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3B07FD6A" wp14:paraId="2C078E63" wp14:textId="10874081">
      <w:pPr>
        <w:rPr>
          <w:b w:val="1"/>
          <w:bCs w:val="1"/>
          <w:color w:val="FC177A"/>
        </w:rPr>
      </w:pPr>
      <w:r w:rsidRPr="30653155" w:rsidR="7ADAFDF3">
        <w:rPr>
          <w:b w:val="1"/>
          <w:bCs w:val="1"/>
          <w:color w:val="FC177A"/>
        </w:rPr>
        <w:t xml:space="preserve">Assessment 1 </w:t>
      </w:r>
    </w:p>
    <w:p w:rsidR="7ADAFDF3" w:rsidP="3B07FD6A" w:rsidRDefault="7ADAFDF3" w14:paraId="70C1901A" w14:textId="135ADEF3">
      <w:pPr>
        <w:spacing w:before="0" w:beforeAutospacing="off" w:after="0" w:afterAutospacing="off"/>
        <w:ind w:left="0" w:right="0"/>
      </w:pPr>
      <w:r w:rsidRPr="30653155" w:rsidR="7ADAFDF3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‘’Both the test for unfitness to plead and the insanity </w:t>
      </w:r>
      <w:r w:rsidRPr="30653155" w:rsidR="7ADAFDF3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defence</w:t>
      </w:r>
      <w:r w:rsidRPr="30653155" w:rsidR="7ADAFDF3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are founded on nineteenth century legal concepts which have not kept pace with developments in medicine, </w:t>
      </w:r>
      <w:r w:rsidRPr="30653155" w:rsidR="7ADAFDF3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psychiatry</w:t>
      </w:r>
      <w:r w:rsidRPr="30653155" w:rsidR="7ADAFDF3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and psychology’’</w:t>
      </w:r>
      <w:r w:rsidRPr="30653155" w:rsidR="7ADAFDF3">
        <w:rPr>
          <w:rFonts w:ascii="Arial" w:hAnsi="Arial" w:eastAsia="Arial" w:cs="Arial"/>
          <w:b w:val="1"/>
          <w:bCs w:val="1"/>
          <w:sz w:val="24"/>
          <w:szCs w:val="24"/>
        </w:rPr>
        <w:t xml:space="preserve"> (Law Commission, 2013) </w:t>
      </w:r>
    </w:p>
    <w:p w:rsidR="7ADAFDF3" w:rsidP="3B07FD6A" w:rsidRDefault="7ADAFDF3" w14:paraId="0A78ECDB" w14:textId="0E3CACD7">
      <w:pPr>
        <w:spacing w:before="0" w:beforeAutospacing="off" w:after="0" w:afterAutospacing="off"/>
        <w:ind w:left="0" w:right="0"/>
      </w:pPr>
      <w:r w:rsidRPr="30653155" w:rsidR="7ADAFDF3">
        <w:rPr>
          <w:rFonts w:ascii="Arial" w:hAnsi="Arial" w:eastAsia="Arial" w:cs="Arial"/>
          <w:sz w:val="24"/>
          <w:szCs w:val="24"/>
        </w:rPr>
        <w:t xml:space="preserve">Are the </w:t>
      </w:r>
      <w:r w:rsidRPr="30653155" w:rsidR="7ADAFDF3">
        <w:rPr>
          <w:rFonts w:ascii="Arial" w:hAnsi="Arial" w:eastAsia="Arial" w:cs="Arial"/>
          <w:sz w:val="24"/>
          <w:szCs w:val="24"/>
        </w:rPr>
        <w:t>defences</w:t>
      </w:r>
      <w:r w:rsidRPr="30653155" w:rsidR="7ADAFDF3">
        <w:rPr>
          <w:rFonts w:ascii="Arial" w:hAnsi="Arial" w:eastAsia="Arial" w:cs="Arial"/>
          <w:sz w:val="24"/>
          <w:szCs w:val="24"/>
        </w:rPr>
        <w:t xml:space="preserve"> of insanity and automatism in need of reform?</w:t>
      </w:r>
    </w:p>
    <w:p w:rsidR="3B07FD6A" w:rsidRDefault="3B07FD6A" w14:paraId="5B121657" w14:textId="7FA20064"/>
    <w:p w:rsidR="3B07FD6A" w:rsidRDefault="3B07FD6A" w14:paraId="090B137C" w14:textId="406A9712"/>
    <w:p w:rsidR="7ADAFDF3" w:rsidP="3B07FD6A" w:rsidRDefault="7ADAFDF3" w14:paraId="142D9B73" w14:textId="0E954FB8">
      <w:pPr>
        <w:rPr>
          <w:b w:val="1"/>
          <w:bCs w:val="1"/>
          <w:color w:val="FC177A"/>
        </w:rPr>
      </w:pPr>
      <w:r w:rsidRPr="30653155" w:rsidR="7ADAFDF3">
        <w:rPr>
          <w:b w:val="1"/>
          <w:bCs w:val="1"/>
          <w:color w:val="FC177A"/>
        </w:rPr>
        <w:t xml:space="preserve">Welcome </w:t>
      </w:r>
    </w:p>
    <w:p w:rsidR="769869B0" w:rsidRDefault="769869B0" w14:paraId="5283BD67" w14:textId="265049BA">
      <w:r w:rsidR="769869B0">
        <w:rPr/>
        <w:t xml:space="preserve">Hi, my name is Sienna Davies and throughout this presentation I will </w:t>
      </w:r>
      <w:r w:rsidR="5A16B5A6">
        <w:rPr/>
        <w:t>disc</w:t>
      </w:r>
      <w:r w:rsidR="5D274652">
        <w:rPr/>
        <w:t xml:space="preserve">uss </w:t>
      </w:r>
      <w:r w:rsidR="5A16B5A6">
        <w:rPr/>
        <w:t xml:space="preserve">the </w:t>
      </w:r>
      <w:r w:rsidR="5A16B5A6">
        <w:rPr/>
        <w:t>defences</w:t>
      </w:r>
      <w:r w:rsidR="5A16B5A6">
        <w:rPr/>
        <w:t xml:space="preserve"> of Insanity and Automatism. </w:t>
      </w:r>
      <w:r w:rsidR="5A16B5A6">
        <w:rPr/>
        <w:t>I will not only define and explain thes</w:t>
      </w:r>
      <w:r w:rsidR="7117DF6A">
        <w:rPr/>
        <w:t xml:space="preserve">e </w:t>
      </w:r>
      <w:r w:rsidR="7117DF6A">
        <w:rPr/>
        <w:t>defences</w:t>
      </w:r>
      <w:r w:rsidR="49E9458A">
        <w:rPr/>
        <w:t>,</w:t>
      </w:r>
      <w:r w:rsidR="7117DF6A">
        <w:rPr/>
        <w:t xml:space="preserve"> but my aim is to </w:t>
      </w:r>
      <w:r w:rsidR="7117DF6A">
        <w:rPr/>
        <w:t>analyse</w:t>
      </w:r>
      <w:r w:rsidR="7117DF6A">
        <w:rPr/>
        <w:t xml:space="preserve"> them and </w:t>
      </w:r>
      <w:r w:rsidR="7117DF6A">
        <w:rPr/>
        <w:t>iden</w:t>
      </w:r>
      <w:r w:rsidR="22F79EA9">
        <w:rPr/>
        <w:t>tify</w:t>
      </w:r>
      <w:r w:rsidR="22F79EA9">
        <w:rPr/>
        <w:t xml:space="preserve"> the </w:t>
      </w:r>
      <w:r w:rsidR="7117DF6A">
        <w:rPr/>
        <w:t xml:space="preserve">advantages </w:t>
      </w:r>
      <w:r w:rsidR="147903A7">
        <w:rPr/>
        <w:t xml:space="preserve">as well as areas </w:t>
      </w:r>
      <w:r w:rsidR="18CDE3CF">
        <w:rPr/>
        <w:t xml:space="preserve">in need </w:t>
      </w:r>
      <w:r w:rsidR="147903A7">
        <w:rPr/>
        <w:t>of refor</w:t>
      </w:r>
      <w:r w:rsidR="147903A7">
        <w:rPr/>
        <w:t>m.</w:t>
      </w:r>
      <w:r w:rsidR="147903A7">
        <w:rPr/>
        <w:t xml:space="preserve"> </w:t>
      </w:r>
    </w:p>
    <w:p w:rsidR="3B07FD6A" w:rsidP="30653155" w:rsidRDefault="3B07FD6A" w14:paraId="0FA5C9FA" w14:textId="0093AC8A">
      <w:pPr>
        <w:rPr>
          <w:b w:val="1"/>
          <w:bCs w:val="1"/>
          <w:color w:val="F72885"/>
        </w:rPr>
      </w:pPr>
    </w:p>
    <w:p w:rsidR="39E0B976" w:rsidP="30653155" w:rsidRDefault="39E0B976" w14:paraId="5BEA0A01" w14:textId="349FBBCC">
      <w:pPr>
        <w:rPr>
          <w:b w:val="1"/>
          <w:bCs w:val="1"/>
          <w:color w:val="F72885"/>
        </w:rPr>
      </w:pPr>
      <w:r w:rsidRPr="30653155" w:rsidR="39E0B976">
        <w:rPr>
          <w:b w:val="1"/>
          <w:bCs w:val="1"/>
          <w:color w:val="F72885"/>
        </w:rPr>
        <w:t>REFERENCE BACK TO QUESTION</w:t>
      </w:r>
    </w:p>
    <w:p w:rsidR="3B07FD6A" w:rsidP="3B07FD6A" w:rsidRDefault="3B07FD6A" w14:paraId="157BCBC6" w14:textId="20BFD134">
      <w:pPr>
        <w:rPr>
          <w:b w:val="1"/>
          <w:bCs w:val="1"/>
          <w:color w:val="FC177A"/>
        </w:rPr>
      </w:pPr>
    </w:p>
    <w:p w:rsidR="7ADAFDF3" w:rsidP="3B07FD6A" w:rsidRDefault="7ADAFDF3" w14:paraId="2C09E71B" w14:textId="6E91665D">
      <w:pPr>
        <w:pStyle w:val="ListParagraph"/>
        <w:numPr>
          <w:ilvl w:val="0"/>
          <w:numId w:val="1"/>
        </w:numPr>
        <w:spacing w:before="0" w:beforeAutospacing="off" w:after="0" w:afterAutospacing="off"/>
        <w:ind w:right="0"/>
        <w:rPr>
          <w:rFonts w:ascii="Arial" w:hAnsi="Arial" w:eastAsia="Arial" w:cs="Arial"/>
          <w:b w:val="1"/>
          <w:bCs w:val="1"/>
          <w:noProof w:val="0"/>
          <w:color w:val="FC177A"/>
          <w:sz w:val="24"/>
          <w:szCs w:val="24"/>
          <w:lang w:val="en-US"/>
        </w:rPr>
      </w:pPr>
      <w:r w:rsidRPr="30653155" w:rsidR="7ADAFDF3">
        <w:rPr>
          <w:rFonts w:ascii="Arial" w:hAnsi="Arial" w:eastAsia="Arial" w:cs="Arial"/>
          <w:b w:val="1"/>
          <w:bCs w:val="1"/>
          <w:color w:val="FC177A"/>
          <w:sz w:val="24"/>
          <w:szCs w:val="24"/>
        </w:rPr>
        <w:t xml:space="preserve">What is insanity? (Definition, how the </w:t>
      </w:r>
      <w:r w:rsidRPr="30653155" w:rsidR="7ADAFDF3">
        <w:rPr>
          <w:rFonts w:ascii="Arial" w:hAnsi="Arial" w:eastAsia="Arial" w:cs="Arial"/>
          <w:b w:val="1"/>
          <w:bCs w:val="1"/>
          <w:color w:val="FC177A"/>
          <w:sz w:val="24"/>
          <w:szCs w:val="24"/>
        </w:rPr>
        <w:t>defence</w:t>
      </w:r>
      <w:r w:rsidRPr="30653155" w:rsidR="7ADAFDF3">
        <w:rPr>
          <w:rFonts w:ascii="Arial" w:hAnsi="Arial" w:eastAsia="Arial" w:cs="Arial"/>
          <w:b w:val="1"/>
          <w:bCs w:val="1"/>
          <w:color w:val="FC177A"/>
          <w:sz w:val="24"/>
          <w:szCs w:val="24"/>
        </w:rPr>
        <w:t xml:space="preserve"> is proven)</w:t>
      </w:r>
    </w:p>
    <w:p w:rsidR="7BDB33DC" w:rsidP="30653155" w:rsidRDefault="7BDB33DC" w14:paraId="1C4260EB" w14:textId="0E680273">
      <w:pPr>
        <w:pStyle w:val="ListParagraph"/>
        <w:spacing w:before="0" w:beforeAutospacing="off" w:after="0" w:afterAutospacing="off"/>
        <w:ind w:left="720" w:right="0" w:hanging="0"/>
        <w:rPr>
          <w:rFonts w:ascii="Arial" w:hAnsi="Arial" w:eastAsia="Arial" w:cs="Arial"/>
          <w:b w:val="0"/>
          <w:bCs w:val="0"/>
          <w:sz w:val="24"/>
          <w:szCs w:val="24"/>
          <w:lang w:val="en-GB"/>
        </w:rPr>
      </w:pPr>
      <w:r w:rsidRPr="30653155" w:rsidR="7BDB33DC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Individuals who have allegedly committed a crime are presumed to be sane at the time of the alleged offence and </w:t>
      </w:r>
      <w:r w:rsidRPr="30653155" w:rsidR="64CDF925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are therefore </w:t>
      </w:r>
      <w:r w:rsidRPr="30653155" w:rsidR="64CDF925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deemed</w:t>
      </w:r>
      <w:r w:rsidRPr="30653155" w:rsidR="64CDF925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responsible. However, that individual</w:t>
      </w:r>
      <w:r w:rsidRPr="30653155" w:rsidR="6E51E183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could avoid a guilty verdict if insani</w:t>
      </w:r>
      <w:r w:rsidRPr="30653155" w:rsidR="790AC075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ty can be proven</w:t>
      </w:r>
      <w:r w:rsidRPr="30653155" w:rsidR="6F502B86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(</w:t>
      </w:r>
      <w:r w:rsidRPr="30653155" w:rsidR="63D8F87A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Law</w:t>
      </w:r>
      <w:r w:rsidRPr="30653155" w:rsidR="6F502B86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, 2018</w:t>
      </w:r>
      <w:r w:rsidRPr="30653155" w:rsidR="135474C7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, p.111.</w:t>
      </w:r>
      <w:r w:rsidRPr="30653155" w:rsidR="6F502B86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)</w:t>
      </w:r>
      <w:r w:rsidRPr="30653155" w:rsidR="1454FCFF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.</w:t>
      </w:r>
    </w:p>
    <w:p w:rsidR="490B5260" w:rsidP="30653155" w:rsidRDefault="490B5260" w14:paraId="224E8375" w14:textId="1738979C">
      <w:pPr>
        <w:pStyle w:val="ListParagraph"/>
        <w:spacing w:before="0" w:beforeAutospacing="off" w:after="0" w:afterAutospacing="off"/>
        <w:ind w:left="720" w:right="0" w:hanging="0"/>
        <w:rPr>
          <w:rFonts w:ascii="Arial" w:hAnsi="Arial" w:eastAsia="Arial" w:cs="Arial"/>
          <w:sz w:val="24"/>
          <w:szCs w:val="24"/>
          <w:lang w:val="en-GB"/>
        </w:rPr>
      </w:pPr>
      <w:r w:rsidRPr="30653155" w:rsidR="490B5260">
        <w:rPr>
          <w:rFonts w:ascii="Arial" w:hAnsi="Arial" w:eastAsia="Arial" w:cs="Arial"/>
          <w:b w:val="1"/>
          <w:bCs w:val="1"/>
          <w:sz w:val="24"/>
          <w:szCs w:val="24"/>
          <w:lang w:val="en-GB"/>
        </w:rPr>
        <w:t>Definition</w:t>
      </w:r>
      <w:r w:rsidRPr="30653155" w:rsidR="490B5260">
        <w:rPr>
          <w:rFonts w:ascii="Arial" w:hAnsi="Arial" w:eastAsia="Arial" w:cs="Arial"/>
          <w:b w:val="1"/>
          <w:bCs w:val="1"/>
          <w:sz w:val="24"/>
          <w:szCs w:val="24"/>
          <w:lang w:val="en-GB"/>
        </w:rPr>
        <w:t>:</w:t>
      </w:r>
      <w:r w:rsidRPr="30653155" w:rsidR="72AE883F">
        <w:rPr>
          <w:rFonts w:ascii="Arial" w:hAnsi="Arial" w:eastAsia="Arial" w:cs="Arial"/>
          <w:sz w:val="24"/>
          <w:szCs w:val="24"/>
          <w:lang w:val="en-GB"/>
        </w:rPr>
        <w:t xml:space="preserve"> </w:t>
      </w:r>
      <w:r w:rsidRPr="30653155" w:rsidR="3055CE08">
        <w:rPr>
          <w:rFonts w:ascii="Arial" w:hAnsi="Arial" w:eastAsia="Arial" w:cs="Arial"/>
          <w:sz w:val="24"/>
          <w:szCs w:val="24"/>
          <w:lang w:val="en-GB"/>
        </w:rPr>
        <w:t>Insanity covers situations and actions where an individual is not able</w:t>
      </w:r>
      <w:r w:rsidRPr="30653155" w:rsidR="1429D50F">
        <w:rPr>
          <w:rFonts w:ascii="Arial" w:hAnsi="Arial" w:eastAsia="Arial" w:cs="Arial"/>
          <w:sz w:val="24"/>
          <w:szCs w:val="24"/>
          <w:lang w:val="en-GB"/>
        </w:rPr>
        <w:t xml:space="preserve"> </w:t>
      </w:r>
      <w:r w:rsidRPr="30653155" w:rsidR="3055CE08">
        <w:rPr>
          <w:rFonts w:ascii="Arial" w:hAnsi="Arial" w:eastAsia="Arial" w:cs="Arial"/>
          <w:sz w:val="24"/>
          <w:szCs w:val="24"/>
          <w:lang w:val="en-GB"/>
        </w:rPr>
        <w:t>to control their movement</w:t>
      </w:r>
      <w:r w:rsidRPr="30653155" w:rsidR="362CAD50">
        <w:rPr>
          <w:rFonts w:ascii="Arial" w:hAnsi="Arial" w:eastAsia="Arial" w:cs="Arial"/>
          <w:sz w:val="24"/>
          <w:szCs w:val="24"/>
          <w:lang w:val="en-GB"/>
        </w:rPr>
        <w:t xml:space="preserve"> or </w:t>
      </w:r>
      <w:r w:rsidRPr="30653155" w:rsidR="362CAD50">
        <w:rPr>
          <w:rFonts w:ascii="Arial" w:hAnsi="Arial" w:eastAsia="Arial" w:cs="Arial"/>
          <w:sz w:val="24"/>
          <w:szCs w:val="24"/>
          <w:lang w:val="en-GB"/>
        </w:rPr>
        <w:t>behavior</w:t>
      </w:r>
      <w:r w:rsidRPr="30653155" w:rsidR="6CD262B2">
        <w:rPr>
          <w:rFonts w:ascii="Arial" w:hAnsi="Arial" w:eastAsia="Arial" w:cs="Arial"/>
          <w:sz w:val="24"/>
          <w:szCs w:val="24"/>
          <w:lang w:val="en-GB"/>
        </w:rPr>
        <w:t>.</w:t>
      </w:r>
      <w:r w:rsidRPr="30653155" w:rsidR="6CD262B2">
        <w:rPr>
          <w:rFonts w:ascii="Arial" w:hAnsi="Arial" w:eastAsia="Arial" w:cs="Arial"/>
          <w:sz w:val="24"/>
          <w:szCs w:val="24"/>
          <w:lang w:val="en-GB"/>
        </w:rPr>
        <w:t xml:space="preserve"> This lack of ability, under the </w:t>
      </w:r>
      <w:r w:rsidRPr="30653155" w:rsidR="6CD262B2">
        <w:rPr>
          <w:rFonts w:ascii="Arial" w:hAnsi="Arial" w:eastAsia="Arial" w:cs="Arial"/>
          <w:sz w:val="24"/>
          <w:szCs w:val="24"/>
          <w:lang w:val="en-GB"/>
        </w:rPr>
        <w:t>defence</w:t>
      </w:r>
      <w:r w:rsidRPr="30653155" w:rsidR="6CD262B2">
        <w:rPr>
          <w:rFonts w:ascii="Arial" w:hAnsi="Arial" w:eastAsia="Arial" w:cs="Arial"/>
          <w:sz w:val="24"/>
          <w:szCs w:val="24"/>
          <w:lang w:val="en-GB"/>
        </w:rPr>
        <w:t xml:space="preserve"> of insanity, would be due to an internal fac</w:t>
      </w:r>
      <w:r w:rsidRPr="30653155" w:rsidR="1B2CBCE2">
        <w:rPr>
          <w:rFonts w:ascii="Arial" w:hAnsi="Arial" w:eastAsia="Arial" w:cs="Arial"/>
          <w:sz w:val="24"/>
          <w:szCs w:val="24"/>
          <w:lang w:val="en-GB"/>
        </w:rPr>
        <w:t>tor (</w:t>
      </w:r>
      <w:r w:rsidRPr="30653155" w:rsidR="3378239C">
        <w:rPr>
          <w:rFonts w:ascii="Arial" w:hAnsi="Arial" w:eastAsia="Arial" w:cs="Arial"/>
          <w:sz w:val="24"/>
          <w:szCs w:val="24"/>
          <w:lang w:val="en-GB"/>
        </w:rPr>
        <w:t xml:space="preserve">Fafinski and </w:t>
      </w:r>
      <w:r w:rsidRPr="30653155" w:rsidR="1B2CBCE2">
        <w:rPr>
          <w:rFonts w:ascii="Arial" w:hAnsi="Arial" w:eastAsia="Arial" w:cs="Arial"/>
          <w:sz w:val="24"/>
          <w:szCs w:val="24"/>
          <w:lang w:val="en-GB"/>
        </w:rPr>
        <w:t>Finch, 2021</w:t>
      </w:r>
      <w:r w:rsidRPr="30653155" w:rsidR="69F7C30E">
        <w:rPr>
          <w:rFonts w:ascii="Arial" w:hAnsi="Arial" w:eastAsia="Arial" w:cs="Arial"/>
          <w:sz w:val="24"/>
          <w:szCs w:val="24"/>
          <w:lang w:val="en-GB"/>
        </w:rPr>
        <w:t>, p.190.</w:t>
      </w:r>
      <w:r w:rsidRPr="30653155" w:rsidR="1B2CBCE2">
        <w:rPr>
          <w:rFonts w:ascii="Arial" w:hAnsi="Arial" w:eastAsia="Arial" w:cs="Arial"/>
          <w:sz w:val="24"/>
          <w:szCs w:val="24"/>
          <w:lang w:val="en-GB"/>
        </w:rPr>
        <w:t>)</w:t>
      </w:r>
      <w:r w:rsidRPr="30653155" w:rsidR="28DFC1C4">
        <w:rPr>
          <w:rFonts w:ascii="Arial" w:hAnsi="Arial" w:eastAsia="Arial" w:cs="Arial"/>
          <w:sz w:val="24"/>
          <w:szCs w:val="24"/>
          <w:lang w:val="en-GB"/>
        </w:rPr>
        <w:t>.</w:t>
      </w:r>
    </w:p>
    <w:p w:rsidR="137D9FD1" w:rsidP="30653155" w:rsidRDefault="137D9FD1" w14:paraId="05325FDE" w14:textId="358D17B6">
      <w:pPr>
        <w:pStyle w:val="ListParagraph"/>
        <w:spacing w:before="0" w:beforeAutospacing="off" w:after="0" w:afterAutospacing="off"/>
        <w:ind w:left="720" w:right="0" w:hanging="0"/>
        <w:rPr>
          <w:rFonts w:ascii="Arial" w:hAnsi="Arial" w:eastAsia="Arial" w:cs="Arial"/>
          <w:sz w:val="24"/>
          <w:szCs w:val="24"/>
          <w:lang w:val="en-GB"/>
        </w:rPr>
      </w:pPr>
      <w:r w:rsidRPr="30653155" w:rsidR="137D9FD1">
        <w:rPr>
          <w:rFonts w:ascii="Arial" w:hAnsi="Arial" w:eastAsia="Arial" w:cs="Arial"/>
          <w:b w:val="1"/>
          <w:bCs w:val="1"/>
          <w:sz w:val="24"/>
          <w:szCs w:val="24"/>
          <w:lang w:val="en-GB"/>
        </w:rPr>
        <w:t>Exam</w:t>
      </w:r>
      <w:r w:rsidRPr="30653155" w:rsidR="137D9FD1">
        <w:rPr>
          <w:rFonts w:ascii="Arial" w:hAnsi="Arial" w:eastAsia="Arial" w:cs="Arial"/>
          <w:b w:val="1"/>
          <w:bCs w:val="1"/>
          <w:sz w:val="24"/>
          <w:szCs w:val="24"/>
          <w:lang w:val="en-GB"/>
        </w:rPr>
        <w:t>ple</w:t>
      </w:r>
      <w:r w:rsidRPr="30653155" w:rsidR="137D9FD1">
        <w:rPr>
          <w:rFonts w:ascii="Arial" w:hAnsi="Arial" w:eastAsia="Arial" w:cs="Arial"/>
          <w:b w:val="1"/>
          <w:bCs w:val="1"/>
          <w:sz w:val="24"/>
          <w:szCs w:val="24"/>
          <w:lang w:val="en-GB"/>
        </w:rPr>
        <w:t>:</w:t>
      </w:r>
      <w:r w:rsidRPr="30653155" w:rsidR="137D9FD1">
        <w:rPr>
          <w:rFonts w:ascii="Arial" w:hAnsi="Arial" w:eastAsia="Arial" w:cs="Arial"/>
          <w:sz w:val="24"/>
          <w:szCs w:val="24"/>
          <w:lang w:val="en-GB"/>
        </w:rPr>
        <w:t xml:space="preserve"> </w:t>
      </w:r>
      <w:r w:rsidRPr="30653155" w:rsidR="55A15404">
        <w:rPr>
          <w:rFonts w:ascii="Arial" w:hAnsi="Arial" w:eastAsia="Arial" w:cs="Arial"/>
          <w:sz w:val="24"/>
          <w:szCs w:val="24"/>
          <w:lang w:val="en-GB"/>
        </w:rPr>
        <w:t xml:space="preserve">When looking into insanity, it is not that the criminal act is explored but it is that of “criminal actors” and </w:t>
      </w:r>
      <w:r w:rsidRPr="30653155" w:rsidR="7D448419">
        <w:rPr>
          <w:rFonts w:ascii="Arial" w:hAnsi="Arial" w:eastAsia="Arial" w:cs="Arial"/>
          <w:sz w:val="24"/>
          <w:szCs w:val="24"/>
          <w:lang w:val="en-GB"/>
        </w:rPr>
        <w:t xml:space="preserve">their characteristics (Dubber and </w:t>
      </w:r>
      <w:r w:rsidRPr="30653155" w:rsidR="7D448419">
        <w:rPr>
          <w:rFonts w:ascii="Arial" w:hAnsi="Arial" w:eastAsia="Arial" w:cs="Arial"/>
          <w:sz w:val="24"/>
          <w:szCs w:val="24"/>
          <w:lang w:val="en-GB"/>
        </w:rPr>
        <w:t>Hornle</w:t>
      </w:r>
      <w:r w:rsidRPr="30653155" w:rsidR="0BE281A9">
        <w:rPr>
          <w:rFonts w:ascii="Arial" w:hAnsi="Arial" w:eastAsia="Arial" w:cs="Arial"/>
          <w:sz w:val="24"/>
          <w:szCs w:val="24"/>
          <w:lang w:val="en-GB"/>
        </w:rPr>
        <w:t>, 2014</w:t>
      </w:r>
      <w:r w:rsidRPr="30653155" w:rsidR="488FA706">
        <w:rPr>
          <w:rFonts w:ascii="Arial" w:hAnsi="Arial" w:eastAsia="Arial" w:cs="Arial"/>
          <w:sz w:val="24"/>
          <w:szCs w:val="24"/>
          <w:lang w:val="en-GB"/>
        </w:rPr>
        <w:t>, p.506.</w:t>
      </w:r>
      <w:r w:rsidRPr="30653155" w:rsidR="0BE281A9">
        <w:rPr>
          <w:rFonts w:ascii="Arial" w:hAnsi="Arial" w:eastAsia="Arial" w:cs="Arial"/>
          <w:sz w:val="24"/>
          <w:szCs w:val="24"/>
          <w:lang w:val="en-GB"/>
        </w:rPr>
        <w:t>).</w:t>
      </w:r>
    </w:p>
    <w:p w:rsidR="38E484CE" w:rsidP="30653155" w:rsidRDefault="38E484CE" w14:paraId="0FB739B5" w14:textId="01F46198">
      <w:pPr>
        <w:pStyle w:val="ListParagraph"/>
        <w:spacing w:before="0" w:beforeAutospacing="off" w:after="0" w:afterAutospacing="off"/>
        <w:ind w:left="720" w:right="0" w:hanging="0"/>
        <w:rPr>
          <w:rFonts w:ascii="Arial" w:hAnsi="Arial" w:eastAsia="Arial" w:cs="Arial"/>
          <w:sz w:val="24"/>
          <w:szCs w:val="24"/>
        </w:rPr>
      </w:pPr>
      <w:r w:rsidRPr="30653155" w:rsidR="38E484CE">
        <w:rPr>
          <w:rFonts w:ascii="Arial" w:hAnsi="Arial" w:eastAsia="Arial" w:cs="Arial"/>
          <w:sz w:val="24"/>
          <w:szCs w:val="24"/>
        </w:rPr>
        <w:t>Examples</w:t>
      </w:r>
      <w:r w:rsidRPr="30653155" w:rsidR="38E484CE">
        <w:rPr>
          <w:rFonts w:ascii="Arial" w:hAnsi="Arial" w:eastAsia="Arial" w:cs="Arial"/>
          <w:sz w:val="24"/>
          <w:szCs w:val="24"/>
        </w:rPr>
        <w:t xml:space="preserve"> of</w:t>
      </w:r>
      <w:r w:rsidRPr="30653155" w:rsidR="36EFF910">
        <w:rPr>
          <w:rFonts w:ascii="Arial" w:hAnsi="Arial" w:eastAsia="Arial" w:cs="Arial"/>
          <w:sz w:val="24"/>
          <w:szCs w:val="24"/>
        </w:rPr>
        <w:t xml:space="preserve"> internal conditions that can s</w:t>
      </w:r>
      <w:r w:rsidRPr="30653155" w:rsidR="0BE168E3">
        <w:rPr>
          <w:rFonts w:ascii="Arial" w:hAnsi="Arial" w:eastAsia="Arial" w:cs="Arial"/>
          <w:sz w:val="24"/>
          <w:szCs w:val="24"/>
        </w:rPr>
        <w:t xml:space="preserve">park an insanity </w:t>
      </w:r>
      <w:r w:rsidRPr="30653155" w:rsidR="0BE168E3">
        <w:rPr>
          <w:rFonts w:ascii="Arial" w:hAnsi="Arial" w:eastAsia="Arial" w:cs="Arial"/>
          <w:sz w:val="24"/>
          <w:szCs w:val="24"/>
        </w:rPr>
        <w:t>defence</w:t>
      </w:r>
      <w:r w:rsidRPr="30653155" w:rsidR="0BE168E3">
        <w:rPr>
          <w:rFonts w:ascii="Arial" w:hAnsi="Arial" w:eastAsia="Arial" w:cs="Arial"/>
          <w:sz w:val="24"/>
          <w:szCs w:val="24"/>
        </w:rPr>
        <w:t xml:space="preserve"> are </w:t>
      </w:r>
      <w:r w:rsidRPr="30653155" w:rsidR="1A6F2255">
        <w:rPr>
          <w:rFonts w:ascii="Arial" w:hAnsi="Arial" w:eastAsia="Arial" w:cs="Arial"/>
          <w:sz w:val="24"/>
          <w:szCs w:val="24"/>
        </w:rPr>
        <w:t xml:space="preserve">those of </w:t>
      </w:r>
      <w:r w:rsidRPr="30653155" w:rsidR="28D54C9C">
        <w:rPr>
          <w:rFonts w:ascii="Arial" w:hAnsi="Arial" w:eastAsia="Arial" w:cs="Arial"/>
          <w:sz w:val="24"/>
          <w:szCs w:val="24"/>
        </w:rPr>
        <w:t>sleepwalking</w:t>
      </w:r>
      <w:r w:rsidRPr="30653155" w:rsidR="1A6F2255">
        <w:rPr>
          <w:rFonts w:ascii="Arial" w:hAnsi="Arial" w:eastAsia="Arial" w:cs="Arial"/>
          <w:sz w:val="24"/>
          <w:szCs w:val="24"/>
        </w:rPr>
        <w:t xml:space="preserve"> and epilepsy (Taylor 2018</w:t>
      </w:r>
      <w:r w:rsidRPr="30653155" w:rsidR="70558049">
        <w:rPr>
          <w:rFonts w:ascii="Arial" w:hAnsi="Arial" w:eastAsia="Arial" w:cs="Arial"/>
          <w:sz w:val="24"/>
          <w:szCs w:val="24"/>
        </w:rPr>
        <w:t>, p.3</w:t>
      </w:r>
      <w:r w:rsidRPr="30653155" w:rsidR="03070D3E">
        <w:rPr>
          <w:rFonts w:ascii="Arial" w:hAnsi="Arial" w:eastAsia="Arial" w:cs="Arial"/>
          <w:sz w:val="24"/>
          <w:szCs w:val="24"/>
        </w:rPr>
        <w:t>5</w:t>
      </w:r>
      <w:r w:rsidRPr="30653155" w:rsidR="70558049">
        <w:rPr>
          <w:rFonts w:ascii="Arial" w:hAnsi="Arial" w:eastAsia="Arial" w:cs="Arial"/>
          <w:sz w:val="24"/>
          <w:szCs w:val="24"/>
        </w:rPr>
        <w:t>5.</w:t>
      </w:r>
      <w:r w:rsidRPr="30653155" w:rsidR="1A6F2255">
        <w:rPr>
          <w:rFonts w:ascii="Arial" w:hAnsi="Arial" w:eastAsia="Arial" w:cs="Arial"/>
          <w:sz w:val="24"/>
          <w:szCs w:val="24"/>
        </w:rPr>
        <w:t xml:space="preserve">). </w:t>
      </w:r>
    </w:p>
    <w:p w:rsidR="490B5260" w:rsidP="30653155" w:rsidRDefault="490B5260" w14:paraId="19627FEA" w14:textId="2611929E">
      <w:pPr>
        <w:pStyle w:val="ListParagraph"/>
        <w:spacing w:before="0" w:beforeAutospacing="off" w:after="0" w:afterAutospacing="off"/>
        <w:ind w:left="720" w:right="0" w:hanging="0"/>
        <w:rPr>
          <w:rFonts w:ascii="Arial" w:hAnsi="Arial" w:eastAsia="Arial" w:cs="Arial"/>
          <w:b w:val="0"/>
          <w:bCs w:val="0"/>
          <w:sz w:val="24"/>
          <w:szCs w:val="24"/>
          <w:lang w:val="en-GB"/>
        </w:rPr>
      </w:pPr>
      <w:r w:rsidRPr="30653155" w:rsidR="490B5260">
        <w:rPr>
          <w:rFonts w:ascii="Arial" w:hAnsi="Arial" w:eastAsia="Arial" w:cs="Arial"/>
          <w:b w:val="1"/>
          <w:bCs w:val="1"/>
          <w:sz w:val="24"/>
          <w:szCs w:val="24"/>
          <w:lang w:val="en-GB"/>
        </w:rPr>
        <w:t xml:space="preserve">How to prove the </w:t>
      </w:r>
      <w:r w:rsidRPr="30653155" w:rsidR="490B5260">
        <w:rPr>
          <w:rFonts w:ascii="Arial" w:hAnsi="Arial" w:eastAsia="Arial" w:cs="Arial"/>
          <w:b w:val="1"/>
          <w:bCs w:val="1"/>
          <w:sz w:val="24"/>
          <w:szCs w:val="24"/>
          <w:lang w:val="en-GB"/>
        </w:rPr>
        <w:t>defence</w:t>
      </w:r>
      <w:r w:rsidRPr="30653155" w:rsidR="490B5260">
        <w:rPr>
          <w:rFonts w:ascii="Arial" w:hAnsi="Arial" w:eastAsia="Arial" w:cs="Arial"/>
          <w:b w:val="1"/>
          <w:bCs w:val="1"/>
          <w:sz w:val="24"/>
          <w:szCs w:val="24"/>
          <w:lang w:val="en-GB"/>
        </w:rPr>
        <w:t xml:space="preserve">: </w:t>
      </w:r>
      <w:r w:rsidRPr="30653155" w:rsidR="77027C59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The </w:t>
      </w:r>
      <w:r w:rsidRPr="30653155" w:rsidR="77027C59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M’Naghten</w:t>
      </w:r>
      <w:r w:rsidRPr="30653155" w:rsidR="77027C59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Rules </w:t>
      </w:r>
      <w:r w:rsidRPr="30653155" w:rsidR="77027C59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established</w:t>
      </w:r>
      <w:r w:rsidRPr="30653155" w:rsidR="77027C59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in the case of </w:t>
      </w:r>
      <w:r w:rsidRPr="30653155" w:rsidR="77027C59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M</w:t>
      </w:r>
      <w:r w:rsidRPr="30653155" w:rsidR="62F684CA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c</w:t>
      </w:r>
      <w:r w:rsidRPr="30653155" w:rsidR="77027C59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Naghten</w:t>
      </w:r>
      <w:r w:rsidRPr="30653155" w:rsidR="77027C59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(1843) </w:t>
      </w:r>
      <w:r w:rsidRPr="30653155" w:rsidR="5ACE7736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set the three requirements the </w:t>
      </w:r>
      <w:r w:rsidRPr="30653155" w:rsidR="5ACE7736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defence</w:t>
      </w:r>
      <w:r w:rsidRPr="30653155" w:rsidR="5ACE7736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would have to prove;</w:t>
      </w:r>
    </w:p>
    <w:p w:rsidR="490B5260" w:rsidP="30653155" w:rsidRDefault="490B5260" w14:paraId="53E4B662" w14:textId="2AA00B1C">
      <w:pPr>
        <w:pStyle w:val="ListParagraph"/>
        <w:spacing w:before="0" w:beforeAutospacing="off" w:after="0" w:afterAutospacing="off"/>
        <w:ind w:left="720" w:right="0" w:hanging="0"/>
        <w:rPr>
          <w:rFonts w:ascii="Arial" w:hAnsi="Arial" w:eastAsia="Arial" w:cs="Arial"/>
          <w:b w:val="0"/>
          <w:bCs w:val="0"/>
          <w:sz w:val="24"/>
          <w:szCs w:val="24"/>
        </w:rPr>
      </w:pPr>
      <w:r w:rsidRPr="30653155" w:rsidR="5ACE7736">
        <w:rPr>
          <w:rFonts w:ascii="Arial" w:hAnsi="Arial" w:eastAsia="Arial" w:cs="Arial"/>
          <w:b w:val="0"/>
          <w:bCs w:val="0"/>
          <w:sz w:val="24"/>
          <w:szCs w:val="24"/>
        </w:rPr>
        <w:t>First, that the “defendant was suffering from a disease of the mind”</w:t>
      </w:r>
    </w:p>
    <w:p w:rsidR="490B5260" w:rsidP="30653155" w:rsidRDefault="490B5260" w14:paraId="222912DD" w14:textId="1C0A494B">
      <w:pPr>
        <w:pStyle w:val="ListParagraph"/>
        <w:spacing w:before="0" w:beforeAutospacing="off" w:after="0" w:afterAutospacing="off"/>
        <w:ind w:left="720" w:right="0" w:hanging="0"/>
        <w:rPr>
          <w:rFonts w:ascii="Arial" w:hAnsi="Arial" w:eastAsia="Arial" w:cs="Arial"/>
          <w:b w:val="0"/>
          <w:bCs w:val="0"/>
          <w:sz w:val="24"/>
          <w:szCs w:val="24"/>
        </w:rPr>
      </w:pPr>
      <w:r w:rsidRPr="30653155" w:rsidR="5ACE7736">
        <w:rPr>
          <w:rFonts w:ascii="Arial" w:hAnsi="Arial" w:eastAsia="Arial" w:cs="Arial"/>
          <w:b w:val="0"/>
          <w:bCs w:val="0"/>
          <w:sz w:val="24"/>
          <w:szCs w:val="24"/>
        </w:rPr>
        <w:t xml:space="preserve">Second, the “defendant’s disease of the mind caused a defect of </w:t>
      </w:r>
      <w:r w:rsidRPr="30653155" w:rsidR="5ACE7736">
        <w:rPr>
          <w:rFonts w:ascii="Arial" w:hAnsi="Arial" w:eastAsia="Arial" w:cs="Arial"/>
          <w:b w:val="0"/>
          <w:bCs w:val="0"/>
          <w:sz w:val="24"/>
          <w:szCs w:val="24"/>
        </w:rPr>
        <w:t>reason</w:t>
      </w:r>
    </w:p>
    <w:p w:rsidR="490B5260" w:rsidP="30653155" w:rsidRDefault="490B5260" w14:paraId="2BCA5853" w14:textId="7255D47A">
      <w:pPr>
        <w:pStyle w:val="ListParagraph"/>
        <w:spacing w:before="0" w:beforeAutospacing="off" w:after="0" w:afterAutospacing="off"/>
        <w:ind w:left="720" w:right="0" w:hanging="0"/>
        <w:rPr>
          <w:rFonts w:ascii="Arial" w:hAnsi="Arial" w:eastAsia="Arial" w:cs="Arial"/>
          <w:b w:val="0"/>
          <w:bCs w:val="0"/>
          <w:sz w:val="24"/>
          <w:szCs w:val="24"/>
          <w:lang w:val="en-GB"/>
        </w:rPr>
      </w:pPr>
      <w:r w:rsidRPr="30653155" w:rsidR="5ACE7736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Third, resulting from said defect, the defendant either </w:t>
      </w:r>
      <w:bookmarkStart w:name="_Int_YFS8Nvr1" w:id="2023476125"/>
      <w:r w:rsidRPr="30653155" w:rsidR="5ACE7736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a.</w:t>
      </w:r>
      <w:r w:rsidRPr="30653155" w:rsidR="3FBE23DD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30653155" w:rsidR="5ACE7736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”did</w:t>
      </w:r>
      <w:bookmarkEnd w:id="2023476125"/>
      <w:r w:rsidRPr="30653155" w:rsidR="5ACE7736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not know the nature</w:t>
      </w:r>
      <w:r w:rsidRPr="30653155" w:rsidR="3F1DBE8E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and quality of the act he was doing” or b. “did not know that what he was doing was wrong”</w:t>
      </w:r>
      <w:r w:rsidRPr="30653155" w:rsidR="29EF911B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(Macdonald, 2018</w:t>
      </w:r>
      <w:r w:rsidRPr="30653155" w:rsidR="5D139380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, p.401.</w:t>
      </w:r>
      <w:r w:rsidRPr="30653155" w:rsidR="29EF911B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)</w:t>
      </w:r>
      <w:r w:rsidRPr="30653155" w:rsidR="3D2DDF79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.</w:t>
      </w:r>
    </w:p>
    <w:p w:rsidR="490B5260" w:rsidP="30653155" w:rsidRDefault="490B5260" w14:paraId="355BC63A" w14:textId="0B36234D">
      <w:pPr>
        <w:pStyle w:val="ListParagraph"/>
        <w:spacing w:before="0" w:beforeAutospacing="off" w:after="0" w:afterAutospacing="off"/>
        <w:ind w:left="720" w:right="0" w:hanging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30653155" w:rsidR="490B5260">
        <w:rPr>
          <w:rFonts w:ascii="Arial" w:hAnsi="Arial" w:eastAsia="Arial" w:cs="Arial"/>
          <w:b w:val="1"/>
          <w:bCs w:val="1"/>
          <w:sz w:val="24"/>
          <w:szCs w:val="24"/>
        </w:rPr>
        <w:t>Burden of proof:</w:t>
      </w:r>
      <w:r w:rsidRPr="30653155" w:rsidR="490B5260">
        <w:rPr>
          <w:rFonts w:ascii="Arial" w:hAnsi="Arial" w:eastAsia="Arial" w:cs="Arial"/>
          <w:sz w:val="24"/>
          <w:szCs w:val="24"/>
        </w:rPr>
        <w:t xml:space="preserve"> </w:t>
      </w:r>
      <w:r w:rsidRPr="30653155" w:rsidR="1280EA5B">
        <w:rPr>
          <w:rFonts w:ascii="Arial" w:hAnsi="Arial" w:eastAsia="Arial" w:cs="Arial"/>
          <w:sz w:val="24"/>
          <w:szCs w:val="24"/>
        </w:rPr>
        <w:t>Guilt is for the prosecution to prove as they try to gain a guilty</w:t>
      </w:r>
      <w:r w:rsidRPr="30653155" w:rsidR="08BFAE90">
        <w:rPr>
          <w:rFonts w:ascii="Arial" w:hAnsi="Arial" w:eastAsia="Arial" w:cs="Arial"/>
          <w:sz w:val="24"/>
          <w:szCs w:val="24"/>
        </w:rPr>
        <w:t xml:space="preserve"> </w:t>
      </w:r>
      <w:r w:rsidRPr="30653155" w:rsidR="1280EA5B">
        <w:rPr>
          <w:rFonts w:ascii="Arial" w:hAnsi="Arial" w:eastAsia="Arial" w:cs="Arial"/>
          <w:sz w:val="24"/>
          <w:szCs w:val="24"/>
        </w:rPr>
        <w:t>verdict from the jury beyond all reasonable doubt. However, the burden of</w:t>
      </w:r>
      <w:r w:rsidRPr="30653155" w:rsidR="136184E7">
        <w:rPr>
          <w:rFonts w:ascii="Arial" w:hAnsi="Arial" w:eastAsia="Arial" w:cs="Arial"/>
          <w:sz w:val="24"/>
          <w:szCs w:val="24"/>
        </w:rPr>
        <w:t xml:space="preserve"> </w:t>
      </w:r>
      <w:r w:rsidRPr="30653155" w:rsidR="1280EA5B">
        <w:rPr>
          <w:rFonts w:ascii="Arial" w:hAnsi="Arial" w:eastAsia="Arial" w:cs="Arial"/>
          <w:sz w:val="24"/>
          <w:szCs w:val="24"/>
        </w:rPr>
        <w:t>proof</w:t>
      </w:r>
      <w:r w:rsidRPr="30653155" w:rsidR="6E3AFE95">
        <w:rPr>
          <w:rFonts w:ascii="Arial" w:hAnsi="Arial" w:eastAsia="Arial" w:cs="Arial"/>
          <w:sz w:val="24"/>
          <w:szCs w:val="24"/>
        </w:rPr>
        <w:t xml:space="preserve"> </w:t>
      </w:r>
      <w:r w:rsidRPr="30653155" w:rsidR="5D14F2B3">
        <w:rPr>
          <w:rFonts w:ascii="Arial" w:hAnsi="Arial" w:eastAsia="Arial" w:cs="Arial"/>
          <w:sz w:val="24"/>
          <w:szCs w:val="24"/>
        </w:rPr>
        <w:t xml:space="preserve">in this case will be on the defendant to prove </w:t>
      </w:r>
      <w:r w:rsidRPr="30653155" w:rsidR="50C1C855">
        <w:rPr>
          <w:rFonts w:ascii="Arial" w:hAnsi="Arial" w:eastAsia="Arial" w:cs="Arial"/>
          <w:sz w:val="24"/>
          <w:szCs w:val="24"/>
        </w:rPr>
        <w:t>the individual was insane at the time of the alleged crime</w:t>
      </w:r>
      <w:r w:rsidRPr="30653155" w:rsidR="42DD1D14">
        <w:rPr>
          <w:rFonts w:ascii="Arial" w:hAnsi="Arial" w:eastAsia="Arial" w:cs="Arial"/>
          <w:sz w:val="24"/>
          <w:szCs w:val="24"/>
        </w:rPr>
        <w:t xml:space="preserve"> (Devendorf, 2023).</w:t>
      </w:r>
    </w:p>
    <w:p w:rsidR="490B5260" w:rsidP="30653155" w:rsidRDefault="490B5260" w14:paraId="4D8228F7" w14:textId="089F5AFD">
      <w:pPr>
        <w:pStyle w:val="ListParagraph"/>
        <w:spacing w:before="0" w:beforeAutospacing="off" w:after="0" w:afterAutospacing="off"/>
        <w:ind w:left="720" w:right="0" w:hanging="0"/>
        <w:rPr>
          <w:rFonts w:ascii="Arial" w:hAnsi="Arial" w:eastAsia="Arial" w:cs="Arial"/>
          <w:b w:val="0"/>
          <w:bCs w:val="0"/>
          <w:sz w:val="24"/>
          <w:szCs w:val="24"/>
        </w:rPr>
      </w:pPr>
      <w:r w:rsidRPr="30653155" w:rsidR="490B5260">
        <w:rPr>
          <w:rFonts w:ascii="Arial" w:hAnsi="Arial" w:eastAsia="Arial" w:cs="Arial"/>
          <w:b w:val="1"/>
          <w:bCs w:val="1"/>
          <w:sz w:val="24"/>
          <w:szCs w:val="24"/>
        </w:rPr>
        <w:t>Verdict:</w:t>
      </w:r>
      <w:r w:rsidRPr="30653155" w:rsidR="4C9899C5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30653155" w:rsidR="5831B62D">
        <w:rPr>
          <w:rFonts w:ascii="Arial" w:hAnsi="Arial" w:eastAsia="Arial" w:cs="Arial"/>
          <w:b w:val="0"/>
          <w:bCs w:val="0"/>
          <w:sz w:val="24"/>
          <w:szCs w:val="24"/>
        </w:rPr>
        <w:t>Under section 2 of the Trial of Lunatics Act 1883, a successful insanity plea would require a ‘special verdict’ of ‘not guilty by reason of insanity’</w:t>
      </w:r>
      <w:r w:rsidRPr="30653155" w:rsidR="75DC0D7A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30653155" w:rsidR="1D92730B">
        <w:rPr>
          <w:rFonts w:ascii="Arial" w:hAnsi="Arial" w:eastAsia="Arial" w:cs="Arial"/>
          <w:b w:val="0"/>
          <w:bCs w:val="0"/>
          <w:sz w:val="24"/>
          <w:szCs w:val="24"/>
        </w:rPr>
        <w:t>A guilty verdict however would result with the Judge giving either a hospital order, supervision order or absolute discharg</w:t>
      </w:r>
      <w:r w:rsidRPr="30653155" w:rsidR="71ED2D8A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30653155" w:rsidR="5F0AF847">
        <w:rPr>
          <w:rFonts w:ascii="Arial" w:hAnsi="Arial" w:eastAsia="Arial" w:cs="Arial"/>
          <w:b w:val="0"/>
          <w:bCs w:val="0"/>
          <w:sz w:val="24"/>
          <w:szCs w:val="24"/>
        </w:rPr>
        <w:t xml:space="preserve"> (Criminal Procedure (Insanity) Act 1964).</w:t>
      </w:r>
    </w:p>
    <w:p w:rsidR="490B5260" w:rsidP="30653155" w:rsidRDefault="490B5260" w14:paraId="36D87811" w14:textId="6BE5AA96">
      <w:pPr>
        <w:pStyle w:val="ListParagraph"/>
        <w:spacing w:before="0" w:beforeAutospacing="off" w:after="0" w:afterAutospacing="off"/>
        <w:ind w:left="720" w:right="0" w:hanging="0"/>
        <w:rPr>
          <w:rFonts w:ascii="Arial" w:hAnsi="Arial" w:eastAsia="Arial" w:cs="Arial"/>
          <w:b w:val="0"/>
          <w:bCs w:val="0"/>
          <w:sz w:val="24"/>
          <w:szCs w:val="24"/>
          <w:lang w:val="en-GB"/>
        </w:rPr>
      </w:pPr>
      <w:r w:rsidRPr="30653155" w:rsidR="490B5260">
        <w:rPr>
          <w:rFonts w:ascii="Arial" w:hAnsi="Arial" w:eastAsia="Arial" w:cs="Arial"/>
          <w:b w:val="1"/>
          <w:bCs w:val="1"/>
          <w:sz w:val="24"/>
          <w:szCs w:val="24"/>
          <w:lang w:val="en-GB"/>
        </w:rPr>
        <w:t>Case law:</w:t>
      </w:r>
      <w:r w:rsidRPr="30653155" w:rsidR="64BA879E">
        <w:rPr>
          <w:rFonts w:ascii="Arial" w:hAnsi="Arial" w:eastAsia="Arial" w:cs="Arial"/>
          <w:b w:val="1"/>
          <w:bCs w:val="1"/>
          <w:sz w:val="24"/>
          <w:szCs w:val="24"/>
          <w:lang w:val="en-GB"/>
        </w:rPr>
        <w:t xml:space="preserve"> </w:t>
      </w:r>
      <w:r w:rsidRPr="30653155" w:rsidR="048C0A0D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20 January 1843, Daniel </w:t>
      </w:r>
      <w:r w:rsidRPr="30653155" w:rsidR="048C0A0D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McNag</w:t>
      </w:r>
      <w:r w:rsidRPr="30653155" w:rsidR="666B9730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h</w:t>
      </w:r>
      <w:r w:rsidRPr="30653155" w:rsidR="048C0A0D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ten</w:t>
      </w:r>
      <w:r w:rsidRPr="30653155" w:rsidR="048C0A0D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shot Edward Drummond with a pistol and pleaded not gui</w:t>
      </w:r>
      <w:r w:rsidRPr="30653155" w:rsidR="347DCC76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lty. A witness </w:t>
      </w:r>
      <w:r w:rsidRPr="30653155" w:rsidR="347DCC76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sta</w:t>
      </w:r>
      <w:r w:rsidRPr="30653155" w:rsidR="69EC6D9D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t</w:t>
      </w:r>
      <w:r w:rsidRPr="30653155" w:rsidR="347DCC76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ed</w:t>
      </w:r>
      <w:r w:rsidRPr="30653155" w:rsidR="347DCC76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that at the time of shooting, </w:t>
      </w:r>
      <w:r w:rsidRPr="30653155" w:rsidR="347DCC76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McNag</w:t>
      </w:r>
      <w:r w:rsidRPr="30653155" w:rsidR="3EFBC797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h</w:t>
      </w:r>
      <w:r w:rsidRPr="30653155" w:rsidR="347DCC76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ten</w:t>
      </w:r>
      <w:r w:rsidRPr="30653155" w:rsidR="347DCC76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30653155" w:rsidR="3AA2BED8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was not of a sound mind. </w:t>
      </w:r>
      <w:r w:rsidRPr="30653155" w:rsidR="33006834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Evidence concluded that </w:t>
      </w:r>
      <w:r w:rsidRPr="30653155" w:rsidR="33006834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McNaghten</w:t>
      </w:r>
      <w:r w:rsidRPr="30653155" w:rsidR="33006834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was affected by delusions </w:t>
      </w:r>
      <w:r w:rsidRPr="30653155" w:rsidR="2E0BE084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to the point where he had no control over his actions and the intensity was </w:t>
      </w:r>
      <w:r w:rsidRPr="30653155" w:rsidR="1D44F37B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irresistible</w:t>
      </w:r>
      <w:r w:rsidRPr="30653155" w:rsidR="2E0BE084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. </w:t>
      </w:r>
      <w:r w:rsidRPr="30653155" w:rsidR="07366D76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In this case, t</w:t>
      </w:r>
      <w:r w:rsidRPr="30653155" w:rsidR="2F4FF1F7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he jury returned a not guilt</w:t>
      </w:r>
      <w:r w:rsidRPr="30653155" w:rsidR="2F4FF1F7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y verdict</w:t>
      </w:r>
      <w:r w:rsidRPr="30653155" w:rsidR="05577461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(‘R v </w:t>
      </w:r>
      <w:r w:rsidRPr="30653155" w:rsidR="05577461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McNaghten</w:t>
      </w:r>
      <w:r w:rsidRPr="30653155" w:rsidR="05577461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’,</w:t>
      </w:r>
      <w:r w:rsidRPr="30653155" w:rsidR="05577461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1843)</w:t>
      </w:r>
      <w:r w:rsidRPr="30653155" w:rsidR="2E2E1C89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.</w:t>
      </w:r>
      <w:r w:rsidRPr="30653155" w:rsidR="366B9019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</w:p>
    <w:p w:rsidR="3B07FD6A" w:rsidP="3B07FD6A" w:rsidRDefault="3B07FD6A" w14:paraId="16B827C5" w14:textId="1DEF721A">
      <w:pPr>
        <w:pStyle w:val="ListParagraph"/>
        <w:spacing w:before="0" w:beforeAutospacing="off" w:after="0" w:afterAutospacing="off"/>
        <w:ind w:left="1080" w:right="0" w:hanging="360"/>
        <w:rPr>
          <w:rFonts w:ascii="Arial" w:hAnsi="Arial" w:eastAsia="Arial" w:cs="Arial"/>
          <w:b w:val="1"/>
          <w:bCs w:val="1"/>
          <w:noProof w:val="0"/>
          <w:color w:val="FC177A"/>
          <w:sz w:val="24"/>
          <w:szCs w:val="24"/>
          <w:lang w:val="en-US"/>
        </w:rPr>
      </w:pPr>
    </w:p>
    <w:p w:rsidR="1782CE02" w:rsidP="30653155" w:rsidRDefault="1782CE02" w14:paraId="7D9BBF35" w14:textId="5A775D5A">
      <w:pPr>
        <w:pStyle w:val="ListParagraph"/>
        <w:spacing w:before="0" w:beforeAutospacing="off" w:after="0" w:afterAutospacing="off"/>
        <w:ind w:left="1080" w:right="0" w:hanging="360"/>
        <w:rPr>
          <w:rFonts w:ascii="Arial" w:hAnsi="Arial" w:eastAsia="Arial" w:cs="Arial"/>
          <w:b w:val="1"/>
          <w:bCs w:val="1"/>
          <w:color w:val="FC177A"/>
          <w:sz w:val="24"/>
          <w:szCs w:val="24"/>
        </w:rPr>
      </w:pPr>
      <w:r w:rsidRPr="30653155" w:rsidR="1782CE02">
        <w:rPr>
          <w:rFonts w:ascii="Arial" w:hAnsi="Arial" w:eastAsia="Arial" w:cs="Arial"/>
          <w:b w:val="1"/>
          <w:bCs w:val="1"/>
          <w:color w:val="FC177A"/>
          <w:sz w:val="24"/>
          <w:szCs w:val="24"/>
        </w:rPr>
        <w:t>REFERENCE BACK TO QUESTION</w:t>
      </w:r>
    </w:p>
    <w:p w:rsidR="30653155" w:rsidP="30653155" w:rsidRDefault="30653155" w14:paraId="380145AB" w14:textId="0CE0DB87">
      <w:pPr>
        <w:pStyle w:val="ListParagraph"/>
        <w:spacing w:before="0" w:beforeAutospacing="off" w:after="0" w:afterAutospacing="off"/>
        <w:ind w:left="1080" w:right="0" w:hanging="360"/>
        <w:rPr>
          <w:rFonts w:ascii="Arial" w:hAnsi="Arial" w:eastAsia="Arial" w:cs="Arial"/>
          <w:b w:val="1"/>
          <w:bCs w:val="1"/>
          <w:color w:val="FC177A"/>
          <w:sz w:val="24"/>
          <w:szCs w:val="24"/>
        </w:rPr>
      </w:pPr>
    </w:p>
    <w:p w:rsidR="7ADAFDF3" w:rsidP="3B07FD6A" w:rsidRDefault="7ADAFDF3" w14:paraId="525F03BD" w14:textId="68714078">
      <w:pPr>
        <w:pStyle w:val="ListParagraph"/>
        <w:numPr>
          <w:ilvl w:val="0"/>
          <w:numId w:val="1"/>
        </w:numPr>
        <w:spacing w:before="0" w:beforeAutospacing="off" w:after="0" w:afterAutospacing="off"/>
        <w:ind w:right="0"/>
        <w:rPr>
          <w:rFonts w:ascii="Arial" w:hAnsi="Arial" w:eastAsia="Arial" w:cs="Arial"/>
          <w:b w:val="1"/>
          <w:bCs w:val="1"/>
          <w:noProof w:val="0"/>
          <w:color w:val="FC177A"/>
          <w:sz w:val="24"/>
          <w:szCs w:val="24"/>
          <w:lang w:val="en-US"/>
        </w:rPr>
      </w:pPr>
      <w:r w:rsidRPr="30653155" w:rsidR="7ADAFDF3">
        <w:rPr>
          <w:rFonts w:ascii="Arial" w:hAnsi="Arial" w:eastAsia="Arial" w:cs="Arial"/>
          <w:b w:val="1"/>
          <w:bCs w:val="1"/>
          <w:color w:val="FC177A"/>
          <w:sz w:val="24"/>
          <w:szCs w:val="24"/>
        </w:rPr>
        <w:t xml:space="preserve">What is automatism? (Definition, how the </w:t>
      </w:r>
      <w:r w:rsidRPr="30653155" w:rsidR="7ADAFDF3">
        <w:rPr>
          <w:rFonts w:ascii="Arial" w:hAnsi="Arial" w:eastAsia="Arial" w:cs="Arial"/>
          <w:b w:val="1"/>
          <w:bCs w:val="1"/>
          <w:color w:val="FC177A"/>
          <w:sz w:val="24"/>
          <w:szCs w:val="24"/>
        </w:rPr>
        <w:t>defence</w:t>
      </w:r>
      <w:r w:rsidRPr="30653155" w:rsidR="7ADAFDF3">
        <w:rPr>
          <w:rFonts w:ascii="Arial" w:hAnsi="Arial" w:eastAsia="Arial" w:cs="Arial"/>
          <w:b w:val="1"/>
          <w:bCs w:val="1"/>
          <w:color w:val="FC177A"/>
          <w:sz w:val="24"/>
          <w:szCs w:val="24"/>
        </w:rPr>
        <w:t xml:space="preserve"> is proven)</w:t>
      </w:r>
    </w:p>
    <w:p w:rsidR="3BC117D2" w:rsidP="30653155" w:rsidRDefault="3BC117D2" w14:paraId="2C26BD20" w14:textId="14792EEE">
      <w:pPr>
        <w:pStyle w:val="ListParagraph"/>
        <w:spacing w:before="0" w:beforeAutospacing="off" w:after="0" w:afterAutospacing="off"/>
        <w:ind w:left="720" w:right="0" w:hanging="0"/>
        <w:rPr>
          <w:rFonts w:ascii="Arial" w:hAnsi="Arial" w:eastAsia="Arial" w:cs="Arial"/>
          <w:sz w:val="24"/>
          <w:szCs w:val="24"/>
        </w:rPr>
      </w:pPr>
      <w:r w:rsidRPr="30653155" w:rsidR="09E4E68F">
        <w:rPr>
          <w:rFonts w:ascii="Arial" w:hAnsi="Arial" w:eastAsia="Arial" w:cs="Arial"/>
          <w:b w:val="1"/>
          <w:bCs w:val="1"/>
          <w:sz w:val="24"/>
          <w:szCs w:val="24"/>
        </w:rPr>
        <w:t>Definition</w:t>
      </w:r>
      <w:r w:rsidRPr="30653155" w:rsidR="44A23FEE">
        <w:rPr>
          <w:rFonts w:ascii="Arial" w:hAnsi="Arial" w:eastAsia="Arial" w:cs="Arial"/>
          <w:b w:val="1"/>
          <w:bCs w:val="1"/>
          <w:sz w:val="24"/>
          <w:szCs w:val="24"/>
        </w:rPr>
        <w:t>:</w:t>
      </w:r>
      <w:r w:rsidRPr="30653155" w:rsidR="44A23FEE">
        <w:rPr>
          <w:rFonts w:ascii="Arial" w:hAnsi="Arial" w:eastAsia="Arial" w:cs="Arial"/>
          <w:sz w:val="24"/>
          <w:szCs w:val="24"/>
        </w:rPr>
        <w:t xml:space="preserve"> </w:t>
      </w:r>
      <w:r w:rsidRPr="30653155" w:rsidR="017806EF">
        <w:rPr>
          <w:rFonts w:ascii="Arial" w:hAnsi="Arial" w:eastAsia="Arial" w:cs="Arial"/>
          <w:sz w:val="24"/>
          <w:szCs w:val="24"/>
        </w:rPr>
        <w:t xml:space="preserve">“Unconscious involuntary conduct caused by some external factor where there is no claim of insanity” </w:t>
      </w:r>
      <w:r w:rsidRPr="30653155" w:rsidR="403C8C68">
        <w:rPr>
          <w:rFonts w:ascii="Arial" w:hAnsi="Arial" w:eastAsia="Arial" w:cs="Arial"/>
          <w:sz w:val="24"/>
          <w:szCs w:val="24"/>
        </w:rPr>
        <w:t>(</w:t>
      </w:r>
      <w:r w:rsidRPr="30653155" w:rsidR="67231386">
        <w:rPr>
          <w:rFonts w:ascii="Arial" w:hAnsi="Arial" w:eastAsia="Arial" w:cs="Arial"/>
          <w:sz w:val="24"/>
          <w:szCs w:val="24"/>
        </w:rPr>
        <w:t>Gooch and Williams</w:t>
      </w:r>
      <w:r w:rsidRPr="30653155" w:rsidR="67231386">
        <w:rPr>
          <w:rFonts w:ascii="Arial" w:hAnsi="Arial" w:eastAsia="Arial" w:cs="Arial"/>
          <w:sz w:val="24"/>
          <w:szCs w:val="24"/>
        </w:rPr>
        <w:t>, 2015</w:t>
      </w:r>
      <w:r w:rsidRPr="30653155" w:rsidR="403C8C68">
        <w:rPr>
          <w:rFonts w:ascii="Arial" w:hAnsi="Arial" w:eastAsia="Arial" w:cs="Arial"/>
          <w:sz w:val="24"/>
          <w:szCs w:val="24"/>
        </w:rPr>
        <w:t>)</w:t>
      </w:r>
      <w:r w:rsidRPr="30653155" w:rsidR="176AC039">
        <w:rPr>
          <w:rFonts w:ascii="Arial" w:hAnsi="Arial" w:eastAsia="Arial" w:cs="Arial"/>
          <w:sz w:val="24"/>
          <w:szCs w:val="24"/>
        </w:rPr>
        <w:t>.</w:t>
      </w:r>
    </w:p>
    <w:p w:rsidR="3BC117D2" w:rsidP="30653155" w:rsidRDefault="3BC117D2" w14:paraId="699B0734" w14:textId="52F66B77">
      <w:pPr>
        <w:pStyle w:val="ListParagraph"/>
        <w:spacing w:before="0" w:beforeAutospacing="off" w:after="0" w:afterAutospacing="off"/>
        <w:ind w:left="720" w:right="0" w:hanging="0"/>
        <w:rPr>
          <w:rFonts w:ascii="Arial" w:hAnsi="Arial" w:eastAsia="Arial" w:cs="Arial"/>
          <w:sz w:val="24"/>
          <w:szCs w:val="24"/>
          <w:lang w:val="en-GB"/>
        </w:rPr>
      </w:pPr>
      <w:r w:rsidRPr="30653155" w:rsidR="3CAC7D6F">
        <w:rPr>
          <w:rFonts w:ascii="Arial" w:hAnsi="Arial" w:eastAsia="Arial" w:cs="Arial"/>
          <w:sz w:val="24"/>
          <w:szCs w:val="24"/>
          <w:lang w:val="en-GB"/>
        </w:rPr>
        <w:t xml:space="preserve">Automatism is seen as being the plea that the defendant </w:t>
      </w:r>
      <w:r w:rsidRPr="30653155" w:rsidR="3CAC7D6F">
        <w:rPr>
          <w:rFonts w:ascii="Arial" w:hAnsi="Arial" w:eastAsia="Arial" w:cs="Arial"/>
          <w:sz w:val="24"/>
          <w:szCs w:val="24"/>
          <w:lang w:val="en-GB"/>
        </w:rPr>
        <w:t>shouldn’t</w:t>
      </w:r>
      <w:r w:rsidRPr="30653155" w:rsidR="3CAC7D6F">
        <w:rPr>
          <w:rFonts w:ascii="Arial" w:hAnsi="Arial" w:eastAsia="Arial" w:cs="Arial"/>
          <w:sz w:val="24"/>
          <w:szCs w:val="24"/>
          <w:lang w:val="en-GB"/>
        </w:rPr>
        <w:t xml:space="preserve"> be held responsible for their involuntary actions</w:t>
      </w:r>
      <w:r w:rsidRPr="30653155" w:rsidR="3823E69B">
        <w:rPr>
          <w:rFonts w:ascii="Arial" w:hAnsi="Arial" w:eastAsia="Arial" w:cs="Arial"/>
          <w:sz w:val="24"/>
          <w:szCs w:val="24"/>
          <w:lang w:val="en-GB"/>
        </w:rPr>
        <w:t xml:space="preserve"> (Child and Reed 2015).</w:t>
      </w:r>
    </w:p>
    <w:p w:rsidR="3BC117D2" w:rsidP="30653155" w:rsidRDefault="3BC117D2" w14:paraId="6EAE24CD" w14:textId="29FAC933">
      <w:pPr>
        <w:pStyle w:val="ListParagraph"/>
        <w:spacing w:before="0" w:beforeAutospacing="off" w:after="0" w:afterAutospacing="off"/>
        <w:ind w:left="720" w:right="0" w:hanging="0"/>
        <w:rPr>
          <w:rFonts w:ascii="Arial" w:hAnsi="Arial" w:eastAsia="Arial" w:cs="Arial"/>
          <w:sz w:val="24"/>
          <w:szCs w:val="24"/>
          <w:lang w:val="en-GB"/>
        </w:rPr>
      </w:pPr>
      <w:r w:rsidRPr="30653155" w:rsidR="09E4E68F">
        <w:rPr>
          <w:rFonts w:ascii="Arial" w:hAnsi="Arial" w:eastAsia="Arial" w:cs="Arial"/>
          <w:b w:val="1"/>
          <w:bCs w:val="1"/>
          <w:sz w:val="24"/>
          <w:szCs w:val="24"/>
          <w:lang w:val="en-GB"/>
        </w:rPr>
        <w:t>Example:</w:t>
      </w:r>
      <w:r w:rsidRPr="30653155" w:rsidR="5CE01EA1">
        <w:rPr>
          <w:rFonts w:ascii="Arial" w:hAnsi="Arial" w:eastAsia="Arial" w:cs="Arial"/>
          <w:sz w:val="24"/>
          <w:szCs w:val="24"/>
          <w:lang w:val="en-GB"/>
        </w:rPr>
        <w:t xml:space="preserve"> </w:t>
      </w:r>
      <w:r w:rsidRPr="30653155" w:rsidR="37F1A65A">
        <w:rPr>
          <w:rFonts w:ascii="Arial" w:hAnsi="Arial" w:eastAsia="Arial" w:cs="Arial"/>
          <w:sz w:val="24"/>
          <w:szCs w:val="24"/>
          <w:lang w:val="en-GB"/>
        </w:rPr>
        <w:t xml:space="preserve">An act done under the influence of </w:t>
      </w:r>
      <w:r w:rsidRPr="30653155" w:rsidR="16149C2B">
        <w:rPr>
          <w:rFonts w:ascii="Arial" w:hAnsi="Arial" w:eastAsia="Arial" w:cs="Arial"/>
          <w:sz w:val="24"/>
          <w:szCs w:val="24"/>
          <w:lang w:val="en-GB"/>
        </w:rPr>
        <w:t>anesthetic</w:t>
      </w:r>
      <w:r w:rsidRPr="30653155" w:rsidR="37F1A65A">
        <w:rPr>
          <w:rFonts w:ascii="Arial" w:hAnsi="Arial" w:eastAsia="Arial" w:cs="Arial"/>
          <w:sz w:val="24"/>
          <w:szCs w:val="24"/>
          <w:lang w:val="en-GB"/>
        </w:rPr>
        <w:t xml:space="preserve"> as seen in the case of R v Sullivan 1988. An act done is a state of dissociation </w:t>
      </w:r>
      <w:r w:rsidRPr="30653155" w:rsidR="2FDBCF89">
        <w:rPr>
          <w:rFonts w:ascii="Arial" w:hAnsi="Arial" w:eastAsia="Arial" w:cs="Arial"/>
          <w:sz w:val="24"/>
          <w:szCs w:val="24"/>
          <w:lang w:val="en-GB"/>
        </w:rPr>
        <w:t xml:space="preserve">from severe emotional shock or psychological </w:t>
      </w:r>
      <w:r w:rsidRPr="30653155" w:rsidR="4AAC7CF7">
        <w:rPr>
          <w:rFonts w:ascii="Arial" w:hAnsi="Arial" w:eastAsia="Arial" w:cs="Arial"/>
          <w:sz w:val="24"/>
          <w:szCs w:val="24"/>
          <w:lang w:val="en-GB"/>
        </w:rPr>
        <w:t>trauma</w:t>
      </w:r>
      <w:r w:rsidRPr="30653155" w:rsidR="2FDBCF89">
        <w:rPr>
          <w:rFonts w:ascii="Arial" w:hAnsi="Arial" w:eastAsia="Arial" w:cs="Arial"/>
          <w:sz w:val="24"/>
          <w:szCs w:val="24"/>
          <w:lang w:val="en-GB"/>
        </w:rPr>
        <w:t xml:space="preserve"> as seen in the case of R v Falconer. And another example which is from the defining case of automatism, this example is post traumatic los</w:t>
      </w:r>
      <w:r w:rsidRPr="30653155" w:rsidR="7AA2DE1F">
        <w:rPr>
          <w:rFonts w:ascii="Arial" w:hAnsi="Arial" w:eastAsia="Arial" w:cs="Arial"/>
          <w:sz w:val="24"/>
          <w:szCs w:val="24"/>
          <w:lang w:val="en-GB"/>
        </w:rPr>
        <w:t xml:space="preserve">s of control due to a head injury in the case of Bratty v Attorney </w:t>
      </w:r>
      <w:r w:rsidRPr="30653155" w:rsidR="7C166CBE">
        <w:rPr>
          <w:rFonts w:ascii="Arial" w:hAnsi="Arial" w:eastAsia="Arial" w:cs="Arial"/>
          <w:sz w:val="24"/>
          <w:szCs w:val="24"/>
          <w:lang w:val="en-GB"/>
        </w:rPr>
        <w:t xml:space="preserve">General </w:t>
      </w:r>
      <w:r w:rsidRPr="30653155" w:rsidR="7C166CBE">
        <w:rPr>
          <w:rFonts w:ascii="Arial" w:hAnsi="Arial" w:eastAsia="Arial" w:cs="Arial"/>
          <w:sz w:val="24"/>
          <w:szCs w:val="24"/>
          <w:lang w:val="en-GB"/>
        </w:rPr>
        <w:t>For</w:t>
      </w:r>
      <w:r w:rsidRPr="30653155" w:rsidR="7C166CBE">
        <w:rPr>
          <w:rFonts w:ascii="Arial" w:hAnsi="Arial" w:eastAsia="Arial" w:cs="Arial"/>
          <w:sz w:val="24"/>
          <w:szCs w:val="24"/>
          <w:lang w:val="en-GB"/>
        </w:rPr>
        <w:t xml:space="preserve"> Northen Ireland 1963</w:t>
      </w:r>
      <w:r w:rsidRPr="30653155" w:rsidR="73CD8B2E">
        <w:rPr>
          <w:rFonts w:ascii="Arial" w:hAnsi="Arial" w:eastAsia="Arial" w:cs="Arial"/>
          <w:sz w:val="24"/>
          <w:szCs w:val="24"/>
          <w:lang w:val="en-GB"/>
        </w:rPr>
        <w:t xml:space="preserve"> (Judicial Commission of New South Wales, 2023)</w:t>
      </w:r>
      <w:r w:rsidRPr="30653155" w:rsidR="7C260FAB">
        <w:rPr>
          <w:rFonts w:ascii="Arial" w:hAnsi="Arial" w:eastAsia="Arial" w:cs="Arial"/>
          <w:sz w:val="24"/>
          <w:szCs w:val="24"/>
          <w:lang w:val="en-GB"/>
        </w:rPr>
        <w:t>.</w:t>
      </w:r>
      <w:r w:rsidRPr="30653155" w:rsidR="7C166CBE">
        <w:rPr>
          <w:rFonts w:ascii="Arial" w:hAnsi="Arial" w:eastAsia="Arial" w:cs="Arial"/>
          <w:sz w:val="24"/>
          <w:szCs w:val="24"/>
          <w:lang w:val="en-GB"/>
        </w:rPr>
        <w:t xml:space="preserve"> </w:t>
      </w:r>
    </w:p>
    <w:p w:rsidR="3BC117D2" w:rsidP="30653155" w:rsidRDefault="3BC117D2" w14:paraId="5980F651" w14:textId="0EDF5F30">
      <w:pPr>
        <w:pStyle w:val="ListParagraph"/>
        <w:spacing w:before="0" w:beforeAutospacing="off" w:after="0" w:afterAutospacing="off"/>
        <w:ind w:left="720" w:right="0" w:hanging="0"/>
        <w:rPr>
          <w:rFonts w:ascii="Arial" w:hAnsi="Arial" w:eastAsia="Arial" w:cs="Arial"/>
          <w:b w:val="0"/>
          <w:bCs w:val="0"/>
          <w:sz w:val="24"/>
          <w:szCs w:val="24"/>
          <w:lang w:val="en-GB"/>
        </w:rPr>
      </w:pPr>
      <w:r w:rsidRPr="30653155" w:rsidR="09E4E68F">
        <w:rPr>
          <w:rFonts w:ascii="Arial" w:hAnsi="Arial" w:eastAsia="Arial" w:cs="Arial"/>
          <w:b w:val="1"/>
          <w:bCs w:val="1"/>
          <w:sz w:val="24"/>
          <w:szCs w:val="24"/>
          <w:lang w:val="en-GB"/>
        </w:rPr>
        <w:t xml:space="preserve">How to prove the </w:t>
      </w:r>
      <w:r w:rsidRPr="30653155" w:rsidR="09E4E68F">
        <w:rPr>
          <w:rFonts w:ascii="Arial" w:hAnsi="Arial" w:eastAsia="Arial" w:cs="Arial"/>
          <w:b w:val="1"/>
          <w:bCs w:val="1"/>
          <w:sz w:val="24"/>
          <w:szCs w:val="24"/>
          <w:lang w:val="en-GB"/>
        </w:rPr>
        <w:t>defence</w:t>
      </w:r>
      <w:r w:rsidRPr="30653155" w:rsidR="09E4E68F">
        <w:rPr>
          <w:rFonts w:ascii="Arial" w:hAnsi="Arial" w:eastAsia="Arial" w:cs="Arial"/>
          <w:b w:val="1"/>
          <w:bCs w:val="1"/>
          <w:sz w:val="24"/>
          <w:szCs w:val="24"/>
          <w:lang w:val="en-GB"/>
        </w:rPr>
        <w:t>:</w:t>
      </w:r>
      <w:r w:rsidRPr="30653155" w:rsidR="7746E5F2">
        <w:rPr>
          <w:rFonts w:ascii="Arial" w:hAnsi="Arial" w:eastAsia="Arial" w:cs="Arial"/>
          <w:b w:val="1"/>
          <w:bCs w:val="1"/>
          <w:sz w:val="24"/>
          <w:szCs w:val="24"/>
          <w:lang w:val="en-GB"/>
        </w:rPr>
        <w:t xml:space="preserve"> </w:t>
      </w:r>
      <w:r w:rsidRPr="30653155" w:rsidR="7746E5F2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For the </w:t>
      </w:r>
      <w:r w:rsidRPr="30653155" w:rsidR="7746E5F2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defence</w:t>
      </w:r>
      <w:r w:rsidRPr="30653155" w:rsidR="7746E5F2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of automatism to be proven, it must be </w:t>
      </w:r>
      <w:r w:rsidRPr="30653155" w:rsidR="7746E5F2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established</w:t>
      </w:r>
      <w:r w:rsidRPr="30653155" w:rsidR="7746E5F2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that the defendant’s </w:t>
      </w:r>
      <w:r w:rsidRPr="30653155" w:rsidR="0AD8F8D8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act in question was involuntary, that said act </w:t>
      </w:r>
      <w:r w:rsidRPr="30653155" w:rsidR="0229769C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was only a result of a trigger which was external and that the act </w:t>
      </w:r>
      <w:r w:rsidRPr="30653155" w:rsidR="0229769C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wasn’t</w:t>
      </w:r>
      <w:r w:rsidRPr="30653155" w:rsidR="0229769C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30653155" w:rsidR="74D9902C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induced by the defendant</w:t>
      </w:r>
      <w:r w:rsidRPr="30653155" w:rsidR="1B2D3C31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(I</w:t>
      </w:r>
      <w:r w:rsidRPr="30653155" w:rsidR="19CBE86C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psa Loquitur, </w:t>
      </w:r>
      <w:r w:rsidRPr="30653155" w:rsidR="1B2D3C31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2019).</w:t>
      </w:r>
    </w:p>
    <w:p w:rsidR="3BC117D2" w:rsidP="30653155" w:rsidRDefault="3BC117D2" w14:paraId="20BCCC01" w14:textId="0DC6085F">
      <w:pPr>
        <w:pStyle w:val="ListParagraph"/>
        <w:spacing w:before="0" w:beforeAutospacing="off" w:after="0" w:afterAutospacing="off"/>
        <w:ind w:left="720" w:right="0" w:hanging="0"/>
        <w:rPr>
          <w:rFonts w:ascii="Arial" w:hAnsi="Arial" w:eastAsia="Arial" w:cs="Arial"/>
          <w:b w:val="0"/>
          <w:bCs w:val="0"/>
          <w:sz w:val="24"/>
          <w:szCs w:val="24"/>
        </w:rPr>
      </w:pPr>
      <w:r w:rsidRPr="30653155" w:rsidR="09E4E68F">
        <w:rPr>
          <w:rFonts w:ascii="Arial" w:hAnsi="Arial" w:eastAsia="Arial" w:cs="Arial"/>
          <w:b w:val="1"/>
          <w:bCs w:val="1"/>
          <w:sz w:val="24"/>
          <w:szCs w:val="24"/>
        </w:rPr>
        <w:t>Burden of proof</w:t>
      </w:r>
      <w:r w:rsidRPr="30653155" w:rsidR="47785478">
        <w:rPr>
          <w:rFonts w:ascii="Arial" w:hAnsi="Arial" w:eastAsia="Arial" w:cs="Arial"/>
          <w:b w:val="1"/>
          <w:bCs w:val="1"/>
          <w:sz w:val="24"/>
          <w:szCs w:val="24"/>
        </w:rPr>
        <w:t xml:space="preserve"> and Verdict</w:t>
      </w:r>
      <w:r w:rsidRPr="30653155" w:rsidR="09E4E68F">
        <w:rPr>
          <w:rFonts w:ascii="Arial" w:hAnsi="Arial" w:eastAsia="Arial" w:cs="Arial"/>
          <w:b w:val="1"/>
          <w:bCs w:val="1"/>
          <w:sz w:val="24"/>
          <w:szCs w:val="24"/>
        </w:rPr>
        <w:t>:</w:t>
      </w:r>
      <w:r w:rsidRPr="30653155" w:rsidR="5F9C2D8C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30653155" w:rsidR="5F9C2D8C">
        <w:rPr>
          <w:rFonts w:ascii="Arial" w:hAnsi="Arial" w:eastAsia="Arial" w:cs="Arial"/>
          <w:b w:val="0"/>
          <w:bCs w:val="0"/>
          <w:sz w:val="24"/>
          <w:szCs w:val="24"/>
        </w:rPr>
        <w:t xml:space="preserve">With this </w:t>
      </w:r>
      <w:r w:rsidRPr="30653155" w:rsidR="5F9C2D8C">
        <w:rPr>
          <w:rFonts w:ascii="Arial" w:hAnsi="Arial" w:eastAsia="Arial" w:cs="Arial"/>
          <w:b w:val="0"/>
          <w:bCs w:val="0"/>
          <w:sz w:val="24"/>
          <w:szCs w:val="24"/>
        </w:rPr>
        <w:t>defence</w:t>
      </w:r>
      <w:r w:rsidRPr="30653155" w:rsidR="5F9C2D8C">
        <w:rPr>
          <w:rFonts w:ascii="Arial" w:hAnsi="Arial" w:eastAsia="Arial" w:cs="Arial"/>
          <w:b w:val="0"/>
          <w:bCs w:val="0"/>
          <w:sz w:val="24"/>
          <w:szCs w:val="24"/>
        </w:rPr>
        <w:t xml:space="preserve">, the prosecution must prove beyond all reasonable doubt that the defendant’s acts were voluntary. A successful </w:t>
      </w:r>
      <w:r w:rsidRPr="30653155" w:rsidR="5F9C2D8C">
        <w:rPr>
          <w:rFonts w:ascii="Arial" w:hAnsi="Arial" w:eastAsia="Arial" w:cs="Arial"/>
          <w:b w:val="0"/>
          <w:bCs w:val="0"/>
          <w:sz w:val="24"/>
          <w:szCs w:val="24"/>
        </w:rPr>
        <w:t>defence</w:t>
      </w:r>
      <w:r w:rsidRPr="30653155" w:rsidR="5F9C2D8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0653155" w:rsidR="7152A8D3">
        <w:rPr>
          <w:rFonts w:ascii="Arial" w:hAnsi="Arial" w:eastAsia="Arial" w:cs="Arial"/>
          <w:b w:val="0"/>
          <w:bCs w:val="0"/>
          <w:sz w:val="24"/>
          <w:szCs w:val="24"/>
        </w:rPr>
        <w:t xml:space="preserve">of automatism would lead to an </w:t>
      </w:r>
      <w:r w:rsidRPr="30653155" w:rsidR="7152A8D3">
        <w:rPr>
          <w:rFonts w:ascii="Arial" w:hAnsi="Arial" w:eastAsia="Arial" w:cs="Arial"/>
          <w:b w:val="0"/>
          <w:bCs w:val="0"/>
          <w:sz w:val="24"/>
          <w:szCs w:val="24"/>
        </w:rPr>
        <w:t>acquittal</w:t>
      </w:r>
      <w:r w:rsidRPr="30653155" w:rsidR="7152A8D3">
        <w:rPr>
          <w:rFonts w:ascii="Arial" w:hAnsi="Arial" w:eastAsia="Arial" w:cs="Arial"/>
          <w:b w:val="0"/>
          <w:bCs w:val="0"/>
          <w:sz w:val="24"/>
          <w:szCs w:val="24"/>
        </w:rPr>
        <w:t xml:space="preserve"> (LexisNexis, 2024).</w:t>
      </w:r>
    </w:p>
    <w:p w:rsidR="3BC117D2" w:rsidP="30653155" w:rsidRDefault="3BC117D2" w14:paraId="033EF6CD" w14:textId="0F279115">
      <w:pPr>
        <w:pStyle w:val="ListParagraph"/>
        <w:spacing w:before="0" w:beforeAutospacing="off" w:after="0" w:afterAutospacing="off"/>
        <w:ind w:left="720" w:right="0" w:hanging="0"/>
        <w:rPr>
          <w:rFonts w:ascii="Arial" w:hAnsi="Arial" w:eastAsia="Arial" w:cs="Arial"/>
          <w:b w:val="0"/>
          <w:bCs w:val="0"/>
          <w:color w:val="auto"/>
          <w:sz w:val="24"/>
          <w:szCs w:val="24"/>
          <w:lang w:val="en-GB"/>
        </w:rPr>
      </w:pPr>
      <w:r w:rsidRPr="30653155" w:rsidR="09E4E68F">
        <w:rPr>
          <w:rFonts w:ascii="Arial" w:hAnsi="Arial" w:eastAsia="Arial" w:cs="Arial"/>
          <w:b w:val="1"/>
          <w:bCs w:val="1"/>
          <w:sz w:val="24"/>
          <w:szCs w:val="24"/>
          <w:lang w:val="en-GB"/>
        </w:rPr>
        <w:t>Case law:</w:t>
      </w:r>
      <w:r w:rsidRPr="30653155" w:rsidR="09E4E68F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</w:t>
      </w:r>
      <w:r w:rsidRPr="30653155" w:rsidR="578BEC1A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The Bratty ca</w:t>
      </w:r>
      <w:r w:rsidRPr="30653155" w:rsidR="578BEC1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  <w:lang w:val="en-GB"/>
        </w:rPr>
        <w:t xml:space="preserve">se defined automatism as an involuntary act </w:t>
      </w:r>
      <w:r w:rsidRPr="30653155" w:rsidR="040320A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  <w:lang w:val="en-GB"/>
        </w:rPr>
        <w:t xml:space="preserve">or an unconscious act </w:t>
      </w:r>
      <w:r w:rsidRPr="30653155" w:rsidR="578BEC1A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  <w:lang w:val="en-GB"/>
        </w:rPr>
        <w:t xml:space="preserve">due to </w:t>
      </w:r>
      <w:r w:rsidRPr="30653155" w:rsidR="608E7BD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  <w:lang w:val="en-GB"/>
        </w:rPr>
        <w:t xml:space="preserve">a defect of </w:t>
      </w:r>
      <w:r w:rsidRPr="30653155" w:rsidR="454287A5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  <w:lang w:val="en-GB"/>
        </w:rPr>
        <w:t>r</w:t>
      </w:r>
      <w:r w:rsidRPr="30653155" w:rsidR="608E7BD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  <w:lang w:val="en-GB"/>
        </w:rPr>
        <w:t xml:space="preserve">eason from a </w:t>
      </w:r>
      <w:r w:rsidRPr="30653155" w:rsidR="44F003D6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  <w:lang w:val="en-GB"/>
        </w:rPr>
        <w:t>disease</w:t>
      </w:r>
      <w:r w:rsidRPr="30653155" w:rsidR="608E7BD0">
        <w:rPr>
          <w:rFonts w:ascii="Arial" w:hAnsi="Arial" w:eastAsia="Arial" w:cs="Arial"/>
          <w:b w:val="0"/>
          <w:bCs w:val="0"/>
          <w:color w:val="auto"/>
          <w:sz w:val="24"/>
          <w:szCs w:val="24"/>
          <w:u w:val="none"/>
          <w:lang w:val="en-GB"/>
        </w:rPr>
        <w:t xml:space="preserve"> of the mind </w:t>
      </w:r>
      <w:r w:rsidRPr="30653155" w:rsidR="205187DA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(‘Bratty v Attorney General for Northern Ireland</w:t>
      </w:r>
      <w:r w:rsidRPr="30653155" w:rsidR="205187DA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>’,</w:t>
      </w:r>
      <w:r w:rsidRPr="30653155" w:rsidR="205187DA">
        <w:rPr>
          <w:rFonts w:ascii="Arial" w:hAnsi="Arial" w:eastAsia="Arial" w:cs="Arial"/>
          <w:b w:val="0"/>
          <w:bCs w:val="0"/>
          <w:sz w:val="24"/>
          <w:szCs w:val="24"/>
          <w:lang w:val="en-GB"/>
        </w:rPr>
        <w:t xml:space="preserve"> 1961). </w:t>
      </w:r>
    </w:p>
    <w:p w:rsidR="3BC117D2" w:rsidP="30653155" w:rsidRDefault="3BC117D2" w14:paraId="02C25B3B" w14:textId="65BD066B">
      <w:pPr>
        <w:pStyle w:val="ListParagraph"/>
        <w:spacing w:before="0" w:beforeAutospacing="off" w:after="0" w:afterAutospacing="off"/>
        <w:ind w:left="1080" w:right="0" w:hanging="360"/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</w:pPr>
    </w:p>
    <w:p w:rsidR="30653155" w:rsidP="30653155" w:rsidRDefault="30653155" w14:paraId="141D7D5E" w14:textId="1DFBE337">
      <w:pPr>
        <w:pStyle w:val="ListParagraph"/>
        <w:spacing w:before="0" w:beforeAutospacing="off" w:after="0" w:afterAutospacing="off"/>
        <w:ind w:left="1080" w:right="0" w:hanging="360"/>
        <w:rPr>
          <w:rFonts w:ascii="Arial" w:hAnsi="Arial" w:eastAsia="Arial" w:cs="Arial"/>
          <w:sz w:val="24"/>
          <w:szCs w:val="24"/>
          <w:u w:val="none"/>
        </w:rPr>
      </w:pPr>
    </w:p>
    <w:p w:rsidR="7ADAFDF3" w:rsidP="3B07FD6A" w:rsidRDefault="7ADAFDF3" w14:paraId="0E33E865" w14:textId="5CC0E7FF">
      <w:pPr>
        <w:pStyle w:val="ListParagraph"/>
        <w:numPr>
          <w:ilvl w:val="0"/>
          <w:numId w:val="1"/>
        </w:numPr>
        <w:spacing w:before="0" w:beforeAutospacing="off" w:after="0" w:afterAutospacing="off"/>
        <w:ind w:right="0"/>
        <w:rPr>
          <w:rFonts w:ascii="Arial" w:hAnsi="Arial" w:eastAsia="Arial" w:cs="Arial"/>
          <w:b w:val="1"/>
          <w:bCs w:val="1"/>
          <w:noProof w:val="0"/>
          <w:color w:val="FC177A"/>
          <w:sz w:val="24"/>
          <w:szCs w:val="24"/>
          <w:lang w:val="en-US"/>
        </w:rPr>
      </w:pPr>
      <w:r w:rsidRPr="30653155" w:rsidR="7ADAFDF3">
        <w:rPr>
          <w:rFonts w:ascii="Arial" w:hAnsi="Arial" w:eastAsia="Arial" w:cs="Arial"/>
          <w:b w:val="1"/>
          <w:bCs w:val="1"/>
          <w:color w:val="FC177A"/>
          <w:sz w:val="24"/>
          <w:szCs w:val="24"/>
        </w:rPr>
        <w:t xml:space="preserve">Key case law </w:t>
      </w:r>
    </w:p>
    <w:p w:rsidR="3B07FD6A" w:rsidP="30653155" w:rsidRDefault="3B07FD6A" w14:paraId="434445DB" w14:textId="0C4B88A9">
      <w:pPr>
        <w:pStyle w:val="ListParagraph"/>
        <w:spacing w:before="0" w:beforeAutospacing="off" w:after="0" w:afterAutospacing="off"/>
        <w:ind w:left="1080" w:right="0" w:hanging="36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0653155" w:rsidR="35975748">
        <w:rPr>
          <w:rFonts w:ascii="Arial" w:hAnsi="Arial" w:eastAsia="Arial" w:cs="Arial"/>
          <w:sz w:val="24"/>
          <w:szCs w:val="24"/>
          <w:lang w:val="en-GB"/>
        </w:rPr>
        <w:t>McNaghten</w:t>
      </w:r>
      <w:r w:rsidRPr="30653155" w:rsidR="35975748">
        <w:rPr>
          <w:rFonts w:ascii="Arial" w:hAnsi="Arial" w:eastAsia="Arial" w:cs="Arial"/>
          <w:sz w:val="24"/>
          <w:szCs w:val="24"/>
          <w:lang w:val="en-GB"/>
        </w:rPr>
        <w:t xml:space="preserve"> </w:t>
      </w:r>
    </w:p>
    <w:p w:rsidR="35975748" w:rsidP="30653155" w:rsidRDefault="35975748" w14:paraId="0B055E29" w14:textId="48754092">
      <w:pPr>
        <w:pStyle w:val="ListParagraph"/>
        <w:spacing w:before="0" w:beforeAutospacing="off" w:after="0" w:afterAutospacing="off"/>
        <w:ind w:left="1080" w:right="0" w:hanging="360"/>
        <w:rPr>
          <w:rFonts w:ascii="Arial" w:hAnsi="Arial" w:eastAsia="Arial" w:cs="Arial"/>
          <w:sz w:val="24"/>
          <w:szCs w:val="24"/>
        </w:rPr>
      </w:pPr>
      <w:r w:rsidRPr="30653155" w:rsidR="35975748">
        <w:rPr>
          <w:rFonts w:ascii="Arial" w:hAnsi="Arial" w:eastAsia="Arial" w:cs="Arial"/>
          <w:sz w:val="24"/>
          <w:szCs w:val="24"/>
        </w:rPr>
        <w:t xml:space="preserve">Bratty </w:t>
      </w:r>
    </w:p>
    <w:p w:rsidR="3B07FD6A" w:rsidP="3B07FD6A" w:rsidRDefault="3B07FD6A" w14:paraId="5876A51B" w14:textId="69D1C45D">
      <w:pPr>
        <w:pStyle w:val="ListParagraph"/>
        <w:spacing w:before="0" w:beforeAutospacing="off" w:after="0" w:afterAutospacing="off"/>
        <w:ind w:left="1080" w:right="0" w:hanging="36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0653155" w:rsidP="30653155" w:rsidRDefault="30653155" w14:paraId="341F804A" w14:textId="78015FD4">
      <w:pPr>
        <w:pStyle w:val="ListParagraph"/>
        <w:spacing w:before="0" w:beforeAutospacing="off" w:after="0" w:afterAutospacing="off"/>
        <w:ind w:left="1080" w:right="0" w:hanging="360"/>
        <w:rPr>
          <w:rFonts w:ascii="Arial" w:hAnsi="Arial" w:eastAsia="Arial" w:cs="Arial"/>
          <w:sz w:val="24"/>
          <w:szCs w:val="24"/>
        </w:rPr>
      </w:pPr>
    </w:p>
    <w:p w:rsidR="7ADAFDF3" w:rsidP="30653155" w:rsidRDefault="7ADAFDF3" w14:paraId="36E553AA" w14:textId="0FBD6051">
      <w:pPr>
        <w:pStyle w:val="ListParagraph"/>
        <w:numPr>
          <w:ilvl w:val="0"/>
          <w:numId w:val="1"/>
        </w:numPr>
        <w:spacing w:before="0" w:beforeAutospacing="off" w:after="0" w:afterAutospacing="off"/>
        <w:ind w:right="0"/>
        <w:rPr>
          <w:rFonts w:ascii="Arial" w:hAnsi="Arial" w:eastAsia="Arial" w:cs="Arial"/>
          <w:b w:val="1"/>
          <w:bCs w:val="1"/>
          <w:noProof w:val="0"/>
          <w:color w:val="FC177A"/>
          <w:sz w:val="24"/>
          <w:szCs w:val="24"/>
          <w:lang w:val="en-GB"/>
        </w:rPr>
      </w:pPr>
      <w:r w:rsidRPr="30653155" w:rsidR="7ADAFDF3">
        <w:rPr>
          <w:rFonts w:ascii="Arial" w:hAnsi="Arial" w:eastAsia="Arial" w:cs="Arial"/>
          <w:b w:val="1"/>
          <w:bCs w:val="1"/>
          <w:color w:val="FC177A"/>
          <w:sz w:val="24"/>
          <w:szCs w:val="24"/>
          <w:lang w:val="en-GB"/>
        </w:rPr>
        <w:t xml:space="preserve">Issues </w:t>
      </w:r>
      <w:r w:rsidRPr="30653155" w:rsidR="5F5C7F52">
        <w:rPr>
          <w:rFonts w:ascii="Arial" w:hAnsi="Arial" w:eastAsia="Arial" w:cs="Arial"/>
          <w:b w:val="1"/>
          <w:bCs w:val="1"/>
          <w:color w:val="FC177A"/>
          <w:sz w:val="24"/>
          <w:szCs w:val="24"/>
          <w:lang w:val="en-GB"/>
        </w:rPr>
        <w:t xml:space="preserve">and </w:t>
      </w:r>
      <w:r w:rsidRPr="30653155" w:rsidR="358BA241">
        <w:rPr>
          <w:rFonts w:ascii="Arial" w:hAnsi="Arial" w:eastAsia="Arial" w:cs="Arial"/>
          <w:b w:val="1"/>
          <w:bCs w:val="1"/>
          <w:color w:val="FC177A"/>
          <w:sz w:val="24"/>
          <w:szCs w:val="24"/>
          <w:lang w:val="en-GB"/>
        </w:rPr>
        <w:t>Advantages</w:t>
      </w:r>
      <w:r w:rsidRPr="30653155" w:rsidR="5F5C7F52">
        <w:rPr>
          <w:rFonts w:ascii="Arial" w:hAnsi="Arial" w:eastAsia="Arial" w:cs="Arial"/>
          <w:b w:val="1"/>
          <w:bCs w:val="1"/>
          <w:color w:val="FC177A"/>
          <w:sz w:val="24"/>
          <w:szCs w:val="24"/>
          <w:lang w:val="en-GB"/>
        </w:rPr>
        <w:t xml:space="preserve"> </w:t>
      </w:r>
      <w:r w:rsidRPr="30653155" w:rsidR="7ADAFDF3">
        <w:rPr>
          <w:rFonts w:ascii="Arial" w:hAnsi="Arial" w:eastAsia="Arial" w:cs="Arial"/>
          <w:b w:val="1"/>
          <w:bCs w:val="1"/>
          <w:color w:val="FC177A"/>
          <w:sz w:val="24"/>
          <w:szCs w:val="24"/>
          <w:lang w:val="en-GB"/>
        </w:rPr>
        <w:t>with Insanity</w:t>
      </w:r>
      <w:r w:rsidRPr="30653155" w:rsidR="0607D479">
        <w:rPr>
          <w:rFonts w:ascii="Arial" w:hAnsi="Arial" w:eastAsia="Arial" w:cs="Arial"/>
          <w:b w:val="1"/>
          <w:bCs w:val="1"/>
          <w:color w:val="FC177A"/>
          <w:sz w:val="24"/>
          <w:szCs w:val="24"/>
          <w:lang w:val="en-GB"/>
        </w:rPr>
        <w:t xml:space="preserve"> </w:t>
      </w:r>
      <w:r w:rsidRPr="30653155" w:rsidR="7ADAFDF3">
        <w:rPr>
          <w:rFonts w:ascii="Arial" w:hAnsi="Arial" w:eastAsia="Arial" w:cs="Arial"/>
          <w:b w:val="1"/>
          <w:bCs w:val="1"/>
          <w:color w:val="FC177A"/>
          <w:sz w:val="24"/>
          <w:szCs w:val="24"/>
          <w:lang w:val="en-GB"/>
        </w:rPr>
        <w:t xml:space="preserve">( </w:t>
      </w:r>
      <w:r w:rsidRPr="30653155" w:rsidR="7ADAFDF3">
        <w:rPr>
          <w:rFonts w:ascii="Arial" w:hAnsi="Arial" w:eastAsia="Arial" w:cs="Arial"/>
          <w:b w:val="1"/>
          <w:bCs w:val="1"/>
          <w:color w:val="FC177A"/>
          <w:sz w:val="24"/>
          <w:szCs w:val="24"/>
          <w:lang w:val="en-GB"/>
        </w:rPr>
        <w:t>Utilise</w:t>
      </w:r>
      <w:r w:rsidRPr="30653155" w:rsidR="7ADAFDF3">
        <w:rPr>
          <w:rFonts w:ascii="Arial" w:hAnsi="Arial" w:eastAsia="Arial" w:cs="Arial"/>
          <w:b w:val="1"/>
          <w:bCs w:val="1"/>
          <w:color w:val="FC177A"/>
          <w:sz w:val="24"/>
          <w:szCs w:val="24"/>
          <w:lang w:val="en-GB"/>
        </w:rPr>
        <w:t xml:space="preserve"> point, evidence, explain and link)</w:t>
      </w:r>
    </w:p>
    <w:p w:rsidR="7A4AED6E" w:rsidP="30653155" w:rsidRDefault="7A4AED6E" w14:paraId="7CF8F868" w14:textId="54E88D06">
      <w:pPr>
        <w:pStyle w:val="Normal"/>
        <w:spacing w:before="0" w:beforeAutospacing="off" w:after="0" w:afterAutospacing="off"/>
        <w:ind w:left="0" w:right="0"/>
      </w:pPr>
      <w:r w:rsidR="7A4AED6E">
        <w:rPr/>
        <w:t>Issu</w:t>
      </w:r>
      <w:r w:rsidR="5C883C1D">
        <w:rPr/>
        <w:t xml:space="preserve">es: </w:t>
      </w:r>
    </w:p>
    <w:p w:rsidR="22563B66" w:rsidP="30653155" w:rsidRDefault="22563B66" w14:paraId="195A3583" w14:textId="790BFF13">
      <w:pPr>
        <w:pStyle w:val="ListParagraph"/>
        <w:numPr>
          <w:ilvl w:val="0"/>
          <w:numId w:val="6"/>
        </w:numPr>
        <w:spacing w:before="0" w:beforeAutospacing="off" w:after="0" w:afterAutospacing="off"/>
        <w:ind w:right="0"/>
        <w:rPr/>
      </w:pPr>
      <w:r w:rsidR="22563B66">
        <w:rPr/>
        <w:t xml:space="preserve">Mental health </w:t>
      </w:r>
      <w:r w:rsidR="22563B66">
        <w:rPr/>
        <w:t>defences</w:t>
      </w:r>
      <w:r w:rsidR="22563B66">
        <w:rPr/>
        <w:t xml:space="preserve"> can be used to negate criminal responsibility and </w:t>
      </w:r>
      <w:r w:rsidR="0D5B8F2B">
        <w:rPr/>
        <w:t xml:space="preserve">abuse </w:t>
      </w:r>
      <w:r w:rsidR="22563B66">
        <w:rPr/>
        <w:t xml:space="preserve">the justice system. </w:t>
      </w:r>
    </w:p>
    <w:p w:rsidR="552B197C" w:rsidP="30653155" w:rsidRDefault="552B197C" w14:paraId="51E3E237" w14:textId="1B32D695">
      <w:pPr>
        <w:pStyle w:val="ListParagraph"/>
        <w:numPr>
          <w:ilvl w:val="0"/>
          <w:numId w:val="3"/>
        </w:numPr>
        <w:spacing w:before="0" w:beforeAutospacing="off" w:after="0" w:afterAutospacing="off"/>
        <w:ind w:right="0"/>
        <w:rPr>
          <w:lang w:val="en-GB"/>
        </w:rPr>
      </w:pPr>
      <w:r w:rsidRPr="30653155" w:rsidR="552B197C">
        <w:rPr>
          <w:lang w:val="en-GB"/>
        </w:rPr>
        <w:t xml:space="preserve">Expert evidence on the topic of insanity can be subjective and it therefore makes </w:t>
      </w:r>
      <w:r w:rsidRPr="30653155" w:rsidR="1EA1264B">
        <w:rPr>
          <w:lang w:val="en-GB"/>
        </w:rPr>
        <w:t xml:space="preserve">conveying and proving </w:t>
      </w:r>
      <w:r w:rsidRPr="30653155" w:rsidR="552B197C">
        <w:rPr>
          <w:lang w:val="en-GB"/>
        </w:rPr>
        <w:t>insanity</w:t>
      </w:r>
      <w:r w:rsidRPr="30653155" w:rsidR="436EA87E">
        <w:rPr>
          <w:lang w:val="en-GB"/>
        </w:rPr>
        <w:t>,</w:t>
      </w:r>
      <w:r w:rsidRPr="30653155" w:rsidR="552B197C">
        <w:rPr>
          <w:lang w:val="en-GB"/>
        </w:rPr>
        <w:t xml:space="preserve"> at the time of committing a crime</w:t>
      </w:r>
      <w:r w:rsidRPr="30653155" w:rsidR="4F75E8AB">
        <w:rPr>
          <w:lang w:val="en-GB"/>
        </w:rPr>
        <w:t>,</w:t>
      </w:r>
      <w:r w:rsidRPr="30653155" w:rsidR="552B197C">
        <w:rPr>
          <w:lang w:val="en-GB"/>
        </w:rPr>
        <w:t xml:space="preserve"> </w:t>
      </w:r>
      <w:r w:rsidRPr="30653155" w:rsidR="40D12026">
        <w:rPr>
          <w:lang w:val="en-GB"/>
        </w:rPr>
        <w:t xml:space="preserve">to the jury </w:t>
      </w:r>
      <w:r w:rsidRPr="30653155" w:rsidR="02CE4B69">
        <w:rPr>
          <w:lang w:val="en-GB"/>
        </w:rPr>
        <w:t>difficult.</w:t>
      </w:r>
      <w:r w:rsidRPr="30653155" w:rsidR="074398E4">
        <w:rPr>
          <w:lang w:val="en-GB"/>
        </w:rPr>
        <w:t xml:space="preserve"> This is supported by The Royal Commission (1949-53) cited in </w:t>
      </w:r>
      <w:r w:rsidRPr="30653155" w:rsidR="356EDD18">
        <w:rPr>
          <w:lang w:val="en-GB"/>
        </w:rPr>
        <w:t xml:space="preserve">Norrie (2001), which says the </w:t>
      </w:r>
      <w:r w:rsidRPr="30653155" w:rsidR="356EDD18">
        <w:rPr>
          <w:lang w:val="en-GB"/>
        </w:rPr>
        <w:t>M’Naghten</w:t>
      </w:r>
      <w:r w:rsidRPr="30653155" w:rsidR="356EDD18">
        <w:rPr>
          <w:lang w:val="en-GB"/>
        </w:rPr>
        <w:t xml:space="preserve"> rules are “obsolete and misleading</w:t>
      </w:r>
      <w:r w:rsidRPr="30653155" w:rsidR="3BD27676">
        <w:rPr>
          <w:lang w:val="en-GB"/>
        </w:rPr>
        <w:t>.”</w:t>
      </w:r>
    </w:p>
    <w:p w:rsidR="02CE4B69" w:rsidP="30653155" w:rsidRDefault="02CE4B69" w14:paraId="2A4535FA" w14:textId="2E4F273C">
      <w:pPr>
        <w:pStyle w:val="ListParagraph"/>
        <w:numPr>
          <w:ilvl w:val="0"/>
          <w:numId w:val="3"/>
        </w:numPr>
        <w:spacing w:before="0" w:beforeAutospacing="off" w:after="0" w:afterAutospacing="off"/>
        <w:ind w:right="0"/>
        <w:rPr>
          <w:lang w:val="en-GB"/>
        </w:rPr>
      </w:pPr>
      <w:r w:rsidRPr="30653155" w:rsidR="02CE4B69">
        <w:rPr>
          <w:lang w:val="en-GB"/>
        </w:rPr>
        <w:t xml:space="preserve">Linking insanity with committing crime can create and add fire to the stigma around mental health and </w:t>
      </w:r>
      <w:r w:rsidRPr="30653155" w:rsidR="3D98C399">
        <w:rPr>
          <w:lang w:val="en-GB"/>
        </w:rPr>
        <w:t>incompetent</w:t>
      </w:r>
      <w:r w:rsidRPr="30653155" w:rsidR="6362DB5E">
        <w:rPr>
          <w:lang w:val="en-GB"/>
        </w:rPr>
        <w:t>, danger</w:t>
      </w:r>
      <w:r w:rsidRPr="30653155" w:rsidR="32B85FE5">
        <w:rPr>
          <w:lang w:val="en-GB"/>
        </w:rPr>
        <w:t>ous</w:t>
      </w:r>
      <w:r w:rsidRPr="30653155" w:rsidR="6362DB5E">
        <w:rPr>
          <w:lang w:val="en-GB"/>
        </w:rPr>
        <w:t xml:space="preserve"> or </w:t>
      </w:r>
      <w:r w:rsidRPr="30653155" w:rsidR="245EE219">
        <w:rPr>
          <w:lang w:val="en-GB"/>
        </w:rPr>
        <w:t xml:space="preserve">erratic </w:t>
      </w:r>
      <w:r w:rsidRPr="30653155" w:rsidR="5C3574CB">
        <w:rPr>
          <w:lang w:val="en-GB"/>
        </w:rPr>
        <w:t>behavior</w:t>
      </w:r>
    </w:p>
    <w:p w:rsidR="37758F5D" w:rsidP="30653155" w:rsidRDefault="37758F5D" w14:paraId="125AC6A7" w14:textId="4FAB21DC">
      <w:pPr>
        <w:pStyle w:val="ListParagraph"/>
        <w:spacing w:before="0" w:beforeAutospacing="off" w:after="0" w:afterAutospacing="off"/>
        <w:ind w:left="1080" w:right="0"/>
        <w:rPr>
          <w:lang w:val="en-GB"/>
        </w:rPr>
      </w:pPr>
      <w:r w:rsidRPr="30653155" w:rsidR="37758F5D">
        <w:rPr>
          <w:lang w:val="en-GB"/>
        </w:rPr>
        <w:t>(</w:t>
      </w:r>
      <w:r w:rsidRPr="30653155" w:rsidR="37758F5D">
        <w:rPr>
          <w:lang w:val="en-GB"/>
        </w:rPr>
        <w:t>Jakuback</w:t>
      </w:r>
      <w:r w:rsidRPr="30653155" w:rsidR="37758F5D">
        <w:rPr>
          <w:lang w:val="en-GB"/>
        </w:rPr>
        <w:t>, 2023)</w:t>
      </w:r>
      <w:r w:rsidRPr="30653155" w:rsidR="1B15ACEB">
        <w:rPr>
          <w:lang w:val="en-GB"/>
        </w:rPr>
        <w:t>.</w:t>
      </w:r>
    </w:p>
    <w:p w:rsidR="0E48AAF0" w:rsidP="30653155" w:rsidRDefault="0E48AAF0" w14:paraId="4E77CB1F" w14:textId="7BC30DD3">
      <w:pPr>
        <w:pStyle w:val="ListParagraph"/>
        <w:numPr>
          <w:ilvl w:val="0"/>
          <w:numId w:val="18"/>
        </w:numPr>
        <w:spacing w:before="0" w:beforeAutospacing="off" w:after="0" w:afterAutospacing="off"/>
        <w:ind w:right="0"/>
        <w:rPr>
          <w:lang w:val="en-GB"/>
        </w:rPr>
      </w:pPr>
      <w:r w:rsidRPr="30653155" w:rsidR="0E48AAF0">
        <w:rPr>
          <w:lang w:val="en-GB"/>
        </w:rPr>
        <w:t>State</w:t>
      </w:r>
      <w:r w:rsidRPr="30653155" w:rsidR="5EB134A8">
        <w:rPr>
          <w:lang w:val="en-GB"/>
        </w:rPr>
        <w:t>d</w:t>
      </w:r>
      <w:r w:rsidRPr="30653155" w:rsidR="0E48AAF0">
        <w:rPr>
          <w:lang w:val="en-GB"/>
        </w:rPr>
        <w:t xml:space="preserve"> by the Law Commission, ‘insanity’ and </w:t>
      </w:r>
      <w:r w:rsidRPr="30653155" w:rsidR="0E48AAF0">
        <w:rPr>
          <w:lang w:val="en-GB"/>
        </w:rPr>
        <w:t>additional</w:t>
      </w:r>
      <w:r w:rsidRPr="30653155" w:rsidR="0E48AAF0">
        <w:rPr>
          <w:lang w:val="en-GB"/>
        </w:rPr>
        <w:t xml:space="preserve"> terms such as ‘disease of the mind’ are not medical and are out of date</w:t>
      </w:r>
      <w:r w:rsidRPr="30653155" w:rsidR="29986F0E">
        <w:rPr>
          <w:lang w:val="en-GB"/>
        </w:rPr>
        <w:t xml:space="preserve">. This interferes with modern expert evidence because </w:t>
      </w:r>
      <w:r w:rsidRPr="30653155" w:rsidR="4FB6AE3C">
        <w:rPr>
          <w:lang w:val="en-GB"/>
        </w:rPr>
        <w:t xml:space="preserve">the legal terms and procedure </w:t>
      </w:r>
      <w:r w:rsidRPr="30653155" w:rsidR="4FB6AE3C">
        <w:rPr>
          <w:lang w:val="en-GB"/>
        </w:rPr>
        <w:t>don’t</w:t>
      </w:r>
      <w:r w:rsidRPr="30653155" w:rsidR="4FB6AE3C">
        <w:rPr>
          <w:lang w:val="en-GB"/>
        </w:rPr>
        <w:t xml:space="preserve"> align with </w:t>
      </w:r>
      <w:r w:rsidRPr="30653155" w:rsidR="29986F0E">
        <w:rPr>
          <w:lang w:val="en-GB"/>
        </w:rPr>
        <w:t>modern medicine</w:t>
      </w:r>
      <w:r w:rsidRPr="30653155" w:rsidR="25EC732A">
        <w:rPr>
          <w:lang w:val="en-GB"/>
        </w:rPr>
        <w:t xml:space="preserve">. </w:t>
      </w:r>
    </w:p>
    <w:p w:rsidR="30653155" w:rsidP="30653155" w:rsidRDefault="30653155" w14:paraId="77868CB4" w14:textId="6F5AE029">
      <w:pPr>
        <w:pStyle w:val="Normal"/>
        <w:spacing w:before="0" w:beforeAutospacing="off" w:after="0" w:afterAutospacing="off"/>
        <w:ind w:left="720" w:right="0"/>
      </w:pPr>
    </w:p>
    <w:p w:rsidR="78FE3200" w:rsidP="30653155" w:rsidRDefault="78FE3200" w14:paraId="4DFD1206" w14:textId="147ACF90">
      <w:pPr>
        <w:pStyle w:val="Normal"/>
        <w:spacing w:before="0" w:beforeAutospacing="off" w:after="0" w:afterAutospacing="off"/>
        <w:ind w:right="0"/>
      </w:pPr>
      <w:r w:rsidR="78FE3200">
        <w:rPr/>
        <w:t xml:space="preserve">Advantages: </w:t>
      </w:r>
    </w:p>
    <w:p w:rsidR="78FE3200" w:rsidP="30653155" w:rsidRDefault="78FE3200" w14:paraId="563BBBCA" w14:textId="5AE01A49">
      <w:pPr>
        <w:pStyle w:val="ListParagraph"/>
        <w:numPr>
          <w:ilvl w:val="0"/>
          <w:numId w:val="4"/>
        </w:numPr>
        <w:spacing w:before="0" w:beforeAutospacing="off" w:after="0" w:afterAutospacing="off"/>
        <w:ind w:right="0"/>
        <w:rPr>
          <w:lang w:val="en-GB"/>
        </w:rPr>
      </w:pPr>
      <w:r w:rsidRPr="30653155" w:rsidR="78FE3200">
        <w:rPr>
          <w:lang w:val="en-GB"/>
        </w:rPr>
        <w:t>It allows for more of a just and fair result by taking into account the mental state of a defendant and the implications affecting their ability to make rational choices.</w:t>
      </w:r>
    </w:p>
    <w:p w:rsidR="78FE3200" w:rsidP="30653155" w:rsidRDefault="78FE3200" w14:paraId="315BE099" w14:textId="394FFCF3">
      <w:pPr>
        <w:pStyle w:val="ListParagraph"/>
        <w:numPr>
          <w:ilvl w:val="0"/>
          <w:numId w:val="4"/>
        </w:numPr>
        <w:spacing w:before="0" w:beforeAutospacing="off" w:after="0" w:afterAutospacing="off"/>
        <w:ind w:right="0"/>
        <w:rPr>
          <w:rFonts w:ascii="Arial" w:hAnsi="Arial" w:eastAsia="Arial" w:cs="Arial"/>
          <w:sz w:val="24"/>
          <w:szCs w:val="24"/>
          <w:lang w:val="en-GB"/>
        </w:rPr>
      </w:pPr>
      <w:r w:rsidRPr="30653155" w:rsidR="78FE3200">
        <w:rPr>
          <w:rFonts w:ascii="Arial" w:hAnsi="Arial" w:eastAsia="Arial" w:cs="Arial"/>
          <w:sz w:val="24"/>
          <w:szCs w:val="24"/>
          <w:lang w:val="en-GB"/>
        </w:rPr>
        <w:t xml:space="preserve">Giving a hospital order and providing psychiatric treatment, for example, can be seen as the better and fairer outcome for individuals ruled as insane compared to incarceration; as incarceration </w:t>
      </w:r>
      <w:r w:rsidRPr="30653155" w:rsidR="78FE3200">
        <w:rPr>
          <w:rFonts w:ascii="Arial" w:hAnsi="Arial" w:eastAsia="Arial" w:cs="Arial"/>
          <w:sz w:val="24"/>
          <w:szCs w:val="24"/>
          <w:lang w:val="en-GB"/>
        </w:rPr>
        <w:t>doesn’t</w:t>
      </w:r>
      <w:r w:rsidRPr="30653155" w:rsidR="78FE3200">
        <w:rPr>
          <w:rFonts w:ascii="Arial" w:hAnsi="Arial" w:eastAsia="Arial" w:cs="Arial"/>
          <w:sz w:val="24"/>
          <w:szCs w:val="24"/>
          <w:lang w:val="en-GB"/>
        </w:rPr>
        <w:t xml:space="preserve"> address causes of why people commit crime </w:t>
      </w:r>
      <w:r w:rsidRPr="30653155" w:rsidR="78FE3200">
        <w:rPr>
          <w:rFonts w:ascii="Arial" w:hAnsi="Arial" w:eastAsia="Arial" w:cs="Arial"/>
          <w:sz w:val="24"/>
          <w:szCs w:val="24"/>
          <w:lang w:val="en-GB"/>
        </w:rPr>
        <w:t>whereas</w:t>
      </w:r>
      <w:r w:rsidRPr="30653155" w:rsidR="78FE3200">
        <w:rPr>
          <w:rFonts w:ascii="Arial" w:hAnsi="Arial" w:eastAsia="Arial" w:cs="Arial"/>
          <w:sz w:val="24"/>
          <w:szCs w:val="24"/>
          <w:lang w:val="en-GB"/>
        </w:rPr>
        <w:t xml:space="preserve"> psychiatric treatment will.</w:t>
      </w:r>
    </w:p>
    <w:p w:rsidR="78FE3200" w:rsidP="30653155" w:rsidRDefault="78FE3200" w14:paraId="5549E4BC" w14:textId="54B0F873">
      <w:pPr>
        <w:pStyle w:val="ListParagraph"/>
        <w:numPr>
          <w:ilvl w:val="0"/>
          <w:numId w:val="4"/>
        </w:numPr>
        <w:spacing w:before="0" w:beforeAutospacing="off" w:after="0" w:afterAutospacing="off"/>
        <w:ind w:right="0"/>
        <w:rPr>
          <w:rFonts w:ascii="Arial" w:hAnsi="Arial" w:eastAsia="Arial" w:cs="Arial"/>
          <w:sz w:val="24"/>
          <w:szCs w:val="24"/>
        </w:rPr>
      </w:pPr>
      <w:r w:rsidRPr="30653155" w:rsidR="78FE3200">
        <w:rPr>
          <w:rFonts w:ascii="Arial" w:hAnsi="Arial" w:eastAsia="Arial" w:cs="Arial"/>
          <w:sz w:val="24"/>
          <w:szCs w:val="24"/>
        </w:rPr>
        <w:t>Treating medical concerns when they arise can aid the decline of recidivism</w:t>
      </w:r>
    </w:p>
    <w:p w:rsidR="28569E6D" w:rsidP="30653155" w:rsidRDefault="28569E6D" w14:paraId="6CBB3B68" w14:textId="31B33467">
      <w:pPr>
        <w:pStyle w:val="ListParagraph"/>
        <w:spacing w:before="0" w:beforeAutospacing="off" w:after="0" w:afterAutospacing="off"/>
        <w:ind w:left="1080" w:right="0"/>
        <w:rPr>
          <w:rFonts w:ascii="Arial" w:hAnsi="Arial" w:eastAsia="Arial" w:cs="Arial"/>
          <w:sz w:val="24"/>
          <w:szCs w:val="24"/>
          <w:lang w:val="en-GB"/>
        </w:rPr>
      </w:pPr>
      <w:r w:rsidRPr="30653155" w:rsidR="28569E6D">
        <w:rPr>
          <w:rFonts w:ascii="Arial" w:hAnsi="Arial" w:eastAsia="Arial" w:cs="Arial"/>
          <w:sz w:val="24"/>
          <w:szCs w:val="24"/>
          <w:lang w:val="en-GB"/>
        </w:rPr>
        <w:t>(</w:t>
      </w:r>
      <w:r w:rsidRPr="30653155" w:rsidR="28569E6D">
        <w:rPr>
          <w:rFonts w:ascii="Arial" w:hAnsi="Arial" w:eastAsia="Arial" w:cs="Arial"/>
          <w:sz w:val="24"/>
          <w:szCs w:val="24"/>
          <w:lang w:val="en-GB"/>
        </w:rPr>
        <w:t>Jakuback</w:t>
      </w:r>
      <w:r w:rsidRPr="30653155" w:rsidR="28569E6D">
        <w:rPr>
          <w:rFonts w:ascii="Arial" w:hAnsi="Arial" w:eastAsia="Arial" w:cs="Arial"/>
          <w:sz w:val="24"/>
          <w:szCs w:val="24"/>
          <w:lang w:val="en-GB"/>
        </w:rPr>
        <w:t>,</w:t>
      </w:r>
      <w:r w:rsidRPr="30653155" w:rsidR="11D3922B">
        <w:rPr>
          <w:rFonts w:ascii="Arial" w:hAnsi="Arial" w:eastAsia="Arial" w:cs="Arial"/>
          <w:sz w:val="24"/>
          <w:szCs w:val="24"/>
          <w:lang w:val="en-GB"/>
        </w:rPr>
        <w:t xml:space="preserve"> </w:t>
      </w:r>
      <w:r w:rsidRPr="30653155" w:rsidR="28569E6D">
        <w:rPr>
          <w:rFonts w:ascii="Arial" w:hAnsi="Arial" w:eastAsia="Arial" w:cs="Arial"/>
          <w:sz w:val="24"/>
          <w:szCs w:val="24"/>
          <w:lang w:val="en-GB"/>
        </w:rPr>
        <w:t>2023)</w:t>
      </w:r>
      <w:r w:rsidRPr="30653155" w:rsidR="33D61854">
        <w:rPr>
          <w:rFonts w:ascii="Arial" w:hAnsi="Arial" w:eastAsia="Arial" w:cs="Arial"/>
          <w:sz w:val="24"/>
          <w:szCs w:val="24"/>
          <w:lang w:val="en-GB"/>
        </w:rPr>
        <w:t>.</w:t>
      </w:r>
    </w:p>
    <w:p w:rsidR="30653155" w:rsidP="30653155" w:rsidRDefault="30653155" w14:paraId="1CDB7BB4" w14:textId="3F53EEB9">
      <w:pPr>
        <w:pStyle w:val="Normal"/>
        <w:spacing w:before="0" w:beforeAutospacing="off" w:after="0" w:afterAutospacing="off"/>
        <w:ind w:right="0"/>
      </w:pPr>
    </w:p>
    <w:p w:rsidR="3B07FD6A" w:rsidP="30653155" w:rsidRDefault="3B07FD6A" w14:paraId="1549ADDB" w14:textId="287FE7CF">
      <w:pPr>
        <w:pStyle w:val="ListParagraph"/>
        <w:spacing w:before="0" w:beforeAutospacing="off" w:after="0" w:afterAutospacing="off"/>
        <w:ind w:left="720" w:right="0" w:hanging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0653155" w:rsidP="30653155" w:rsidRDefault="30653155" w14:paraId="2C6EACC0" w14:textId="30959B39">
      <w:pPr>
        <w:pStyle w:val="ListParagraph"/>
        <w:spacing w:before="0" w:beforeAutospacing="off" w:after="0" w:afterAutospacing="off"/>
        <w:ind w:left="1080" w:right="0" w:hanging="360"/>
        <w:rPr>
          <w:rFonts w:ascii="Arial" w:hAnsi="Arial" w:eastAsia="Arial" w:cs="Arial"/>
          <w:sz w:val="24"/>
          <w:szCs w:val="24"/>
        </w:rPr>
      </w:pPr>
    </w:p>
    <w:p w:rsidR="7ADAFDF3" w:rsidP="3B07FD6A" w:rsidRDefault="7ADAFDF3" w14:paraId="4876465C" w14:textId="691AB0FD">
      <w:pPr>
        <w:pStyle w:val="ListParagraph"/>
        <w:numPr>
          <w:ilvl w:val="0"/>
          <w:numId w:val="1"/>
        </w:numPr>
        <w:spacing w:before="0" w:beforeAutospacing="off" w:after="0" w:afterAutospacing="off"/>
        <w:ind w:right="0"/>
        <w:rPr>
          <w:rFonts w:ascii="Arial" w:hAnsi="Arial" w:eastAsia="Arial" w:cs="Arial"/>
          <w:b w:val="1"/>
          <w:bCs w:val="1"/>
          <w:noProof w:val="0"/>
          <w:color w:val="FC177A"/>
          <w:sz w:val="24"/>
          <w:szCs w:val="24"/>
          <w:lang w:val="en-US"/>
        </w:rPr>
      </w:pPr>
      <w:r w:rsidRPr="30653155" w:rsidR="253C55B3">
        <w:rPr>
          <w:rFonts w:ascii="Arial" w:hAnsi="Arial" w:eastAsia="Arial" w:cs="Arial"/>
          <w:b w:val="1"/>
          <w:bCs w:val="1"/>
          <w:color w:val="FC177A"/>
          <w:sz w:val="24"/>
          <w:szCs w:val="24"/>
        </w:rPr>
        <w:t xml:space="preserve">Issues and </w:t>
      </w:r>
      <w:r w:rsidRPr="30653155" w:rsidR="7ADAFDF3">
        <w:rPr>
          <w:rFonts w:ascii="Arial" w:hAnsi="Arial" w:eastAsia="Arial" w:cs="Arial"/>
          <w:b w:val="1"/>
          <w:bCs w:val="1"/>
          <w:color w:val="FC177A"/>
          <w:sz w:val="24"/>
          <w:szCs w:val="24"/>
        </w:rPr>
        <w:t>Advantages</w:t>
      </w:r>
      <w:r w:rsidRPr="30653155" w:rsidR="6D11521B">
        <w:rPr>
          <w:rFonts w:ascii="Arial" w:hAnsi="Arial" w:eastAsia="Arial" w:cs="Arial"/>
          <w:b w:val="1"/>
          <w:bCs w:val="1"/>
          <w:color w:val="FC177A"/>
          <w:sz w:val="24"/>
          <w:szCs w:val="24"/>
        </w:rPr>
        <w:t xml:space="preserve"> with </w:t>
      </w:r>
      <w:r w:rsidRPr="30653155" w:rsidR="7ADAFDF3">
        <w:rPr>
          <w:rFonts w:ascii="Arial" w:hAnsi="Arial" w:eastAsia="Arial" w:cs="Arial"/>
          <w:b w:val="1"/>
          <w:bCs w:val="1"/>
          <w:color w:val="FC177A"/>
          <w:sz w:val="24"/>
          <w:szCs w:val="24"/>
        </w:rPr>
        <w:t>Automatism (</w:t>
      </w:r>
      <w:r w:rsidRPr="30653155" w:rsidR="7ADAFDF3">
        <w:rPr>
          <w:rFonts w:ascii="Arial" w:hAnsi="Arial" w:eastAsia="Arial" w:cs="Arial"/>
          <w:b w:val="1"/>
          <w:bCs w:val="1"/>
          <w:color w:val="FC177A"/>
          <w:sz w:val="24"/>
          <w:szCs w:val="24"/>
        </w:rPr>
        <w:t>Utilise</w:t>
      </w:r>
      <w:r w:rsidRPr="30653155" w:rsidR="7ADAFDF3">
        <w:rPr>
          <w:rFonts w:ascii="Arial" w:hAnsi="Arial" w:eastAsia="Arial" w:cs="Arial"/>
          <w:b w:val="1"/>
          <w:bCs w:val="1"/>
          <w:color w:val="FC177A"/>
          <w:sz w:val="24"/>
          <w:szCs w:val="24"/>
        </w:rPr>
        <w:t xml:space="preserve"> point, evidence, explain and link)</w:t>
      </w:r>
    </w:p>
    <w:p w:rsidR="7A03C99A" w:rsidP="30653155" w:rsidRDefault="7A03C99A" w14:paraId="53EB5A95" w14:textId="59404E70">
      <w:pPr>
        <w:pStyle w:val="Normal"/>
        <w:spacing w:before="0" w:beforeAutospacing="off" w:after="0" w:afterAutospacing="off"/>
        <w:ind w:right="0"/>
        <w:rPr>
          <w:rFonts w:ascii="Arial" w:hAnsi="Arial" w:eastAsia="Arial" w:cs="Arial"/>
          <w:sz w:val="24"/>
          <w:szCs w:val="24"/>
        </w:rPr>
      </w:pPr>
      <w:r w:rsidRPr="30653155" w:rsidR="7A03C99A">
        <w:rPr>
          <w:rFonts w:ascii="Arial" w:hAnsi="Arial" w:eastAsia="Arial" w:cs="Arial"/>
          <w:sz w:val="24"/>
          <w:szCs w:val="24"/>
        </w:rPr>
        <w:t>Issues:</w:t>
      </w:r>
    </w:p>
    <w:p w:rsidR="4B32C068" w:rsidP="30653155" w:rsidRDefault="4B32C068" w14:paraId="5C4ADE3B" w14:textId="016D7D5D">
      <w:pPr>
        <w:pStyle w:val="ListParagraph"/>
        <w:numPr>
          <w:ilvl w:val="0"/>
          <w:numId w:val="8"/>
        </w:numPr>
        <w:spacing w:before="0" w:beforeAutospacing="off" w:after="0" w:afterAutospacing="off"/>
        <w:ind w:right="0"/>
        <w:rPr>
          <w:rFonts w:ascii="Arial" w:hAnsi="Arial" w:eastAsia="Arial" w:cs="Arial"/>
          <w:sz w:val="24"/>
          <w:szCs w:val="24"/>
        </w:rPr>
      </w:pPr>
      <w:r w:rsidRPr="30653155" w:rsidR="4B32C068">
        <w:rPr>
          <w:rFonts w:ascii="Arial" w:hAnsi="Arial" w:eastAsia="Arial" w:cs="Arial"/>
          <w:sz w:val="24"/>
          <w:szCs w:val="24"/>
        </w:rPr>
        <w:t xml:space="preserve">After an </w:t>
      </w:r>
      <w:r w:rsidRPr="30653155" w:rsidR="4D8D9901">
        <w:rPr>
          <w:rFonts w:ascii="Arial" w:hAnsi="Arial" w:eastAsia="Arial" w:cs="Arial"/>
          <w:sz w:val="24"/>
          <w:szCs w:val="24"/>
        </w:rPr>
        <w:t>acquittal</w:t>
      </w:r>
      <w:r w:rsidRPr="30653155" w:rsidR="4B32C068">
        <w:rPr>
          <w:rFonts w:ascii="Arial" w:hAnsi="Arial" w:eastAsia="Arial" w:cs="Arial"/>
          <w:sz w:val="24"/>
          <w:szCs w:val="24"/>
        </w:rPr>
        <w:t xml:space="preserve">, if automatism </w:t>
      </w:r>
      <w:r w:rsidRPr="30653155" w:rsidR="4B32C068">
        <w:rPr>
          <w:rFonts w:ascii="Arial" w:hAnsi="Arial" w:eastAsia="Arial" w:cs="Arial"/>
          <w:sz w:val="24"/>
          <w:szCs w:val="24"/>
        </w:rPr>
        <w:t>defence</w:t>
      </w:r>
      <w:r w:rsidRPr="30653155" w:rsidR="4B32C068">
        <w:rPr>
          <w:rFonts w:ascii="Arial" w:hAnsi="Arial" w:eastAsia="Arial" w:cs="Arial"/>
          <w:sz w:val="24"/>
          <w:szCs w:val="24"/>
        </w:rPr>
        <w:t xml:space="preserve"> is successful, </w:t>
      </w:r>
      <w:r w:rsidRPr="30653155" w:rsidR="20BE97FE">
        <w:rPr>
          <w:rFonts w:ascii="Arial" w:hAnsi="Arial" w:eastAsia="Arial" w:cs="Arial"/>
          <w:sz w:val="24"/>
          <w:szCs w:val="24"/>
        </w:rPr>
        <w:t>there is no mandatory medical assessment or care u</w:t>
      </w:r>
      <w:r w:rsidRPr="30653155" w:rsidR="268D7809">
        <w:rPr>
          <w:rFonts w:ascii="Arial" w:hAnsi="Arial" w:eastAsia="Arial" w:cs="Arial"/>
          <w:sz w:val="24"/>
          <w:szCs w:val="24"/>
        </w:rPr>
        <w:t>nlike insanity where a successful plea would require medical attention</w:t>
      </w:r>
      <w:r w:rsidRPr="30653155" w:rsidR="704305C3">
        <w:rPr>
          <w:rFonts w:ascii="Arial" w:hAnsi="Arial" w:eastAsia="Arial" w:cs="Arial"/>
          <w:sz w:val="24"/>
          <w:szCs w:val="24"/>
        </w:rPr>
        <w:t xml:space="preserve"> (Fenwick, 1966)</w:t>
      </w:r>
    </w:p>
    <w:p w:rsidR="3A8DA677" w:rsidP="30653155" w:rsidRDefault="3A8DA677" w14:paraId="3B5107AC" w14:textId="2DA14489">
      <w:pPr>
        <w:pStyle w:val="ListParagraph"/>
        <w:numPr>
          <w:ilvl w:val="0"/>
          <w:numId w:val="8"/>
        </w:numPr>
        <w:spacing w:before="0" w:beforeAutospacing="off" w:after="0" w:afterAutospacing="off"/>
        <w:ind w:right="0"/>
        <w:rPr>
          <w:rFonts w:ascii="Arial" w:hAnsi="Arial" w:eastAsia="Arial" w:cs="Arial"/>
          <w:sz w:val="24"/>
          <w:szCs w:val="24"/>
          <w:lang w:val="en-GB"/>
        </w:rPr>
      </w:pPr>
      <w:r w:rsidRPr="30653155" w:rsidR="3A8DA677">
        <w:rPr>
          <w:rFonts w:ascii="Arial" w:hAnsi="Arial" w:eastAsia="Arial" w:cs="Arial"/>
          <w:sz w:val="24"/>
          <w:szCs w:val="24"/>
          <w:lang w:val="en-GB"/>
        </w:rPr>
        <w:t xml:space="preserve">The current legal </w:t>
      </w:r>
      <w:r w:rsidRPr="30653155" w:rsidR="2A2512DF">
        <w:rPr>
          <w:rFonts w:ascii="Arial" w:hAnsi="Arial" w:eastAsia="Arial" w:cs="Arial"/>
          <w:sz w:val="24"/>
          <w:szCs w:val="24"/>
          <w:lang w:val="en-GB"/>
        </w:rPr>
        <w:t>procedure</w:t>
      </w:r>
      <w:r w:rsidRPr="30653155" w:rsidR="3A8DA677">
        <w:rPr>
          <w:rFonts w:ascii="Arial" w:hAnsi="Arial" w:eastAsia="Arial" w:cs="Arial"/>
          <w:sz w:val="24"/>
          <w:szCs w:val="24"/>
          <w:lang w:val="en-GB"/>
        </w:rPr>
        <w:t xml:space="preserve"> for automatism </w:t>
      </w:r>
      <w:r w:rsidRPr="30653155" w:rsidR="3A8DA677">
        <w:rPr>
          <w:rFonts w:ascii="Arial" w:hAnsi="Arial" w:eastAsia="Arial" w:cs="Arial"/>
          <w:sz w:val="24"/>
          <w:szCs w:val="24"/>
          <w:lang w:val="en-GB"/>
        </w:rPr>
        <w:t>doesn’t</w:t>
      </w:r>
      <w:r w:rsidRPr="30653155" w:rsidR="3A8DA677">
        <w:rPr>
          <w:rFonts w:ascii="Arial" w:hAnsi="Arial" w:eastAsia="Arial" w:cs="Arial"/>
          <w:sz w:val="24"/>
          <w:szCs w:val="24"/>
          <w:lang w:val="en-GB"/>
        </w:rPr>
        <w:t xml:space="preserve"> allow the enabling of discretion </w:t>
      </w:r>
      <w:r w:rsidRPr="30653155" w:rsidR="268D7809">
        <w:rPr>
          <w:rFonts w:ascii="Arial" w:hAnsi="Arial" w:eastAsia="Arial" w:cs="Arial"/>
          <w:sz w:val="24"/>
          <w:szCs w:val="24"/>
          <w:lang w:val="en-GB"/>
        </w:rPr>
        <w:t xml:space="preserve">(Fenwick, </w:t>
      </w:r>
      <w:r w:rsidRPr="30653155" w:rsidR="7EECA7E4">
        <w:rPr>
          <w:rFonts w:ascii="Arial" w:hAnsi="Arial" w:eastAsia="Arial" w:cs="Arial"/>
          <w:sz w:val="24"/>
          <w:szCs w:val="24"/>
          <w:lang w:val="en-GB"/>
        </w:rPr>
        <w:t>2009</w:t>
      </w:r>
      <w:r w:rsidRPr="30653155" w:rsidR="268D7809">
        <w:rPr>
          <w:rFonts w:ascii="Arial" w:hAnsi="Arial" w:eastAsia="Arial" w:cs="Arial"/>
          <w:sz w:val="24"/>
          <w:szCs w:val="24"/>
          <w:lang w:val="en-GB"/>
        </w:rPr>
        <w:t xml:space="preserve">). </w:t>
      </w:r>
    </w:p>
    <w:p w:rsidR="0B39F143" w:rsidP="30653155" w:rsidRDefault="0B39F143" w14:paraId="6E3F38F3" w14:textId="5E522974">
      <w:pPr>
        <w:pStyle w:val="ListParagraph"/>
        <w:numPr>
          <w:ilvl w:val="0"/>
          <w:numId w:val="8"/>
        </w:numPr>
        <w:spacing w:before="0" w:beforeAutospacing="off" w:after="0" w:afterAutospacing="off"/>
        <w:ind w:right="0"/>
        <w:rPr>
          <w:rFonts w:ascii="Arial" w:hAnsi="Arial" w:eastAsia="Arial" w:cs="Arial"/>
          <w:sz w:val="24"/>
          <w:szCs w:val="24"/>
        </w:rPr>
      </w:pPr>
      <w:r w:rsidRPr="30653155" w:rsidR="0B39F143">
        <w:rPr>
          <w:rFonts w:ascii="Arial" w:hAnsi="Arial" w:eastAsia="Arial" w:cs="Arial"/>
          <w:sz w:val="24"/>
          <w:szCs w:val="24"/>
        </w:rPr>
        <w:t xml:space="preserve">The definition and principles of automatism have caused issues </w:t>
      </w:r>
      <w:r w:rsidRPr="30653155" w:rsidR="244A27DC">
        <w:rPr>
          <w:rFonts w:ascii="Arial" w:hAnsi="Arial" w:eastAsia="Arial" w:cs="Arial"/>
          <w:sz w:val="24"/>
          <w:szCs w:val="24"/>
        </w:rPr>
        <w:t xml:space="preserve">between medical views and legal views as they both have conflicting </w:t>
      </w:r>
      <w:r w:rsidRPr="30653155" w:rsidR="427E8666">
        <w:rPr>
          <w:rFonts w:ascii="Arial" w:hAnsi="Arial" w:eastAsia="Arial" w:cs="Arial"/>
          <w:sz w:val="24"/>
          <w:szCs w:val="24"/>
        </w:rPr>
        <w:t xml:space="preserve">definitions (Fenwick, </w:t>
      </w:r>
      <w:r w:rsidRPr="30653155" w:rsidR="14432258">
        <w:rPr>
          <w:rFonts w:ascii="Arial" w:hAnsi="Arial" w:eastAsia="Arial" w:cs="Arial"/>
          <w:sz w:val="24"/>
          <w:szCs w:val="24"/>
        </w:rPr>
        <w:t>2009</w:t>
      </w:r>
      <w:r w:rsidRPr="30653155" w:rsidR="427E8666">
        <w:rPr>
          <w:rFonts w:ascii="Arial" w:hAnsi="Arial" w:eastAsia="Arial" w:cs="Arial"/>
          <w:sz w:val="24"/>
          <w:szCs w:val="24"/>
        </w:rPr>
        <w:t>).</w:t>
      </w:r>
    </w:p>
    <w:p w:rsidR="288B4B23" w:rsidP="30653155" w:rsidRDefault="288B4B23" w14:paraId="6CE038E2" w14:textId="07D0904B">
      <w:pPr>
        <w:pStyle w:val="ListParagraph"/>
        <w:numPr>
          <w:ilvl w:val="0"/>
          <w:numId w:val="8"/>
        </w:numPr>
        <w:spacing w:before="0" w:beforeAutospacing="off" w:after="0" w:afterAutospacing="off"/>
        <w:ind w:righ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lang w:val="en-GB"/>
        </w:rPr>
      </w:pPr>
      <w:r w:rsidRPr="30653155" w:rsidR="288B4B23">
        <w:rPr>
          <w:rFonts w:ascii="Arial" w:hAnsi="Arial" w:eastAsia="Arial" w:cs="Arial"/>
          <w:sz w:val="24"/>
          <w:szCs w:val="24"/>
          <w:lang w:val="en-GB"/>
        </w:rPr>
        <w:t>Automatism is based on whether the individua</w:t>
      </w:r>
      <w:r w:rsidRPr="30653155" w:rsidR="288B4B23">
        <w:rPr>
          <w:rFonts w:ascii="Arial" w:hAnsi="Arial" w:eastAsia="Arial" w:cs="Arial"/>
          <w:color w:val="auto"/>
          <w:sz w:val="24"/>
          <w:szCs w:val="24"/>
          <w:lang w:val="en-GB"/>
        </w:rPr>
        <w:t xml:space="preserve">l was conscious or not at the time of the offence </w:t>
      </w:r>
      <w:r w:rsidRPr="30653155" w:rsidR="59AC4A1E">
        <w:rPr>
          <w:rFonts w:ascii="Arial" w:hAnsi="Arial" w:eastAsia="Arial" w:cs="Arial"/>
          <w:color w:val="auto"/>
          <w:sz w:val="24"/>
          <w:szCs w:val="24"/>
          <w:lang w:val="en-GB"/>
        </w:rPr>
        <w:t xml:space="preserve">which is difficult to </w:t>
      </w:r>
      <w:r w:rsidRPr="30653155" w:rsidR="50E23D57">
        <w:rPr>
          <w:rFonts w:ascii="Arial" w:hAnsi="Arial" w:eastAsia="Arial" w:cs="Arial"/>
          <w:color w:val="auto"/>
          <w:sz w:val="24"/>
          <w:szCs w:val="24"/>
          <w:lang w:val="en-GB"/>
        </w:rPr>
        <w:t>say as “there are no valid measures</w:t>
      </w:r>
      <w:r w:rsidRPr="30653155" w:rsidR="159BC3D0">
        <w:rPr>
          <w:rFonts w:ascii="Arial" w:hAnsi="Arial" w:eastAsia="Arial" w:cs="Arial"/>
          <w:color w:val="auto"/>
          <w:sz w:val="24"/>
          <w:szCs w:val="24"/>
          <w:lang w:val="en-GB"/>
        </w:rPr>
        <w:t>”</w:t>
      </w:r>
      <w:r w:rsidRPr="30653155" w:rsidR="50E23D57">
        <w:rPr>
          <w:rFonts w:ascii="Arial" w:hAnsi="Arial" w:eastAsia="Arial" w:cs="Arial"/>
          <w:color w:val="auto"/>
          <w:sz w:val="24"/>
          <w:szCs w:val="24"/>
          <w:lang w:val="en-GB"/>
        </w:rPr>
        <w:t xml:space="preserve"> to </w:t>
      </w:r>
      <w:r w:rsidRPr="30653155" w:rsidR="50E23D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lang w:val="en-GB"/>
        </w:rPr>
        <w:t>determine</w:t>
      </w:r>
      <w:r w:rsidRPr="30653155" w:rsidR="50E23D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lang w:val="en-GB"/>
        </w:rPr>
        <w:t xml:space="preserve"> consciousness</w:t>
      </w:r>
      <w:r w:rsidRPr="30653155" w:rsidR="6B3FF0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lang w:val="en-GB"/>
        </w:rPr>
        <w:t xml:space="preserve"> when an individual claims to be in a </w:t>
      </w:r>
      <w:r w:rsidRPr="30653155" w:rsidR="5B564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lang w:val="en-GB"/>
        </w:rPr>
        <w:t>postictal state (</w:t>
      </w:r>
      <w:r w:rsidRPr="30653155" w:rsidR="1C9C3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lang w:val="en-GB"/>
        </w:rPr>
        <w:t>Norris and Marcus, 2015).</w:t>
      </w:r>
    </w:p>
    <w:p w:rsidR="1C9C30F2" w:rsidP="30653155" w:rsidRDefault="1C9C30F2" w14:paraId="7B21D109" w14:textId="1F06C85E">
      <w:pPr>
        <w:pStyle w:val="ListParagraph"/>
        <w:numPr>
          <w:ilvl w:val="0"/>
          <w:numId w:val="8"/>
        </w:numPr>
        <w:spacing w:before="0" w:beforeAutospacing="off" w:after="0" w:afterAutospacing="off"/>
        <w:ind w:righ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lang w:val="en-GB"/>
        </w:rPr>
      </w:pPr>
      <w:r w:rsidRPr="30653155" w:rsidR="1C9C3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lang w:val="en-GB"/>
        </w:rPr>
        <w:t xml:space="preserve">This </w:t>
      </w:r>
      <w:r w:rsidRPr="30653155" w:rsidR="1C9C3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lang w:val="en-GB"/>
        </w:rPr>
        <w:t>defence</w:t>
      </w:r>
      <w:r w:rsidRPr="30653155" w:rsidR="1C9C3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lang w:val="en-GB"/>
        </w:rPr>
        <w:t xml:space="preserve"> can be used by an individual even if </w:t>
      </w:r>
      <w:r w:rsidRPr="30653155" w:rsidR="1C9C3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lang w:val="en-GB"/>
        </w:rPr>
        <w:t>they’ve</w:t>
      </w:r>
      <w:r w:rsidRPr="30653155" w:rsidR="1C9C3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lang w:val="en-GB"/>
        </w:rPr>
        <w:t xml:space="preserve"> never suffered in t</w:t>
      </w:r>
      <w:r w:rsidRPr="30653155" w:rsidR="5A85B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lang w:val="en-GB"/>
        </w:rPr>
        <w:t xml:space="preserve">his way before. This means that an expert witness would have to connect the </w:t>
      </w:r>
      <w:r w:rsidRPr="30653155" w:rsidR="5A85B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lang w:val="en-GB"/>
        </w:rPr>
        <w:t>ind</w:t>
      </w:r>
      <w:r w:rsidRPr="30653155" w:rsidR="41A9A4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lang w:val="en-GB"/>
        </w:rPr>
        <w:t>ividuals</w:t>
      </w:r>
      <w:r w:rsidRPr="30653155" w:rsidR="41A9A4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lang w:val="en-GB"/>
        </w:rPr>
        <w:t xml:space="preserve"> state and act to a one-off moment of loss of consciousnes</w:t>
      </w:r>
      <w:r w:rsidRPr="30653155" w:rsidR="4144A1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lang w:val="en-GB"/>
        </w:rPr>
        <w:t>s (Norris and Marcus, 2015).</w:t>
      </w:r>
    </w:p>
    <w:p w:rsidR="53B8EF75" w:rsidP="30653155" w:rsidRDefault="53B8EF75" w14:paraId="6707AD3F" w14:textId="2C9ADF32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sz w:val="24"/>
          <w:szCs w:val="24"/>
        </w:rPr>
      </w:pPr>
      <w:r w:rsidRPr="30653155" w:rsidR="53B8EF75">
        <w:rPr>
          <w:rFonts w:ascii="Arial" w:hAnsi="Arial" w:eastAsia="Arial" w:cs="Arial"/>
          <w:sz w:val="24"/>
          <w:szCs w:val="24"/>
        </w:rPr>
        <w:t>Advantages:</w:t>
      </w:r>
    </w:p>
    <w:p w:rsidR="53B8EF75" w:rsidP="30653155" w:rsidRDefault="53B8EF75" w14:paraId="0A5DA7C5" w14:textId="26F8D4B0">
      <w:pPr>
        <w:pStyle w:val="ListParagraph"/>
        <w:numPr>
          <w:ilvl w:val="0"/>
          <w:numId w:val="14"/>
        </w:numPr>
        <w:spacing w:before="0" w:beforeAutospacing="off" w:after="0" w:afterAutospacing="off"/>
        <w:ind w:right="0"/>
        <w:rPr>
          <w:rFonts w:ascii="Arial" w:hAnsi="Arial" w:eastAsia="Arial" w:cs="Arial"/>
          <w:sz w:val="24"/>
          <w:szCs w:val="24"/>
          <w:lang w:val="en-GB"/>
        </w:rPr>
      </w:pPr>
      <w:r w:rsidRPr="30653155" w:rsidR="53B8EF75">
        <w:rPr>
          <w:rFonts w:ascii="Arial" w:hAnsi="Arial" w:eastAsia="Arial" w:cs="Arial"/>
          <w:sz w:val="24"/>
          <w:szCs w:val="24"/>
          <w:lang w:val="en-GB"/>
        </w:rPr>
        <w:t>Some movements can be easier to prove under automatism such as loss of muscle control b</w:t>
      </w:r>
      <w:r w:rsidRPr="30653155" w:rsidR="5E819168">
        <w:rPr>
          <w:rFonts w:ascii="Arial" w:hAnsi="Arial" w:eastAsia="Arial" w:cs="Arial"/>
          <w:sz w:val="24"/>
          <w:szCs w:val="24"/>
          <w:lang w:val="en-GB"/>
        </w:rPr>
        <w:t>ecause lack of control and intention is almost obvious (</w:t>
      </w:r>
      <w:r w:rsidRPr="30653155" w:rsidR="55FADB09">
        <w:rPr>
          <w:rFonts w:ascii="Arial" w:hAnsi="Arial" w:eastAsia="Arial" w:cs="Arial"/>
          <w:sz w:val="24"/>
          <w:szCs w:val="24"/>
          <w:lang w:val="en-GB"/>
        </w:rPr>
        <w:t>I</w:t>
      </w:r>
      <w:r w:rsidRPr="30653155" w:rsidR="2D096A9A">
        <w:rPr>
          <w:rFonts w:ascii="Arial" w:hAnsi="Arial" w:eastAsia="Arial" w:cs="Arial"/>
          <w:sz w:val="24"/>
          <w:szCs w:val="24"/>
          <w:lang w:val="en-GB"/>
        </w:rPr>
        <w:t>ResearchNet</w:t>
      </w:r>
      <w:r w:rsidRPr="30653155" w:rsidR="2D096A9A">
        <w:rPr>
          <w:rFonts w:ascii="Arial" w:hAnsi="Arial" w:eastAsia="Arial" w:cs="Arial"/>
          <w:sz w:val="24"/>
          <w:szCs w:val="24"/>
          <w:lang w:val="en-GB"/>
        </w:rPr>
        <w:t>, 2015).</w:t>
      </w:r>
    </w:p>
    <w:p w:rsidR="54A06831" w:rsidP="30653155" w:rsidRDefault="54A06831" w14:paraId="67B228B3" w14:textId="223D35D5">
      <w:pPr>
        <w:pStyle w:val="ListParagraph"/>
        <w:numPr>
          <w:ilvl w:val="0"/>
          <w:numId w:val="14"/>
        </w:numPr>
        <w:spacing w:before="0" w:beforeAutospacing="off" w:after="0" w:afterAutospacing="off"/>
        <w:ind w:right="0"/>
        <w:rPr>
          <w:rFonts w:ascii="Arial" w:hAnsi="Arial" w:eastAsia="Arial" w:cs="Arial"/>
          <w:color w:val="FF0000"/>
          <w:sz w:val="24"/>
          <w:szCs w:val="24"/>
        </w:rPr>
      </w:pPr>
      <w:r w:rsidRPr="30653155" w:rsidR="54A06831">
        <w:rPr>
          <w:rFonts w:ascii="Arial" w:hAnsi="Arial" w:eastAsia="Arial" w:cs="Arial"/>
          <w:sz w:val="24"/>
          <w:szCs w:val="24"/>
        </w:rPr>
        <w:t>There are increased rates of suicide and self-harm in prison, an acquittal under automatism limits the risk for that individual</w:t>
      </w:r>
      <w:r w:rsidRPr="30653155" w:rsidR="54A06831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30653155" w:rsidR="54A06831">
        <w:rPr>
          <w:rFonts w:ascii="Arial" w:hAnsi="Arial" w:eastAsia="Arial" w:cs="Arial"/>
          <w:color w:val="auto"/>
          <w:sz w:val="24"/>
          <w:szCs w:val="24"/>
        </w:rPr>
        <w:t>(Law Commision</w:t>
      </w:r>
      <w:r w:rsidRPr="30653155" w:rsidR="7238F1C8">
        <w:rPr>
          <w:rFonts w:ascii="Arial" w:hAnsi="Arial" w:eastAsia="Arial" w:cs="Arial"/>
          <w:color w:val="auto"/>
          <w:sz w:val="24"/>
          <w:szCs w:val="24"/>
        </w:rPr>
        <w:t>, 2013</w:t>
      </w:r>
      <w:r w:rsidRPr="30653155" w:rsidR="54A06831">
        <w:rPr>
          <w:rFonts w:ascii="Arial" w:hAnsi="Arial" w:eastAsia="Arial" w:cs="Arial"/>
          <w:color w:val="auto"/>
          <w:sz w:val="24"/>
          <w:szCs w:val="24"/>
        </w:rPr>
        <w:t xml:space="preserve">) </w:t>
      </w:r>
    </w:p>
    <w:p w:rsidR="30653155" w:rsidP="30653155" w:rsidRDefault="30653155" w14:paraId="08E7AA72" w14:textId="16B3B194">
      <w:pPr>
        <w:pStyle w:val="Normal"/>
        <w:spacing w:before="0" w:beforeAutospacing="off" w:after="0" w:afterAutospacing="off"/>
        <w:ind w:right="0"/>
        <w:rPr>
          <w:rFonts w:ascii="Arial" w:hAnsi="Arial" w:eastAsia="Arial" w:cs="Arial"/>
          <w:sz w:val="24"/>
          <w:szCs w:val="24"/>
        </w:rPr>
      </w:pPr>
    </w:p>
    <w:p w:rsidR="30653155" w:rsidP="30653155" w:rsidRDefault="30653155" w14:paraId="578BC55A" w14:textId="27C18D7B">
      <w:pPr>
        <w:pStyle w:val="ListParagraph"/>
        <w:spacing w:before="0" w:beforeAutospacing="off" w:after="0" w:afterAutospacing="off"/>
        <w:ind w:left="1080" w:right="0" w:hanging="360"/>
        <w:rPr>
          <w:rFonts w:ascii="Arial" w:hAnsi="Arial" w:eastAsia="Arial" w:cs="Arial"/>
          <w:sz w:val="24"/>
          <w:szCs w:val="24"/>
        </w:rPr>
      </w:pPr>
    </w:p>
    <w:p w:rsidR="7ADAFDF3" w:rsidP="3B07FD6A" w:rsidRDefault="7ADAFDF3" w14:paraId="4D999C19" w14:textId="5CCD07F9">
      <w:pPr>
        <w:pStyle w:val="ListParagraph"/>
        <w:numPr>
          <w:ilvl w:val="0"/>
          <w:numId w:val="1"/>
        </w:numPr>
        <w:spacing w:before="0" w:beforeAutospacing="off" w:after="0" w:afterAutospacing="off"/>
        <w:ind w:right="0"/>
        <w:rPr>
          <w:rFonts w:ascii="Arial" w:hAnsi="Arial" w:eastAsia="Arial" w:cs="Arial"/>
          <w:b w:val="1"/>
          <w:bCs w:val="1"/>
          <w:noProof w:val="0"/>
          <w:color w:val="FC177A"/>
          <w:sz w:val="24"/>
          <w:szCs w:val="24"/>
          <w:lang w:val="en-US"/>
        </w:rPr>
      </w:pPr>
      <w:r w:rsidRPr="30653155" w:rsidR="7ADAFDF3">
        <w:rPr>
          <w:rFonts w:ascii="Arial" w:hAnsi="Arial" w:eastAsia="Arial" w:cs="Arial"/>
          <w:b w:val="1"/>
          <w:bCs w:val="1"/>
          <w:color w:val="FC177A"/>
          <w:sz w:val="24"/>
          <w:szCs w:val="24"/>
        </w:rPr>
        <w:t>Reform suggestions.</w:t>
      </w:r>
    </w:p>
    <w:p w:rsidR="30653155" w:rsidP="30653155" w:rsidRDefault="30653155" w14:paraId="27EF2332" w14:textId="05DF5343">
      <w:pPr>
        <w:spacing w:before="0" w:beforeAutospacing="off" w:after="0" w:afterAutospacing="off"/>
        <w:ind w:left="0" w:right="0" w:hanging="0"/>
      </w:pPr>
    </w:p>
    <w:p w:rsidR="26B47B3E" w:rsidP="30653155" w:rsidRDefault="26B47B3E" w14:paraId="71AC467C" w14:textId="05BD6CF7">
      <w:pPr>
        <w:spacing w:before="0" w:beforeAutospacing="off" w:after="0" w:afterAutospacing="off"/>
        <w:ind w:left="0" w:right="0" w:hanging="0"/>
      </w:pPr>
      <w:r w:rsidR="26B47B3E">
        <w:rPr/>
        <w:t>Insanity:</w:t>
      </w:r>
    </w:p>
    <w:p w:rsidR="5FF5B88D" w:rsidP="30653155" w:rsidRDefault="5FF5B88D" w14:paraId="0FC0862A" w14:textId="62FBB497">
      <w:pPr>
        <w:pStyle w:val="ListParagraph"/>
        <w:numPr>
          <w:ilvl w:val="0"/>
          <w:numId w:val="20"/>
        </w:numPr>
        <w:spacing w:before="0" w:beforeAutospacing="off" w:after="0" w:afterAutospacing="off"/>
        <w:ind w:right="0"/>
        <w:rPr>
          <w:color w:val="FF0000"/>
        </w:rPr>
      </w:pPr>
      <w:r w:rsidR="5FF5B88D">
        <w:rPr/>
        <w:t xml:space="preserve">It is said that </w:t>
      </w:r>
      <w:r w:rsidR="6A4317DC">
        <w:rPr/>
        <w:t>custodial</w:t>
      </w:r>
      <w:r w:rsidR="5FF5B88D">
        <w:rPr/>
        <w:t xml:space="preserve"> sentencing should be considered in insanity cases as dangerous individuals should be </w:t>
      </w:r>
      <w:r w:rsidR="2FB06344">
        <w:rPr/>
        <w:t>receiving</w:t>
      </w:r>
      <w:r w:rsidR="5FF5B88D">
        <w:rPr/>
        <w:t xml:space="preserve"> treatment away fro</w:t>
      </w:r>
      <w:r w:rsidR="5E817BAD">
        <w:rPr/>
        <w:t xml:space="preserve">m the public </w:t>
      </w:r>
      <w:r w:rsidR="45278D9A">
        <w:rPr/>
        <w:t>to</w:t>
      </w:r>
      <w:r w:rsidR="5E817BAD">
        <w:rPr/>
        <w:t xml:space="preserve"> protect the </w:t>
      </w:r>
      <w:r w:rsidR="00604A6A">
        <w:rPr/>
        <w:t>public's</w:t>
      </w:r>
      <w:r w:rsidR="5E817BAD">
        <w:rPr/>
        <w:t xml:space="preserve"> Article 2 ‘the right to life’ of the European Convention of Human Right</w:t>
      </w:r>
      <w:r w:rsidRPr="30653155" w:rsidR="5E817BAD">
        <w:rPr>
          <w:color w:val="auto"/>
        </w:rPr>
        <w:t>s</w:t>
      </w:r>
      <w:r w:rsidRPr="30653155" w:rsidR="5A09BEA7">
        <w:rPr>
          <w:color w:val="auto"/>
        </w:rPr>
        <w:t xml:space="preserve"> </w:t>
      </w:r>
      <w:r w:rsidRPr="30653155" w:rsidR="5A09BEA7">
        <w:rPr>
          <w:color w:val="auto"/>
        </w:rPr>
        <w:t>(Law Commission</w:t>
      </w:r>
      <w:r w:rsidRPr="30653155" w:rsidR="0E4581E7">
        <w:rPr>
          <w:color w:val="auto"/>
        </w:rPr>
        <w:t>, 2013</w:t>
      </w:r>
      <w:r w:rsidRPr="30653155" w:rsidR="5A09BEA7">
        <w:rPr>
          <w:color w:val="auto"/>
        </w:rPr>
        <w:t>)</w:t>
      </w:r>
    </w:p>
    <w:p w:rsidR="30653155" w:rsidP="30653155" w:rsidRDefault="30653155" w14:paraId="45465722" w14:textId="42E37551">
      <w:pPr>
        <w:spacing w:before="0" w:beforeAutospacing="off" w:after="0" w:afterAutospacing="off"/>
        <w:ind w:left="0" w:right="0" w:hanging="0"/>
      </w:pPr>
    </w:p>
    <w:p w:rsidR="26B47B3E" w:rsidP="30653155" w:rsidRDefault="26B47B3E" w14:paraId="2D8E5DE6" w14:textId="5EB152A9">
      <w:pPr>
        <w:spacing w:before="0" w:beforeAutospacing="off" w:after="0" w:afterAutospacing="off"/>
        <w:ind w:left="0" w:right="0" w:hanging="0"/>
      </w:pPr>
      <w:r w:rsidR="26B47B3E">
        <w:rPr/>
        <w:t>Automatism:</w:t>
      </w:r>
    </w:p>
    <w:p w:rsidR="26B47B3E" w:rsidP="30653155" w:rsidRDefault="26B47B3E" w14:paraId="4371DCE7" w14:textId="3EB4E15B">
      <w:pPr>
        <w:pStyle w:val="ListParagraph"/>
        <w:numPr>
          <w:ilvl w:val="0"/>
          <w:numId w:val="17"/>
        </w:numPr>
        <w:spacing w:before="0" w:beforeAutospacing="off" w:after="0" w:afterAutospacing="off"/>
        <w:ind w:right="0"/>
        <w:rPr>
          <w:color w:val="FF0000"/>
        </w:rPr>
      </w:pPr>
      <w:r w:rsidR="26B47B3E">
        <w:rPr/>
        <w:t xml:space="preserve">For the outcome of automatism to come under a special verdict </w:t>
      </w:r>
      <w:r w:rsidR="73D73563">
        <w:rPr/>
        <w:t>because the verdict should reflect the loss of capa</w:t>
      </w:r>
      <w:r w:rsidRPr="30653155" w:rsidR="73D73563">
        <w:rPr>
          <w:color w:val="auto"/>
        </w:rPr>
        <w:t>city</w:t>
      </w:r>
      <w:r w:rsidRPr="30653155" w:rsidR="73D73563">
        <w:rPr>
          <w:color w:val="auto"/>
        </w:rPr>
        <w:t xml:space="preserve"> (Law Commision</w:t>
      </w:r>
      <w:r w:rsidRPr="30653155" w:rsidR="78EC5AD7">
        <w:rPr>
          <w:color w:val="auto"/>
        </w:rPr>
        <w:t>, 2013</w:t>
      </w:r>
      <w:r w:rsidRPr="30653155" w:rsidR="73D73563">
        <w:rPr>
          <w:color w:val="auto"/>
        </w:rPr>
        <w:t>)</w:t>
      </w:r>
    </w:p>
    <w:p w:rsidR="30653155" w:rsidP="30653155" w:rsidRDefault="30653155" w14:paraId="7214D32D" w14:textId="60B40E22">
      <w:pPr>
        <w:pStyle w:val="Normal"/>
        <w:spacing w:before="0" w:beforeAutospacing="off" w:after="0" w:afterAutospacing="off"/>
        <w:ind w:right="0"/>
        <w:rPr>
          <w:color w:val="FF0000"/>
        </w:rPr>
      </w:pPr>
    </w:p>
    <w:p w:rsidR="1BC58319" w:rsidP="30653155" w:rsidRDefault="1BC58319" w14:paraId="0D2ED035" w14:textId="71C14BE6">
      <w:pPr>
        <w:pStyle w:val="Normal"/>
        <w:spacing w:before="0" w:beforeAutospacing="off" w:after="0" w:afterAutospacing="off"/>
        <w:ind w:right="0"/>
        <w:rPr>
          <w:color w:val="auto"/>
        </w:rPr>
      </w:pPr>
      <w:r w:rsidRPr="30653155" w:rsidR="1BC58319">
        <w:rPr>
          <w:color w:val="auto"/>
        </w:rPr>
        <w:t>According to Claydon (2015), i</w:t>
      </w:r>
      <w:r w:rsidRPr="30653155" w:rsidR="444118E8">
        <w:rPr>
          <w:color w:val="auto"/>
        </w:rPr>
        <w:t>mplementation of neuroscience in the court could aid better understanding of this behavio</w:t>
      </w:r>
      <w:r w:rsidRPr="30653155" w:rsidR="4325B1D4">
        <w:rPr>
          <w:color w:val="auto"/>
        </w:rPr>
        <w:t>u</w:t>
      </w:r>
      <w:r w:rsidRPr="30653155" w:rsidR="444118E8">
        <w:rPr>
          <w:color w:val="auto"/>
        </w:rPr>
        <w:t xml:space="preserve">r so that a fair and just </w:t>
      </w:r>
      <w:r w:rsidRPr="30653155" w:rsidR="26F68A2A">
        <w:rPr>
          <w:color w:val="auto"/>
        </w:rPr>
        <w:t>process can follow.</w:t>
      </w:r>
    </w:p>
    <w:p w:rsidR="420E24B3" w:rsidP="30653155" w:rsidRDefault="420E24B3" w14:paraId="1DF3CA90" w14:textId="6436FB33">
      <w:pPr>
        <w:pStyle w:val="Normal"/>
        <w:spacing w:before="0" w:beforeAutospacing="off" w:after="0" w:afterAutospacing="off"/>
        <w:ind w:right="0"/>
        <w:rPr>
          <w:color w:val="auto"/>
        </w:rPr>
      </w:pPr>
      <w:r w:rsidRPr="30653155" w:rsidR="420E24B3">
        <w:rPr>
          <w:color w:val="auto"/>
        </w:rPr>
        <w:t>According to Howard (2016</w:t>
      </w:r>
      <w:r w:rsidRPr="30653155" w:rsidR="6E3DB647">
        <w:rPr>
          <w:color w:val="auto"/>
        </w:rPr>
        <w:t>, p.434.</w:t>
      </w:r>
      <w:r w:rsidRPr="30653155" w:rsidR="420E24B3">
        <w:rPr>
          <w:color w:val="auto"/>
        </w:rPr>
        <w:t xml:space="preserve">), the term ‘mental disorder’ should be amended </w:t>
      </w:r>
      <w:r w:rsidRPr="30653155" w:rsidR="39EC6AA8">
        <w:rPr>
          <w:color w:val="auto"/>
        </w:rPr>
        <w:t>to ‘recognised mental condition’ as to aid consistency in the law.</w:t>
      </w:r>
    </w:p>
    <w:p w:rsidR="35C2216B" w:rsidP="30653155" w:rsidRDefault="35C2216B" w14:paraId="78D66639" w14:textId="6C642D61">
      <w:pPr>
        <w:pStyle w:val="Normal"/>
        <w:spacing w:before="0" w:beforeAutospacing="off" w:after="0" w:afterAutospacing="off"/>
        <w:ind w:right="0"/>
        <w:rPr>
          <w:color w:val="auto"/>
        </w:rPr>
      </w:pPr>
      <w:r w:rsidRPr="30653155" w:rsidR="35C2216B">
        <w:rPr>
          <w:color w:val="auto"/>
        </w:rPr>
        <w:t xml:space="preserve">According to </w:t>
      </w:r>
      <w:r w:rsidRPr="30653155" w:rsidR="7FC966B7">
        <w:rPr>
          <w:color w:val="auto"/>
        </w:rPr>
        <w:t>Elkington</w:t>
      </w:r>
      <w:r w:rsidRPr="30653155" w:rsidR="4BFE1AC3">
        <w:rPr>
          <w:color w:val="auto"/>
        </w:rPr>
        <w:t xml:space="preserve"> </w:t>
      </w:r>
      <w:r w:rsidRPr="30653155" w:rsidR="35C2216B">
        <w:rPr>
          <w:color w:val="auto"/>
        </w:rPr>
        <w:t>(</w:t>
      </w:r>
      <w:r w:rsidRPr="30653155" w:rsidR="4F310CC0">
        <w:rPr>
          <w:color w:val="auto"/>
        </w:rPr>
        <w:t>2022</w:t>
      </w:r>
      <w:r w:rsidRPr="30653155" w:rsidR="7B9CD31D">
        <w:rPr>
          <w:color w:val="auto"/>
        </w:rPr>
        <w:t>, p.307.</w:t>
      </w:r>
      <w:r w:rsidRPr="30653155" w:rsidR="35C2216B">
        <w:rPr>
          <w:color w:val="auto"/>
        </w:rPr>
        <w:t>), automatism’s ‘complete loss of control’ should be changed to ‘effective loss of control’</w:t>
      </w:r>
      <w:r w:rsidRPr="30653155" w:rsidR="232A25AD">
        <w:rPr>
          <w:color w:val="auto"/>
        </w:rPr>
        <w:t xml:space="preserve"> as that could aid women who were abused and as a resulted </w:t>
      </w:r>
      <w:r w:rsidRPr="30653155" w:rsidR="4CC85085">
        <w:rPr>
          <w:color w:val="auto"/>
        </w:rPr>
        <w:t>committed</w:t>
      </w:r>
      <w:r w:rsidRPr="30653155" w:rsidR="232A25AD">
        <w:rPr>
          <w:color w:val="auto"/>
        </w:rPr>
        <w:t xml:space="preserve"> crime. </w:t>
      </w:r>
    </w:p>
    <w:p w:rsidR="50FB11C5" w:rsidP="30653155" w:rsidRDefault="50FB11C5" w14:paraId="3CF4A987" w14:textId="7F424232">
      <w:pPr>
        <w:pStyle w:val="Normal"/>
        <w:spacing w:before="0" w:beforeAutospacing="off" w:after="0" w:afterAutospacing="off"/>
        <w:ind w:right="0"/>
        <w:rPr>
          <w:color w:val="auto"/>
        </w:rPr>
      </w:pPr>
      <w:r w:rsidRPr="30653155" w:rsidR="50FB11C5">
        <w:rPr>
          <w:color w:val="auto"/>
        </w:rPr>
        <w:t xml:space="preserve">According to the Law Commission (2013), reform and </w:t>
      </w:r>
      <w:r w:rsidRPr="30653155" w:rsidR="0F42982D">
        <w:rPr>
          <w:color w:val="auto"/>
        </w:rPr>
        <w:t>establishing</w:t>
      </w:r>
      <w:r w:rsidRPr="30653155" w:rsidR="0F42982D">
        <w:rPr>
          <w:color w:val="auto"/>
        </w:rPr>
        <w:t xml:space="preserve"> a new and improved defence would save all personnel involved the time it has bee</w:t>
      </w:r>
      <w:r w:rsidRPr="30653155" w:rsidR="312C5AFC">
        <w:rPr>
          <w:color w:val="auto"/>
        </w:rPr>
        <w:t>n taking for interpretation.</w:t>
      </w:r>
    </w:p>
    <w:p w:rsidR="30653155" w:rsidP="30653155" w:rsidRDefault="30653155" w14:paraId="4B7CEADB" w14:textId="7C03FBCA">
      <w:pPr>
        <w:spacing w:before="0" w:beforeAutospacing="off" w:after="0" w:afterAutospacing="off"/>
        <w:ind w:left="1080" w:right="0" w:hanging="360"/>
      </w:pPr>
    </w:p>
    <w:p w:rsidR="30653155" w:rsidP="30653155" w:rsidRDefault="30653155" w14:paraId="64CCA1F2" w14:textId="62B74852">
      <w:pPr>
        <w:spacing w:before="0" w:beforeAutospacing="off" w:after="0" w:afterAutospacing="off"/>
        <w:ind w:left="1080" w:right="0" w:hanging="360"/>
      </w:pPr>
    </w:p>
    <w:p w:rsidR="3B07FD6A" w:rsidP="3B07FD6A" w:rsidRDefault="3B07FD6A" w14:paraId="2B655534" w14:textId="7BC4CF23">
      <w:pPr>
        <w:pStyle w:val="ListParagraph"/>
        <w:spacing w:before="0" w:beforeAutospacing="off" w:after="0" w:afterAutospacing="off"/>
        <w:ind w:left="1080" w:right="0" w:hanging="36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ADAFDF3" w:rsidP="30653155" w:rsidRDefault="7ADAFDF3" w14:paraId="2D1561D0" w14:textId="046FC2B9">
      <w:pPr>
        <w:pStyle w:val="ListParagraph"/>
        <w:numPr>
          <w:ilvl w:val="0"/>
          <w:numId w:val="1"/>
        </w:numPr>
        <w:spacing w:before="0" w:beforeAutospacing="off" w:after="0" w:afterAutospacing="off"/>
        <w:ind w:right="0"/>
        <w:rPr>
          <w:rFonts w:ascii="Arial" w:hAnsi="Arial" w:eastAsia="Arial" w:cs="Arial"/>
          <w:b w:val="1"/>
          <w:bCs w:val="1"/>
          <w:noProof w:val="0"/>
          <w:color w:val="FC177A"/>
          <w:sz w:val="24"/>
          <w:szCs w:val="24"/>
          <w:lang w:val="en-GB"/>
        </w:rPr>
      </w:pPr>
      <w:r w:rsidRPr="30653155" w:rsidR="7ADAFDF3">
        <w:rPr>
          <w:rFonts w:ascii="Arial" w:hAnsi="Arial" w:eastAsia="Arial" w:cs="Arial"/>
          <w:b w:val="1"/>
          <w:bCs w:val="1"/>
          <w:color w:val="FC177A"/>
          <w:sz w:val="24"/>
          <w:szCs w:val="24"/>
          <w:lang w:val="en-GB"/>
        </w:rPr>
        <w:t xml:space="preserve">Research </w:t>
      </w:r>
      <w:r w:rsidRPr="30653155" w:rsidR="7ADAFDF3">
        <w:rPr>
          <w:rFonts w:ascii="Arial" w:hAnsi="Arial" w:eastAsia="Arial" w:cs="Arial"/>
          <w:b w:val="1"/>
          <w:bCs w:val="1"/>
          <w:color w:val="FC177A"/>
          <w:sz w:val="24"/>
          <w:szCs w:val="24"/>
          <w:lang w:val="en-GB"/>
        </w:rPr>
        <w:t>time line</w:t>
      </w:r>
      <w:r w:rsidRPr="30653155" w:rsidR="7ADAFDF3">
        <w:rPr>
          <w:rFonts w:ascii="Arial" w:hAnsi="Arial" w:eastAsia="Arial" w:cs="Arial"/>
          <w:b w:val="1"/>
          <w:bCs w:val="1"/>
          <w:color w:val="FC177A"/>
          <w:sz w:val="24"/>
          <w:szCs w:val="24"/>
          <w:lang w:val="en-GB"/>
        </w:rPr>
        <w:t>.</w:t>
      </w:r>
    </w:p>
    <w:p w:rsidR="30653155" w:rsidRDefault="30653155" w14:paraId="1862FE2A" w14:textId="414913A8"/>
    <w:p w:rsidR="1F834AC8" w:rsidRDefault="1F834AC8" w14:paraId="2F5F61A2" w14:textId="529D5684">
      <w:r w:rsidR="1F834AC8">
        <w:rPr/>
        <w:t>14 October 2024</w:t>
      </w:r>
    </w:p>
    <w:p w:rsidR="2D11E0D5" w:rsidRDefault="2D11E0D5" w14:paraId="655912D1" w14:textId="198BF163">
      <w:r w:rsidR="2D11E0D5">
        <w:rPr/>
        <w:t>16 October 2024</w:t>
      </w:r>
    </w:p>
    <w:p w:rsidR="3B07FD6A" w:rsidRDefault="3B07FD6A" w14:paraId="007E2D84" w14:textId="6DE60839">
      <w:r w:rsidR="57C3CF6A">
        <w:rPr/>
        <w:t>23</w:t>
      </w:r>
      <w:r w:rsidR="3CECB9B1">
        <w:rPr/>
        <w:t xml:space="preserve"> </w:t>
      </w:r>
      <w:r w:rsidR="6BCD13A4">
        <w:rPr/>
        <w:t>October 2024</w:t>
      </w:r>
    </w:p>
    <w:p w:rsidR="31D29E73" w:rsidRDefault="31D29E73" w14:paraId="2C6C6DFB" w14:textId="4612C09D">
      <w:r w:rsidR="31D29E73">
        <w:rPr/>
        <w:t xml:space="preserve">24 October 2024 </w:t>
      </w:r>
    </w:p>
    <w:p w:rsidR="49B1FC55" w:rsidRDefault="49B1FC55" w14:paraId="49A09A04" w14:textId="75BF2D54">
      <w:r w:rsidR="49B1FC55">
        <w:rPr/>
        <w:t>3 November 2024</w:t>
      </w:r>
    </w:p>
    <w:p w:rsidR="49B1FC55" w:rsidRDefault="49B1FC55" w14:paraId="3985CD34" w14:textId="134D9779">
      <w:r w:rsidR="49B1FC55">
        <w:rPr/>
        <w:t>6 November 2024</w:t>
      </w:r>
    </w:p>
    <w:p w:rsidR="1F5E8F9A" w:rsidRDefault="1F5E8F9A" w14:paraId="7D6D3DAF" w14:textId="0FF3E20F">
      <w:r w:rsidR="1F5E8F9A">
        <w:rPr/>
        <w:t>7 November 2024</w:t>
      </w:r>
    </w:p>
    <w:p w:rsidR="30653155" w:rsidP="30653155" w:rsidRDefault="30653155" w14:paraId="567574A8" w14:textId="669F27D3">
      <w:pPr>
        <w:pStyle w:val="Normal"/>
      </w:pPr>
    </w:p>
    <w:p w:rsidR="30653155" w:rsidP="30653155" w:rsidRDefault="30653155" w14:paraId="5B3DAA0B" w14:textId="65F5C220">
      <w:pPr>
        <w:pStyle w:val="Normal"/>
      </w:pPr>
    </w:p>
    <w:p w:rsidR="7A1693EF" w:rsidP="30653155" w:rsidRDefault="7A1693EF" w14:paraId="5AAA9D3B" w14:textId="1D270564">
      <w:pPr>
        <w:rPr>
          <w:b w:val="1"/>
          <w:bCs w:val="1"/>
          <w:color w:val="FF1F84"/>
        </w:rPr>
      </w:pPr>
      <w:r w:rsidRPr="30653155" w:rsidR="7A1693EF">
        <w:rPr>
          <w:b w:val="1"/>
          <w:bCs w:val="1"/>
          <w:color w:val="FF1F84"/>
        </w:rPr>
        <w:t>Reference list</w:t>
      </w:r>
      <w:r w:rsidRPr="30653155" w:rsidR="49E06D08">
        <w:rPr>
          <w:b w:val="1"/>
          <w:bCs w:val="1"/>
          <w:color w:val="FF1F84"/>
        </w:rPr>
        <w:t>:</w:t>
      </w:r>
    </w:p>
    <w:p w:rsidR="6581942D" w:rsidP="30653155" w:rsidRDefault="6581942D" w14:paraId="55F6F12E" w14:textId="744530EF">
      <w:pPr>
        <w:rPr>
          <w:rFonts w:ascii="Aptos" w:hAnsi="Aptos" w:eastAsia="Aptos" w:cs="Aptos"/>
          <w:sz w:val="24"/>
          <w:szCs w:val="24"/>
        </w:rPr>
      </w:pPr>
      <w:r w:rsidRPr="30653155" w:rsidR="6581942D">
        <w:rPr>
          <w:rFonts w:ascii="Aptos" w:hAnsi="Aptos" w:eastAsia="Aptos" w:cs="Aptos"/>
          <w:sz w:val="24"/>
          <w:szCs w:val="24"/>
        </w:rPr>
        <w:t xml:space="preserve">‘Bratty v Attorney General for Northern Ireland’ (1961) </w:t>
      </w:r>
      <w:r w:rsidRPr="30653155" w:rsidR="6581942D">
        <w:rPr>
          <w:rFonts w:ascii="Aptos" w:hAnsi="Aptos" w:eastAsia="Aptos" w:cs="Aptos"/>
          <w:i w:val="1"/>
          <w:iCs w:val="1"/>
          <w:sz w:val="24"/>
          <w:szCs w:val="24"/>
        </w:rPr>
        <w:t>All England Law Reports</w:t>
      </w:r>
      <w:r w:rsidRPr="30653155" w:rsidR="6581942D">
        <w:rPr>
          <w:rFonts w:ascii="Aptos" w:hAnsi="Aptos" w:eastAsia="Aptos" w:cs="Aptos"/>
          <w:sz w:val="24"/>
          <w:szCs w:val="24"/>
        </w:rPr>
        <w:t>, 523, p.524.</w:t>
      </w:r>
    </w:p>
    <w:p w:rsidR="6581942D" w:rsidP="30653155" w:rsidRDefault="6581942D" w14:paraId="558D3AB2" w14:textId="71C7CF9D">
      <w:pPr>
        <w:rPr>
          <w:rFonts w:ascii="Aptos" w:hAnsi="Aptos" w:eastAsia="Aptos" w:cs="Aptos"/>
          <w:sz w:val="24"/>
          <w:szCs w:val="24"/>
        </w:rPr>
      </w:pPr>
      <w:r w:rsidRPr="30653155" w:rsidR="6581942D">
        <w:rPr>
          <w:rFonts w:ascii="Aptos" w:hAnsi="Aptos" w:eastAsia="Aptos" w:cs="Aptos"/>
          <w:sz w:val="24"/>
          <w:szCs w:val="24"/>
        </w:rPr>
        <w:t xml:space="preserve">Child, J and Reed, A. (2015) ‘What are the legal implications of automatism not being a </w:t>
      </w:r>
      <w:r w:rsidRPr="30653155" w:rsidR="6581942D">
        <w:rPr>
          <w:rFonts w:ascii="Aptos" w:hAnsi="Aptos" w:eastAsia="Aptos" w:cs="Aptos"/>
          <w:sz w:val="24"/>
          <w:szCs w:val="24"/>
        </w:rPr>
        <w:t>defence</w:t>
      </w:r>
      <w:r w:rsidRPr="30653155" w:rsidR="6581942D">
        <w:rPr>
          <w:rFonts w:ascii="Aptos" w:hAnsi="Aptos" w:eastAsia="Aptos" w:cs="Aptos"/>
          <w:sz w:val="24"/>
          <w:szCs w:val="24"/>
        </w:rPr>
        <w:t xml:space="preserve">?’ </w:t>
      </w:r>
      <w:r w:rsidRPr="30653155" w:rsidR="6581942D">
        <w:rPr>
          <w:rFonts w:ascii="Aptos" w:hAnsi="Aptos" w:eastAsia="Aptos" w:cs="Aptos"/>
          <w:i w:val="1"/>
          <w:iCs w:val="1"/>
          <w:sz w:val="24"/>
          <w:szCs w:val="24"/>
        </w:rPr>
        <w:t xml:space="preserve">Automatism in Never a </w:t>
      </w:r>
      <w:r w:rsidRPr="30653155" w:rsidR="6581942D">
        <w:rPr>
          <w:rFonts w:ascii="Aptos" w:hAnsi="Aptos" w:eastAsia="Aptos" w:cs="Aptos"/>
          <w:i w:val="1"/>
          <w:iCs w:val="1"/>
          <w:sz w:val="24"/>
          <w:szCs w:val="24"/>
        </w:rPr>
        <w:t>Defence</w:t>
      </w:r>
      <w:r w:rsidRPr="30653155" w:rsidR="6581942D">
        <w:rPr>
          <w:rFonts w:ascii="Aptos" w:hAnsi="Aptos" w:eastAsia="Aptos" w:cs="Aptos"/>
          <w:i w:val="1"/>
          <w:iCs w:val="1"/>
          <w:sz w:val="24"/>
          <w:szCs w:val="24"/>
        </w:rPr>
        <w:t>,</w:t>
      </w:r>
      <w:r w:rsidRPr="30653155" w:rsidR="6581942D">
        <w:rPr>
          <w:rFonts w:ascii="Aptos" w:hAnsi="Aptos" w:eastAsia="Aptos" w:cs="Aptos"/>
          <w:sz w:val="24"/>
          <w:szCs w:val="24"/>
        </w:rPr>
        <w:t xml:space="preserve"> 65(2), p. 167-186. Available at: </w:t>
      </w:r>
      <w:hyperlink r:id="R3034b44972964634">
        <w:r w:rsidRPr="30653155" w:rsidR="6581942D">
          <w:rPr>
            <w:rStyle w:val="Hyperlink"/>
            <w:rFonts w:ascii="Aptos" w:hAnsi="Aptos" w:eastAsia="Aptos" w:cs="Aptos"/>
            <w:sz w:val="24"/>
            <w:szCs w:val="24"/>
          </w:rPr>
          <w:t>https://plus-lexis-com.ezproxy.uwtsd.ac.uk/uk/document/teaserdocument</w:t>
        </w:r>
      </w:hyperlink>
      <w:r w:rsidRPr="30653155" w:rsidR="6581942D">
        <w:rPr>
          <w:rFonts w:ascii="Aptos" w:hAnsi="Aptos" w:eastAsia="Aptos" w:cs="Aptos"/>
          <w:sz w:val="24"/>
          <w:szCs w:val="24"/>
        </w:rPr>
        <w:t xml:space="preserve"> (Accessed: 24 October 2024).</w:t>
      </w:r>
    </w:p>
    <w:p w:rsidR="164D5F9D" w:rsidP="30653155" w:rsidRDefault="164D5F9D" w14:paraId="656E3267" w14:textId="3EF8E2B0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0653155" w:rsidR="164D5F9D">
        <w:rPr>
          <w:rFonts w:ascii="Aptos" w:hAnsi="Aptos" w:eastAsia="Aptos" w:cs="Aptos"/>
          <w:sz w:val="24"/>
          <w:szCs w:val="24"/>
        </w:rPr>
        <w:t>Claydon, L. (2015)</w:t>
      </w:r>
      <w:r w:rsidRPr="30653155" w:rsidR="5018639E">
        <w:rPr>
          <w:rFonts w:ascii="Aptos" w:hAnsi="Aptos" w:eastAsia="Aptos" w:cs="Aptos"/>
          <w:sz w:val="24"/>
          <w:szCs w:val="24"/>
        </w:rPr>
        <w:t xml:space="preserve"> ‘Reforming automatism and insanity: Neuroscience and claims of lack of capacity for control’ Medicine, </w:t>
      </w:r>
      <w:r w:rsidRPr="30653155" w:rsidR="5018639E">
        <w:rPr>
          <w:rFonts w:ascii="Aptos" w:hAnsi="Aptos" w:eastAsia="Aptos" w:cs="Aptos"/>
          <w:sz w:val="24"/>
          <w:szCs w:val="24"/>
        </w:rPr>
        <w:t>Science</w:t>
      </w:r>
      <w:r w:rsidRPr="30653155" w:rsidR="5018639E">
        <w:rPr>
          <w:rFonts w:ascii="Aptos" w:hAnsi="Aptos" w:eastAsia="Aptos" w:cs="Aptos"/>
          <w:sz w:val="24"/>
          <w:szCs w:val="24"/>
        </w:rPr>
        <w:t xml:space="preserve"> and the Law</w:t>
      </w:r>
      <w:r w:rsidRPr="30653155" w:rsidR="35EF907D">
        <w:rPr>
          <w:rFonts w:ascii="Aptos" w:hAnsi="Aptos" w:eastAsia="Aptos" w:cs="Aptos"/>
          <w:sz w:val="24"/>
          <w:szCs w:val="24"/>
        </w:rPr>
        <w:t>, 55(3). Available at:</w:t>
      </w:r>
      <w:r w:rsidRPr="30653155" w:rsidR="2FA23058">
        <w:rPr>
          <w:rFonts w:ascii="Aptos" w:hAnsi="Aptos" w:eastAsia="Aptos" w:cs="Aptos"/>
          <w:sz w:val="24"/>
          <w:szCs w:val="24"/>
        </w:rPr>
        <w:t xml:space="preserve"> </w:t>
      </w:r>
      <w:hyperlink r:id="Rf6311ffc1ca24595">
        <w:r w:rsidRPr="30653155" w:rsidR="2FA23058">
          <w:rPr>
            <w:rStyle w:val="Hyperlink"/>
            <w:rFonts w:ascii="Aptos" w:hAnsi="Aptos" w:eastAsia="Aptos" w:cs="Aptos"/>
            <w:sz w:val="24"/>
            <w:szCs w:val="24"/>
          </w:rPr>
          <w:t>https://journals-sagepub-com.ezproxy.uwtsd.ac.uk/doi/full/10.1177/0025802415579374</w:t>
        </w:r>
      </w:hyperlink>
      <w:r w:rsidRPr="30653155" w:rsidR="2FA23058">
        <w:rPr>
          <w:rFonts w:ascii="Aptos" w:hAnsi="Aptos" w:eastAsia="Aptos" w:cs="Aptos"/>
          <w:sz w:val="24"/>
          <w:szCs w:val="24"/>
        </w:rPr>
        <w:t xml:space="preserve"> (Accessed: 7 November 2024).</w:t>
      </w:r>
    </w:p>
    <w:p w:rsidR="3F7F3C1B" w:rsidP="30653155" w:rsidRDefault="3F7F3C1B" w14:paraId="035BA962" w14:textId="47BD5910">
      <w:pPr>
        <w:pStyle w:val="Normal"/>
        <w:rPr>
          <w:rFonts w:ascii="Aptos" w:hAnsi="Aptos" w:eastAsia="Aptos" w:cs="Aptos"/>
          <w:sz w:val="24"/>
          <w:szCs w:val="24"/>
        </w:rPr>
      </w:pPr>
      <w:r w:rsidRPr="30653155" w:rsidR="3F7F3C1B">
        <w:rPr>
          <w:rFonts w:ascii="Aptos" w:hAnsi="Aptos" w:eastAsia="Aptos" w:cs="Aptos"/>
          <w:sz w:val="24"/>
          <w:szCs w:val="24"/>
        </w:rPr>
        <w:t>Criminal Procedure (Insanity) Act 1964, c. 84</w:t>
      </w:r>
      <w:r w:rsidRPr="30653155" w:rsidR="3F7F3C1B">
        <w:rPr>
          <w:rFonts w:ascii="Aptos" w:hAnsi="Aptos" w:eastAsia="Aptos" w:cs="Aptos"/>
          <w:sz w:val="24"/>
          <w:szCs w:val="24"/>
        </w:rPr>
        <w:t xml:space="preserve">.  </w:t>
      </w:r>
      <w:r w:rsidRPr="30653155" w:rsidR="3F7F3C1B">
        <w:rPr>
          <w:rFonts w:ascii="Aptos" w:hAnsi="Aptos" w:eastAsia="Aptos" w:cs="Aptos"/>
          <w:sz w:val="24"/>
          <w:szCs w:val="24"/>
        </w:rPr>
        <w:t xml:space="preserve">Available at: </w:t>
      </w:r>
      <w:hyperlink r:id="R9fb051cfdffb42e0">
        <w:r w:rsidRPr="30653155" w:rsidR="3F7F3C1B">
          <w:rPr>
            <w:rStyle w:val="Hyperlink"/>
            <w:rFonts w:ascii="Aptos" w:hAnsi="Aptos" w:eastAsia="Aptos" w:cs="Aptos"/>
            <w:sz w:val="24"/>
            <w:szCs w:val="24"/>
          </w:rPr>
          <w:t>https://www.legislation.gov.uk/ukpga/1964/84</w:t>
        </w:r>
      </w:hyperlink>
      <w:r w:rsidRPr="30653155" w:rsidR="3F7F3C1B">
        <w:rPr>
          <w:rFonts w:ascii="Aptos" w:hAnsi="Aptos" w:eastAsia="Aptos" w:cs="Aptos"/>
          <w:sz w:val="24"/>
          <w:szCs w:val="24"/>
        </w:rPr>
        <w:t xml:space="preserve"> (Accessed: 14 October 2024).</w:t>
      </w:r>
    </w:p>
    <w:p w:rsidR="3F7F3C1B" w:rsidP="30653155" w:rsidRDefault="3F7F3C1B" w14:paraId="28438182" w14:textId="14537EC3">
      <w:pPr>
        <w:rPr>
          <w:rFonts w:ascii="Aptos" w:hAnsi="Aptos" w:eastAsia="Aptos" w:cs="Aptos"/>
          <w:sz w:val="24"/>
          <w:szCs w:val="24"/>
        </w:rPr>
      </w:pPr>
      <w:r w:rsidRPr="30653155" w:rsidR="3F7F3C1B">
        <w:rPr>
          <w:rFonts w:ascii="Aptos" w:hAnsi="Aptos" w:eastAsia="Aptos" w:cs="Aptos"/>
          <w:sz w:val="24"/>
          <w:szCs w:val="24"/>
        </w:rPr>
        <w:t xml:space="preserve">Devendorf, J. (2023) ‘How Do You Prove Not Guilty by Reason of Insanity?’ </w:t>
      </w:r>
      <w:r w:rsidRPr="30653155" w:rsidR="3F7F3C1B">
        <w:rPr>
          <w:rFonts w:ascii="Aptos" w:hAnsi="Aptos" w:eastAsia="Aptos" w:cs="Aptos"/>
          <w:i w:val="1"/>
          <w:iCs w:val="1"/>
          <w:sz w:val="24"/>
          <w:szCs w:val="24"/>
        </w:rPr>
        <w:t>Criminal Law.</w:t>
      </w:r>
      <w:r w:rsidRPr="30653155" w:rsidR="3F7F3C1B">
        <w:rPr>
          <w:rFonts w:ascii="Aptos" w:hAnsi="Aptos" w:eastAsia="Aptos" w:cs="Aptos"/>
          <w:sz w:val="24"/>
          <w:szCs w:val="24"/>
        </w:rPr>
        <w:t xml:space="preserve"> Available at: </w:t>
      </w:r>
      <w:hyperlink w:anchor=":~:text=Key%20Takeaways%3A%201%20An%20insanity%20defense%20means%20that,prove%2C%20and%20is%20rarely%20successful%20in%20criminal%20trials" r:id="R3e6f2d76850d43b4">
        <w:r w:rsidRPr="30653155" w:rsidR="3F7F3C1B">
          <w:rPr>
            <w:rStyle w:val="Hyperlink"/>
            <w:rFonts w:ascii="Aptos" w:hAnsi="Aptos" w:eastAsia="Aptos" w:cs="Aptos"/>
            <w:sz w:val="24"/>
            <w:szCs w:val="24"/>
          </w:rPr>
          <w:t>https://www.lawinfo.com/resources/criminal-defense/not-guilty-by-reason-of-insanity.html#</w:t>
        </w:r>
      </w:hyperlink>
      <w:r w:rsidRPr="30653155" w:rsidR="3F7F3C1B">
        <w:rPr>
          <w:rFonts w:ascii="Aptos" w:hAnsi="Aptos" w:eastAsia="Aptos" w:cs="Aptos"/>
          <w:sz w:val="24"/>
          <w:szCs w:val="24"/>
        </w:rPr>
        <w:t xml:space="preserve"> (Accessed: 16 October 2024).</w:t>
      </w:r>
    </w:p>
    <w:p w:rsidR="3F7F3C1B" w:rsidP="30653155" w:rsidRDefault="3F7F3C1B" w14:paraId="457BE196" w14:textId="756A9B76">
      <w:pPr>
        <w:rPr>
          <w:rFonts w:ascii="Aptos" w:hAnsi="Aptos" w:eastAsia="Aptos" w:cs="Aptos"/>
          <w:sz w:val="24"/>
          <w:szCs w:val="24"/>
        </w:rPr>
      </w:pPr>
      <w:r w:rsidRPr="30653155" w:rsidR="3F7F3C1B">
        <w:rPr>
          <w:rFonts w:ascii="Aptos" w:hAnsi="Aptos" w:eastAsia="Aptos" w:cs="Aptos"/>
          <w:sz w:val="24"/>
          <w:szCs w:val="24"/>
        </w:rPr>
        <w:t xml:space="preserve">Dubber, M and </w:t>
      </w:r>
      <w:r w:rsidRPr="30653155" w:rsidR="3F7F3C1B">
        <w:rPr>
          <w:rFonts w:ascii="Aptos" w:hAnsi="Aptos" w:eastAsia="Aptos" w:cs="Aptos"/>
          <w:sz w:val="24"/>
          <w:szCs w:val="24"/>
        </w:rPr>
        <w:t>Hornle</w:t>
      </w:r>
      <w:r w:rsidRPr="30653155" w:rsidR="3F7F3C1B">
        <w:rPr>
          <w:rFonts w:ascii="Aptos" w:hAnsi="Aptos" w:eastAsia="Aptos" w:cs="Aptos"/>
          <w:sz w:val="24"/>
          <w:szCs w:val="24"/>
        </w:rPr>
        <w:t xml:space="preserve">, T. (2014) </w:t>
      </w:r>
      <w:r w:rsidRPr="30653155" w:rsidR="3F7F3C1B">
        <w:rPr>
          <w:rFonts w:ascii="Aptos" w:hAnsi="Aptos" w:eastAsia="Aptos" w:cs="Aptos"/>
          <w:i w:val="1"/>
          <w:iCs w:val="1"/>
          <w:sz w:val="24"/>
          <w:szCs w:val="24"/>
        </w:rPr>
        <w:t>Criminal Law: A comparative Approach.</w:t>
      </w:r>
      <w:r w:rsidRPr="30653155" w:rsidR="3F7F3C1B">
        <w:rPr>
          <w:rFonts w:ascii="Aptos" w:hAnsi="Aptos" w:eastAsia="Aptos" w:cs="Aptos"/>
          <w:sz w:val="24"/>
          <w:szCs w:val="24"/>
        </w:rPr>
        <w:t xml:space="preserve"> Oxford: Oxford University Press. p. 506.</w:t>
      </w:r>
    </w:p>
    <w:p w:rsidR="3D528D28" w:rsidP="30653155" w:rsidRDefault="3D528D28" w14:paraId="41C60FD3" w14:textId="2BE70BF9">
      <w:pPr>
        <w:rPr>
          <w:rFonts w:ascii="Aptos" w:hAnsi="Aptos" w:eastAsia="Aptos" w:cs="Aptos"/>
          <w:sz w:val="24"/>
          <w:szCs w:val="24"/>
        </w:rPr>
      </w:pPr>
      <w:r w:rsidRPr="30653155" w:rsidR="3D528D28">
        <w:rPr>
          <w:rFonts w:ascii="Aptos" w:hAnsi="Aptos" w:eastAsia="Aptos" w:cs="Aptos"/>
          <w:sz w:val="24"/>
          <w:szCs w:val="24"/>
        </w:rPr>
        <w:t>Elkington, A. (2022) ‘Allowing a Defence to Those Who Commit Crime Under Coercive Control’</w:t>
      </w:r>
      <w:r w:rsidRPr="30653155" w:rsidR="0A896CF0">
        <w:rPr>
          <w:rFonts w:ascii="Aptos" w:hAnsi="Aptos" w:eastAsia="Aptos" w:cs="Aptos"/>
          <w:i w:val="1"/>
          <w:iCs w:val="1"/>
          <w:sz w:val="24"/>
          <w:szCs w:val="24"/>
        </w:rPr>
        <w:t xml:space="preserve"> </w:t>
      </w:r>
      <w:r w:rsidRPr="30653155" w:rsidR="3D528D28">
        <w:rPr>
          <w:rFonts w:ascii="Aptos" w:hAnsi="Aptos" w:eastAsia="Aptos" w:cs="Aptos"/>
          <w:i w:val="1"/>
          <w:iCs w:val="1"/>
          <w:sz w:val="24"/>
          <w:szCs w:val="24"/>
        </w:rPr>
        <w:t>Journal of Criminal Law</w:t>
      </w:r>
      <w:r w:rsidRPr="30653155" w:rsidR="3D528D28">
        <w:rPr>
          <w:rFonts w:ascii="Aptos" w:hAnsi="Aptos" w:eastAsia="Aptos" w:cs="Aptos"/>
          <w:sz w:val="24"/>
          <w:szCs w:val="24"/>
        </w:rPr>
        <w:t>, 86</w:t>
      </w:r>
      <w:r w:rsidRPr="30653155" w:rsidR="3BEE3EDF">
        <w:rPr>
          <w:rFonts w:ascii="Aptos" w:hAnsi="Aptos" w:eastAsia="Aptos" w:cs="Aptos"/>
          <w:sz w:val="24"/>
          <w:szCs w:val="24"/>
        </w:rPr>
        <w:t>(5),</w:t>
      </w:r>
      <w:r w:rsidRPr="30653155" w:rsidR="13D08DD9">
        <w:rPr>
          <w:rFonts w:ascii="Aptos" w:hAnsi="Aptos" w:eastAsia="Aptos" w:cs="Aptos"/>
          <w:sz w:val="24"/>
          <w:szCs w:val="24"/>
        </w:rPr>
        <w:t xml:space="preserve"> p. 307.</w:t>
      </w:r>
    </w:p>
    <w:p w:rsidR="32B031C5" w:rsidP="30653155" w:rsidRDefault="32B031C5" w14:paraId="59974E5E" w14:textId="1DCBCD8D">
      <w:pPr>
        <w:rPr>
          <w:rFonts w:ascii="Aptos" w:hAnsi="Aptos" w:eastAsia="Aptos" w:cs="Aptos"/>
          <w:sz w:val="24"/>
          <w:szCs w:val="24"/>
        </w:rPr>
      </w:pPr>
      <w:r w:rsidRPr="30653155" w:rsidR="32B031C5">
        <w:rPr>
          <w:rFonts w:ascii="Aptos" w:hAnsi="Aptos" w:eastAsia="Aptos" w:cs="Aptos"/>
          <w:sz w:val="24"/>
          <w:szCs w:val="24"/>
        </w:rPr>
        <w:t xml:space="preserve">Fafinski, S and </w:t>
      </w:r>
      <w:r w:rsidRPr="30653155" w:rsidR="491E5CFE">
        <w:rPr>
          <w:rFonts w:ascii="Aptos" w:hAnsi="Aptos" w:eastAsia="Aptos" w:cs="Aptos"/>
          <w:sz w:val="24"/>
          <w:szCs w:val="24"/>
        </w:rPr>
        <w:t xml:space="preserve">Finch, E. (2021) </w:t>
      </w:r>
      <w:r w:rsidRPr="30653155" w:rsidR="4D901350">
        <w:rPr>
          <w:rFonts w:ascii="Aptos" w:hAnsi="Aptos" w:eastAsia="Aptos" w:cs="Aptos"/>
          <w:sz w:val="24"/>
          <w:szCs w:val="24"/>
        </w:rPr>
        <w:t>Criminal Law</w:t>
      </w:r>
      <w:r w:rsidRPr="30653155" w:rsidR="604B9C15">
        <w:rPr>
          <w:rFonts w:ascii="Aptos" w:hAnsi="Aptos" w:eastAsia="Aptos" w:cs="Aptos"/>
          <w:sz w:val="24"/>
          <w:szCs w:val="24"/>
        </w:rPr>
        <w:t xml:space="preserve">. 8th </w:t>
      </w:r>
      <w:r w:rsidRPr="30653155" w:rsidR="604B9C15">
        <w:rPr>
          <w:rFonts w:ascii="Aptos" w:hAnsi="Aptos" w:eastAsia="Aptos" w:cs="Aptos"/>
          <w:sz w:val="24"/>
          <w:szCs w:val="24"/>
        </w:rPr>
        <w:t>edn</w:t>
      </w:r>
      <w:r w:rsidRPr="30653155" w:rsidR="604B9C15">
        <w:rPr>
          <w:rFonts w:ascii="Aptos" w:hAnsi="Aptos" w:eastAsia="Aptos" w:cs="Aptos"/>
          <w:sz w:val="24"/>
          <w:szCs w:val="24"/>
        </w:rPr>
        <w:t>.</w:t>
      </w:r>
      <w:r w:rsidRPr="30653155" w:rsidR="1496C9A4">
        <w:rPr>
          <w:rFonts w:ascii="Aptos" w:hAnsi="Aptos" w:eastAsia="Aptos" w:cs="Aptos"/>
          <w:sz w:val="24"/>
          <w:szCs w:val="24"/>
        </w:rPr>
        <w:t xml:space="preserve"> London: Pearson </w:t>
      </w:r>
      <w:r w:rsidRPr="30653155" w:rsidR="2F751045">
        <w:rPr>
          <w:rFonts w:ascii="Aptos" w:hAnsi="Aptos" w:eastAsia="Aptos" w:cs="Aptos"/>
          <w:sz w:val="24"/>
          <w:szCs w:val="24"/>
        </w:rPr>
        <w:t>Finch</w:t>
      </w:r>
      <w:r w:rsidRPr="30653155" w:rsidR="5D804B72">
        <w:rPr>
          <w:rFonts w:ascii="Aptos" w:hAnsi="Aptos" w:eastAsia="Aptos" w:cs="Aptos"/>
          <w:sz w:val="24"/>
          <w:szCs w:val="24"/>
        </w:rPr>
        <w:t xml:space="preserve">. </w:t>
      </w:r>
      <w:r w:rsidRPr="30653155" w:rsidR="3E034F53">
        <w:rPr>
          <w:rFonts w:ascii="Aptos" w:hAnsi="Aptos" w:eastAsia="Aptos" w:cs="Aptos"/>
          <w:sz w:val="24"/>
          <w:szCs w:val="24"/>
        </w:rPr>
        <w:t>P</w:t>
      </w:r>
      <w:r w:rsidRPr="30653155" w:rsidR="5D804B72">
        <w:rPr>
          <w:rFonts w:ascii="Aptos" w:hAnsi="Aptos" w:eastAsia="Aptos" w:cs="Aptos"/>
          <w:sz w:val="24"/>
          <w:szCs w:val="24"/>
        </w:rPr>
        <w:t>.</w:t>
      </w:r>
      <w:r w:rsidRPr="30653155" w:rsidR="2F751045">
        <w:rPr>
          <w:rFonts w:ascii="Aptos" w:hAnsi="Aptos" w:eastAsia="Aptos" w:cs="Aptos"/>
          <w:sz w:val="24"/>
          <w:szCs w:val="24"/>
        </w:rPr>
        <w:t>190</w:t>
      </w:r>
      <w:r w:rsidRPr="30653155" w:rsidR="2EDE3E9E">
        <w:rPr>
          <w:rFonts w:ascii="Aptos" w:hAnsi="Aptos" w:eastAsia="Aptos" w:cs="Aptos"/>
          <w:sz w:val="24"/>
          <w:szCs w:val="24"/>
        </w:rPr>
        <w:t>.</w:t>
      </w:r>
    </w:p>
    <w:p w:rsidR="44EC8FB5" w:rsidP="30653155" w:rsidRDefault="44EC8FB5" w14:paraId="10DF3174" w14:textId="1A3B8399">
      <w:pPr>
        <w:rPr>
          <w:rFonts w:ascii="Aptos" w:hAnsi="Aptos" w:eastAsia="Aptos" w:cs="Aptos"/>
          <w:sz w:val="24"/>
          <w:szCs w:val="24"/>
        </w:rPr>
      </w:pPr>
      <w:r w:rsidRPr="30653155" w:rsidR="44EC8FB5">
        <w:rPr>
          <w:rFonts w:ascii="Aptos" w:hAnsi="Aptos" w:eastAsia="Aptos" w:cs="Aptos"/>
          <w:sz w:val="24"/>
          <w:szCs w:val="24"/>
        </w:rPr>
        <w:t xml:space="preserve">Fenick, P. (1966) ‘Automatisms and the law’ </w:t>
      </w:r>
      <w:r w:rsidRPr="30653155" w:rsidR="44EC8FB5">
        <w:rPr>
          <w:rFonts w:ascii="Aptos" w:hAnsi="Aptos" w:eastAsia="Aptos" w:cs="Aptos"/>
          <w:i w:val="1"/>
          <w:iCs w:val="1"/>
          <w:sz w:val="24"/>
          <w:szCs w:val="24"/>
        </w:rPr>
        <w:t xml:space="preserve">Forensic </w:t>
      </w:r>
      <w:r w:rsidRPr="30653155" w:rsidR="67740896">
        <w:rPr>
          <w:rFonts w:ascii="Aptos" w:hAnsi="Aptos" w:eastAsia="Aptos" w:cs="Aptos"/>
          <w:i w:val="1"/>
          <w:iCs w:val="1"/>
          <w:sz w:val="24"/>
          <w:szCs w:val="24"/>
        </w:rPr>
        <w:t xml:space="preserve">Psychiatry and Forensic Psychology: Criminal Responsibility. </w:t>
      </w:r>
      <w:r w:rsidRPr="30653155" w:rsidR="67740896">
        <w:rPr>
          <w:rFonts w:ascii="Aptos" w:hAnsi="Aptos" w:eastAsia="Aptos" w:cs="Aptos"/>
          <w:sz w:val="24"/>
          <w:szCs w:val="24"/>
        </w:rPr>
        <w:t xml:space="preserve">Available at: </w:t>
      </w:r>
      <w:hyperlink r:id="Rf4e9fe95ebb4464b">
        <w:r w:rsidRPr="30653155" w:rsidR="5A6B886D">
          <w:rPr>
            <w:rStyle w:val="Hyperlink"/>
            <w:rFonts w:ascii="Aptos" w:hAnsi="Aptos" w:eastAsia="Aptos" w:cs="Aptos"/>
            <w:sz w:val="24"/>
            <w:szCs w:val="24"/>
          </w:rPr>
          <w:t>https://www.sciencedirect.com/topics/psychology/automatism</w:t>
        </w:r>
      </w:hyperlink>
      <w:r w:rsidRPr="30653155" w:rsidR="5A6B886D">
        <w:rPr>
          <w:rFonts w:ascii="Aptos" w:hAnsi="Aptos" w:eastAsia="Aptos" w:cs="Aptos"/>
          <w:sz w:val="24"/>
          <w:szCs w:val="24"/>
        </w:rPr>
        <w:t xml:space="preserve"> (Accessed: 6 November 2024).</w:t>
      </w:r>
    </w:p>
    <w:p w:rsidR="3B1E01B6" w:rsidP="30653155" w:rsidRDefault="3B1E01B6" w14:paraId="669E11D6" w14:textId="5817EFFB">
      <w:pPr>
        <w:rPr>
          <w:rFonts w:ascii="Aptos" w:hAnsi="Aptos" w:eastAsia="Aptos" w:cs="Aptos"/>
          <w:sz w:val="24"/>
          <w:szCs w:val="24"/>
        </w:rPr>
      </w:pPr>
      <w:r w:rsidRPr="30653155" w:rsidR="3B1E01B6">
        <w:rPr>
          <w:rFonts w:ascii="Aptos" w:hAnsi="Aptos" w:eastAsia="Aptos" w:cs="Aptos"/>
          <w:sz w:val="24"/>
          <w:szCs w:val="24"/>
        </w:rPr>
        <w:t xml:space="preserve">Fenwick, P. (2009) ‘Automatism, medicine and the law’ </w:t>
      </w:r>
      <w:r w:rsidRPr="30653155" w:rsidR="3B1E01B6">
        <w:rPr>
          <w:rFonts w:ascii="Aptos" w:hAnsi="Aptos" w:eastAsia="Aptos" w:cs="Aptos"/>
          <w:i w:val="1"/>
          <w:iCs w:val="1"/>
          <w:sz w:val="24"/>
          <w:szCs w:val="24"/>
        </w:rPr>
        <w:t>Psychological Medicine Monograph Supplement</w:t>
      </w:r>
      <w:r w:rsidRPr="30653155" w:rsidR="1B54C5BF">
        <w:rPr>
          <w:rFonts w:ascii="Aptos" w:hAnsi="Aptos" w:eastAsia="Aptos" w:cs="Aptos"/>
          <w:sz w:val="24"/>
          <w:szCs w:val="24"/>
        </w:rPr>
        <w:t xml:space="preserve">, 17. </w:t>
      </w:r>
      <w:r w:rsidRPr="30653155" w:rsidR="66E6A212">
        <w:rPr>
          <w:rFonts w:ascii="Aptos" w:hAnsi="Aptos" w:eastAsia="Aptos" w:cs="Aptos"/>
          <w:sz w:val="24"/>
          <w:szCs w:val="24"/>
        </w:rPr>
        <w:t>Available at:</w:t>
      </w:r>
      <w:r w:rsidRPr="30653155" w:rsidR="43176D55">
        <w:rPr>
          <w:rFonts w:ascii="Aptos" w:hAnsi="Aptos" w:eastAsia="Aptos" w:cs="Aptos"/>
          <w:sz w:val="24"/>
          <w:szCs w:val="24"/>
        </w:rPr>
        <w:t xml:space="preserve"> </w:t>
      </w:r>
      <w:hyperlink r:id="R489f17f3c67243af">
        <w:r w:rsidRPr="30653155" w:rsidR="43176D55">
          <w:rPr>
            <w:rStyle w:val="Hyperlink"/>
            <w:rFonts w:ascii="Aptos" w:hAnsi="Aptos" w:eastAsia="Aptos" w:cs="Aptos"/>
            <w:sz w:val="24"/>
            <w:szCs w:val="24"/>
          </w:rPr>
          <w:t>https://www-cambridge-org.ezproxy.uwtsd.ac.uk/core/journals/psychological-medicine-monograph-supplement/article/automatism-medicine-and-the-law/078EAB4982E53BB11D1FDB0B7275BC68</w:t>
        </w:r>
      </w:hyperlink>
      <w:r w:rsidRPr="30653155" w:rsidR="43176D55">
        <w:rPr>
          <w:rFonts w:ascii="Aptos" w:hAnsi="Aptos" w:eastAsia="Aptos" w:cs="Aptos"/>
          <w:sz w:val="24"/>
          <w:szCs w:val="24"/>
        </w:rPr>
        <w:t xml:space="preserve"> (Accessed: 6 November 2024).</w:t>
      </w:r>
    </w:p>
    <w:p w:rsidR="506B2187" w:rsidP="30653155" w:rsidRDefault="506B2187" w14:paraId="2BA3B10F" w14:textId="48AEAAA0">
      <w:pPr>
        <w:rPr>
          <w:rFonts w:ascii="Aptos" w:hAnsi="Aptos" w:eastAsia="Aptos" w:cs="Aptos"/>
          <w:sz w:val="24"/>
          <w:szCs w:val="24"/>
        </w:rPr>
      </w:pPr>
      <w:r w:rsidRPr="30653155" w:rsidR="506B2187">
        <w:rPr>
          <w:rFonts w:ascii="Aptos" w:hAnsi="Aptos" w:eastAsia="Aptos" w:cs="Aptos"/>
          <w:sz w:val="24"/>
          <w:szCs w:val="24"/>
        </w:rPr>
        <w:t xml:space="preserve">Gooch, Graham and Williams, M. (2015) </w:t>
      </w:r>
      <w:r w:rsidRPr="30653155" w:rsidR="506B2187">
        <w:rPr>
          <w:rFonts w:ascii="Aptos" w:hAnsi="Aptos" w:eastAsia="Aptos" w:cs="Aptos"/>
          <w:i w:val="1"/>
          <w:iCs w:val="1"/>
          <w:sz w:val="24"/>
          <w:szCs w:val="24"/>
        </w:rPr>
        <w:t>A dictionary of law enforcement.</w:t>
      </w:r>
      <w:r w:rsidRPr="30653155" w:rsidR="506B2187">
        <w:rPr>
          <w:rFonts w:ascii="Aptos" w:hAnsi="Aptos" w:eastAsia="Aptos" w:cs="Aptos"/>
          <w:sz w:val="24"/>
          <w:szCs w:val="24"/>
        </w:rPr>
        <w:t xml:space="preserve"> 2nd </w:t>
      </w:r>
      <w:r w:rsidRPr="30653155" w:rsidR="506B2187">
        <w:rPr>
          <w:rFonts w:ascii="Aptos" w:hAnsi="Aptos" w:eastAsia="Aptos" w:cs="Aptos"/>
          <w:sz w:val="24"/>
          <w:szCs w:val="24"/>
        </w:rPr>
        <w:t>edn</w:t>
      </w:r>
      <w:r w:rsidRPr="30653155" w:rsidR="506B2187">
        <w:rPr>
          <w:rFonts w:ascii="Aptos" w:hAnsi="Aptos" w:eastAsia="Aptos" w:cs="Aptos"/>
          <w:sz w:val="24"/>
          <w:szCs w:val="24"/>
        </w:rPr>
        <w:t>. Oxford: Oxford University Press. p. 12.</w:t>
      </w:r>
    </w:p>
    <w:p w:rsidR="0950BFAD" w:rsidP="30653155" w:rsidRDefault="0950BFAD" w14:paraId="76CBF84D" w14:textId="267F1DEF">
      <w:pPr>
        <w:rPr>
          <w:rFonts w:ascii="Aptos" w:hAnsi="Aptos" w:eastAsia="Aptos" w:cs="Aptos"/>
          <w:sz w:val="24"/>
          <w:szCs w:val="24"/>
        </w:rPr>
      </w:pPr>
      <w:r w:rsidRPr="30653155" w:rsidR="0950BFAD">
        <w:rPr>
          <w:rFonts w:ascii="Aptos" w:hAnsi="Aptos" w:eastAsia="Aptos" w:cs="Aptos"/>
          <w:sz w:val="24"/>
          <w:szCs w:val="24"/>
        </w:rPr>
        <w:t xml:space="preserve">Howard, H. (2016) ‘Lack of Capacity: Reforming the Law on Unfitness to Plead’ </w:t>
      </w:r>
      <w:r w:rsidRPr="30653155" w:rsidR="42E6EC9F">
        <w:rPr>
          <w:rFonts w:ascii="Aptos" w:hAnsi="Aptos" w:eastAsia="Aptos" w:cs="Aptos"/>
          <w:i w:val="1"/>
          <w:iCs w:val="1"/>
          <w:sz w:val="24"/>
          <w:szCs w:val="24"/>
        </w:rPr>
        <w:t>Journal of Criminal Law</w:t>
      </w:r>
      <w:r w:rsidRPr="30653155" w:rsidR="42E6EC9F">
        <w:rPr>
          <w:rFonts w:ascii="Aptos" w:hAnsi="Aptos" w:eastAsia="Aptos" w:cs="Aptos"/>
          <w:sz w:val="24"/>
          <w:szCs w:val="24"/>
        </w:rPr>
        <w:t>, 80(6), p. 434.</w:t>
      </w:r>
    </w:p>
    <w:p w:rsidR="506B2187" w:rsidP="30653155" w:rsidRDefault="506B2187" w14:paraId="0BE95C43" w14:textId="1D7550FE">
      <w:pPr>
        <w:rPr>
          <w:rFonts w:ascii="Aptos" w:hAnsi="Aptos" w:eastAsia="Aptos" w:cs="Aptos"/>
          <w:sz w:val="24"/>
          <w:szCs w:val="24"/>
        </w:rPr>
      </w:pPr>
      <w:r w:rsidRPr="30653155" w:rsidR="506B2187">
        <w:rPr>
          <w:rFonts w:ascii="Aptos" w:hAnsi="Aptos" w:eastAsia="Aptos" w:cs="Aptos"/>
          <w:sz w:val="24"/>
          <w:szCs w:val="24"/>
        </w:rPr>
        <w:t xml:space="preserve">Ipsa Loquitur. (2019) </w:t>
      </w:r>
      <w:r w:rsidRPr="30653155" w:rsidR="506B2187">
        <w:rPr>
          <w:rFonts w:ascii="Aptos" w:hAnsi="Aptos" w:eastAsia="Aptos" w:cs="Aptos"/>
          <w:i w:val="1"/>
          <w:iCs w:val="1"/>
          <w:sz w:val="24"/>
          <w:szCs w:val="24"/>
        </w:rPr>
        <w:t xml:space="preserve">Automatism. </w:t>
      </w:r>
      <w:r w:rsidRPr="30653155" w:rsidR="506B2187">
        <w:rPr>
          <w:rFonts w:ascii="Aptos" w:hAnsi="Aptos" w:eastAsia="Aptos" w:cs="Aptos"/>
          <w:sz w:val="24"/>
          <w:szCs w:val="24"/>
        </w:rPr>
        <w:t xml:space="preserve">Available at: </w:t>
      </w:r>
      <w:hyperlink w:anchor="google_vignette" r:id="Rd15dbfc0ebba4d95">
        <w:r w:rsidRPr="30653155" w:rsidR="506B2187">
          <w:rPr>
            <w:rStyle w:val="Hyperlink"/>
            <w:rFonts w:ascii="Aptos" w:hAnsi="Aptos" w:eastAsia="Aptos" w:cs="Aptos"/>
            <w:sz w:val="24"/>
            <w:szCs w:val="24"/>
          </w:rPr>
          <w:t>https://ipsaloquitur.com/criminal-law/automatism/#google_vignette</w:t>
        </w:r>
      </w:hyperlink>
      <w:r w:rsidRPr="30653155" w:rsidR="506B2187">
        <w:rPr>
          <w:rFonts w:ascii="Aptos" w:hAnsi="Aptos" w:eastAsia="Aptos" w:cs="Aptos"/>
          <w:sz w:val="24"/>
          <w:szCs w:val="24"/>
        </w:rPr>
        <w:t xml:space="preserve"> (Accessed: 3 November 2024).</w:t>
      </w:r>
    </w:p>
    <w:p w:rsidR="613753FF" w:rsidP="30653155" w:rsidRDefault="613753FF" w14:paraId="0C7D1F06" w14:textId="13A4B4F4">
      <w:pPr>
        <w:rPr>
          <w:rFonts w:ascii="Aptos" w:hAnsi="Aptos" w:eastAsia="Aptos" w:cs="Aptos"/>
          <w:sz w:val="24"/>
          <w:szCs w:val="24"/>
        </w:rPr>
      </w:pPr>
      <w:r w:rsidRPr="30653155" w:rsidR="613753FF">
        <w:rPr>
          <w:rFonts w:ascii="Aptos" w:hAnsi="Aptos" w:eastAsia="Aptos" w:cs="Aptos"/>
          <w:sz w:val="24"/>
          <w:szCs w:val="24"/>
        </w:rPr>
        <w:t>IResearchNet</w:t>
      </w:r>
      <w:r w:rsidRPr="30653155" w:rsidR="613753FF">
        <w:rPr>
          <w:rFonts w:ascii="Aptos" w:hAnsi="Aptos" w:eastAsia="Aptos" w:cs="Aptos"/>
          <w:sz w:val="24"/>
          <w:szCs w:val="24"/>
        </w:rPr>
        <w:t>. (2015)</w:t>
      </w:r>
      <w:r w:rsidRPr="30653155" w:rsidR="613753FF">
        <w:rPr>
          <w:rFonts w:ascii="Aptos" w:hAnsi="Aptos" w:eastAsia="Aptos" w:cs="Aptos"/>
          <w:i w:val="1"/>
          <w:iCs w:val="1"/>
          <w:sz w:val="24"/>
          <w:szCs w:val="24"/>
        </w:rPr>
        <w:t xml:space="preserve"> Automatism.</w:t>
      </w:r>
      <w:r w:rsidRPr="30653155" w:rsidR="613753FF">
        <w:rPr>
          <w:rFonts w:ascii="Aptos" w:hAnsi="Aptos" w:eastAsia="Aptos" w:cs="Aptos"/>
          <w:sz w:val="24"/>
          <w:szCs w:val="24"/>
        </w:rPr>
        <w:t xml:space="preserve"> Available at: </w:t>
      </w:r>
      <w:hyperlink w:anchor=":~:text=The%20automatism%20defense%20seeks%20to%20prove%20that%20the,purely%20a%20mens%20rea%20excuse%20defense%20%28e.g.%2C%20insanity%29" r:id="R5cd1c5af87564708">
        <w:r w:rsidRPr="30653155" w:rsidR="315B28F2">
          <w:rPr>
            <w:rStyle w:val="Hyperlink"/>
            <w:rFonts w:ascii="Aptos" w:hAnsi="Aptos" w:eastAsia="Aptos" w:cs="Aptos"/>
            <w:sz w:val="24"/>
            <w:szCs w:val="24"/>
          </w:rPr>
          <w:t>https://criminal-justice.iresearchnet.com/forensic-psychology/criminal-behavior/automatism/#:~:text=The%20automatism%20defense%20seeks%20to%20prove%20that%20the,purely%20a%20mens%20rea%20excuse%20defense%20%28e.g.%2C%20insanity%29</w:t>
        </w:r>
      </w:hyperlink>
      <w:r w:rsidRPr="30653155" w:rsidR="315B28F2">
        <w:rPr>
          <w:rFonts w:ascii="Aptos" w:hAnsi="Aptos" w:eastAsia="Aptos" w:cs="Aptos"/>
          <w:sz w:val="24"/>
          <w:szCs w:val="24"/>
        </w:rPr>
        <w:t xml:space="preserve"> (Accessed: 7 November 2024).</w:t>
      </w:r>
    </w:p>
    <w:p w:rsidR="506B2187" w:rsidP="30653155" w:rsidRDefault="506B2187" w14:paraId="71BC12CF" w14:textId="74EEC86D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z w:val="24"/>
          <w:szCs w:val="24"/>
        </w:rPr>
      </w:pPr>
      <w:r w:rsidRPr="30653155" w:rsidR="506B21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Jakuback</w:t>
      </w:r>
      <w:r w:rsidRPr="30653155" w:rsidR="506B21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L, (2023) The advantages and disadvantages of an insanity plea. Available at: </w:t>
      </w:r>
      <w:hyperlink r:id="Rbf1c492f0ae74ae5">
        <w:r w:rsidRPr="30653155" w:rsidR="506B2187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https://www.ljlaw.org/blog/the-advantages-and-disadvantages-of-an-insanity-plea/</w:t>
        </w:r>
      </w:hyperlink>
      <w:r w:rsidRPr="30653155" w:rsidR="506B21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(Accessed: 14 October 2024).</w:t>
      </w:r>
    </w:p>
    <w:p w:rsidR="5E55E76B" w:rsidP="30653155" w:rsidRDefault="5E55E76B" w14:paraId="1062E90E" w14:textId="4399C1C3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z w:val="24"/>
          <w:szCs w:val="24"/>
        </w:rPr>
      </w:pPr>
      <w:r w:rsidRPr="30653155" w:rsidR="5E55E7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z w:val="24"/>
          <w:szCs w:val="24"/>
        </w:rPr>
        <w:t>Law Commission. (2013) Criminal Liability: Insanity and Automatism</w:t>
      </w:r>
      <w:r w:rsidRPr="30653155" w:rsidR="007C3C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. </w:t>
      </w:r>
      <w:r w:rsidRPr="30653155" w:rsidR="71BC18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Available at: </w:t>
      </w:r>
      <w:hyperlink r:id="Re6497224d10f41e9">
        <w:r w:rsidRPr="30653155" w:rsidR="71BC184A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https://cloud-platform-e218f50a4812967ba1215eaecede923f.s3.amazonaws.com/uploads/sites/30/2015/06/insanity_discussion.pdf</w:t>
        </w:r>
      </w:hyperlink>
      <w:r w:rsidRPr="30653155" w:rsidR="71BC18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z w:val="24"/>
          <w:szCs w:val="24"/>
        </w:rPr>
        <w:t xml:space="preserve"> (Accessed: 7 </w:t>
      </w:r>
      <w:r w:rsidRPr="30653155" w:rsidR="316E87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z w:val="24"/>
          <w:szCs w:val="24"/>
        </w:rPr>
        <w:t>November 2024).</w:t>
      </w:r>
    </w:p>
    <w:p w:rsidR="506B2187" w:rsidP="30653155" w:rsidRDefault="506B2187" w14:paraId="216DC2B4" w14:textId="5FC649D9">
      <w:pPr>
        <w:rPr>
          <w:rFonts w:ascii="Aptos" w:hAnsi="Aptos" w:eastAsia="Aptos" w:cs="Aptos"/>
          <w:color w:val="auto"/>
          <w:sz w:val="24"/>
          <w:szCs w:val="24"/>
        </w:rPr>
      </w:pPr>
      <w:r w:rsidRPr="30653155" w:rsidR="506B2187">
        <w:rPr>
          <w:rFonts w:ascii="Aptos" w:hAnsi="Aptos" w:eastAsia="Aptos" w:cs="Aptos"/>
          <w:color w:val="auto"/>
          <w:sz w:val="24"/>
          <w:szCs w:val="24"/>
        </w:rPr>
        <w:t xml:space="preserve">Judicial Commission for New South Wales (2023) </w:t>
      </w:r>
      <w:r w:rsidRPr="30653155" w:rsidR="506B2187">
        <w:rPr>
          <w:rFonts w:ascii="Aptos" w:hAnsi="Aptos" w:eastAsia="Aptos" w:cs="Aptos"/>
          <w:i w:val="1"/>
          <w:iCs w:val="1"/>
          <w:color w:val="auto"/>
          <w:sz w:val="24"/>
          <w:szCs w:val="24"/>
        </w:rPr>
        <w:t>Automatism – sane and insane.</w:t>
      </w:r>
      <w:r w:rsidRPr="30653155" w:rsidR="506B2187">
        <w:rPr>
          <w:rFonts w:ascii="Aptos" w:hAnsi="Aptos" w:eastAsia="Aptos" w:cs="Aptos"/>
          <w:color w:val="auto"/>
          <w:sz w:val="24"/>
          <w:szCs w:val="24"/>
        </w:rPr>
        <w:t xml:space="preserve"> Available at: </w:t>
      </w:r>
      <w:hyperlink r:id="Ra65bc274dcc54729">
        <w:r w:rsidRPr="30653155" w:rsidR="506B2187">
          <w:rPr>
            <w:rStyle w:val="Hyperlink"/>
            <w:rFonts w:ascii="Aptos" w:hAnsi="Aptos" w:eastAsia="Aptos" w:cs="Aptos"/>
            <w:sz w:val="24"/>
            <w:szCs w:val="24"/>
          </w:rPr>
          <w:t>https://www.judcom.nsw.gov.au/publications/benchbks/criminal/automatism.html</w:t>
        </w:r>
      </w:hyperlink>
      <w:r w:rsidRPr="30653155" w:rsidR="506B2187">
        <w:rPr>
          <w:rFonts w:ascii="Aptos" w:hAnsi="Aptos" w:eastAsia="Aptos" w:cs="Aptos"/>
          <w:color w:val="auto"/>
          <w:sz w:val="24"/>
          <w:szCs w:val="24"/>
        </w:rPr>
        <w:t xml:space="preserve"> (Accessed: 3 November 2024).</w:t>
      </w:r>
    </w:p>
    <w:p w:rsidR="506B2187" w:rsidP="30653155" w:rsidRDefault="506B2187" w14:paraId="16A609DF" w14:textId="043D1B58">
      <w:pPr>
        <w:rPr>
          <w:rFonts w:ascii="Aptos" w:hAnsi="Aptos" w:eastAsia="Aptos" w:cs="Aptos"/>
          <w:sz w:val="24"/>
          <w:szCs w:val="24"/>
        </w:rPr>
      </w:pPr>
      <w:r w:rsidRPr="30653155" w:rsidR="506B2187">
        <w:rPr>
          <w:rFonts w:ascii="Aptos" w:hAnsi="Aptos" w:eastAsia="Aptos" w:cs="Aptos"/>
          <w:sz w:val="24"/>
          <w:szCs w:val="24"/>
        </w:rPr>
        <w:t xml:space="preserve">Law, J. (2018) </w:t>
      </w:r>
      <w:r w:rsidRPr="30653155" w:rsidR="506B2187">
        <w:rPr>
          <w:rFonts w:ascii="Aptos" w:hAnsi="Aptos" w:eastAsia="Aptos" w:cs="Aptos"/>
          <w:i w:val="1"/>
          <w:iCs w:val="1"/>
          <w:sz w:val="24"/>
          <w:szCs w:val="24"/>
        </w:rPr>
        <w:t>A dictionary of law.</w:t>
      </w:r>
      <w:r w:rsidRPr="30653155" w:rsidR="506B2187">
        <w:rPr>
          <w:rFonts w:ascii="Aptos" w:hAnsi="Aptos" w:eastAsia="Aptos" w:cs="Aptos"/>
          <w:sz w:val="24"/>
          <w:szCs w:val="24"/>
        </w:rPr>
        <w:t xml:space="preserve"> 9th </w:t>
      </w:r>
      <w:r w:rsidRPr="30653155" w:rsidR="506B2187">
        <w:rPr>
          <w:rFonts w:ascii="Aptos" w:hAnsi="Aptos" w:eastAsia="Aptos" w:cs="Aptos"/>
          <w:sz w:val="24"/>
          <w:szCs w:val="24"/>
        </w:rPr>
        <w:t>edn</w:t>
      </w:r>
      <w:r w:rsidRPr="30653155" w:rsidR="506B2187">
        <w:rPr>
          <w:rFonts w:ascii="Aptos" w:hAnsi="Aptos" w:eastAsia="Aptos" w:cs="Aptos"/>
          <w:sz w:val="24"/>
          <w:szCs w:val="24"/>
        </w:rPr>
        <w:t>. Oxford: Oxford University Press. p. 111.</w:t>
      </w:r>
    </w:p>
    <w:p w:rsidR="506B2187" w:rsidP="30653155" w:rsidRDefault="506B2187" w14:paraId="516B4039" w14:textId="2F476441">
      <w:pPr>
        <w:rPr>
          <w:rFonts w:ascii="Aptos" w:hAnsi="Aptos" w:eastAsia="Aptos" w:cs="Aptos"/>
          <w:sz w:val="24"/>
          <w:szCs w:val="24"/>
        </w:rPr>
      </w:pPr>
      <w:r w:rsidRPr="30653155" w:rsidR="506B2187">
        <w:rPr>
          <w:rFonts w:ascii="Aptos" w:hAnsi="Aptos" w:eastAsia="Aptos" w:cs="Aptos"/>
          <w:sz w:val="24"/>
          <w:szCs w:val="24"/>
        </w:rPr>
        <w:t xml:space="preserve">Lexis+ UK (2024) </w:t>
      </w:r>
      <w:r w:rsidRPr="30653155" w:rsidR="506B2187">
        <w:rPr>
          <w:rFonts w:ascii="Aptos" w:hAnsi="Aptos" w:eastAsia="Aptos" w:cs="Aptos"/>
          <w:i w:val="1"/>
          <w:iCs w:val="1"/>
          <w:sz w:val="24"/>
          <w:szCs w:val="24"/>
        </w:rPr>
        <w:t>Automatism.</w:t>
      </w:r>
      <w:r w:rsidRPr="30653155" w:rsidR="506B2187">
        <w:rPr>
          <w:rFonts w:ascii="Aptos" w:hAnsi="Aptos" w:eastAsia="Aptos" w:cs="Aptos"/>
          <w:sz w:val="24"/>
          <w:szCs w:val="24"/>
        </w:rPr>
        <w:t xml:space="preserve"> Available at: </w:t>
      </w:r>
      <w:hyperlink r:id="R425ee31500764f6e">
        <w:r w:rsidRPr="30653155" w:rsidR="506B2187">
          <w:rPr>
            <w:rStyle w:val="Hyperlink"/>
            <w:rFonts w:ascii="Aptos" w:hAnsi="Aptos" w:eastAsia="Aptos" w:cs="Aptos"/>
            <w:sz w:val="24"/>
            <w:szCs w:val="24"/>
          </w:rPr>
          <w:t>https://plus-lexis-com.ezproxy.uwtsd.ac.uk/uk/document/teaserdocument/?pdmfid=1001073&amp;crid=2167edac-5ddc-453e-9c3f-d350eef85dc6&amp;pddocfullpath=%2Fshared%2Fdocument%2Fpractical-guidance-uk%2Furn:contentItem:592G-P1D1-F188-33DW-00000-00&amp;pddocid=urn:contentItem:592G-P1D1-F188-33DW-00000-00&amp;pdcontentcomponentid=128509&amp;pdteaserkey=h1&amp;pdislpamode=false&amp;ecomp=5t5k&amp;earg=sr1&amp;prid=f965b3ca-94f6-4b03-999b-df1dc4861431</w:t>
        </w:r>
      </w:hyperlink>
      <w:r w:rsidRPr="30653155" w:rsidR="506B2187">
        <w:rPr>
          <w:rFonts w:ascii="Aptos" w:hAnsi="Aptos" w:eastAsia="Aptos" w:cs="Aptos"/>
          <w:sz w:val="24"/>
          <w:szCs w:val="24"/>
        </w:rPr>
        <w:t xml:space="preserve"> (Accessed: 3 November).</w:t>
      </w:r>
    </w:p>
    <w:p w:rsidR="506B2187" w:rsidP="30653155" w:rsidRDefault="506B2187" w14:paraId="5F56B989" w14:textId="0AA71C77">
      <w:pPr>
        <w:rPr>
          <w:rFonts w:ascii="Aptos" w:hAnsi="Aptos" w:eastAsia="Aptos" w:cs="Aptos"/>
          <w:sz w:val="24"/>
          <w:szCs w:val="24"/>
        </w:rPr>
      </w:pPr>
      <w:r w:rsidRPr="30653155" w:rsidR="506B2187">
        <w:rPr>
          <w:rFonts w:ascii="Aptos" w:hAnsi="Aptos" w:eastAsia="Aptos" w:cs="Aptos"/>
          <w:sz w:val="24"/>
          <w:szCs w:val="24"/>
        </w:rPr>
        <w:t xml:space="preserve">Macdonald, S. (2018) </w:t>
      </w:r>
      <w:r w:rsidRPr="30653155" w:rsidR="506B2187">
        <w:rPr>
          <w:rFonts w:ascii="Aptos" w:hAnsi="Aptos" w:eastAsia="Aptos" w:cs="Aptos"/>
          <w:i w:val="1"/>
          <w:iCs w:val="1"/>
          <w:sz w:val="24"/>
          <w:szCs w:val="24"/>
        </w:rPr>
        <w:t>Text, Cases and Materials on Criminal Law.</w:t>
      </w:r>
      <w:r w:rsidRPr="30653155" w:rsidR="506B2187">
        <w:rPr>
          <w:rFonts w:ascii="Aptos" w:hAnsi="Aptos" w:eastAsia="Aptos" w:cs="Aptos"/>
          <w:sz w:val="24"/>
          <w:szCs w:val="24"/>
        </w:rPr>
        <w:t xml:space="preserve"> 2nd </w:t>
      </w:r>
      <w:r w:rsidRPr="30653155" w:rsidR="506B2187">
        <w:rPr>
          <w:rFonts w:ascii="Aptos" w:hAnsi="Aptos" w:eastAsia="Aptos" w:cs="Aptos"/>
          <w:sz w:val="24"/>
          <w:szCs w:val="24"/>
        </w:rPr>
        <w:t>edn</w:t>
      </w:r>
      <w:r w:rsidRPr="30653155" w:rsidR="506B2187">
        <w:rPr>
          <w:rFonts w:ascii="Aptos" w:hAnsi="Aptos" w:eastAsia="Aptos" w:cs="Aptos"/>
          <w:sz w:val="24"/>
          <w:szCs w:val="24"/>
        </w:rPr>
        <w:t>. London: Pearson Education. p. 401.</w:t>
      </w:r>
      <w:r w:rsidRPr="30653155" w:rsidR="506B2187">
        <w:rPr>
          <w:rFonts w:ascii="Aptos" w:hAnsi="Aptos" w:eastAsia="Aptos" w:cs="Aptos"/>
          <w:sz w:val="24"/>
          <w:szCs w:val="24"/>
        </w:rPr>
        <w:t xml:space="preserve"> </w:t>
      </w:r>
    </w:p>
    <w:p w:rsidR="506B2187" w:rsidP="30653155" w:rsidRDefault="506B2187" w14:paraId="4BD0FF3D" w14:textId="50D5A04D">
      <w:pPr>
        <w:rPr>
          <w:rFonts w:ascii="Aptos" w:hAnsi="Aptos" w:eastAsia="Aptos" w:cs="Aptos"/>
          <w:sz w:val="24"/>
          <w:szCs w:val="24"/>
        </w:rPr>
      </w:pPr>
      <w:r w:rsidRPr="30653155" w:rsidR="506B2187">
        <w:rPr>
          <w:rFonts w:ascii="Aptos" w:hAnsi="Aptos" w:eastAsia="Aptos" w:cs="Aptos"/>
          <w:sz w:val="24"/>
          <w:szCs w:val="24"/>
        </w:rPr>
        <w:t xml:space="preserve">Norrie, A. (2001) </w:t>
      </w:r>
      <w:r w:rsidRPr="30653155" w:rsidR="506B2187">
        <w:rPr>
          <w:rFonts w:ascii="Aptos" w:hAnsi="Aptos" w:eastAsia="Aptos" w:cs="Aptos"/>
          <w:i w:val="1"/>
          <w:iCs w:val="1"/>
          <w:sz w:val="24"/>
          <w:szCs w:val="24"/>
        </w:rPr>
        <w:t>Crime, Reason and History: A Critical Introduction to Criminal Law</w:t>
      </w:r>
      <w:r w:rsidRPr="30653155" w:rsidR="506B2187">
        <w:rPr>
          <w:rFonts w:ascii="Aptos" w:hAnsi="Aptos" w:eastAsia="Aptos" w:cs="Aptos"/>
          <w:sz w:val="24"/>
          <w:szCs w:val="24"/>
        </w:rPr>
        <w:t xml:space="preserve">. 2nd </w:t>
      </w:r>
      <w:r w:rsidRPr="30653155" w:rsidR="506B2187">
        <w:rPr>
          <w:rFonts w:ascii="Aptos" w:hAnsi="Aptos" w:eastAsia="Aptos" w:cs="Aptos"/>
          <w:sz w:val="24"/>
          <w:szCs w:val="24"/>
        </w:rPr>
        <w:t>edn</w:t>
      </w:r>
      <w:r w:rsidRPr="30653155" w:rsidR="506B2187">
        <w:rPr>
          <w:rFonts w:ascii="Aptos" w:hAnsi="Aptos" w:eastAsia="Aptos" w:cs="Aptos"/>
          <w:sz w:val="24"/>
          <w:szCs w:val="24"/>
        </w:rPr>
        <w:t>. London: Butterworths.</w:t>
      </w:r>
    </w:p>
    <w:p w:rsidR="266B37E8" w:rsidP="30653155" w:rsidRDefault="266B37E8" w14:paraId="3708962A" w14:textId="27FEACD7">
      <w:pPr>
        <w:rPr>
          <w:rFonts w:ascii="Aptos" w:hAnsi="Aptos" w:eastAsia="Aptos" w:cs="Aptos"/>
          <w:sz w:val="24"/>
          <w:szCs w:val="24"/>
        </w:rPr>
      </w:pPr>
      <w:r w:rsidRPr="30653155" w:rsidR="266B37E8">
        <w:rPr>
          <w:rFonts w:ascii="Aptos" w:hAnsi="Aptos" w:eastAsia="Aptos" w:cs="Aptos"/>
          <w:sz w:val="24"/>
          <w:szCs w:val="24"/>
        </w:rPr>
        <w:t>Norris, A and Marcus, D. (2015)</w:t>
      </w:r>
      <w:r w:rsidRPr="30653155" w:rsidR="0352D79F">
        <w:rPr>
          <w:rFonts w:ascii="Aptos" w:hAnsi="Aptos" w:eastAsia="Aptos" w:cs="Aptos"/>
          <w:sz w:val="24"/>
          <w:szCs w:val="24"/>
        </w:rPr>
        <w:t xml:space="preserve"> Automatism </w:t>
      </w:r>
      <w:r w:rsidRPr="30653155" w:rsidR="0352D79F">
        <w:rPr>
          <w:rFonts w:ascii="Aptos" w:hAnsi="Aptos" w:eastAsia="Aptos" w:cs="Aptos"/>
          <w:sz w:val="24"/>
          <w:szCs w:val="24"/>
        </w:rPr>
        <w:t>Defence</w:t>
      </w:r>
      <w:r w:rsidRPr="30653155" w:rsidR="0352D79F">
        <w:rPr>
          <w:rFonts w:ascii="Aptos" w:hAnsi="Aptos" w:eastAsia="Aptos" w:cs="Aptos"/>
          <w:sz w:val="24"/>
          <w:szCs w:val="24"/>
        </w:rPr>
        <w:t xml:space="preserve">. Available at: </w:t>
      </w:r>
      <w:hyperlink r:id="Rfbb4a1959eaf4cbc">
        <w:r w:rsidRPr="30653155" w:rsidR="0352D79F">
          <w:rPr>
            <w:rStyle w:val="Hyperlink"/>
            <w:rFonts w:ascii="Aptos" w:hAnsi="Aptos" w:eastAsia="Aptos" w:cs="Aptos"/>
            <w:sz w:val="24"/>
            <w:szCs w:val="24"/>
          </w:rPr>
          <w:t>https://onlinelibrary.wiley.com/doi/10.1002/9781118625392.wbecp513</w:t>
        </w:r>
      </w:hyperlink>
      <w:r w:rsidRPr="30653155" w:rsidR="0352D79F">
        <w:rPr>
          <w:rFonts w:ascii="Aptos" w:hAnsi="Aptos" w:eastAsia="Aptos" w:cs="Aptos"/>
          <w:sz w:val="24"/>
          <w:szCs w:val="24"/>
        </w:rPr>
        <w:t xml:space="preserve"> (Accessed: </w:t>
      </w:r>
      <w:r w:rsidRPr="30653155" w:rsidR="596E410E">
        <w:rPr>
          <w:rFonts w:ascii="Aptos" w:hAnsi="Aptos" w:eastAsia="Aptos" w:cs="Aptos"/>
          <w:sz w:val="24"/>
          <w:szCs w:val="24"/>
        </w:rPr>
        <w:t>6 November 2024).</w:t>
      </w:r>
    </w:p>
    <w:p w:rsidR="506B2187" w:rsidP="30653155" w:rsidRDefault="506B2187" w14:paraId="235B82CE" w14:textId="653BFDDE">
      <w:pPr>
        <w:rPr>
          <w:rFonts w:ascii="Aptos" w:hAnsi="Aptos" w:eastAsia="Aptos" w:cs="Aptos"/>
          <w:sz w:val="24"/>
          <w:szCs w:val="24"/>
        </w:rPr>
      </w:pPr>
      <w:r w:rsidRPr="30653155" w:rsidR="506B2187">
        <w:rPr>
          <w:rFonts w:ascii="Aptos" w:hAnsi="Aptos" w:eastAsia="Aptos" w:cs="Aptos"/>
          <w:sz w:val="24"/>
          <w:szCs w:val="24"/>
        </w:rPr>
        <w:t xml:space="preserve">‘R v </w:t>
      </w:r>
      <w:r w:rsidRPr="30653155" w:rsidR="506B2187">
        <w:rPr>
          <w:rFonts w:ascii="Aptos" w:hAnsi="Aptos" w:eastAsia="Aptos" w:cs="Aptos"/>
          <w:sz w:val="24"/>
          <w:szCs w:val="24"/>
        </w:rPr>
        <w:t>M’Naghten</w:t>
      </w:r>
      <w:r w:rsidRPr="30653155" w:rsidR="506B2187">
        <w:rPr>
          <w:rFonts w:ascii="Aptos" w:hAnsi="Aptos" w:eastAsia="Aptos" w:cs="Aptos"/>
          <w:sz w:val="24"/>
          <w:szCs w:val="24"/>
        </w:rPr>
        <w:t xml:space="preserve">’ (1843) </w:t>
      </w:r>
      <w:r w:rsidRPr="30653155" w:rsidR="506B2187">
        <w:rPr>
          <w:rFonts w:ascii="Aptos" w:hAnsi="Aptos" w:eastAsia="Aptos" w:cs="Aptos"/>
          <w:i w:val="1"/>
          <w:iCs w:val="1"/>
          <w:sz w:val="24"/>
          <w:szCs w:val="24"/>
        </w:rPr>
        <w:t>All England Law Reports Reprint</w:t>
      </w:r>
      <w:r w:rsidRPr="30653155" w:rsidR="506B2187">
        <w:rPr>
          <w:rFonts w:ascii="Aptos" w:hAnsi="Aptos" w:eastAsia="Aptos" w:cs="Aptos"/>
          <w:sz w:val="24"/>
          <w:szCs w:val="24"/>
        </w:rPr>
        <w:t xml:space="preserve">, 229, p.231.  </w:t>
      </w:r>
    </w:p>
    <w:p w:rsidR="2F751045" w:rsidP="30653155" w:rsidRDefault="2F751045" w14:paraId="338A751A" w14:textId="5C3AE7B8">
      <w:pPr>
        <w:rPr>
          <w:rFonts w:ascii="Aptos" w:hAnsi="Aptos" w:eastAsia="Aptos" w:cs="Aptos"/>
          <w:sz w:val="24"/>
          <w:szCs w:val="24"/>
        </w:rPr>
      </w:pPr>
      <w:r w:rsidRPr="30653155" w:rsidR="2F751045">
        <w:rPr>
          <w:rFonts w:ascii="Aptos" w:hAnsi="Aptos" w:eastAsia="Aptos" w:cs="Aptos"/>
          <w:sz w:val="24"/>
          <w:szCs w:val="24"/>
        </w:rPr>
        <w:t>Taylor</w:t>
      </w:r>
      <w:r w:rsidRPr="30653155" w:rsidR="776EFF7D">
        <w:rPr>
          <w:rFonts w:ascii="Aptos" w:hAnsi="Aptos" w:eastAsia="Aptos" w:cs="Aptos"/>
          <w:sz w:val="24"/>
          <w:szCs w:val="24"/>
        </w:rPr>
        <w:t xml:space="preserve">, L. (2018) </w:t>
      </w:r>
      <w:r w:rsidRPr="30653155" w:rsidR="776EFF7D">
        <w:rPr>
          <w:rFonts w:ascii="Aptos" w:hAnsi="Aptos" w:eastAsia="Aptos" w:cs="Aptos"/>
          <w:i w:val="1"/>
          <w:iCs w:val="1"/>
          <w:sz w:val="24"/>
          <w:szCs w:val="24"/>
        </w:rPr>
        <w:t xml:space="preserve">Elliott and Quinn’s Criminal Law. </w:t>
      </w:r>
      <w:r w:rsidRPr="30653155" w:rsidR="776EFF7D">
        <w:rPr>
          <w:rFonts w:ascii="Aptos" w:hAnsi="Aptos" w:eastAsia="Aptos" w:cs="Aptos"/>
          <w:sz w:val="24"/>
          <w:szCs w:val="24"/>
        </w:rPr>
        <w:t>12</w:t>
      </w:r>
      <w:r w:rsidRPr="30653155" w:rsidR="1A60DDFD">
        <w:rPr>
          <w:rFonts w:ascii="Aptos" w:hAnsi="Aptos" w:eastAsia="Aptos" w:cs="Aptos"/>
          <w:sz w:val="24"/>
          <w:szCs w:val="24"/>
        </w:rPr>
        <w:t xml:space="preserve">th </w:t>
      </w:r>
      <w:r w:rsidRPr="30653155" w:rsidR="1A60DDFD">
        <w:rPr>
          <w:rFonts w:ascii="Aptos" w:hAnsi="Aptos" w:eastAsia="Aptos" w:cs="Aptos"/>
          <w:sz w:val="24"/>
          <w:szCs w:val="24"/>
        </w:rPr>
        <w:t>edn</w:t>
      </w:r>
      <w:r w:rsidRPr="30653155" w:rsidR="1A60DDFD">
        <w:rPr>
          <w:rFonts w:ascii="Aptos" w:hAnsi="Aptos" w:eastAsia="Aptos" w:cs="Aptos"/>
          <w:sz w:val="24"/>
          <w:szCs w:val="24"/>
        </w:rPr>
        <w:t xml:space="preserve">. </w:t>
      </w:r>
      <w:r w:rsidRPr="30653155" w:rsidR="2DA5BF15">
        <w:rPr>
          <w:rFonts w:ascii="Aptos" w:hAnsi="Aptos" w:eastAsia="Aptos" w:cs="Aptos"/>
          <w:sz w:val="24"/>
          <w:szCs w:val="24"/>
        </w:rPr>
        <w:t xml:space="preserve">London: Pearson Education. </w:t>
      </w:r>
      <w:r w:rsidRPr="30653155" w:rsidR="40A9AE97">
        <w:rPr>
          <w:rFonts w:ascii="Aptos" w:hAnsi="Aptos" w:eastAsia="Aptos" w:cs="Aptos"/>
          <w:sz w:val="24"/>
          <w:szCs w:val="24"/>
        </w:rPr>
        <w:t>p</w:t>
      </w:r>
      <w:r w:rsidRPr="30653155" w:rsidR="1A0AC9DE">
        <w:rPr>
          <w:rFonts w:ascii="Aptos" w:hAnsi="Aptos" w:eastAsia="Aptos" w:cs="Aptos"/>
          <w:sz w:val="24"/>
          <w:szCs w:val="24"/>
        </w:rPr>
        <w:t>.</w:t>
      </w:r>
      <w:r w:rsidRPr="30653155" w:rsidR="2F751045">
        <w:rPr>
          <w:rFonts w:ascii="Aptos" w:hAnsi="Aptos" w:eastAsia="Aptos" w:cs="Aptos"/>
          <w:sz w:val="24"/>
          <w:szCs w:val="24"/>
        </w:rPr>
        <w:t xml:space="preserve"> 355</w:t>
      </w:r>
      <w:r w:rsidRPr="30653155" w:rsidR="1C79DE30">
        <w:rPr>
          <w:rFonts w:ascii="Aptos" w:hAnsi="Aptos" w:eastAsia="Aptos" w:cs="Aptos"/>
          <w:sz w:val="24"/>
          <w:szCs w:val="24"/>
        </w:rPr>
        <w:t>.</w:t>
      </w:r>
    </w:p>
    <w:p w:rsidR="30653155" w:rsidP="30653155" w:rsidRDefault="30653155" w14:paraId="4F980933" w14:textId="7353E720">
      <w:pPr>
        <w:rPr>
          <w:rFonts w:ascii="Aptos" w:hAnsi="Aptos" w:eastAsia="Aptos" w:cs="Aptos"/>
          <w:sz w:val="24"/>
          <w:szCs w:val="24"/>
        </w:rPr>
      </w:pPr>
    </w:p>
    <w:p w:rsidR="30653155" w:rsidP="30653155" w:rsidRDefault="30653155" w14:paraId="7005151E" w14:textId="0E5A47B9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OAa5B2lwthM+A" int2:id="BAbb96CV">
      <int2:state int2:type="AugLoop_Text_Critique" int2:value="Rejected"/>
    </int2:textHash>
    <int2:textHash int2:hashCode="d6vvkjI26POa0b" int2:id="wxiC8GKJ">
      <int2:state int2:type="AugLoop_Text_Critique" int2:value="Rejected"/>
    </int2:textHash>
    <int2:textHash int2:hashCode="K6+VKXgqkDlz+i" int2:id="xzZb69Pj">
      <int2:state int2:type="AugLoop_Text_Critique" int2:value="Rejected"/>
    </int2:textHash>
    <int2:textHash int2:hashCode="xcgb3EeIup7nN2" int2:id="0SQMCK8b">
      <int2:state int2:type="AugLoop_Text_Critique" int2:value="Rejected"/>
    </int2:textHash>
    <int2:textHash int2:hashCode="wNZtcQP2OLctw0" int2:id="QW8yiOWq">
      <int2:state int2:type="AugLoop_Text_Critique" int2:value="Rejected"/>
    </int2:textHash>
    <int2:bookmark int2:bookmarkName="_Int_YFS8Nvr1" int2:invalidationBookmarkName="" int2:hashCode="IEbrm6wGFzRNpg" int2:id="v5guzcfK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0">
    <w:nsid w:val="396f79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673e73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b39e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e2b17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5d1805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1bc236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4bf832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4bcfe8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7a70c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48664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74016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08a55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f9fc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d687a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9d2817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0e25c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9bb35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e15e3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f376d5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77375f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61C4561"/>
    <w:rsid w:val="00604A6A"/>
    <w:rsid w:val="0072A0C4"/>
    <w:rsid w:val="007C3CA9"/>
    <w:rsid w:val="00AA210D"/>
    <w:rsid w:val="017806EF"/>
    <w:rsid w:val="01D3988E"/>
    <w:rsid w:val="01E150AB"/>
    <w:rsid w:val="01F80807"/>
    <w:rsid w:val="0200F608"/>
    <w:rsid w:val="021474B7"/>
    <w:rsid w:val="0229769C"/>
    <w:rsid w:val="024F3FEF"/>
    <w:rsid w:val="02CE4B69"/>
    <w:rsid w:val="02F63C4F"/>
    <w:rsid w:val="03070D3E"/>
    <w:rsid w:val="03105E97"/>
    <w:rsid w:val="032D752A"/>
    <w:rsid w:val="0352D79F"/>
    <w:rsid w:val="0384106A"/>
    <w:rsid w:val="0384FA2B"/>
    <w:rsid w:val="03B5F674"/>
    <w:rsid w:val="03DA65F2"/>
    <w:rsid w:val="03DEA2E3"/>
    <w:rsid w:val="03E4A00B"/>
    <w:rsid w:val="040320A5"/>
    <w:rsid w:val="04449F06"/>
    <w:rsid w:val="044945D6"/>
    <w:rsid w:val="048C0A0D"/>
    <w:rsid w:val="0498B3D9"/>
    <w:rsid w:val="0498D6A1"/>
    <w:rsid w:val="04AFB3FC"/>
    <w:rsid w:val="04B067A8"/>
    <w:rsid w:val="0519610B"/>
    <w:rsid w:val="0535171C"/>
    <w:rsid w:val="05428D08"/>
    <w:rsid w:val="05577461"/>
    <w:rsid w:val="0589A390"/>
    <w:rsid w:val="0597A22A"/>
    <w:rsid w:val="059A036C"/>
    <w:rsid w:val="05FCC1D8"/>
    <w:rsid w:val="0607D479"/>
    <w:rsid w:val="06132EB2"/>
    <w:rsid w:val="0664A70F"/>
    <w:rsid w:val="068F4C21"/>
    <w:rsid w:val="07255D88"/>
    <w:rsid w:val="072C63A5"/>
    <w:rsid w:val="07366D76"/>
    <w:rsid w:val="073C2947"/>
    <w:rsid w:val="074398E4"/>
    <w:rsid w:val="0751316E"/>
    <w:rsid w:val="075225A0"/>
    <w:rsid w:val="07CF600F"/>
    <w:rsid w:val="07F85FD4"/>
    <w:rsid w:val="0856C3D5"/>
    <w:rsid w:val="088E738F"/>
    <w:rsid w:val="0896FA91"/>
    <w:rsid w:val="0898D360"/>
    <w:rsid w:val="08BFAE90"/>
    <w:rsid w:val="08D3EBEA"/>
    <w:rsid w:val="0929F218"/>
    <w:rsid w:val="0950BFAD"/>
    <w:rsid w:val="0978ED72"/>
    <w:rsid w:val="09D5FCD0"/>
    <w:rsid w:val="09E4E68F"/>
    <w:rsid w:val="09F1280B"/>
    <w:rsid w:val="0A754CA0"/>
    <w:rsid w:val="0A896CF0"/>
    <w:rsid w:val="0AAFBBED"/>
    <w:rsid w:val="0AB0A5B1"/>
    <w:rsid w:val="0AB52F60"/>
    <w:rsid w:val="0AD8F8D8"/>
    <w:rsid w:val="0B12F041"/>
    <w:rsid w:val="0B2E5396"/>
    <w:rsid w:val="0B39F143"/>
    <w:rsid w:val="0B3C8210"/>
    <w:rsid w:val="0B7F70CF"/>
    <w:rsid w:val="0BE168E3"/>
    <w:rsid w:val="0BE281A9"/>
    <w:rsid w:val="0C5A17E3"/>
    <w:rsid w:val="0CC3C5F5"/>
    <w:rsid w:val="0CD7B051"/>
    <w:rsid w:val="0D0C0000"/>
    <w:rsid w:val="0D462E7D"/>
    <w:rsid w:val="0D5B8F2B"/>
    <w:rsid w:val="0DEED79B"/>
    <w:rsid w:val="0E096A34"/>
    <w:rsid w:val="0E376DF8"/>
    <w:rsid w:val="0E4581E7"/>
    <w:rsid w:val="0E48AAF0"/>
    <w:rsid w:val="0E6B40BA"/>
    <w:rsid w:val="0E980863"/>
    <w:rsid w:val="0F0077A5"/>
    <w:rsid w:val="0F2982AD"/>
    <w:rsid w:val="0F42982D"/>
    <w:rsid w:val="0F55E11D"/>
    <w:rsid w:val="0F94F132"/>
    <w:rsid w:val="0FACAA66"/>
    <w:rsid w:val="0FD47ACC"/>
    <w:rsid w:val="1066568F"/>
    <w:rsid w:val="10AC2094"/>
    <w:rsid w:val="10B83405"/>
    <w:rsid w:val="10B9B307"/>
    <w:rsid w:val="10DCDC49"/>
    <w:rsid w:val="1129A6EE"/>
    <w:rsid w:val="115C4CC9"/>
    <w:rsid w:val="115F5B2C"/>
    <w:rsid w:val="1178160B"/>
    <w:rsid w:val="11B5CFEA"/>
    <w:rsid w:val="11D3922B"/>
    <w:rsid w:val="11DBA3C2"/>
    <w:rsid w:val="123CA969"/>
    <w:rsid w:val="125DD1B6"/>
    <w:rsid w:val="127F193D"/>
    <w:rsid w:val="1280EA5B"/>
    <w:rsid w:val="1289AF14"/>
    <w:rsid w:val="1293B096"/>
    <w:rsid w:val="12A8EDDE"/>
    <w:rsid w:val="1320F1DC"/>
    <w:rsid w:val="1324F6A8"/>
    <w:rsid w:val="135474C7"/>
    <w:rsid w:val="136184E7"/>
    <w:rsid w:val="137D9FD1"/>
    <w:rsid w:val="13D08DD9"/>
    <w:rsid w:val="13EB693B"/>
    <w:rsid w:val="1429D50F"/>
    <w:rsid w:val="14432258"/>
    <w:rsid w:val="1448736A"/>
    <w:rsid w:val="1454FCFF"/>
    <w:rsid w:val="1461DAD8"/>
    <w:rsid w:val="147903A7"/>
    <w:rsid w:val="1496C9A4"/>
    <w:rsid w:val="14C04F03"/>
    <w:rsid w:val="151F5A26"/>
    <w:rsid w:val="151F8601"/>
    <w:rsid w:val="15638026"/>
    <w:rsid w:val="1578C4D3"/>
    <w:rsid w:val="158877E8"/>
    <w:rsid w:val="159BC3D0"/>
    <w:rsid w:val="15A54F98"/>
    <w:rsid w:val="15CBA877"/>
    <w:rsid w:val="16149C2B"/>
    <w:rsid w:val="163CC45D"/>
    <w:rsid w:val="164D5F9D"/>
    <w:rsid w:val="165E5C9F"/>
    <w:rsid w:val="16DFBC56"/>
    <w:rsid w:val="172DF2FF"/>
    <w:rsid w:val="176837FA"/>
    <w:rsid w:val="176AC039"/>
    <w:rsid w:val="1782CE02"/>
    <w:rsid w:val="1790C928"/>
    <w:rsid w:val="17AC63BB"/>
    <w:rsid w:val="17EA5B88"/>
    <w:rsid w:val="18203EF6"/>
    <w:rsid w:val="1886A2C8"/>
    <w:rsid w:val="18AB32C4"/>
    <w:rsid w:val="18CDE3CF"/>
    <w:rsid w:val="18FE3646"/>
    <w:rsid w:val="19698A21"/>
    <w:rsid w:val="19CBE86C"/>
    <w:rsid w:val="1A0AC9DE"/>
    <w:rsid w:val="1A0E1FE2"/>
    <w:rsid w:val="1A244796"/>
    <w:rsid w:val="1A32A82F"/>
    <w:rsid w:val="1A4ECED1"/>
    <w:rsid w:val="1A60DDFD"/>
    <w:rsid w:val="1A639A15"/>
    <w:rsid w:val="1A6F2255"/>
    <w:rsid w:val="1A866226"/>
    <w:rsid w:val="1A8826D2"/>
    <w:rsid w:val="1AD18E62"/>
    <w:rsid w:val="1B146CB0"/>
    <w:rsid w:val="1B15ACEB"/>
    <w:rsid w:val="1B2CBCE2"/>
    <w:rsid w:val="1B2D3C31"/>
    <w:rsid w:val="1B3C4858"/>
    <w:rsid w:val="1B54C5BF"/>
    <w:rsid w:val="1BC58319"/>
    <w:rsid w:val="1C34026A"/>
    <w:rsid w:val="1C5B8147"/>
    <w:rsid w:val="1C5E57B1"/>
    <w:rsid w:val="1C5EAADA"/>
    <w:rsid w:val="1C754289"/>
    <w:rsid w:val="1C79DE30"/>
    <w:rsid w:val="1C961F1D"/>
    <w:rsid w:val="1C9C30F2"/>
    <w:rsid w:val="1C9C81CD"/>
    <w:rsid w:val="1CC3B238"/>
    <w:rsid w:val="1D44F37B"/>
    <w:rsid w:val="1D4567A9"/>
    <w:rsid w:val="1D92730B"/>
    <w:rsid w:val="1DE8E12F"/>
    <w:rsid w:val="1DEE5889"/>
    <w:rsid w:val="1EA1264B"/>
    <w:rsid w:val="1EBFAC2E"/>
    <w:rsid w:val="1ECC98A9"/>
    <w:rsid w:val="1F090910"/>
    <w:rsid w:val="1F5E8F9A"/>
    <w:rsid w:val="1F834AC8"/>
    <w:rsid w:val="1F938BB7"/>
    <w:rsid w:val="1FE421C8"/>
    <w:rsid w:val="1FE4D8CA"/>
    <w:rsid w:val="2009EC27"/>
    <w:rsid w:val="205187DA"/>
    <w:rsid w:val="20884737"/>
    <w:rsid w:val="20A750B4"/>
    <w:rsid w:val="20BE97FE"/>
    <w:rsid w:val="2115ECAD"/>
    <w:rsid w:val="2145CE92"/>
    <w:rsid w:val="2150AA4F"/>
    <w:rsid w:val="222C4B3F"/>
    <w:rsid w:val="222F0F89"/>
    <w:rsid w:val="223C796C"/>
    <w:rsid w:val="22563B66"/>
    <w:rsid w:val="22975B0B"/>
    <w:rsid w:val="22BD6162"/>
    <w:rsid w:val="22DCE859"/>
    <w:rsid w:val="22F79EA9"/>
    <w:rsid w:val="232A25AD"/>
    <w:rsid w:val="235599DB"/>
    <w:rsid w:val="23A5D836"/>
    <w:rsid w:val="2411DC2F"/>
    <w:rsid w:val="244A27DC"/>
    <w:rsid w:val="245EE219"/>
    <w:rsid w:val="248D9046"/>
    <w:rsid w:val="250452C6"/>
    <w:rsid w:val="253C55B3"/>
    <w:rsid w:val="25A4C5A5"/>
    <w:rsid w:val="25EC732A"/>
    <w:rsid w:val="261C4561"/>
    <w:rsid w:val="263C5248"/>
    <w:rsid w:val="264F2DB5"/>
    <w:rsid w:val="266B37E8"/>
    <w:rsid w:val="268D7809"/>
    <w:rsid w:val="269EA824"/>
    <w:rsid w:val="26B47B3E"/>
    <w:rsid w:val="26F68A2A"/>
    <w:rsid w:val="271631A7"/>
    <w:rsid w:val="275E6D24"/>
    <w:rsid w:val="27FFC534"/>
    <w:rsid w:val="28569E6D"/>
    <w:rsid w:val="288B4B23"/>
    <w:rsid w:val="28AC9663"/>
    <w:rsid w:val="28AE56D5"/>
    <w:rsid w:val="28CE245D"/>
    <w:rsid w:val="28D54C9C"/>
    <w:rsid w:val="28DFC1C4"/>
    <w:rsid w:val="28F847AC"/>
    <w:rsid w:val="29263431"/>
    <w:rsid w:val="29520C15"/>
    <w:rsid w:val="29986F0E"/>
    <w:rsid w:val="29EF911B"/>
    <w:rsid w:val="2A2512DF"/>
    <w:rsid w:val="2A5CA837"/>
    <w:rsid w:val="2A9C9081"/>
    <w:rsid w:val="2AE792CB"/>
    <w:rsid w:val="2B459872"/>
    <w:rsid w:val="2B5429A2"/>
    <w:rsid w:val="2B876053"/>
    <w:rsid w:val="2C0793CF"/>
    <w:rsid w:val="2C55C36F"/>
    <w:rsid w:val="2C7B8898"/>
    <w:rsid w:val="2CE1283C"/>
    <w:rsid w:val="2D096A9A"/>
    <w:rsid w:val="2D11E0D5"/>
    <w:rsid w:val="2D29B9C7"/>
    <w:rsid w:val="2D78BCAB"/>
    <w:rsid w:val="2DA5BF15"/>
    <w:rsid w:val="2DAF7389"/>
    <w:rsid w:val="2DC91FD4"/>
    <w:rsid w:val="2E0B719C"/>
    <w:rsid w:val="2E0BE084"/>
    <w:rsid w:val="2E2E1C89"/>
    <w:rsid w:val="2E6D0A4A"/>
    <w:rsid w:val="2ECC0225"/>
    <w:rsid w:val="2EDE3E9E"/>
    <w:rsid w:val="2EE92B15"/>
    <w:rsid w:val="2F4FF1F7"/>
    <w:rsid w:val="2F5C2A2C"/>
    <w:rsid w:val="2F6A81F8"/>
    <w:rsid w:val="2F751045"/>
    <w:rsid w:val="2FA23058"/>
    <w:rsid w:val="2FB06344"/>
    <w:rsid w:val="2FCB5AA5"/>
    <w:rsid w:val="2FD7CA05"/>
    <w:rsid w:val="2FDBCF89"/>
    <w:rsid w:val="2FE4A1D6"/>
    <w:rsid w:val="30129BDD"/>
    <w:rsid w:val="3055CE08"/>
    <w:rsid w:val="30653155"/>
    <w:rsid w:val="30BACD8A"/>
    <w:rsid w:val="30F933B1"/>
    <w:rsid w:val="312C5AFC"/>
    <w:rsid w:val="315B28F2"/>
    <w:rsid w:val="316E875C"/>
    <w:rsid w:val="319F08EA"/>
    <w:rsid w:val="31D29E73"/>
    <w:rsid w:val="31EC5B83"/>
    <w:rsid w:val="325D371E"/>
    <w:rsid w:val="32B031C5"/>
    <w:rsid w:val="32B85FE5"/>
    <w:rsid w:val="32CB7689"/>
    <w:rsid w:val="32EDEDA5"/>
    <w:rsid w:val="33006834"/>
    <w:rsid w:val="33537EDA"/>
    <w:rsid w:val="3378239C"/>
    <w:rsid w:val="337D65D0"/>
    <w:rsid w:val="338A7363"/>
    <w:rsid w:val="33A1A3E8"/>
    <w:rsid w:val="33BC0759"/>
    <w:rsid w:val="33D61854"/>
    <w:rsid w:val="347DCC76"/>
    <w:rsid w:val="347F8A63"/>
    <w:rsid w:val="3497AE86"/>
    <w:rsid w:val="34AAACCF"/>
    <w:rsid w:val="352275F4"/>
    <w:rsid w:val="352456FE"/>
    <w:rsid w:val="352ED41D"/>
    <w:rsid w:val="356EDD18"/>
    <w:rsid w:val="357266B8"/>
    <w:rsid w:val="358A7E0D"/>
    <w:rsid w:val="358BA241"/>
    <w:rsid w:val="35975748"/>
    <w:rsid w:val="35C2216B"/>
    <w:rsid w:val="35EF907D"/>
    <w:rsid w:val="362CAD50"/>
    <w:rsid w:val="366B9019"/>
    <w:rsid w:val="3677354A"/>
    <w:rsid w:val="368E052D"/>
    <w:rsid w:val="36EFF910"/>
    <w:rsid w:val="36FAAE2F"/>
    <w:rsid w:val="3710E0A8"/>
    <w:rsid w:val="371D2F3C"/>
    <w:rsid w:val="372D3790"/>
    <w:rsid w:val="3738D72A"/>
    <w:rsid w:val="37758F5D"/>
    <w:rsid w:val="3778E2D9"/>
    <w:rsid w:val="378784F3"/>
    <w:rsid w:val="37BE61EB"/>
    <w:rsid w:val="37E9AF3C"/>
    <w:rsid w:val="37F1A65A"/>
    <w:rsid w:val="3823E69B"/>
    <w:rsid w:val="38506CE7"/>
    <w:rsid w:val="3876B5AD"/>
    <w:rsid w:val="38DF2561"/>
    <w:rsid w:val="38E484CE"/>
    <w:rsid w:val="395DE989"/>
    <w:rsid w:val="39A4965D"/>
    <w:rsid w:val="39C7FB8F"/>
    <w:rsid w:val="39DFAFDD"/>
    <w:rsid w:val="39E0B976"/>
    <w:rsid w:val="39EC6AA8"/>
    <w:rsid w:val="3A62184D"/>
    <w:rsid w:val="3A773D1F"/>
    <w:rsid w:val="3A8DA677"/>
    <w:rsid w:val="3A9EDDA1"/>
    <w:rsid w:val="3AA2BED8"/>
    <w:rsid w:val="3AC7D947"/>
    <w:rsid w:val="3B00E5CD"/>
    <w:rsid w:val="3B07FD6A"/>
    <w:rsid w:val="3B1E01B6"/>
    <w:rsid w:val="3B5C6CAD"/>
    <w:rsid w:val="3BC117D2"/>
    <w:rsid w:val="3BD27676"/>
    <w:rsid w:val="3BEE3EDF"/>
    <w:rsid w:val="3C728370"/>
    <w:rsid w:val="3CAC7D6F"/>
    <w:rsid w:val="3CAF833B"/>
    <w:rsid w:val="3CB41B2C"/>
    <w:rsid w:val="3CECB9B1"/>
    <w:rsid w:val="3CFF9BE0"/>
    <w:rsid w:val="3D2CA544"/>
    <w:rsid w:val="3D2DDF79"/>
    <w:rsid w:val="3D528D28"/>
    <w:rsid w:val="3D6AD4CF"/>
    <w:rsid w:val="3D7668D1"/>
    <w:rsid w:val="3D865854"/>
    <w:rsid w:val="3D98C399"/>
    <w:rsid w:val="3DD96F26"/>
    <w:rsid w:val="3DFDCA11"/>
    <w:rsid w:val="3E034F53"/>
    <w:rsid w:val="3E0A865C"/>
    <w:rsid w:val="3E126C50"/>
    <w:rsid w:val="3E153F44"/>
    <w:rsid w:val="3E9D1026"/>
    <w:rsid w:val="3EFBC797"/>
    <w:rsid w:val="3EFFA3C1"/>
    <w:rsid w:val="3F1DBE8E"/>
    <w:rsid w:val="3F2569F0"/>
    <w:rsid w:val="3F286C85"/>
    <w:rsid w:val="3F42BB94"/>
    <w:rsid w:val="3F4CD349"/>
    <w:rsid w:val="3F4DB9B6"/>
    <w:rsid w:val="3F7F3C1B"/>
    <w:rsid w:val="3F84661A"/>
    <w:rsid w:val="3FABF110"/>
    <w:rsid w:val="3FB78446"/>
    <w:rsid w:val="3FBE23DD"/>
    <w:rsid w:val="3FD3DD13"/>
    <w:rsid w:val="403C8C68"/>
    <w:rsid w:val="4088CE79"/>
    <w:rsid w:val="40A9AE97"/>
    <w:rsid w:val="40D12026"/>
    <w:rsid w:val="4144A12F"/>
    <w:rsid w:val="41A2C1D0"/>
    <w:rsid w:val="41A9A4B5"/>
    <w:rsid w:val="41E4A094"/>
    <w:rsid w:val="41EF4718"/>
    <w:rsid w:val="420E24B3"/>
    <w:rsid w:val="4265929D"/>
    <w:rsid w:val="427E8666"/>
    <w:rsid w:val="427F9E4F"/>
    <w:rsid w:val="42DC3C83"/>
    <w:rsid w:val="42DD1D14"/>
    <w:rsid w:val="42E6EC9F"/>
    <w:rsid w:val="43176D55"/>
    <w:rsid w:val="4325B1D4"/>
    <w:rsid w:val="432B1FDE"/>
    <w:rsid w:val="436EA87E"/>
    <w:rsid w:val="43A459F1"/>
    <w:rsid w:val="43A94D30"/>
    <w:rsid w:val="43BD4990"/>
    <w:rsid w:val="43F138D4"/>
    <w:rsid w:val="440C345A"/>
    <w:rsid w:val="44189D38"/>
    <w:rsid w:val="441EC553"/>
    <w:rsid w:val="444118E8"/>
    <w:rsid w:val="4481101C"/>
    <w:rsid w:val="44893C3B"/>
    <w:rsid w:val="44902D0E"/>
    <w:rsid w:val="44A23FEE"/>
    <w:rsid w:val="44EC8FB5"/>
    <w:rsid w:val="44EEA865"/>
    <w:rsid w:val="44F003D6"/>
    <w:rsid w:val="44F0E0D2"/>
    <w:rsid w:val="4503FDBA"/>
    <w:rsid w:val="45147E2D"/>
    <w:rsid w:val="45278D9A"/>
    <w:rsid w:val="454287A5"/>
    <w:rsid w:val="45862D8B"/>
    <w:rsid w:val="45A3905B"/>
    <w:rsid w:val="4651F685"/>
    <w:rsid w:val="46620298"/>
    <w:rsid w:val="467275CF"/>
    <w:rsid w:val="46E55629"/>
    <w:rsid w:val="4761F631"/>
    <w:rsid w:val="47785478"/>
    <w:rsid w:val="47B98B8F"/>
    <w:rsid w:val="47F59982"/>
    <w:rsid w:val="4811E359"/>
    <w:rsid w:val="4854FAFA"/>
    <w:rsid w:val="488FA706"/>
    <w:rsid w:val="4893A6F6"/>
    <w:rsid w:val="490B5260"/>
    <w:rsid w:val="491E5CFE"/>
    <w:rsid w:val="497B17EF"/>
    <w:rsid w:val="49B1FC55"/>
    <w:rsid w:val="49E06D08"/>
    <w:rsid w:val="49E9458A"/>
    <w:rsid w:val="4A182879"/>
    <w:rsid w:val="4A4AA245"/>
    <w:rsid w:val="4AAC7CF7"/>
    <w:rsid w:val="4AEA9839"/>
    <w:rsid w:val="4AEC6D29"/>
    <w:rsid w:val="4B01E544"/>
    <w:rsid w:val="4B09A9AA"/>
    <w:rsid w:val="4B13941C"/>
    <w:rsid w:val="4B1F61E5"/>
    <w:rsid w:val="4B32C068"/>
    <w:rsid w:val="4B5A66C7"/>
    <w:rsid w:val="4BE758F9"/>
    <w:rsid w:val="4BFE1AC3"/>
    <w:rsid w:val="4C85234E"/>
    <w:rsid w:val="4C9899C5"/>
    <w:rsid w:val="4C9E668C"/>
    <w:rsid w:val="4CC85085"/>
    <w:rsid w:val="4D54ECE4"/>
    <w:rsid w:val="4D82C44F"/>
    <w:rsid w:val="4D8D9901"/>
    <w:rsid w:val="4D8FB2E4"/>
    <w:rsid w:val="4D901350"/>
    <w:rsid w:val="4DB1CE03"/>
    <w:rsid w:val="4DE838D8"/>
    <w:rsid w:val="4DFE7340"/>
    <w:rsid w:val="4E0915D5"/>
    <w:rsid w:val="4E127792"/>
    <w:rsid w:val="4E294657"/>
    <w:rsid w:val="4E3095F7"/>
    <w:rsid w:val="4E9F008C"/>
    <w:rsid w:val="4EBC1E08"/>
    <w:rsid w:val="4EC1F80E"/>
    <w:rsid w:val="4ED3AA07"/>
    <w:rsid w:val="4F02FECA"/>
    <w:rsid w:val="4F2A36BC"/>
    <w:rsid w:val="4F310CC0"/>
    <w:rsid w:val="4F5FE0A7"/>
    <w:rsid w:val="4F75E8AB"/>
    <w:rsid w:val="4FB6AE3C"/>
    <w:rsid w:val="4FC72AF5"/>
    <w:rsid w:val="5018639E"/>
    <w:rsid w:val="50254707"/>
    <w:rsid w:val="506B2187"/>
    <w:rsid w:val="507C2F48"/>
    <w:rsid w:val="507D9E74"/>
    <w:rsid w:val="50B15A96"/>
    <w:rsid w:val="50C1C855"/>
    <w:rsid w:val="50E23D57"/>
    <w:rsid w:val="50FB11C5"/>
    <w:rsid w:val="514DCC4C"/>
    <w:rsid w:val="516B5C2D"/>
    <w:rsid w:val="519097C1"/>
    <w:rsid w:val="521EC350"/>
    <w:rsid w:val="5260E374"/>
    <w:rsid w:val="52EA629F"/>
    <w:rsid w:val="53223EC6"/>
    <w:rsid w:val="536F7CD9"/>
    <w:rsid w:val="537B6AFC"/>
    <w:rsid w:val="53AA6FC6"/>
    <w:rsid w:val="53B8EF75"/>
    <w:rsid w:val="53EBDE84"/>
    <w:rsid w:val="54011F39"/>
    <w:rsid w:val="54357815"/>
    <w:rsid w:val="5439AD30"/>
    <w:rsid w:val="54A06831"/>
    <w:rsid w:val="552B197C"/>
    <w:rsid w:val="55A15404"/>
    <w:rsid w:val="55BB9A20"/>
    <w:rsid w:val="55BE8597"/>
    <w:rsid w:val="55FADB09"/>
    <w:rsid w:val="562C1976"/>
    <w:rsid w:val="5698EB38"/>
    <w:rsid w:val="570784BB"/>
    <w:rsid w:val="57596EAB"/>
    <w:rsid w:val="578BEC1A"/>
    <w:rsid w:val="578F27D6"/>
    <w:rsid w:val="57C3CF6A"/>
    <w:rsid w:val="580600AB"/>
    <w:rsid w:val="582E2BF6"/>
    <w:rsid w:val="5831B62D"/>
    <w:rsid w:val="588EE95B"/>
    <w:rsid w:val="591F4961"/>
    <w:rsid w:val="596E410E"/>
    <w:rsid w:val="59AC4A1E"/>
    <w:rsid w:val="59CED576"/>
    <w:rsid w:val="59FC47A8"/>
    <w:rsid w:val="5A09BEA7"/>
    <w:rsid w:val="5A16B5A6"/>
    <w:rsid w:val="5A185F88"/>
    <w:rsid w:val="5A271B61"/>
    <w:rsid w:val="5A6B886D"/>
    <w:rsid w:val="5A85B11C"/>
    <w:rsid w:val="5A962EAE"/>
    <w:rsid w:val="5ACE7736"/>
    <w:rsid w:val="5B045245"/>
    <w:rsid w:val="5B07E5A8"/>
    <w:rsid w:val="5B149CF9"/>
    <w:rsid w:val="5B19FD12"/>
    <w:rsid w:val="5B564B05"/>
    <w:rsid w:val="5B6C76B0"/>
    <w:rsid w:val="5BA4A576"/>
    <w:rsid w:val="5BFEE8FE"/>
    <w:rsid w:val="5C3574CB"/>
    <w:rsid w:val="5C883C1D"/>
    <w:rsid w:val="5CE01EA1"/>
    <w:rsid w:val="5CE42F6D"/>
    <w:rsid w:val="5D0B62FF"/>
    <w:rsid w:val="5D0E0017"/>
    <w:rsid w:val="5D139380"/>
    <w:rsid w:val="5D14F2B3"/>
    <w:rsid w:val="5D1825B5"/>
    <w:rsid w:val="5D274652"/>
    <w:rsid w:val="5D804B72"/>
    <w:rsid w:val="5D852DA1"/>
    <w:rsid w:val="5D8719FE"/>
    <w:rsid w:val="5DB1A091"/>
    <w:rsid w:val="5DCAD50A"/>
    <w:rsid w:val="5DE05E66"/>
    <w:rsid w:val="5E1D7538"/>
    <w:rsid w:val="5E44483D"/>
    <w:rsid w:val="5E55E76B"/>
    <w:rsid w:val="5E73F22A"/>
    <w:rsid w:val="5E817BAD"/>
    <w:rsid w:val="5E819168"/>
    <w:rsid w:val="5E960057"/>
    <w:rsid w:val="5EB134A8"/>
    <w:rsid w:val="5EC95E14"/>
    <w:rsid w:val="5F09DBF4"/>
    <w:rsid w:val="5F0AF847"/>
    <w:rsid w:val="5F5C7F52"/>
    <w:rsid w:val="5F94BC46"/>
    <w:rsid w:val="5F9C2D8C"/>
    <w:rsid w:val="5FA12B95"/>
    <w:rsid w:val="5FC4A471"/>
    <w:rsid w:val="5FF5B88D"/>
    <w:rsid w:val="60442CCB"/>
    <w:rsid w:val="604B9C15"/>
    <w:rsid w:val="606E7038"/>
    <w:rsid w:val="607F0FEB"/>
    <w:rsid w:val="6089B0AB"/>
    <w:rsid w:val="608E7BD0"/>
    <w:rsid w:val="60A55F29"/>
    <w:rsid w:val="60CB42D1"/>
    <w:rsid w:val="613753FF"/>
    <w:rsid w:val="62257142"/>
    <w:rsid w:val="62265F75"/>
    <w:rsid w:val="626467E4"/>
    <w:rsid w:val="62A34F9F"/>
    <w:rsid w:val="62B4F1DA"/>
    <w:rsid w:val="62BE1CFC"/>
    <w:rsid w:val="62F684CA"/>
    <w:rsid w:val="633AE7DA"/>
    <w:rsid w:val="6354DD33"/>
    <w:rsid w:val="6362DB5E"/>
    <w:rsid w:val="63675735"/>
    <w:rsid w:val="637F0B4F"/>
    <w:rsid w:val="6381186C"/>
    <w:rsid w:val="63C0CB31"/>
    <w:rsid w:val="63C4E811"/>
    <w:rsid w:val="63D8F87A"/>
    <w:rsid w:val="641A23F9"/>
    <w:rsid w:val="64403B69"/>
    <w:rsid w:val="644850AA"/>
    <w:rsid w:val="64BA879E"/>
    <w:rsid w:val="64CDF925"/>
    <w:rsid w:val="64F3E02B"/>
    <w:rsid w:val="653F5868"/>
    <w:rsid w:val="655932F9"/>
    <w:rsid w:val="656D4821"/>
    <w:rsid w:val="6581942D"/>
    <w:rsid w:val="66309E10"/>
    <w:rsid w:val="6660A912"/>
    <w:rsid w:val="666B9730"/>
    <w:rsid w:val="667114B5"/>
    <w:rsid w:val="6692A0CF"/>
    <w:rsid w:val="66E6A212"/>
    <w:rsid w:val="66F29B67"/>
    <w:rsid w:val="671C88D7"/>
    <w:rsid w:val="67231386"/>
    <w:rsid w:val="673E5457"/>
    <w:rsid w:val="67740896"/>
    <w:rsid w:val="6782BCC3"/>
    <w:rsid w:val="67DA91CA"/>
    <w:rsid w:val="67F51CAA"/>
    <w:rsid w:val="67FA0DEC"/>
    <w:rsid w:val="68008844"/>
    <w:rsid w:val="68160E1A"/>
    <w:rsid w:val="6820BE75"/>
    <w:rsid w:val="6852CB85"/>
    <w:rsid w:val="686A67B2"/>
    <w:rsid w:val="68976268"/>
    <w:rsid w:val="693690B0"/>
    <w:rsid w:val="69CFD729"/>
    <w:rsid w:val="69EC6D9D"/>
    <w:rsid w:val="69F7C30E"/>
    <w:rsid w:val="6A4317DC"/>
    <w:rsid w:val="6A7826A5"/>
    <w:rsid w:val="6AF3F758"/>
    <w:rsid w:val="6B39373F"/>
    <w:rsid w:val="6B3FF0E8"/>
    <w:rsid w:val="6B596ADE"/>
    <w:rsid w:val="6B66E3F2"/>
    <w:rsid w:val="6B8EB33D"/>
    <w:rsid w:val="6BCD13A4"/>
    <w:rsid w:val="6C4B64EA"/>
    <w:rsid w:val="6C62646A"/>
    <w:rsid w:val="6C855794"/>
    <w:rsid w:val="6CD262B2"/>
    <w:rsid w:val="6CEDF534"/>
    <w:rsid w:val="6D0A11D8"/>
    <w:rsid w:val="6D11521B"/>
    <w:rsid w:val="6D6AC9B2"/>
    <w:rsid w:val="6DAAB76A"/>
    <w:rsid w:val="6DF8A328"/>
    <w:rsid w:val="6E00C379"/>
    <w:rsid w:val="6E0BB721"/>
    <w:rsid w:val="6E0F1E3C"/>
    <w:rsid w:val="6E3AFE95"/>
    <w:rsid w:val="6E3DB647"/>
    <w:rsid w:val="6E51E183"/>
    <w:rsid w:val="6E6196F9"/>
    <w:rsid w:val="6ED57AF3"/>
    <w:rsid w:val="6F502B86"/>
    <w:rsid w:val="6F61D865"/>
    <w:rsid w:val="6F7D0BFB"/>
    <w:rsid w:val="6F848D17"/>
    <w:rsid w:val="6FC2DBB3"/>
    <w:rsid w:val="6FC77736"/>
    <w:rsid w:val="6FD8FCE2"/>
    <w:rsid w:val="6FE3E57E"/>
    <w:rsid w:val="70236ED2"/>
    <w:rsid w:val="7039EDF7"/>
    <w:rsid w:val="704305C3"/>
    <w:rsid w:val="70558049"/>
    <w:rsid w:val="70610CE9"/>
    <w:rsid w:val="7088DCE8"/>
    <w:rsid w:val="70AEA1F7"/>
    <w:rsid w:val="7117DF6A"/>
    <w:rsid w:val="711B535F"/>
    <w:rsid w:val="71375834"/>
    <w:rsid w:val="714560E5"/>
    <w:rsid w:val="7152A8D3"/>
    <w:rsid w:val="7152E8E0"/>
    <w:rsid w:val="719E84F9"/>
    <w:rsid w:val="71B10866"/>
    <w:rsid w:val="71B63909"/>
    <w:rsid w:val="71BC184A"/>
    <w:rsid w:val="71ED2D8A"/>
    <w:rsid w:val="7238F1C8"/>
    <w:rsid w:val="725457D4"/>
    <w:rsid w:val="727290D4"/>
    <w:rsid w:val="7292E1BB"/>
    <w:rsid w:val="72AE883F"/>
    <w:rsid w:val="72CC992A"/>
    <w:rsid w:val="7303E752"/>
    <w:rsid w:val="73CD8B2E"/>
    <w:rsid w:val="73D73563"/>
    <w:rsid w:val="74036257"/>
    <w:rsid w:val="74C42770"/>
    <w:rsid w:val="74D9902C"/>
    <w:rsid w:val="750D2754"/>
    <w:rsid w:val="753626C2"/>
    <w:rsid w:val="7599D35D"/>
    <w:rsid w:val="75C79ABB"/>
    <w:rsid w:val="75DC0D7A"/>
    <w:rsid w:val="7625977E"/>
    <w:rsid w:val="769869B0"/>
    <w:rsid w:val="76B5A965"/>
    <w:rsid w:val="76F91BAC"/>
    <w:rsid w:val="77027C59"/>
    <w:rsid w:val="7746E5F2"/>
    <w:rsid w:val="775216FE"/>
    <w:rsid w:val="776EFF7D"/>
    <w:rsid w:val="777EF8E4"/>
    <w:rsid w:val="77B93466"/>
    <w:rsid w:val="78763D8F"/>
    <w:rsid w:val="78EC5AD7"/>
    <w:rsid w:val="78FE3200"/>
    <w:rsid w:val="790AC075"/>
    <w:rsid w:val="791B3A39"/>
    <w:rsid w:val="7985B42A"/>
    <w:rsid w:val="79E55849"/>
    <w:rsid w:val="7A03C99A"/>
    <w:rsid w:val="7A1693EF"/>
    <w:rsid w:val="7A188115"/>
    <w:rsid w:val="7A26B51C"/>
    <w:rsid w:val="7A377A2F"/>
    <w:rsid w:val="7A3FB503"/>
    <w:rsid w:val="7A4AED6E"/>
    <w:rsid w:val="7A86459C"/>
    <w:rsid w:val="7AA2DE1F"/>
    <w:rsid w:val="7ACE4646"/>
    <w:rsid w:val="7ADAFDF3"/>
    <w:rsid w:val="7B8541E8"/>
    <w:rsid w:val="7B8D55AC"/>
    <w:rsid w:val="7B9CD31D"/>
    <w:rsid w:val="7BC02F5D"/>
    <w:rsid w:val="7BDB33DC"/>
    <w:rsid w:val="7C166CBE"/>
    <w:rsid w:val="7C260FAB"/>
    <w:rsid w:val="7C2CAEFC"/>
    <w:rsid w:val="7C364AFF"/>
    <w:rsid w:val="7C642FF7"/>
    <w:rsid w:val="7CF09DA8"/>
    <w:rsid w:val="7D448419"/>
    <w:rsid w:val="7D5C1868"/>
    <w:rsid w:val="7D7580FF"/>
    <w:rsid w:val="7E144901"/>
    <w:rsid w:val="7E399552"/>
    <w:rsid w:val="7E64A3B0"/>
    <w:rsid w:val="7EAF7503"/>
    <w:rsid w:val="7EB97B67"/>
    <w:rsid w:val="7ECAEC1B"/>
    <w:rsid w:val="7EECA7E4"/>
    <w:rsid w:val="7FA4AAD5"/>
    <w:rsid w:val="7FC966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1C4561"/>
  <w15:chartTrackingRefBased/>
  <w15:docId w15:val="{42A32AE3-DBF6-465A-9577-11854510149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0653155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3065315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065315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0653155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0653155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0653155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0653155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0653155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0653155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0653155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30653155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30653155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30653155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30653155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0653155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065315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0021275a169473f" /><Relationship Type="http://schemas.openxmlformats.org/officeDocument/2006/relationships/numbering" Target="numbering.xml" Id="Rafcda0a00a964018" /><Relationship Type="http://schemas.openxmlformats.org/officeDocument/2006/relationships/hyperlink" Target="https://plus-lexis-com.ezproxy.uwtsd.ac.uk/uk/document/teaserdocument/?pdmfid=1001073&amp;crid=2e66d6d0-e46f-4b85-9b8d-a4fc1105310c&amp;pddocfullpath=%2Fshared%2Fdocument%2Fnews-uk%2Furn:contentItem:5F3Y-K9B1-DYJG-K44F-00000-00&amp;pddocid=urn:contentItem:5F3Y-K9B1-DYJG-K44F-00000-00&amp;pdcontentcomponentid=281950&amp;pdteaserkey=h1&amp;pdislpamode=false&amp;ecomp=5t5k&amp;earg=sr2&amp;prid=e94dc46c-287f-4d05-9bfe-400c9ef79bcb" TargetMode="External" Id="R3034b44972964634" /><Relationship Type="http://schemas.openxmlformats.org/officeDocument/2006/relationships/hyperlink" Target="https://journals-sagepub-com.ezproxy.uwtsd.ac.uk/doi/full/10.1177/0025802415579374" TargetMode="External" Id="Rf6311ffc1ca24595" /><Relationship Type="http://schemas.openxmlformats.org/officeDocument/2006/relationships/hyperlink" Target="https://www.legislation.gov.uk/ukpga/1964/84" TargetMode="External" Id="R9fb051cfdffb42e0" /><Relationship Type="http://schemas.openxmlformats.org/officeDocument/2006/relationships/hyperlink" Target="https://www.lawinfo.com/resources/criminal-defense/not-guilty-by-reason-of-insanity.html" TargetMode="External" Id="R3e6f2d76850d43b4" /><Relationship Type="http://schemas.openxmlformats.org/officeDocument/2006/relationships/hyperlink" Target="https://www.sciencedirect.com/topics/psychology/automatism" TargetMode="External" Id="Rf4e9fe95ebb4464b" /><Relationship Type="http://schemas.openxmlformats.org/officeDocument/2006/relationships/hyperlink" Target="https://www-cambridge-org.ezproxy.uwtsd.ac.uk/core/journals/psychological-medicine-monograph-supplement/article/automatism-medicine-and-the-law/078EAB4982E53BB11D1FDB0B7275BC68" TargetMode="External" Id="R489f17f3c67243af" /><Relationship Type="http://schemas.openxmlformats.org/officeDocument/2006/relationships/hyperlink" Target="https://ipsaloquitur.com/criminal-law/automatism/" TargetMode="External" Id="Rd15dbfc0ebba4d95" /><Relationship Type="http://schemas.openxmlformats.org/officeDocument/2006/relationships/hyperlink" Target="https://criminal-justice.iresearchnet.com/forensic-psychology/criminal-behavior/automatism/" TargetMode="External" Id="R5cd1c5af87564708" /><Relationship Type="http://schemas.openxmlformats.org/officeDocument/2006/relationships/hyperlink" Target="https://www.ljlaw.org/blog/the-advantages-and-disadvantages-of-an-insanity-plea/" TargetMode="External" Id="Rbf1c492f0ae74ae5" /><Relationship Type="http://schemas.openxmlformats.org/officeDocument/2006/relationships/hyperlink" Target="https://cloud-platform-e218f50a4812967ba1215eaecede923f.s3.amazonaws.com/uploads/sites/30/2015/06/insanity_discussion.pdf" TargetMode="External" Id="Re6497224d10f41e9" /><Relationship Type="http://schemas.openxmlformats.org/officeDocument/2006/relationships/hyperlink" Target="https://www.judcom.nsw.gov.au/publications/benchbks/criminal/automatism.html" TargetMode="External" Id="Ra65bc274dcc54729" /><Relationship Type="http://schemas.openxmlformats.org/officeDocument/2006/relationships/hyperlink" Target="https://plus-lexis-com.ezproxy.uwtsd.ac.uk/uk/document/teaserdocument/?pdmfid=1001073&amp;crid=2167edac-5ddc-453e-9c3f-d350eef85dc6&amp;pddocfullpath=%2Fshared%2Fdocument%2Fpractical-guidance-uk%2Furn:contentItem:592G-P1D1-F188-33DW-00000-00&amp;pddocid=urn:contentItem:592G-P1D1-F188-33DW-00000-00&amp;pdcontentcomponentid=128509&amp;pdteaserkey=h1&amp;pdislpamode=false&amp;ecomp=5t5k&amp;earg=sr1&amp;prid=f965b3ca-94f6-4b03-999b-df1dc4861431" TargetMode="External" Id="R425ee31500764f6e" /><Relationship Type="http://schemas.openxmlformats.org/officeDocument/2006/relationships/hyperlink" Target="https://onlinelibrary.wiley.com/doi/10.1002/9781118625392.wbecp513" TargetMode="External" Id="Rfbb4a1959eaf4cb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2024-10-23T11:22:53.2144425Z</dcterms:created>
  <dcterms:modified xsi:type="dcterms:W3CDTF">2024-11-08T12:21:14.3378146Z</dcterms:modified>
  <dc:creator>Sienna Davies (2404042)</dc:creator>
  <lastModifiedBy>Sienna Davies (2404042)</lastModifiedBy>
</coreProperties>
</file>