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01763" w14:textId="69DECF1C" w:rsidR="00F73CFA" w:rsidRPr="00F332D4" w:rsidRDefault="00F73CFA" w:rsidP="00F73CFA">
      <w:pPr>
        <w:pStyle w:val="NormalWeb"/>
        <w:spacing w:before="0" w:beforeAutospacing="0" w:after="0" w:afterAutospacing="0"/>
        <w:ind w:left="-180" w:right="-334"/>
        <w:rPr>
          <w:rFonts w:ascii="Cambria" w:hAnsi="Cambria"/>
        </w:rPr>
      </w:pPr>
      <w:r w:rsidRPr="00F332D4">
        <w:rPr>
          <w:rFonts w:ascii="Cambria" w:hAnsi="Cambria"/>
          <w:noProof/>
        </w:rPr>
        <w:drawing>
          <wp:inline distT="0" distB="0" distL="0" distR="0" wp14:anchorId="652A5AF3" wp14:editId="03A84800">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9BDF527" w14:textId="77777777" w:rsidR="00F73CFA" w:rsidRPr="00F332D4" w:rsidRDefault="00F73CFA" w:rsidP="00F73CFA">
      <w:pPr>
        <w:pStyle w:val="NormalWeb"/>
        <w:spacing w:before="0" w:beforeAutospacing="0" w:after="0" w:afterAutospacing="0"/>
        <w:ind w:left="-180" w:right="-334"/>
        <w:rPr>
          <w:rFonts w:ascii="Cambria" w:hAnsi="Cambria"/>
        </w:rPr>
      </w:pPr>
    </w:p>
    <w:p w14:paraId="777297E1" w14:textId="77777777" w:rsidR="00F73CFA" w:rsidRPr="00F332D4" w:rsidRDefault="00F73CFA" w:rsidP="00F73CFA">
      <w:pPr>
        <w:pStyle w:val="NormalWeb"/>
        <w:spacing w:before="0" w:beforeAutospacing="0" w:after="0" w:afterAutospacing="0"/>
        <w:ind w:left="-180" w:right="-334"/>
        <w:rPr>
          <w:rFonts w:ascii="Cambria" w:hAnsi="Cambria"/>
        </w:rPr>
      </w:pPr>
    </w:p>
    <w:p w14:paraId="02399438" w14:textId="77777777" w:rsidR="00F73CFA" w:rsidRPr="00F332D4" w:rsidRDefault="00F73CFA" w:rsidP="00F73CFA">
      <w:pPr>
        <w:pStyle w:val="NormalWeb"/>
        <w:spacing w:before="0" w:beforeAutospacing="0" w:after="0" w:afterAutospacing="0"/>
        <w:ind w:left="-180" w:right="-334"/>
        <w:jc w:val="center"/>
        <w:rPr>
          <w:rFonts w:ascii="Cambria" w:hAnsi="Cambria" w:cs="Arial"/>
          <w:lang w:val="cy-GB"/>
        </w:rPr>
      </w:pPr>
      <w:r w:rsidRPr="00F332D4">
        <w:rPr>
          <w:rFonts w:ascii="Cambria" w:hAnsi="Cambria" w:cs="Arial"/>
          <w:lang w:val="cy-GB"/>
        </w:rPr>
        <w:t xml:space="preserve">Postgraduate/Distance Learning </w:t>
      </w:r>
    </w:p>
    <w:p w14:paraId="75F7D705" w14:textId="77777777" w:rsidR="00F73CFA" w:rsidRPr="00F332D4" w:rsidRDefault="00F73CFA" w:rsidP="00F73CFA">
      <w:pPr>
        <w:pStyle w:val="NormalWeb"/>
        <w:spacing w:before="0" w:beforeAutospacing="0" w:after="0" w:afterAutospacing="0"/>
        <w:ind w:left="-180" w:right="-334"/>
        <w:jc w:val="center"/>
        <w:rPr>
          <w:rFonts w:ascii="Cambria" w:hAnsi="Cambria" w:cs="Arial"/>
          <w:lang w:val="en-GB"/>
        </w:rPr>
      </w:pPr>
      <w:r w:rsidRPr="00F332D4">
        <w:rPr>
          <w:rFonts w:ascii="Cambria" w:hAnsi="Cambria" w:cs="Arial"/>
          <w:lang w:val="cy-GB"/>
        </w:rPr>
        <w:t>Assignment coversheet &amp; feedback form</w:t>
      </w:r>
    </w:p>
    <w:p w14:paraId="4000E13E" w14:textId="77777777" w:rsidR="00F73CFA" w:rsidRPr="00F332D4" w:rsidRDefault="00F73CFA" w:rsidP="00F73CFA">
      <w:pPr>
        <w:rPr>
          <w:rFonts w:ascii="Cambria" w:hAnsi="Cambria" w:cs="Arial"/>
          <w:sz w:val="24"/>
          <w:szCs w:val="24"/>
          <w:lang w:val="cy-GB"/>
        </w:rPr>
      </w:pPr>
    </w:p>
    <w:p w14:paraId="7CCDCCD4" w14:textId="77777777" w:rsidR="00F73CFA" w:rsidRPr="00F332D4" w:rsidRDefault="00F73CFA" w:rsidP="00F73CFA">
      <w:pPr>
        <w:pStyle w:val="Heading3"/>
        <w:jc w:val="center"/>
        <w:rPr>
          <w:rFonts w:ascii="Cambria" w:eastAsia="SimSun" w:hAnsi="Cambria" w:cs="Tahoma"/>
          <w:lang w:val="cy-GB"/>
        </w:rPr>
      </w:pPr>
      <w:r w:rsidRPr="00F332D4">
        <w:rPr>
          <w:rFonts w:ascii="Cambria" w:eastAsia="SimSun" w:hAnsi="Cambria"/>
          <w:lang w:val="cy-GB"/>
        </w:rPr>
        <w:t>THIS SHEET MUST BE THE FIRST PAGE OF THE ASSIGNMENT YOU ARE SUBMITTING  (DO NOT SEND AS A SEPARATE FILE)</w:t>
      </w:r>
    </w:p>
    <w:p w14:paraId="7E37E1E4" w14:textId="77777777" w:rsidR="00F73CFA" w:rsidRPr="00F332D4" w:rsidRDefault="00F73CFA" w:rsidP="00F73CFA">
      <w:pPr>
        <w:pStyle w:val="Heading3"/>
        <w:jc w:val="center"/>
        <w:rPr>
          <w:rFonts w:ascii="Cambria" w:eastAsia="SimSun" w:hAnsi="Cambria"/>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73CFA" w:rsidRPr="00F332D4" w14:paraId="323C72EF" w14:textId="77777777" w:rsidTr="00F73CFA">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40E1D1DA" w14:textId="77777777" w:rsidR="00F73CFA" w:rsidRPr="00F332D4" w:rsidRDefault="00F73CFA">
            <w:pPr>
              <w:pStyle w:val="NormalWeb"/>
              <w:spacing w:before="0" w:beforeAutospacing="0" w:after="0" w:afterAutospacing="0"/>
              <w:ind w:right="34"/>
              <w:rPr>
                <w:rFonts w:ascii="Cambria" w:eastAsia="SimSun" w:hAnsi="Cambria" w:cs="Arial"/>
              </w:rPr>
            </w:pPr>
            <w:r w:rsidRPr="00F332D4">
              <w:rPr>
                <w:rFonts w:ascii="Cambria" w:hAnsi="Cambria" w:cs="Arial"/>
              </w:rPr>
              <w:t>For completion by the student:</w:t>
            </w:r>
          </w:p>
        </w:tc>
      </w:tr>
      <w:tr w:rsidR="00F73CFA" w:rsidRPr="00F332D4" w14:paraId="62B91F79" w14:textId="77777777" w:rsidTr="00F73CFA">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54121363" w14:textId="1EDB36C4"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Student Name: Ashley Lovell</w:t>
            </w:r>
          </w:p>
          <w:p w14:paraId="547EB1A1" w14:textId="77777777" w:rsidR="00F73CFA" w:rsidRPr="00F332D4" w:rsidRDefault="00F73CFA">
            <w:pPr>
              <w:pStyle w:val="NormalWeb"/>
              <w:spacing w:before="0" w:beforeAutospacing="0" w:after="0" w:afterAutospacing="0"/>
              <w:ind w:right="34"/>
              <w:rPr>
                <w:rFonts w:ascii="Cambria" w:hAnsi="Cambria" w:cs="Arial"/>
              </w:rPr>
            </w:pPr>
          </w:p>
          <w:p w14:paraId="1B714036" w14:textId="46667355"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 xml:space="preserve">Student </w:t>
            </w:r>
            <w:r w:rsidRPr="00F332D4">
              <w:rPr>
                <w:rFonts w:ascii="Cambria" w:hAnsi="Cambria" w:cs="Arial"/>
                <w:u w:val="single"/>
              </w:rPr>
              <w:t xml:space="preserve">University </w:t>
            </w:r>
            <w:r w:rsidRPr="00F332D4">
              <w:rPr>
                <w:rFonts w:ascii="Cambria" w:hAnsi="Cambria" w:cs="Arial"/>
              </w:rPr>
              <w:t>Email: ashleylovell@proton.me</w:t>
            </w:r>
          </w:p>
        </w:tc>
      </w:tr>
      <w:tr w:rsidR="00F73CFA" w:rsidRPr="00F332D4" w14:paraId="79B500DC" w14:textId="77777777" w:rsidTr="00F73CFA">
        <w:trPr>
          <w:trHeight w:val="849"/>
        </w:trPr>
        <w:tc>
          <w:tcPr>
            <w:tcW w:w="4788" w:type="dxa"/>
            <w:tcBorders>
              <w:top w:val="single" w:sz="4" w:space="0" w:color="000000"/>
              <w:left w:val="single" w:sz="4" w:space="0" w:color="000000"/>
              <w:bottom w:val="single" w:sz="4" w:space="0" w:color="000000"/>
              <w:right w:val="single" w:sz="4" w:space="0" w:color="000000"/>
            </w:tcBorders>
          </w:tcPr>
          <w:p w14:paraId="72F94636" w14:textId="641A8039"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Module code: HFCA7016</w:t>
            </w:r>
          </w:p>
          <w:p w14:paraId="60077CFA" w14:textId="77777777" w:rsidR="00F73CFA" w:rsidRPr="00F332D4" w:rsidRDefault="00F73CFA">
            <w:pPr>
              <w:pStyle w:val="NormalWeb"/>
              <w:spacing w:before="0" w:beforeAutospacing="0" w:after="0" w:afterAutospacing="0"/>
              <w:ind w:right="34"/>
              <w:rPr>
                <w:rFonts w:ascii="Cambria" w:hAnsi="Cambria" w:cs="Arial"/>
              </w:rPr>
            </w:pPr>
          </w:p>
          <w:p w14:paraId="1A526A4D" w14:textId="17B0AB94"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Module title: RCC</w:t>
            </w:r>
          </w:p>
          <w:p w14:paraId="66C4B987" w14:textId="77777777" w:rsidR="00F73CFA" w:rsidRPr="00F332D4" w:rsidRDefault="00F73CFA">
            <w:pPr>
              <w:pStyle w:val="NormalWeb"/>
              <w:spacing w:before="0" w:beforeAutospacing="0" w:after="0" w:afterAutospacing="0"/>
              <w:ind w:right="34"/>
              <w:rPr>
                <w:rFonts w:ascii="Cambria" w:hAnsi="Cambria" w:cs="Arial"/>
              </w:rPr>
            </w:pPr>
          </w:p>
          <w:p w14:paraId="240E5AAB" w14:textId="77777777" w:rsidR="00F73CFA" w:rsidRPr="00F332D4" w:rsidRDefault="00F73CFA">
            <w:pPr>
              <w:pStyle w:val="NormalWeb"/>
              <w:spacing w:before="0" w:beforeAutospacing="0" w:after="0" w:afterAutospacing="0"/>
              <w:ind w:right="34"/>
              <w:rPr>
                <w:rFonts w:ascii="Cambria" w:hAnsi="Cambria" w:cs="Arial"/>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7590B334" w14:textId="77777777"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Student ID number:</w:t>
            </w:r>
          </w:p>
          <w:p w14:paraId="55B917CE" w14:textId="34779B54"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2121258</w:t>
            </w:r>
          </w:p>
        </w:tc>
        <w:tc>
          <w:tcPr>
            <w:tcW w:w="1802" w:type="dxa"/>
            <w:tcBorders>
              <w:top w:val="single" w:sz="4" w:space="0" w:color="000000"/>
              <w:left w:val="single" w:sz="4" w:space="0" w:color="000000"/>
              <w:bottom w:val="single" w:sz="4" w:space="0" w:color="000000"/>
              <w:right w:val="single" w:sz="4" w:space="0" w:color="000000"/>
            </w:tcBorders>
            <w:hideMark/>
          </w:tcPr>
          <w:p w14:paraId="38D310D4" w14:textId="77777777"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Educational support needs:</w:t>
            </w:r>
          </w:p>
          <w:p w14:paraId="0D74F246" w14:textId="77777777"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 xml:space="preserve">Yes/No </w:t>
            </w:r>
          </w:p>
          <w:p w14:paraId="579A1A93" w14:textId="77777777" w:rsidR="00F73CFA" w:rsidRPr="00F332D4" w:rsidRDefault="00F73CFA">
            <w:pPr>
              <w:pStyle w:val="NormalWeb"/>
              <w:spacing w:before="0" w:beforeAutospacing="0" w:after="0" w:afterAutospacing="0"/>
              <w:ind w:right="34"/>
              <w:rPr>
                <w:rFonts w:ascii="Cambria" w:hAnsi="Cambria" w:cs="Arial"/>
              </w:rPr>
            </w:pPr>
          </w:p>
          <w:p w14:paraId="14396A70" w14:textId="5A7F101D"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NO</w:t>
            </w:r>
          </w:p>
        </w:tc>
      </w:tr>
      <w:tr w:rsidR="00F73CFA" w:rsidRPr="00F332D4" w14:paraId="141DE2AB" w14:textId="77777777" w:rsidTr="00F73CFA">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2FEEDE46" w14:textId="2457A0C4"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Assignment title: Compare and Contrast Essay</w:t>
            </w:r>
          </w:p>
          <w:p w14:paraId="79D20210" w14:textId="77777777" w:rsidR="00F73CFA" w:rsidRPr="00F332D4" w:rsidRDefault="00F73CFA">
            <w:pPr>
              <w:pStyle w:val="NormalWeb"/>
              <w:spacing w:before="0" w:beforeAutospacing="0" w:after="0" w:afterAutospacing="0"/>
              <w:ind w:right="34"/>
              <w:rPr>
                <w:rFonts w:ascii="Cambria" w:hAnsi="Cambria" w:cs="Arial"/>
              </w:rPr>
            </w:pPr>
          </w:p>
          <w:p w14:paraId="08A60977" w14:textId="77777777" w:rsidR="00F73CFA" w:rsidRPr="00F332D4" w:rsidRDefault="00F73CFA">
            <w:pPr>
              <w:pStyle w:val="NormalWeb"/>
              <w:spacing w:before="0" w:beforeAutospacing="0" w:after="0" w:afterAutospacing="0"/>
              <w:ind w:right="34"/>
              <w:rPr>
                <w:rFonts w:ascii="Cambria" w:hAnsi="Cambria" w:cs="Arial"/>
              </w:rPr>
            </w:pPr>
          </w:p>
          <w:p w14:paraId="64C5D233" w14:textId="1D34B996"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Assignment due date: 17/03/2026</w:t>
            </w:r>
          </w:p>
        </w:tc>
      </w:tr>
      <w:tr w:rsidR="00F73CFA" w:rsidRPr="00F332D4" w14:paraId="24D1744E" w14:textId="77777777" w:rsidTr="00F73CFA">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598D826D" w14:textId="03D21CD2" w:rsidR="00F73CFA" w:rsidRPr="00F332D4" w:rsidRDefault="00F73CFA">
            <w:pPr>
              <w:rPr>
                <w:rFonts w:ascii="Cambria" w:hAnsi="Cambria" w:cs="Arial"/>
                <w:sz w:val="24"/>
                <w:szCs w:val="24"/>
              </w:rPr>
            </w:pPr>
            <w:r w:rsidRPr="00F332D4">
              <w:rPr>
                <w:rFonts w:ascii="Cambria" w:hAnsi="Cambria" w:cs="Arial"/>
                <w:sz w:val="24"/>
                <w:szCs w:val="24"/>
              </w:rPr>
              <w:t>This assignment is for the       1</w:t>
            </w:r>
            <w:r w:rsidRPr="00F332D4">
              <w:rPr>
                <w:rFonts w:ascii="Cambria" w:hAnsi="Cambria" w:cs="Arial"/>
                <w:sz w:val="24"/>
                <w:szCs w:val="24"/>
                <w:vertAlign w:val="superscript"/>
              </w:rPr>
              <w:t xml:space="preserve">st </w:t>
            </w:r>
            <w:r w:rsidRPr="00F332D4">
              <w:rPr>
                <w:rFonts w:ascii="Cambria" w:hAnsi="Cambria" w:cs="Arial"/>
                <w:sz w:val="24"/>
                <w:szCs w:val="24"/>
              </w:rPr>
              <w:fldChar w:fldCharType="begin">
                <w:ffData>
                  <w:name w:val="Check13"/>
                  <w:enabled/>
                  <w:calcOnExit w:val="0"/>
                  <w:checkBox>
                    <w:sizeAuto/>
                    <w:default w:val="0"/>
                  </w:checkBox>
                </w:ffData>
              </w:fldChar>
            </w:r>
            <w:bookmarkStart w:id="0" w:name="Check13"/>
            <w:r w:rsidRPr="00F332D4">
              <w:rPr>
                <w:rFonts w:ascii="Cambria" w:hAnsi="Cambria" w:cs="Arial"/>
                <w:sz w:val="24"/>
                <w:szCs w:val="24"/>
              </w:rPr>
              <w:instrText xml:space="preserve"> FORMCHECKBOX </w:instrText>
            </w:r>
            <w:r w:rsidR="00F332D4" w:rsidRPr="00F332D4">
              <w:rPr>
                <w:rFonts w:ascii="Cambria" w:hAnsi="Cambria" w:cs="Arial"/>
                <w:sz w:val="24"/>
                <w:szCs w:val="24"/>
              </w:rPr>
            </w:r>
            <w:r w:rsidR="00F332D4" w:rsidRPr="00F332D4">
              <w:rPr>
                <w:rFonts w:ascii="Cambria" w:hAnsi="Cambria" w:cs="Arial"/>
                <w:sz w:val="24"/>
                <w:szCs w:val="24"/>
              </w:rPr>
              <w:fldChar w:fldCharType="separate"/>
            </w:r>
            <w:r w:rsidRPr="00F332D4">
              <w:rPr>
                <w:rFonts w:ascii="Cambria" w:hAnsi="Cambria" w:cs="Times New Roman"/>
                <w:sz w:val="24"/>
                <w:szCs w:val="24"/>
              </w:rPr>
              <w:fldChar w:fldCharType="end"/>
            </w:r>
            <w:bookmarkEnd w:id="0"/>
            <w:r w:rsidRPr="00F332D4">
              <w:rPr>
                <w:rFonts w:ascii="Cambria" w:hAnsi="Cambria" w:cs="Arial"/>
                <w:sz w:val="24"/>
                <w:szCs w:val="24"/>
              </w:rPr>
              <w:t xml:space="preserve">    2</w:t>
            </w:r>
            <w:r w:rsidRPr="00F332D4">
              <w:rPr>
                <w:rFonts w:ascii="Cambria" w:hAnsi="Cambria" w:cs="Arial"/>
                <w:sz w:val="24"/>
                <w:szCs w:val="24"/>
                <w:vertAlign w:val="superscript"/>
              </w:rPr>
              <w:t>nd</w:t>
            </w:r>
            <w:r w:rsidRPr="00F332D4">
              <w:rPr>
                <w:rFonts w:ascii="Cambria" w:hAnsi="Cambria" w:cs="Arial"/>
                <w:sz w:val="24"/>
                <w:szCs w:val="24"/>
              </w:rPr>
              <w:t xml:space="preserve">  </w:t>
            </w:r>
            <w:r w:rsidRPr="00F332D4">
              <w:rPr>
                <w:rFonts w:ascii="Cambria" w:hAnsi="Cambria" w:cs="Arial"/>
                <w:sz w:val="24"/>
                <w:szCs w:val="24"/>
              </w:rPr>
              <w:fldChar w:fldCharType="begin">
                <w:ffData>
                  <w:name w:val="Check14"/>
                  <w:enabled/>
                  <w:calcOnExit w:val="0"/>
                  <w:checkBox>
                    <w:sizeAuto/>
                    <w:default w:val="0"/>
                  </w:checkBox>
                </w:ffData>
              </w:fldChar>
            </w:r>
            <w:bookmarkStart w:id="1" w:name="Check14"/>
            <w:r w:rsidRPr="00F332D4">
              <w:rPr>
                <w:rFonts w:ascii="Cambria" w:hAnsi="Cambria" w:cs="Arial"/>
                <w:sz w:val="24"/>
                <w:szCs w:val="24"/>
              </w:rPr>
              <w:instrText xml:space="preserve"> FORMCHECKBOX </w:instrText>
            </w:r>
            <w:r w:rsidR="00F332D4" w:rsidRPr="00F332D4">
              <w:rPr>
                <w:rFonts w:ascii="Cambria" w:hAnsi="Cambria" w:cs="Arial"/>
                <w:sz w:val="24"/>
                <w:szCs w:val="24"/>
              </w:rPr>
            </w:r>
            <w:r w:rsidR="00F332D4" w:rsidRPr="00F332D4">
              <w:rPr>
                <w:rFonts w:ascii="Cambria" w:hAnsi="Cambria" w:cs="Arial"/>
                <w:sz w:val="24"/>
                <w:szCs w:val="24"/>
              </w:rPr>
              <w:fldChar w:fldCharType="separate"/>
            </w:r>
            <w:r w:rsidRPr="00F332D4">
              <w:rPr>
                <w:rFonts w:ascii="Cambria" w:hAnsi="Cambria" w:cs="Times New Roman"/>
                <w:sz w:val="24"/>
                <w:szCs w:val="24"/>
              </w:rPr>
              <w:fldChar w:fldCharType="end"/>
            </w:r>
            <w:bookmarkEnd w:id="1"/>
            <w:r w:rsidRPr="00F332D4">
              <w:rPr>
                <w:rFonts w:ascii="Cambria" w:hAnsi="Cambria" w:cs="Arial"/>
                <w:sz w:val="24"/>
                <w:szCs w:val="24"/>
              </w:rPr>
              <w:t xml:space="preserve">     3</w:t>
            </w:r>
            <w:r w:rsidRPr="00F332D4">
              <w:rPr>
                <w:rFonts w:ascii="Cambria" w:hAnsi="Cambria" w:cs="Arial"/>
                <w:sz w:val="24"/>
                <w:szCs w:val="24"/>
                <w:vertAlign w:val="superscript"/>
              </w:rPr>
              <w:t>rd</w:t>
            </w:r>
            <w:r w:rsidRPr="00F332D4">
              <w:rPr>
                <w:rFonts w:ascii="Cambria" w:hAnsi="Cambria" w:cs="Arial"/>
                <w:sz w:val="24"/>
                <w:szCs w:val="24"/>
              </w:rPr>
              <w:t xml:space="preserve">  </w:t>
            </w:r>
            <w:r w:rsidRPr="00F332D4">
              <w:rPr>
                <w:rFonts w:ascii="Cambria" w:hAnsi="Cambria" w:cs="Arial"/>
                <w:sz w:val="24"/>
                <w:szCs w:val="24"/>
              </w:rPr>
              <w:fldChar w:fldCharType="begin">
                <w:ffData>
                  <w:name w:val="Check15"/>
                  <w:enabled/>
                  <w:calcOnExit w:val="0"/>
                  <w:checkBox>
                    <w:sizeAuto/>
                    <w:default w:val="0"/>
                  </w:checkBox>
                </w:ffData>
              </w:fldChar>
            </w:r>
            <w:bookmarkStart w:id="2" w:name="Check15"/>
            <w:r w:rsidRPr="00F332D4">
              <w:rPr>
                <w:rFonts w:ascii="Cambria" w:hAnsi="Cambria" w:cs="Arial"/>
                <w:sz w:val="24"/>
                <w:szCs w:val="24"/>
              </w:rPr>
              <w:instrText xml:space="preserve"> FORMCHECKBOX </w:instrText>
            </w:r>
            <w:r w:rsidR="00F332D4" w:rsidRPr="00F332D4">
              <w:rPr>
                <w:rFonts w:ascii="Cambria" w:hAnsi="Cambria" w:cs="Arial"/>
                <w:sz w:val="24"/>
                <w:szCs w:val="24"/>
              </w:rPr>
            </w:r>
            <w:r w:rsidR="00F332D4" w:rsidRPr="00F332D4">
              <w:rPr>
                <w:rFonts w:ascii="Cambria" w:hAnsi="Cambria" w:cs="Arial"/>
                <w:sz w:val="24"/>
                <w:szCs w:val="24"/>
              </w:rPr>
              <w:fldChar w:fldCharType="separate"/>
            </w:r>
            <w:r w:rsidRPr="00F332D4">
              <w:rPr>
                <w:rFonts w:ascii="Cambria" w:hAnsi="Cambria" w:cs="Times New Roman"/>
                <w:sz w:val="24"/>
                <w:szCs w:val="24"/>
              </w:rPr>
              <w:fldChar w:fldCharType="end"/>
            </w:r>
            <w:bookmarkEnd w:id="2"/>
            <w:r w:rsidRPr="00F332D4">
              <w:rPr>
                <w:rFonts w:ascii="Cambria" w:hAnsi="Cambria" w:cs="Arial"/>
                <w:sz w:val="24"/>
                <w:szCs w:val="24"/>
              </w:rPr>
              <w:t xml:space="preserve">      4</w:t>
            </w:r>
            <w:r w:rsidRPr="00F332D4">
              <w:rPr>
                <w:rFonts w:ascii="Cambria" w:hAnsi="Cambria" w:cs="Arial"/>
                <w:sz w:val="24"/>
                <w:szCs w:val="24"/>
                <w:vertAlign w:val="superscript"/>
              </w:rPr>
              <w:t>th</w:t>
            </w:r>
            <w:r w:rsidRPr="00F332D4">
              <w:rPr>
                <w:rFonts w:ascii="Cambria" w:hAnsi="Cambria" w:cs="Arial"/>
                <w:sz w:val="24"/>
                <w:szCs w:val="24"/>
              </w:rPr>
              <w:t xml:space="preserve"> </w:t>
            </w:r>
            <w:r w:rsidRPr="00F332D4">
              <w:rPr>
                <w:rFonts w:ascii="Cambria" w:hAnsi="Cambria" w:cs="Arial"/>
                <w:sz w:val="24"/>
                <w:szCs w:val="24"/>
              </w:rPr>
              <w:fldChar w:fldCharType="begin">
                <w:ffData>
                  <w:name w:val="Check16"/>
                  <w:enabled/>
                  <w:calcOnExit w:val="0"/>
                  <w:checkBox>
                    <w:sizeAuto/>
                    <w:default w:val="0"/>
                  </w:checkBox>
                </w:ffData>
              </w:fldChar>
            </w:r>
            <w:bookmarkStart w:id="3" w:name="Check16"/>
            <w:r w:rsidRPr="00F332D4">
              <w:rPr>
                <w:rFonts w:ascii="Cambria" w:hAnsi="Cambria" w:cs="Arial"/>
                <w:sz w:val="24"/>
                <w:szCs w:val="24"/>
              </w:rPr>
              <w:instrText xml:space="preserve"> FORMCHECKBOX </w:instrText>
            </w:r>
            <w:r w:rsidR="00F332D4" w:rsidRPr="00F332D4">
              <w:rPr>
                <w:rFonts w:ascii="Cambria" w:hAnsi="Cambria" w:cs="Arial"/>
                <w:sz w:val="24"/>
                <w:szCs w:val="24"/>
              </w:rPr>
            </w:r>
            <w:r w:rsidR="00F332D4" w:rsidRPr="00F332D4">
              <w:rPr>
                <w:rFonts w:ascii="Cambria" w:hAnsi="Cambria" w:cs="Arial"/>
                <w:sz w:val="24"/>
                <w:szCs w:val="24"/>
              </w:rPr>
              <w:fldChar w:fldCharType="separate"/>
            </w:r>
            <w:r w:rsidRPr="00F332D4">
              <w:rPr>
                <w:rFonts w:ascii="Cambria" w:hAnsi="Cambria" w:cs="Times New Roman"/>
                <w:sz w:val="24"/>
                <w:szCs w:val="24"/>
              </w:rPr>
              <w:fldChar w:fldCharType="end"/>
            </w:r>
            <w:bookmarkEnd w:id="3"/>
            <w:r w:rsidRPr="00F332D4">
              <w:rPr>
                <w:rFonts w:ascii="Cambria" w:hAnsi="Cambria" w:cs="Arial"/>
                <w:sz w:val="24"/>
                <w:szCs w:val="24"/>
              </w:rPr>
              <w:t xml:space="preserve">      5</w:t>
            </w:r>
            <w:r w:rsidRPr="00F332D4">
              <w:rPr>
                <w:rFonts w:ascii="Cambria" w:hAnsi="Cambria" w:cs="Arial"/>
                <w:sz w:val="24"/>
                <w:szCs w:val="24"/>
                <w:vertAlign w:val="superscript"/>
              </w:rPr>
              <w:t>th</w:t>
            </w:r>
            <w:r w:rsidRPr="00F332D4">
              <w:rPr>
                <w:rFonts w:ascii="Cambria" w:hAnsi="Cambria" w:cs="Arial"/>
                <w:sz w:val="24"/>
                <w:szCs w:val="24"/>
              </w:rPr>
              <w:t xml:space="preserve"> </w:t>
            </w:r>
            <w:r w:rsidRPr="00F332D4">
              <w:rPr>
                <w:rFonts w:ascii="Cambria" w:hAnsi="Cambria" w:cs="Arial"/>
                <w:sz w:val="24"/>
                <w:szCs w:val="24"/>
              </w:rPr>
              <w:fldChar w:fldCharType="begin">
                <w:ffData>
                  <w:name w:val="Check17"/>
                  <w:enabled/>
                  <w:calcOnExit w:val="0"/>
                  <w:checkBox>
                    <w:sizeAuto/>
                    <w:default w:val="0"/>
                  </w:checkBox>
                </w:ffData>
              </w:fldChar>
            </w:r>
            <w:bookmarkStart w:id="4" w:name="Check17"/>
            <w:r w:rsidRPr="00F332D4">
              <w:rPr>
                <w:rFonts w:ascii="Cambria" w:hAnsi="Cambria" w:cs="Arial"/>
                <w:sz w:val="24"/>
                <w:szCs w:val="24"/>
              </w:rPr>
              <w:instrText xml:space="preserve"> FORMCHECKBOX </w:instrText>
            </w:r>
            <w:r w:rsidR="00F332D4" w:rsidRPr="00F332D4">
              <w:rPr>
                <w:rFonts w:ascii="Cambria" w:hAnsi="Cambria" w:cs="Arial"/>
                <w:sz w:val="24"/>
                <w:szCs w:val="24"/>
              </w:rPr>
            </w:r>
            <w:r w:rsidR="00F332D4" w:rsidRPr="00F332D4">
              <w:rPr>
                <w:rFonts w:ascii="Cambria" w:hAnsi="Cambria" w:cs="Arial"/>
                <w:sz w:val="24"/>
                <w:szCs w:val="24"/>
              </w:rPr>
              <w:fldChar w:fldCharType="separate"/>
            </w:r>
            <w:r w:rsidRPr="00F332D4">
              <w:rPr>
                <w:rFonts w:ascii="Cambria" w:hAnsi="Cambria" w:cs="Times New Roman"/>
                <w:sz w:val="24"/>
                <w:szCs w:val="24"/>
              </w:rPr>
              <w:fldChar w:fldCharType="end"/>
            </w:r>
            <w:bookmarkEnd w:id="4"/>
            <w:r w:rsidRPr="00F332D4">
              <w:rPr>
                <w:rFonts w:ascii="Cambria" w:hAnsi="Cambria" w:cs="Arial"/>
                <w:sz w:val="24"/>
                <w:szCs w:val="24"/>
              </w:rPr>
              <w:t xml:space="preserve">      6</w:t>
            </w:r>
            <w:r w:rsidRPr="00F332D4">
              <w:rPr>
                <w:rFonts w:ascii="Cambria" w:hAnsi="Cambria" w:cs="Arial"/>
                <w:sz w:val="24"/>
                <w:szCs w:val="24"/>
                <w:vertAlign w:val="superscript"/>
              </w:rPr>
              <w:t>th</w:t>
            </w:r>
            <w:r w:rsidRPr="00F332D4">
              <w:rPr>
                <w:rFonts w:ascii="Cambria" w:hAnsi="Cambria" w:cs="Arial"/>
                <w:sz w:val="24"/>
                <w:szCs w:val="24"/>
              </w:rPr>
              <w:t xml:space="preserve"> </w:t>
            </w:r>
            <w:r w:rsidRPr="00F332D4">
              <w:rPr>
                <w:rFonts w:ascii="Cambria" w:hAnsi="Cambria" w:cs="Arial"/>
                <w:sz w:val="24"/>
                <w:szCs w:val="24"/>
              </w:rPr>
              <w:fldChar w:fldCharType="begin">
                <w:ffData>
                  <w:name w:val="Check18"/>
                  <w:enabled/>
                  <w:calcOnExit w:val="0"/>
                  <w:checkBox>
                    <w:sizeAuto/>
                    <w:default w:val="0"/>
                  </w:checkBox>
                </w:ffData>
              </w:fldChar>
            </w:r>
            <w:bookmarkStart w:id="5" w:name="Check18"/>
            <w:r w:rsidRPr="00F332D4">
              <w:rPr>
                <w:rFonts w:ascii="Cambria" w:hAnsi="Cambria" w:cs="Arial"/>
                <w:sz w:val="24"/>
                <w:szCs w:val="24"/>
              </w:rPr>
              <w:instrText xml:space="preserve"> FORMCHECKBOX </w:instrText>
            </w:r>
            <w:r w:rsidR="00F332D4" w:rsidRPr="00F332D4">
              <w:rPr>
                <w:rFonts w:ascii="Cambria" w:hAnsi="Cambria" w:cs="Arial"/>
                <w:sz w:val="24"/>
                <w:szCs w:val="24"/>
              </w:rPr>
            </w:r>
            <w:r w:rsidR="00F332D4" w:rsidRPr="00F332D4">
              <w:rPr>
                <w:rFonts w:ascii="Cambria" w:hAnsi="Cambria" w:cs="Arial"/>
                <w:sz w:val="24"/>
                <w:szCs w:val="24"/>
              </w:rPr>
              <w:fldChar w:fldCharType="separate"/>
            </w:r>
            <w:r w:rsidRPr="00F332D4">
              <w:rPr>
                <w:rFonts w:ascii="Cambria" w:hAnsi="Cambria" w:cs="Times New Roman"/>
                <w:sz w:val="24"/>
                <w:szCs w:val="24"/>
              </w:rPr>
              <w:fldChar w:fldCharType="end"/>
            </w:r>
            <w:bookmarkEnd w:id="5"/>
            <w:r w:rsidRPr="00F332D4">
              <w:rPr>
                <w:rFonts w:ascii="Cambria" w:hAnsi="Cambria" w:cs="Arial"/>
                <w:sz w:val="24"/>
                <w:szCs w:val="24"/>
              </w:rPr>
              <w:t xml:space="preserve">   module of the degree                               2ND</w:t>
            </w:r>
          </w:p>
        </w:tc>
      </w:tr>
      <w:tr w:rsidR="00F73CFA" w:rsidRPr="00F332D4" w14:paraId="58B4B720" w14:textId="77777777" w:rsidTr="00F73CFA">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12678C9C" w14:textId="77777777"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I confirm that this is my original work and that I have adhered to the University policy on plagiarism.</w:t>
            </w:r>
          </w:p>
          <w:p w14:paraId="2989FFF6" w14:textId="77777777"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Arial"/>
              </w:rPr>
              <w:t>Signed ……………………………………………………………</w:t>
            </w:r>
          </w:p>
          <w:p w14:paraId="2E2D3831" w14:textId="4DFA64C6" w:rsidR="00F73CFA" w:rsidRPr="00F332D4" w:rsidRDefault="00F73CFA">
            <w:pPr>
              <w:pStyle w:val="NormalWeb"/>
              <w:spacing w:before="0" w:beforeAutospacing="0" w:after="0" w:afterAutospacing="0"/>
              <w:ind w:right="34"/>
              <w:rPr>
                <w:rFonts w:ascii="Cambria" w:hAnsi="Cambria" w:cs="Calibri"/>
              </w:rPr>
            </w:pPr>
            <w:r w:rsidRPr="00F332D4">
              <w:rPr>
                <w:rFonts w:ascii="Cambria" w:hAnsi="Cambria" w:cs="Tahoma"/>
              </w:rPr>
              <w:t xml:space="preserve">Email </w:t>
            </w:r>
            <w:proofErr w:type="spellStart"/>
            <w:r w:rsidRPr="00F332D4">
              <w:rPr>
                <w:rFonts w:ascii="Cambria" w:hAnsi="Cambria" w:cs="Tahoma"/>
              </w:rPr>
              <w:t>submission:if</w:t>
            </w:r>
            <w:proofErr w:type="spellEnd"/>
            <w:r w:rsidRPr="00F332D4">
              <w:rPr>
                <w:rFonts w:ascii="Cambria" w:hAnsi="Cambria" w:cs="Tahoma"/>
              </w:rPr>
              <w:t xml:space="preserve"> you are submitting this form via email, please tick this box </w:t>
            </w:r>
            <w:r w:rsidRPr="00F332D4">
              <w:rPr>
                <w:rFonts w:ascii="Cambria" w:hAnsi="Cambria" w:cs="Calibri"/>
              </w:rPr>
              <w:t>□x</w:t>
            </w:r>
          </w:p>
          <w:p w14:paraId="17D16FA4" w14:textId="77777777" w:rsidR="00F73CFA" w:rsidRPr="00F332D4" w:rsidRDefault="00F73CFA">
            <w:pPr>
              <w:pStyle w:val="NormalWeb"/>
              <w:spacing w:before="0" w:beforeAutospacing="0" w:after="0" w:afterAutospacing="0"/>
              <w:ind w:right="34"/>
              <w:rPr>
                <w:rFonts w:ascii="Cambria" w:hAnsi="Cambria" w:cs="Arial"/>
              </w:rPr>
            </w:pPr>
            <w:r w:rsidRPr="00F332D4">
              <w:rPr>
                <w:rFonts w:ascii="Cambria" w:hAnsi="Cambria" w:cs="Tahoma"/>
              </w:rPr>
              <w:t>(as a substitute for your signature) to confirm that you agree to the above declaration.</w:t>
            </w:r>
          </w:p>
        </w:tc>
      </w:tr>
      <w:tr w:rsidR="00F73CFA" w:rsidRPr="00F332D4" w14:paraId="50008147" w14:textId="77777777" w:rsidTr="00F73CFA">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27E22A95" w14:textId="77777777" w:rsidR="00F73CFA" w:rsidRPr="00F332D4" w:rsidRDefault="00F73CFA">
            <w:pPr>
              <w:rPr>
                <w:rFonts w:ascii="Cambria" w:hAnsi="Cambria" w:cs="Times New Roman"/>
                <w:sz w:val="24"/>
                <w:szCs w:val="24"/>
              </w:rPr>
            </w:pPr>
          </w:p>
          <w:p w14:paraId="2A885572" w14:textId="77777777" w:rsidR="00F73CFA" w:rsidRPr="00F332D4" w:rsidRDefault="00F73CFA">
            <w:pPr>
              <w:rPr>
                <w:rFonts w:ascii="Cambria" w:hAnsi="Cambria"/>
                <w:sz w:val="24"/>
                <w:szCs w:val="24"/>
              </w:rPr>
            </w:pPr>
            <w:r w:rsidRPr="00F332D4">
              <w:rPr>
                <w:rFonts w:ascii="Cambria" w:hAnsi="Cambria"/>
                <w:sz w:val="24"/>
                <w:szCs w:val="24"/>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73CFA" w:rsidRPr="00F332D4" w14:paraId="4F5AAF8B" w14:textId="77777777">
              <w:tc>
                <w:tcPr>
                  <w:tcW w:w="6970" w:type="dxa"/>
                  <w:tcBorders>
                    <w:top w:val="single" w:sz="4" w:space="0" w:color="auto"/>
                    <w:left w:val="single" w:sz="4" w:space="0" w:color="auto"/>
                    <w:bottom w:val="single" w:sz="4" w:space="0" w:color="auto"/>
                    <w:right w:val="single" w:sz="4" w:space="0" w:color="auto"/>
                  </w:tcBorders>
                </w:tcPr>
                <w:p w14:paraId="4B42BC8C" w14:textId="77777777" w:rsidR="00F73CFA" w:rsidRPr="00F332D4" w:rsidRDefault="00F73CFA">
                  <w:pPr>
                    <w:rPr>
                      <w:rFonts w:ascii="Cambria" w:hAnsi="Cambria"/>
                      <w:sz w:val="24"/>
                      <w:szCs w:val="24"/>
                    </w:rPr>
                  </w:pPr>
                </w:p>
                <w:p w14:paraId="5A48214C" w14:textId="77777777" w:rsidR="00F73CFA" w:rsidRPr="00F332D4" w:rsidRDefault="00F73CFA">
                  <w:pPr>
                    <w:rPr>
                      <w:rFonts w:ascii="Cambria" w:hAnsi="Cambria"/>
                      <w:sz w:val="24"/>
                      <w:szCs w:val="24"/>
                    </w:rPr>
                  </w:pPr>
                  <w:r w:rsidRPr="00F332D4">
                    <w:rPr>
                      <w:rFonts w:ascii="Cambria" w:hAnsi="Cambria"/>
                      <w:sz w:val="24"/>
                      <w:szCs w:val="24"/>
                    </w:rPr>
                    <w:t>1</w:t>
                  </w:r>
                  <w:r w:rsidRPr="00F332D4">
                    <w:rPr>
                      <w:rFonts w:ascii="Cambria" w:hAnsi="Cambria"/>
                      <w:sz w:val="24"/>
                      <w:szCs w:val="24"/>
                      <w:vertAlign w:val="superscript"/>
                    </w:rPr>
                    <w:t>st</w:t>
                  </w:r>
                  <w:r w:rsidRPr="00F332D4">
                    <w:rPr>
                      <w:rFonts w:ascii="Cambria" w:hAnsi="Cambria"/>
                      <w:sz w:val="24"/>
                      <w:szCs w:val="24"/>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C3243AB" w14:textId="77777777" w:rsidR="00F73CFA" w:rsidRPr="00F332D4" w:rsidRDefault="00F73CFA">
                  <w:pPr>
                    <w:rPr>
                      <w:rFonts w:ascii="Cambria" w:hAnsi="Cambria"/>
                      <w:sz w:val="24"/>
                      <w:szCs w:val="24"/>
                    </w:rPr>
                  </w:pPr>
                </w:p>
              </w:tc>
            </w:tr>
            <w:tr w:rsidR="00F73CFA" w:rsidRPr="00F332D4" w14:paraId="1114AAF7" w14:textId="77777777">
              <w:tc>
                <w:tcPr>
                  <w:tcW w:w="6970" w:type="dxa"/>
                  <w:tcBorders>
                    <w:top w:val="single" w:sz="4" w:space="0" w:color="auto"/>
                    <w:left w:val="single" w:sz="4" w:space="0" w:color="auto"/>
                    <w:bottom w:val="single" w:sz="4" w:space="0" w:color="auto"/>
                    <w:right w:val="single" w:sz="4" w:space="0" w:color="auto"/>
                  </w:tcBorders>
                </w:tcPr>
                <w:p w14:paraId="650D38B7" w14:textId="77777777" w:rsidR="00F73CFA" w:rsidRPr="00F332D4" w:rsidRDefault="00F73CFA">
                  <w:pPr>
                    <w:rPr>
                      <w:rFonts w:ascii="Cambria" w:hAnsi="Cambria"/>
                      <w:sz w:val="24"/>
                      <w:szCs w:val="24"/>
                    </w:rPr>
                  </w:pPr>
                </w:p>
                <w:p w14:paraId="4745C0C9" w14:textId="77777777" w:rsidR="00F73CFA" w:rsidRPr="00F332D4" w:rsidRDefault="00F73CFA">
                  <w:pPr>
                    <w:rPr>
                      <w:rFonts w:ascii="Cambria" w:hAnsi="Cambria"/>
                      <w:sz w:val="24"/>
                      <w:szCs w:val="24"/>
                    </w:rPr>
                  </w:pPr>
                  <w:r w:rsidRPr="00F332D4">
                    <w:rPr>
                      <w:rFonts w:ascii="Cambria" w:hAnsi="Cambria"/>
                      <w:sz w:val="24"/>
                      <w:szCs w:val="24"/>
                    </w:rPr>
                    <w:t>2</w:t>
                  </w:r>
                  <w:r w:rsidRPr="00F332D4">
                    <w:rPr>
                      <w:rFonts w:ascii="Cambria" w:hAnsi="Cambria"/>
                      <w:sz w:val="24"/>
                      <w:szCs w:val="24"/>
                      <w:vertAlign w:val="superscript"/>
                    </w:rPr>
                    <w:t>nd</w:t>
                  </w:r>
                  <w:r w:rsidRPr="00F332D4">
                    <w:rPr>
                      <w:rFonts w:ascii="Cambria" w:hAnsi="Cambria"/>
                      <w:sz w:val="24"/>
                      <w:szCs w:val="24"/>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5A01C5F8" w14:textId="77777777" w:rsidR="00F73CFA" w:rsidRPr="00F332D4" w:rsidRDefault="00F73CFA">
                  <w:pPr>
                    <w:rPr>
                      <w:rFonts w:ascii="Cambria" w:hAnsi="Cambria"/>
                      <w:sz w:val="24"/>
                      <w:szCs w:val="24"/>
                    </w:rPr>
                  </w:pPr>
                </w:p>
              </w:tc>
            </w:tr>
            <w:tr w:rsidR="00F73CFA" w:rsidRPr="00F332D4" w14:paraId="7425654D" w14:textId="77777777">
              <w:tc>
                <w:tcPr>
                  <w:tcW w:w="6970" w:type="dxa"/>
                  <w:tcBorders>
                    <w:top w:val="single" w:sz="4" w:space="0" w:color="auto"/>
                    <w:left w:val="single" w:sz="4" w:space="0" w:color="auto"/>
                    <w:bottom w:val="single" w:sz="4" w:space="0" w:color="auto"/>
                    <w:right w:val="single" w:sz="4" w:space="0" w:color="auto"/>
                  </w:tcBorders>
                </w:tcPr>
                <w:p w14:paraId="60EF8079" w14:textId="77777777" w:rsidR="00F73CFA" w:rsidRPr="00F332D4" w:rsidRDefault="00F73CFA">
                  <w:pPr>
                    <w:rPr>
                      <w:rFonts w:ascii="Cambria" w:hAnsi="Cambria"/>
                      <w:sz w:val="24"/>
                      <w:szCs w:val="24"/>
                    </w:rPr>
                  </w:pPr>
                </w:p>
                <w:p w14:paraId="5F208B61" w14:textId="77777777" w:rsidR="00F73CFA" w:rsidRPr="00F332D4" w:rsidRDefault="00F73CFA">
                  <w:pPr>
                    <w:rPr>
                      <w:rFonts w:ascii="Cambria" w:hAnsi="Cambria"/>
                      <w:sz w:val="24"/>
                      <w:szCs w:val="24"/>
                    </w:rPr>
                  </w:pPr>
                  <w:r w:rsidRPr="00F332D4">
                    <w:rPr>
                      <w:rFonts w:ascii="Cambria" w:hAnsi="Cambria"/>
                      <w:sz w:val="24"/>
                      <w:szCs w:val="24"/>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7E8FF7E1" w14:textId="77777777" w:rsidR="00F73CFA" w:rsidRPr="00F332D4" w:rsidRDefault="00F73CFA">
                  <w:pPr>
                    <w:rPr>
                      <w:rFonts w:ascii="Cambria" w:hAnsi="Cambria"/>
                      <w:sz w:val="24"/>
                      <w:szCs w:val="24"/>
                    </w:rPr>
                  </w:pPr>
                </w:p>
              </w:tc>
            </w:tr>
            <w:tr w:rsidR="00F73CFA" w:rsidRPr="00F332D4" w14:paraId="4677F0CB" w14:textId="77777777">
              <w:tc>
                <w:tcPr>
                  <w:tcW w:w="6970" w:type="dxa"/>
                  <w:tcBorders>
                    <w:top w:val="single" w:sz="4" w:space="0" w:color="auto"/>
                    <w:left w:val="single" w:sz="4" w:space="0" w:color="auto"/>
                    <w:bottom w:val="single" w:sz="4" w:space="0" w:color="auto"/>
                    <w:right w:val="single" w:sz="4" w:space="0" w:color="auto"/>
                  </w:tcBorders>
                </w:tcPr>
                <w:p w14:paraId="59AC30D5" w14:textId="77777777" w:rsidR="00F73CFA" w:rsidRPr="00F332D4" w:rsidRDefault="00F73CFA">
                  <w:pPr>
                    <w:rPr>
                      <w:rFonts w:ascii="Cambria" w:hAnsi="Cambria"/>
                      <w:sz w:val="24"/>
                      <w:szCs w:val="24"/>
                    </w:rPr>
                  </w:pPr>
                </w:p>
                <w:p w14:paraId="3DDA50F1" w14:textId="77777777" w:rsidR="00F73CFA" w:rsidRPr="00F332D4" w:rsidRDefault="00F73CFA">
                  <w:pPr>
                    <w:rPr>
                      <w:rFonts w:ascii="Cambria" w:hAnsi="Cambria"/>
                      <w:sz w:val="24"/>
                      <w:szCs w:val="24"/>
                    </w:rPr>
                  </w:pPr>
                  <w:r w:rsidRPr="00F332D4">
                    <w:rPr>
                      <w:rFonts w:ascii="Cambria" w:hAnsi="Cambria"/>
                      <w:sz w:val="24"/>
                      <w:szCs w:val="24"/>
                    </w:rPr>
                    <w:t>Final Mark</w:t>
                  </w:r>
                </w:p>
                <w:p w14:paraId="7B600729" w14:textId="77777777" w:rsidR="00F73CFA" w:rsidRPr="00F332D4" w:rsidRDefault="00F73CFA">
                  <w:pPr>
                    <w:rPr>
                      <w:rFonts w:ascii="Cambria" w:hAnsi="Cambria"/>
                      <w:sz w:val="24"/>
                      <w:szCs w:val="24"/>
                    </w:rPr>
                  </w:pPr>
                </w:p>
              </w:tc>
              <w:tc>
                <w:tcPr>
                  <w:tcW w:w="1660" w:type="dxa"/>
                  <w:tcBorders>
                    <w:top w:val="single" w:sz="4" w:space="0" w:color="auto"/>
                    <w:left w:val="single" w:sz="4" w:space="0" w:color="auto"/>
                    <w:bottom w:val="single" w:sz="4" w:space="0" w:color="auto"/>
                    <w:right w:val="single" w:sz="4" w:space="0" w:color="auto"/>
                  </w:tcBorders>
                </w:tcPr>
                <w:p w14:paraId="2DFFB964" w14:textId="77777777" w:rsidR="00F73CFA" w:rsidRPr="00F332D4" w:rsidRDefault="00F73CFA">
                  <w:pPr>
                    <w:rPr>
                      <w:rFonts w:ascii="Cambria" w:hAnsi="Cambria"/>
                      <w:sz w:val="24"/>
                      <w:szCs w:val="24"/>
                    </w:rPr>
                  </w:pPr>
                </w:p>
              </w:tc>
            </w:tr>
          </w:tbl>
          <w:p w14:paraId="025D6FD2" w14:textId="77777777" w:rsidR="00F73CFA" w:rsidRPr="00F332D4" w:rsidRDefault="00F73CFA">
            <w:pPr>
              <w:pStyle w:val="NormalWeb"/>
              <w:spacing w:before="0" w:beforeAutospacing="0" w:after="0" w:afterAutospacing="0"/>
              <w:ind w:left="142" w:right="34"/>
              <w:rPr>
                <w:rFonts w:ascii="Cambria" w:hAnsi="Cambria" w:cs="Arial"/>
                <w:lang w:val="en-GB" w:eastAsia="zh-CN"/>
              </w:rPr>
            </w:pPr>
          </w:p>
          <w:p w14:paraId="5597771F" w14:textId="77777777" w:rsidR="00F73CFA" w:rsidRPr="00F332D4" w:rsidRDefault="00F73CFA">
            <w:pPr>
              <w:pStyle w:val="NormalWeb"/>
              <w:spacing w:before="0" w:beforeAutospacing="0" w:after="0" w:afterAutospacing="0"/>
              <w:ind w:left="142" w:right="34"/>
              <w:rPr>
                <w:rFonts w:ascii="Cambria" w:hAnsi="Cambria" w:cs="Arial"/>
              </w:rPr>
            </w:pPr>
            <w:r w:rsidRPr="00F332D4">
              <w:rPr>
                <w:rFonts w:ascii="Cambria" w:hAnsi="Cambria" w:cs="Arial"/>
              </w:rPr>
              <w:t>NB.  All marks are provisional until confirmed by the Final Examination Board.</w:t>
            </w:r>
          </w:p>
          <w:p w14:paraId="2EC1C412" w14:textId="77777777" w:rsidR="00F73CFA" w:rsidRPr="00F332D4" w:rsidRDefault="00F73CFA">
            <w:pPr>
              <w:pStyle w:val="NormalWeb"/>
              <w:spacing w:before="0" w:beforeAutospacing="0" w:after="0" w:afterAutospacing="0"/>
              <w:rPr>
                <w:rFonts w:ascii="Cambria" w:hAnsi="Cambria" w:cs="Arial"/>
              </w:rPr>
            </w:pPr>
          </w:p>
          <w:p w14:paraId="5A8BAEEB" w14:textId="77777777" w:rsidR="00F73CFA" w:rsidRPr="00F332D4" w:rsidRDefault="00F73CFA">
            <w:pPr>
              <w:pStyle w:val="NormalWeb"/>
              <w:spacing w:before="0" w:beforeAutospacing="0" w:after="0" w:afterAutospacing="0"/>
              <w:rPr>
                <w:rFonts w:ascii="Cambria" w:hAnsi="Cambria" w:cs="Arial"/>
              </w:rPr>
            </w:pPr>
          </w:p>
          <w:p w14:paraId="3BC2590B" w14:textId="77777777" w:rsidR="00F73CFA" w:rsidRPr="00F332D4" w:rsidRDefault="00F73CFA">
            <w:pPr>
              <w:pStyle w:val="NormalWeb"/>
              <w:spacing w:before="0" w:beforeAutospacing="0" w:after="0" w:afterAutospacing="0"/>
              <w:rPr>
                <w:rFonts w:ascii="Cambria" w:hAnsi="Cambria" w:cs="Arial"/>
              </w:rPr>
            </w:pPr>
          </w:p>
          <w:p w14:paraId="29DED583" w14:textId="77777777" w:rsidR="00F73CFA" w:rsidRPr="00F332D4" w:rsidRDefault="00F73CFA">
            <w:pPr>
              <w:pStyle w:val="NormalWeb"/>
              <w:spacing w:before="0" w:beforeAutospacing="0" w:after="0" w:afterAutospacing="0"/>
              <w:rPr>
                <w:rFonts w:ascii="Cambria" w:hAnsi="Cambria" w:cs="Arial"/>
              </w:rPr>
            </w:pPr>
          </w:p>
          <w:p w14:paraId="64B1C640" w14:textId="77777777" w:rsidR="00F73CFA" w:rsidRPr="00F332D4" w:rsidRDefault="00F73CFA">
            <w:pPr>
              <w:pStyle w:val="NormalWeb"/>
              <w:spacing w:before="0" w:beforeAutospacing="0" w:after="0" w:afterAutospacing="0"/>
              <w:rPr>
                <w:rFonts w:ascii="Cambria" w:hAnsi="Cambria" w:cs="Arial"/>
              </w:rPr>
            </w:pPr>
          </w:p>
          <w:p w14:paraId="130F5FEB" w14:textId="77777777" w:rsidR="00F73CFA" w:rsidRPr="00F332D4" w:rsidRDefault="00F73CFA">
            <w:pPr>
              <w:pStyle w:val="NormalWeb"/>
              <w:spacing w:before="0" w:beforeAutospacing="0" w:after="0" w:afterAutospacing="0"/>
              <w:rPr>
                <w:rFonts w:ascii="Cambria" w:hAnsi="Cambria" w:cs="Arial"/>
              </w:rPr>
            </w:pPr>
            <w:r w:rsidRPr="00F332D4">
              <w:rPr>
                <w:rFonts w:ascii="Cambria" w:hAnsi="Cambria" w:cs="Arial"/>
              </w:rPr>
              <w:t>For completion by Marker 1 :</w:t>
            </w:r>
          </w:p>
          <w:p w14:paraId="4FDF659B" w14:textId="77777777" w:rsidR="00F73CFA" w:rsidRPr="00F332D4" w:rsidRDefault="00F73CFA">
            <w:pPr>
              <w:pStyle w:val="NormalWeb"/>
              <w:rPr>
                <w:rFonts w:ascii="Cambria" w:hAnsi="Cambria" w:cs="Arial"/>
              </w:rPr>
            </w:pPr>
            <w:r w:rsidRPr="00F332D4">
              <w:rPr>
                <w:rFonts w:ascii="Cambria" w:hAnsi="Cambria" w:cs="Arial"/>
              </w:rPr>
              <w:t>Comments:</w:t>
            </w:r>
          </w:p>
          <w:p w14:paraId="4849BDBB" w14:textId="77777777" w:rsidR="00F73CFA" w:rsidRPr="00F332D4" w:rsidRDefault="00F73CFA">
            <w:pPr>
              <w:pStyle w:val="NormalWeb"/>
              <w:rPr>
                <w:rFonts w:ascii="Cambria" w:hAnsi="Cambria" w:cs="Arial"/>
              </w:rPr>
            </w:pPr>
          </w:p>
        </w:tc>
      </w:tr>
      <w:tr w:rsidR="00F73CFA" w:rsidRPr="00F332D4" w14:paraId="0A6D4332" w14:textId="77777777" w:rsidTr="00F73CFA">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3E6C7289" w14:textId="77777777" w:rsidR="00F73CFA" w:rsidRPr="00F332D4" w:rsidRDefault="00F73CFA">
            <w:pPr>
              <w:pStyle w:val="NormalWeb"/>
              <w:spacing w:beforeAutospacing="0" w:afterAutospacing="0"/>
              <w:ind w:left="142" w:right="34"/>
              <w:rPr>
                <w:rFonts w:ascii="Cambria" w:hAnsi="Cambria" w:cs="Arial"/>
              </w:rPr>
            </w:pPr>
            <w:r w:rsidRPr="00F332D4">
              <w:rPr>
                <w:rFonts w:ascii="Cambria" w:hAnsi="Cambria" w:cs="Arial"/>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6172C144" w14:textId="77777777" w:rsidR="00F73CFA" w:rsidRPr="00F332D4" w:rsidRDefault="00F73CFA">
            <w:pPr>
              <w:pStyle w:val="NormalWeb"/>
              <w:spacing w:beforeAutospacing="0" w:after="0" w:afterAutospacing="0"/>
              <w:ind w:left="142" w:right="34"/>
              <w:rPr>
                <w:rFonts w:ascii="Cambria" w:hAnsi="Cambria" w:cs="Arial"/>
              </w:rPr>
            </w:pPr>
            <w:r w:rsidRPr="00F332D4">
              <w:rPr>
                <w:rFonts w:ascii="Cambria" w:hAnsi="Cambria" w:cs="Arial"/>
              </w:rPr>
              <w:t>Date:</w:t>
            </w:r>
          </w:p>
        </w:tc>
      </w:tr>
      <w:tr w:rsidR="00F73CFA" w:rsidRPr="00F332D4" w14:paraId="59A01796" w14:textId="77777777" w:rsidTr="00F73CFA">
        <w:tc>
          <w:tcPr>
            <w:tcW w:w="8856" w:type="dxa"/>
            <w:gridSpan w:val="5"/>
            <w:tcBorders>
              <w:top w:val="single" w:sz="4" w:space="0" w:color="000000"/>
              <w:left w:val="single" w:sz="4" w:space="0" w:color="000000"/>
              <w:bottom w:val="single" w:sz="4" w:space="0" w:color="000000"/>
              <w:right w:val="single" w:sz="4" w:space="0" w:color="000000"/>
            </w:tcBorders>
          </w:tcPr>
          <w:p w14:paraId="1CB78173" w14:textId="77777777" w:rsidR="00F73CFA" w:rsidRPr="00F332D4" w:rsidRDefault="00F73CFA">
            <w:pPr>
              <w:pStyle w:val="NormalWeb"/>
              <w:spacing w:before="0" w:beforeAutospacing="0" w:after="0" w:afterAutospacing="0"/>
              <w:ind w:right="-334"/>
              <w:rPr>
                <w:rFonts w:ascii="Cambria" w:hAnsi="Cambria" w:cs="Arial"/>
                <w:i/>
              </w:rPr>
            </w:pPr>
          </w:p>
          <w:p w14:paraId="46EDD9AA" w14:textId="77777777" w:rsidR="00F73CFA" w:rsidRPr="00F332D4" w:rsidRDefault="00F73CFA">
            <w:pPr>
              <w:pStyle w:val="NormalWeb"/>
              <w:spacing w:before="0" w:beforeAutospacing="0" w:after="0" w:afterAutospacing="0"/>
              <w:ind w:right="-334"/>
              <w:rPr>
                <w:rFonts w:ascii="Cambria" w:hAnsi="Cambria" w:cs="Arial"/>
              </w:rPr>
            </w:pPr>
            <w:r w:rsidRPr="00F332D4">
              <w:rPr>
                <w:rFonts w:ascii="Cambria" w:hAnsi="Cambria" w:cs="Arial"/>
              </w:rPr>
              <w:t>For completion by Marker 2/Moderator:</w:t>
            </w:r>
          </w:p>
          <w:p w14:paraId="2DC43423" w14:textId="77777777" w:rsidR="00F73CFA" w:rsidRPr="00F332D4" w:rsidRDefault="00F73CFA">
            <w:pPr>
              <w:pStyle w:val="NormalWeb"/>
              <w:spacing w:before="0" w:beforeAutospacing="0" w:after="0" w:afterAutospacing="0"/>
              <w:ind w:right="-334"/>
              <w:rPr>
                <w:rFonts w:ascii="Cambria" w:hAnsi="Cambria" w:cs="Arial"/>
              </w:rPr>
            </w:pPr>
          </w:p>
          <w:p w14:paraId="5B10F356" w14:textId="77777777" w:rsidR="00F73CFA" w:rsidRPr="00F332D4" w:rsidRDefault="00F73CFA">
            <w:pPr>
              <w:pStyle w:val="NormalWeb"/>
              <w:spacing w:before="0" w:beforeAutospacing="0" w:after="0" w:afterAutospacing="0"/>
              <w:ind w:right="-334"/>
              <w:rPr>
                <w:rFonts w:ascii="Cambria" w:hAnsi="Cambria" w:cs="Arial"/>
              </w:rPr>
            </w:pPr>
            <w:r w:rsidRPr="00F332D4">
              <w:rPr>
                <w:rFonts w:ascii="Cambria" w:hAnsi="Cambria" w:cs="Arial"/>
              </w:rPr>
              <w:t>Comments:</w:t>
            </w:r>
          </w:p>
          <w:p w14:paraId="3454152A" w14:textId="77777777" w:rsidR="00F73CFA" w:rsidRPr="00F332D4" w:rsidRDefault="00F73CFA">
            <w:pPr>
              <w:pStyle w:val="NormalWeb"/>
              <w:spacing w:before="0" w:beforeAutospacing="0" w:after="0" w:afterAutospacing="0"/>
              <w:ind w:right="-334"/>
              <w:rPr>
                <w:rFonts w:ascii="Cambria" w:hAnsi="Cambria" w:cs="Arial"/>
              </w:rPr>
            </w:pPr>
          </w:p>
          <w:p w14:paraId="18BCCDD1" w14:textId="77777777" w:rsidR="00F73CFA" w:rsidRPr="00F332D4" w:rsidRDefault="00F73CFA">
            <w:pPr>
              <w:pStyle w:val="NormalWeb"/>
              <w:spacing w:before="0" w:beforeAutospacing="0" w:after="0" w:afterAutospacing="0"/>
              <w:ind w:right="-334"/>
              <w:rPr>
                <w:rFonts w:ascii="Cambria" w:hAnsi="Cambria" w:cs="Arial"/>
              </w:rPr>
            </w:pPr>
          </w:p>
          <w:p w14:paraId="1E309170" w14:textId="77777777" w:rsidR="00F73CFA" w:rsidRPr="00F332D4" w:rsidRDefault="00F73CFA">
            <w:pPr>
              <w:pStyle w:val="NormalWeb"/>
              <w:spacing w:before="0" w:beforeAutospacing="0" w:after="0" w:afterAutospacing="0"/>
              <w:ind w:right="-334"/>
              <w:rPr>
                <w:rFonts w:ascii="Cambria" w:hAnsi="Cambria" w:cs="Arial"/>
              </w:rPr>
            </w:pPr>
          </w:p>
          <w:p w14:paraId="4848263E" w14:textId="77777777" w:rsidR="00F73CFA" w:rsidRPr="00F332D4" w:rsidRDefault="00F73CFA">
            <w:pPr>
              <w:pStyle w:val="NormalWeb"/>
              <w:spacing w:before="0" w:beforeAutospacing="0" w:after="0" w:afterAutospacing="0"/>
              <w:ind w:right="-334"/>
              <w:rPr>
                <w:rFonts w:ascii="Cambria" w:hAnsi="Cambria" w:cs="Arial"/>
              </w:rPr>
            </w:pPr>
          </w:p>
          <w:p w14:paraId="12EFE6FA" w14:textId="77777777" w:rsidR="00F73CFA" w:rsidRPr="00F332D4" w:rsidRDefault="00F73CFA">
            <w:pPr>
              <w:pStyle w:val="NormalWeb"/>
              <w:spacing w:before="0" w:beforeAutospacing="0" w:after="0" w:afterAutospacing="0"/>
              <w:ind w:right="-334"/>
              <w:rPr>
                <w:rFonts w:ascii="Cambria" w:hAnsi="Cambria" w:cs="Arial"/>
              </w:rPr>
            </w:pPr>
          </w:p>
          <w:p w14:paraId="187CBF1E" w14:textId="77777777" w:rsidR="00F73CFA" w:rsidRPr="00F332D4" w:rsidRDefault="00F73CFA">
            <w:pPr>
              <w:pStyle w:val="NormalWeb"/>
              <w:spacing w:before="0" w:beforeAutospacing="0" w:after="0" w:afterAutospacing="0"/>
              <w:ind w:right="-334"/>
              <w:rPr>
                <w:rFonts w:ascii="Cambria" w:hAnsi="Cambria" w:cs="Arial"/>
              </w:rPr>
            </w:pPr>
          </w:p>
          <w:p w14:paraId="04BCA184" w14:textId="77777777" w:rsidR="00F73CFA" w:rsidRPr="00F332D4" w:rsidRDefault="00F73CFA">
            <w:pPr>
              <w:pStyle w:val="NormalWeb"/>
              <w:spacing w:before="0" w:beforeAutospacing="0" w:after="0" w:afterAutospacing="0"/>
              <w:ind w:right="-334"/>
              <w:rPr>
                <w:rFonts w:ascii="Cambria" w:hAnsi="Cambria" w:cs="Arial"/>
              </w:rPr>
            </w:pPr>
          </w:p>
          <w:p w14:paraId="538D0098" w14:textId="77777777" w:rsidR="00F73CFA" w:rsidRPr="00F332D4" w:rsidRDefault="00F73CFA">
            <w:pPr>
              <w:pStyle w:val="NormalWeb"/>
              <w:spacing w:before="0" w:beforeAutospacing="0" w:after="0" w:afterAutospacing="0"/>
              <w:ind w:right="-334"/>
              <w:rPr>
                <w:rFonts w:ascii="Cambria" w:hAnsi="Cambria" w:cs="Arial"/>
              </w:rPr>
            </w:pPr>
          </w:p>
          <w:p w14:paraId="635CB789" w14:textId="77777777" w:rsidR="00F73CFA" w:rsidRPr="00F332D4" w:rsidRDefault="00F73CFA">
            <w:pPr>
              <w:pStyle w:val="NormalWeb"/>
              <w:spacing w:before="0" w:beforeAutospacing="0" w:after="0" w:afterAutospacing="0"/>
              <w:ind w:right="-334"/>
              <w:rPr>
                <w:rFonts w:ascii="Cambria" w:hAnsi="Cambria" w:cs="Arial"/>
              </w:rPr>
            </w:pPr>
          </w:p>
          <w:p w14:paraId="76F9E752" w14:textId="77777777" w:rsidR="00F73CFA" w:rsidRPr="00F332D4" w:rsidRDefault="00F73CFA">
            <w:pPr>
              <w:pStyle w:val="NormalWeb"/>
              <w:spacing w:before="0" w:beforeAutospacing="0" w:after="0" w:afterAutospacing="0"/>
              <w:ind w:right="-334"/>
              <w:rPr>
                <w:rFonts w:ascii="Cambria" w:hAnsi="Cambria" w:cs="Arial"/>
              </w:rPr>
            </w:pPr>
          </w:p>
          <w:p w14:paraId="6C2C2BD9" w14:textId="77777777" w:rsidR="00F73CFA" w:rsidRPr="00F332D4" w:rsidRDefault="00F73CFA">
            <w:pPr>
              <w:pStyle w:val="NormalWeb"/>
              <w:spacing w:before="0" w:beforeAutospacing="0" w:after="0" w:afterAutospacing="0"/>
              <w:ind w:right="-334"/>
              <w:rPr>
                <w:rFonts w:ascii="Cambria" w:hAnsi="Cambria" w:cs="Arial"/>
              </w:rPr>
            </w:pPr>
          </w:p>
          <w:p w14:paraId="759B15CC" w14:textId="77777777" w:rsidR="00F73CFA" w:rsidRPr="00F332D4" w:rsidRDefault="00F73CFA">
            <w:pPr>
              <w:pStyle w:val="NormalWeb"/>
              <w:spacing w:before="0" w:beforeAutospacing="0" w:after="0" w:afterAutospacing="0"/>
              <w:ind w:right="-334"/>
              <w:rPr>
                <w:rFonts w:ascii="Cambria" w:hAnsi="Cambria" w:cs="Arial"/>
              </w:rPr>
            </w:pPr>
          </w:p>
        </w:tc>
      </w:tr>
      <w:tr w:rsidR="00F73CFA" w:rsidRPr="00F332D4" w14:paraId="734F3B07" w14:textId="77777777" w:rsidTr="00F73CFA">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6DB5C5A8" w14:textId="77777777" w:rsidR="00F73CFA" w:rsidRPr="00F332D4" w:rsidRDefault="00F73CFA">
            <w:pPr>
              <w:pStyle w:val="NormalWeb"/>
              <w:spacing w:before="0" w:beforeAutospacing="0" w:after="0" w:afterAutospacing="0"/>
              <w:ind w:right="-334"/>
              <w:rPr>
                <w:rFonts w:ascii="Cambria" w:hAnsi="Cambria" w:cs="Arial"/>
              </w:rPr>
            </w:pPr>
            <w:r w:rsidRPr="00F332D4">
              <w:rPr>
                <w:rFonts w:ascii="Cambria" w:hAnsi="Cambria" w:cs="Arial"/>
              </w:rPr>
              <w:lastRenderedPageBreak/>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716CBB02" w14:textId="77777777" w:rsidR="00F73CFA" w:rsidRPr="00F332D4" w:rsidRDefault="00F73CFA">
            <w:pPr>
              <w:pStyle w:val="NormalWeb"/>
              <w:spacing w:before="0" w:beforeAutospacing="0" w:after="0" w:afterAutospacing="0"/>
              <w:ind w:right="-334"/>
              <w:rPr>
                <w:rFonts w:ascii="Cambria" w:hAnsi="Cambria" w:cs="Arial"/>
              </w:rPr>
            </w:pPr>
            <w:r w:rsidRPr="00F332D4">
              <w:rPr>
                <w:rFonts w:ascii="Cambria" w:hAnsi="Cambria" w:cs="Arial"/>
              </w:rPr>
              <w:t>Date:</w:t>
            </w:r>
          </w:p>
        </w:tc>
      </w:tr>
      <w:tr w:rsidR="00F73CFA" w:rsidRPr="00F332D4" w14:paraId="5D8850AC" w14:textId="77777777" w:rsidTr="00F73CFA">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41986CC3" w14:textId="77777777" w:rsidR="00F73CFA" w:rsidRPr="00F332D4" w:rsidRDefault="00F73CFA">
            <w:pPr>
              <w:rPr>
                <w:rFonts w:ascii="Cambria" w:hAnsi="Cambria" w:cs="Arial"/>
                <w:sz w:val="24"/>
                <w:szCs w:val="24"/>
              </w:rPr>
            </w:pPr>
            <w:r w:rsidRPr="00F332D4">
              <w:rPr>
                <w:rFonts w:ascii="Cambria" w:hAnsi="Cambria" w:cs="Arial"/>
                <w:sz w:val="24"/>
                <w:szCs w:val="24"/>
              </w:rPr>
              <w:t>External Examiner’s comments (if relevant)</w:t>
            </w:r>
          </w:p>
          <w:p w14:paraId="0F913A00" w14:textId="77777777" w:rsidR="00F73CFA" w:rsidRPr="00F332D4" w:rsidRDefault="00F73CFA">
            <w:pPr>
              <w:pStyle w:val="NormalWeb"/>
              <w:spacing w:before="0" w:beforeAutospacing="0" w:after="0" w:afterAutospacing="0"/>
              <w:ind w:right="-334"/>
              <w:rPr>
                <w:rFonts w:ascii="Cambria" w:hAnsi="Cambria" w:cs="Arial"/>
              </w:rPr>
            </w:pPr>
          </w:p>
          <w:p w14:paraId="516ADE93" w14:textId="77777777" w:rsidR="00F73CFA" w:rsidRPr="00F332D4" w:rsidRDefault="00F73CFA">
            <w:pPr>
              <w:pStyle w:val="NormalWeb"/>
              <w:spacing w:before="0" w:beforeAutospacing="0" w:after="0" w:afterAutospacing="0"/>
              <w:ind w:right="-334"/>
              <w:rPr>
                <w:rFonts w:ascii="Cambria" w:hAnsi="Cambria" w:cs="Arial"/>
              </w:rPr>
            </w:pPr>
          </w:p>
          <w:p w14:paraId="0BE99FAC" w14:textId="77777777" w:rsidR="00F73CFA" w:rsidRPr="00F332D4" w:rsidRDefault="00F73CFA">
            <w:pPr>
              <w:pStyle w:val="NormalWeb"/>
              <w:spacing w:before="0" w:beforeAutospacing="0" w:after="0" w:afterAutospacing="0"/>
              <w:ind w:right="-334"/>
              <w:rPr>
                <w:rFonts w:ascii="Cambria" w:hAnsi="Cambria" w:cs="Arial"/>
              </w:rPr>
            </w:pPr>
          </w:p>
          <w:p w14:paraId="1C9F3D0A" w14:textId="77777777" w:rsidR="00F73CFA" w:rsidRPr="00F332D4" w:rsidRDefault="00F73CFA">
            <w:pPr>
              <w:pStyle w:val="NormalWeb"/>
              <w:spacing w:before="0" w:beforeAutospacing="0" w:after="0" w:afterAutospacing="0"/>
              <w:ind w:right="-334"/>
              <w:rPr>
                <w:rFonts w:ascii="Cambria" w:hAnsi="Cambria" w:cs="Arial"/>
              </w:rPr>
            </w:pPr>
          </w:p>
          <w:p w14:paraId="23F55AE9" w14:textId="77777777" w:rsidR="00F73CFA" w:rsidRPr="00F332D4" w:rsidRDefault="00F73CFA">
            <w:pPr>
              <w:pStyle w:val="NormalWeb"/>
              <w:spacing w:before="0" w:beforeAutospacing="0" w:after="0" w:afterAutospacing="0"/>
              <w:ind w:right="-334"/>
              <w:rPr>
                <w:rFonts w:ascii="Cambria" w:hAnsi="Cambria" w:cs="Arial"/>
              </w:rPr>
            </w:pPr>
          </w:p>
          <w:p w14:paraId="16AD71EA" w14:textId="77777777" w:rsidR="00F73CFA" w:rsidRPr="00F332D4" w:rsidRDefault="00F73CFA">
            <w:pPr>
              <w:pStyle w:val="NormalWeb"/>
              <w:spacing w:before="0" w:beforeAutospacing="0" w:after="0" w:afterAutospacing="0"/>
              <w:ind w:right="-334"/>
              <w:rPr>
                <w:rFonts w:ascii="Cambria" w:hAnsi="Cambria" w:cs="Arial"/>
              </w:rPr>
            </w:pPr>
          </w:p>
          <w:p w14:paraId="16F7EC9C" w14:textId="77777777" w:rsidR="00F73CFA" w:rsidRPr="00F332D4" w:rsidRDefault="00F73CFA">
            <w:pPr>
              <w:pStyle w:val="NormalWeb"/>
              <w:spacing w:before="0" w:beforeAutospacing="0" w:after="0" w:afterAutospacing="0"/>
              <w:ind w:right="-334"/>
              <w:rPr>
                <w:rFonts w:ascii="Cambria" w:hAnsi="Cambria" w:cs="Arial"/>
              </w:rPr>
            </w:pPr>
          </w:p>
          <w:p w14:paraId="403CE4E7" w14:textId="77777777" w:rsidR="00F73CFA" w:rsidRPr="00F332D4" w:rsidRDefault="00F73CFA">
            <w:pPr>
              <w:pStyle w:val="NormalWeb"/>
              <w:spacing w:before="0" w:beforeAutospacing="0" w:after="0" w:afterAutospacing="0"/>
              <w:ind w:right="-334"/>
              <w:rPr>
                <w:rFonts w:ascii="Cambria" w:hAnsi="Cambria" w:cs="Arial"/>
              </w:rPr>
            </w:pPr>
          </w:p>
          <w:p w14:paraId="7B264FA6" w14:textId="77777777" w:rsidR="00F73CFA" w:rsidRPr="00F332D4" w:rsidRDefault="00F73CFA">
            <w:pPr>
              <w:pStyle w:val="NormalWeb"/>
              <w:spacing w:before="0" w:beforeAutospacing="0" w:after="0" w:afterAutospacing="0"/>
              <w:ind w:right="-334"/>
              <w:rPr>
                <w:rFonts w:ascii="Cambria" w:hAnsi="Cambria" w:cs="Arial"/>
              </w:rPr>
            </w:pPr>
          </w:p>
          <w:p w14:paraId="07CA9C6D" w14:textId="77777777" w:rsidR="00F73CFA" w:rsidRPr="00F332D4" w:rsidRDefault="00F73CFA">
            <w:pPr>
              <w:pStyle w:val="NormalWeb"/>
              <w:spacing w:before="0" w:beforeAutospacing="0" w:after="0" w:afterAutospacing="0"/>
              <w:ind w:right="-334"/>
              <w:rPr>
                <w:rFonts w:ascii="Cambria" w:hAnsi="Cambria" w:cs="Arial"/>
              </w:rPr>
            </w:pPr>
          </w:p>
          <w:p w14:paraId="02DFC4AA" w14:textId="77777777" w:rsidR="00F73CFA" w:rsidRPr="00F332D4" w:rsidRDefault="00F73CFA">
            <w:pPr>
              <w:pStyle w:val="NormalWeb"/>
              <w:spacing w:before="0" w:beforeAutospacing="0" w:after="0" w:afterAutospacing="0"/>
              <w:ind w:right="-334"/>
              <w:rPr>
                <w:rFonts w:ascii="Cambria" w:hAnsi="Cambria" w:cs="Arial"/>
              </w:rPr>
            </w:pPr>
          </w:p>
        </w:tc>
      </w:tr>
      <w:tr w:rsidR="00F73CFA" w:rsidRPr="00F332D4" w14:paraId="54D33D42" w14:textId="77777777" w:rsidTr="00F73CFA">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18BC90D" w14:textId="77777777" w:rsidR="00F73CFA" w:rsidRPr="00F332D4" w:rsidRDefault="00F73CFA">
            <w:pPr>
              <w:rPr>
                <w:rFonts w:ascii="Cambria" w:hAnsi="Cambria" w:cs="Arial"/>
                <w:sz w:val="24"/>
                <w:szCs w:val="24"/>
              </w:rPr>
            </w:pPr>
            <w:r w:rsidRPr="00F332D4">
              <w:rPr>
                <w:rFonts w:ascii="Cambria" w:hAnsi="Cambria" w:cs="Arial"/>
                <w:sz w:val="24"/>
                <w:szCs w:val="24"/>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7AACDE25" w14:textId="77777777" w:rsidR="00F73CFA" w:rsidRPr="00F332D4" w:rsidRDefault="00F73CFA">
            <w:pPr>
              <w:rPr>
                <w:rFonts w:ascii="Cambria" w:hAnsi="Cambria" w:cs="Arial"/>
                <w:sz w:val="24"/>
                <w:szCs w:val="24"/>
              </w:rPr>
            </w:pPr>
            <w:r w:rsidRPr="00F332D4">
              <w:rPr>
                <w:rFonts w:ascii="Cambria" w:hAnsi="Cambria" w:cs="Arial"/>
                <w:sz w:val="24"/>
                <w:szCs w:val="24"/>
              </w:rPr>
              <w:t>Date:</w:t>
            </w:r>
          </w:p>
        </w:tc>
      </w:tr>
    </w:tbl>
    <w:p w14:paraId="46E1E4B8" w14:textId="77777777" w:rsidR="00F73CFA" w:rsidRPr="00F332D4" w:rsidRDefault="00F73CFA" w:rsidP="00F73CFA">
      <w:pPr>
        <w:pStyle w:val="NormalWeb"/>
        <w:spacing w:before="0" w:beforeAutospacing="0" w:after="0" w:afterAutospacing="0"/>
        <w:ind w:right="-334"/>
        <w:rPr>
          <w:rFonts w:ascii="Cambria" w:hAnsi="Cambria" w:cs="Tahoma"/>
          <w:lang w:val="en-GB" w:eastAsia="zh-CN"/>
        </w:rPr>
      </w:pPr>
    </w:p>
    <w:p w14:paraId="1A135B51"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4B9F9D7C"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7C8A75B7"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46315618"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164A7837"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13B4FAF8"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7E340BA8"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5A365033"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1A2C1B5E"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2EFB4729"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21371175"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5CDBB54D"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3DE122F0"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61FB9C40"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60236589"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65A37E35"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10A777E5"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7691A4A0"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6C8B3B6F"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6110F98C"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04EC1D58"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1DD4F9A6" w14:textId="77777777" w:rsidR="00F73CFA" w:rsidRPr="00F332D4" w:rsidRDefault="00F73CFA" w:rsidP="00A440C7">
      <w:pPr>
        <w:spacing w:after="0" w:line="240" w:lineRule="auto"/>
        <w:ind w:left="720"/>
        <w:rPr>
          <w:rFonts w:ascii="Cambria" w:eastAsia="Times New Roman" w:hAnsi="Cambria" w:cs="Times New Roman"/>
          <w:color w:val="181818"/>
          <w:sz w:val="24"/>
          <w:szCs w:val="24"/>
          <w:shd w:val="clear" w:color="auto" w:fill="FFFFFF"/>
        </w:rPr>
      </w:pPr>
    </w:p>
    <w:p w14:paraId="32E9C2D2" w14:textId="77777777" w:rsidR="009B0BBB" w:rsidRPr="00F332D4" w:rsidRDefault="009B0BBB" w:rsidP="009B0BBB">
      <w:pPr>
        <w:spacing w:after="0" w:line="240" w:lineRule="auto"/>
        <w:rPr>
          <w:rFonts w:ascii="Cambria" w:eastAsia="Times New Roman" w:hAnsi="Cambria" w:cs="Times New Roman"/>
          <w:color w:val="181818"/>
          <w:sz w:val="24"/>
          <w:szCs w:val="24"/>
          <w:shd w:val="clear" w:color="auto" w:fill="FFFFFF"/>
        </w:rPr>
      </w:pPr>
    </w:p>
    <w:p w14:paraId="59D02305" w14:textId="77777777" w:rsidR="009B0BBB" w:rsidRPr="00F332D4" w:rsidRDefault="009B0BBB" w:rsidP="009B0BBB">
      <w:pPr>
        <w:spacing w:after="0" w:line="240" w:lineRule="auto"/>
        <w:rPr>
          <w:rFonts w:ascii="Cambria" w:eastAsia="Times New Roman" w:hAnsi="Cambria" w:cs="Times New Roman"/>
          <w:color w:val="181818"/>
          <w:sz w:val="24"/>
          <w:szCs w:val="24"/>
          <w:shd w:val="clear" w:color="auto" w:fill="FFFFFF"/>
        </w:rPr>
      </w:pPr>
    </w:p>
    <w:p w14:paraId="3195F839" w14:textId="4CE3CA2E" w:rsidR="00A440C7" w:rsidRPr="00F332D4" w:rsidRDefault="00A440C7" w:rsidP="009B0BBB">
      <w:pPr>
        <w:spacing w:after="0" w:line="240" w:lineRule="auto"/>
        <w:ind w:firstLine="720"/>
        <w:rPr>
          <w:rFonts w:ascii="Cambria" w:eastAsia="Times New Roman" w:hAnsi="Cambria" w:cs="Times New Roman"/>
          <w:color w:val="181818"/>
          <w:sz w:val="24"/>
          <w:szCs w:val="24"/>
          <w:shd w:val="clear" w:color="auto" w:fill="FFFFFF"/>
        </w:rPr>
      </w:pPr>
      <w:r w:rsidRPr="00F332D4">
        <w:rPr>
          <w:rFonts w:ascii="Cambria" w:eastAsia="Times New Roman" w:hAnsi="Cambria" w:cs="Times New Roman"/>
          <w:color w:val="181818"/>
          <w:sz w:val="24"/>
          <w:szCs w:val="24"/>
          <w:shd w:val="clear" w:color="auto" w:fill="FFFFFF"/>
        </w:rPr>
        <w:lastRenderedPageBreak/>
        <w:t>…</w:t>
      </w:r>
      <w:r w:rsidR="008E686D" w:rsidRPr="00F332D4">
        <w:rPr>
          <w:rFonts w:ascii="Cambria" w:eastAsia="Times New Roman" w:hAnsi="Cambria" w:cs="Times New Roman"/>
          <w:color w:val="181818"/>
          <w:sz w:val="24"/>
          <w:szCs w:val="24"/>
          <w:shd w:val="clear" w:color="auto" w:fill="FFFFFF"/>
        </w:rPr>
        <w:t>the test of a first-rate intelligence is the ability to hold two opposed ideas</w:t>
      </w:r>
    </w:p>
    <w:p w14:paraId="5A84E488" w14:textId="61607D5E" w:rsidR="008E686D" w:rsidRPr="00F332D4" w:rsidRDefault="008E686D" w:rsidP="00A440C7">
      <w:pPr>
        <w:spacing w:after="0" w:line="240" w:lineRule="auto"/>
        <w:ind w:left="720"/>
        <w:rPr>
          <w:rFonts w:ascii="Cambria" w:eastAsia="Times New Roman" w:hAnsi="Cambria" w:cs="Times New Roman"/>
          <w:sz w:val="24"/>
          <w:szCs w:val="24"/>
        </w:rPr>
      </w:pPr>
      <w:r w:rsidRPr="00F332D4">
        <w:rPr>
          <w:rFonts w:ascii="Cambria" w:eastAsia="Times New Roman" w:hAnsi="Cambria" w:cs="Times New Roman"/>
          <w:color w:val="181818"/>
          <w:sz w:val="24"/>
          <w:szCs w:val="24"/>
          <w:shd w:val="clear" w:color="auto" w:fill="FFFFFF"/>
        </w:rPr>
        <w:t>in the mind at the same time, and still retain the ability to function. </w:t>
      </w:r>
    </w:p>
    <w:p w14:paraId="37401E9B" w14:textId="315A16FC" w:rsidR="008E686D" w:rsidRPr="00F332D4" w:rsidRDefault="008E686D" w:rsidP="00A440C7">
      <w:pPr>
        <w:spacing w:after="0" w:line="240" w:lineRule="auto"/>
        <w:ind w:firstLine="720"/>
        <w:rPr>
          <w:rFonts w:ascii="Cambria" w:eastAsia="Times New Roman" w:hAnsi="Cambria" w:cs="Times New Roman"/>
          <w:sz w:val="24"/>
          <w:szCs w:val="24"/>
        </w:rPr>
      </w:pPr>
      <w:r w:rsidRPr="00F332D4">
        <w:rPr>
          <w:rFonts w:ascii="Cambria" w:eastAsia="Times New Roman" w:hAnsi="Cambria" w:cs="Times New Roman"/>
          <w:color w:val="181818"/>
          <w:sz w:val="24"/>
          <w:szCs w:val="24"/>
          <w:shd w:val="clear" w:color="auto" w:fill="FFFFFF"/>
        </w:rPr>
        <w:t>F. Sco</w:t>
      </w:r>
      <w:r w:rsidR="00A440C7" w:rsidRPr="00F332D4">
        <w:rPr>
          <w:rFonts w:ascii="Cambria" w:eastAsia="Times New Roman" w:hAnsi="Cambria" w:cs="Times New Roman"/>
          <w:color w:val="181818"/>
          <w:sz w:val="24"/>
          <w:szCs w:val="24"/>
          <w:shd w:val="clear" w:color="auto" w:fill="FFFFFF"/>
        </w:rPr>
        <w:t>t</w:t>
      </w:r>
      <w:r w:rsidRPr="00F332D4">
        <w:rPr>
          <w:rFonts w:ascii="Cambria" w:eastAsia="Times New Roman" w:hAnsi="Cambria" w:cs="Times New Roman"/>
          <w:color w:val="181818"/>
          <w:sz w:val="24"/>
          <w:szCs w:val="24"/>
          <w:shd w:val="clear" w:color="auto" w:fill="FFFFFF"/>
        </w:rPr>
        <w:t xml:space="preserve">t </w:t>
      </w:r>
      <w:proofErr w:type="spellStart"/>
      <w:r w:rsidRPr="00F332D4">
        <w:rPr>
          <w:rFonts w:ascii="Cambria" w:eastAsia="Times New Roman" w:hAnsi="Cambria" w:cs="Times New Roman"/>
          <w:color w:val="181818"/>
          <w:sz w:val="24"/>
          <w:szCs w:val="24"/>
          <w:shd w:val="clear" w:color="auto" w:fill="FFFFFF"/>
        </w:rPr>
        <w:t>FItzgerald</w:t>
      </w:r>
      <w:proofErr w:type="spellEnd"/>
    </w:p>
    <w:p w14:paraId="31E2FB0C" w14:textId="77777777" w:rsidR="008E686D" w:rsidRPr="00F332D4" w:rsidRDefault="008E686D" w:rsidP="008E686D">
      <w:pPr>
        <w:spacing w:after="0" w:line="240" w:lineRule="auto"/>
        <w:rPr>
          <w:rFonts w:ascii="Cambria" w:eastAsia="Times New Roman" w:hAnsi="Cambria" w:cs="Times New Roman"/>
          <w:sz w:val="24"/>
          <w:szCs w:val="24"/>
        </w:rPr>
      </w:pPr>
    </w:p>
    <w:p w14:paraId="6BC5D3EC" w14:textId="77777777" w:rsidR="008E686D" w:rsidRPr="00F332D4" w:rsidRDefault="008E686D" w:rsidP="00A440C7">
      <w:pPr>
        <w:spacing w:after="0" w:line="240" w:lineRule="auto"/>
        <w:jc w:val="center"/>
        <w:rPr>
          <w:rFonts w:ascii="Cambria" w:eastAsia="Times New Roman" w:hAnsi="Cambria" w:cs="Times New Roman"/>
          <w:sz w:val="24"/>
          <w:szCs w:val="24"/>
        </w:rPr>
      </w:pPr>
      <w:r w:rsidRPr="00F332D4">
        <w:rPr>
          <w:rFonts w:ascii="Cambria" w:eastAsia="Times New Roman" w:hAnsi="Cambria" w:cs="Times New Roman"/>
          <w:sz w:val="24"/>
          <w:szCs w:val="24"/>
        </w:rPr>
        <w:t>Introduction</w:t>
      </w:r>
    </w:p>
    <w:p w14:paraId="1F5FF966" w14:textId="77777777" w:rsidR="008E686D" w:rsidRPr="00F332D4" w:rsidRDefault="008E686D" w:rsidP="008E686D">
      <w:pPr>
        <w:spacing w:after="0" w:line="240" w:lineRule="auto"/>
        <w:rPr>
          <w:rFonts w:ascii="Cambria" w:eastAsia="Times New Roman" w:hAnsi="Cambria" w:cs="Times New Roman"/>
          <w:sz w:val="24"/>
          <w:szCs w:val="24"/>
        </w:rPr>
      </w:pPr>
    </w:p>
    <w:p w14:paraId="6494CA05" w14:textId="112E7E3F" w:rsidR="008E686D" w:rsidRPr="00F332D4" w:rsidRDefault="008E686D" w:rsidP="008E686D">
      <w:pPr>
        <w:spacing w:after="0" w:line="240" w:lineRule="auto"/>
        <w:rPr>
          <w:rFonts w:ascii="Cambria" w:eastAsia="Times New Roman" w:hAnsi="Cambria" w:cs="Times New Roman"/>
          <w:sz w:val="24"/>
          <w:szCs w:val="24"/>
          <w:shd w:val="clear" w:color="auto" w:fill="FFFFFF"/>
        </w:rPr>
      </w:pPr>
      <w:r w:rsidRPr="00F332D4">
        <w:rPr>
          <w:rFonts w:ascii="Cambria" w:eastAsia="Times New Roman" w:hAnsi="Cambria" w:cs="Times New Roman"/>
          <w:sz w:val="24"/>
          <w:szCs w:val="24"/>
        </w:rPr>
        <w:t xml:space="preserve">This paper is a comparison between qualitative studies; Speaking </w:t>
      </w:r>
      <w:proofErr w:type="spellStart"/>
      <w:r w:rsidRPr="00F332D4">
        <w:rPr>
          <w:rFonts w:ascii="Cambria" w:eastAsia="Times New Roman" w:hAnsi="Cambria" w:cs="Times New Roman"/>
          <w:sz w:val="24"/>
          <w:szCs w:val="24"/>
        </w:rPr>
        <w:t>Shamanistically</w:t>
      </w:r>
      <w:proofErr w:type="spellEnd"/>
      <w:r w:rsidRPr="00F332D4">
        <w:rPr>
          <w:rFonts w:ascii="Cambria" w:eastAsia="Times New Roman" w:hAnsi="Cambria" w:cs="Times New Roman"/>
          <w:sz w:val="24"/>
          <w:szCs w:val="24"/>
        </w:rPr>
        <w:t xml:space="preserve">: </w:t>
      </w:r>
      <w:proofErr w:type="spellStart"/>
      <w:r w:rsidRPr="00F332D4">
        <w:rPr>
          <w:rFonts w:ascii="Cambria" w:eastAsia="Times New Roman" w:hAnsi="Cambria" w:cs="Times New Roman"/>
          <w:sz w:val="24"/>
          <w:szCs w:val="24"/>
        </w:rPr>
        <w:t>Seidr</w:t>
      </w:r>
      <w:proofErr w:type="spellEnd"/>
      <w:r w:rsidRPr="00F332D4">
        <w:rPr>
          <w:rFonts w:ascii="Cambria" w:eastAsia="Times New Roman" w:hAnsi="Cambria" w:cs="Times New Roman"/>
          <w:sz w:val="24"/>
          <w:szCs w:val="24"/>
        </w:rPr>
        <w:t>, Academia and Rationality </w:t>
      </w:r>
      <w:r w:rsidRPr="00F332D4">
        <w:rPr>
          <w:rFonts w:ascii="Cambria" w:eastAsia="Times New Roman" w:hAnsi="Cambria" w:cs="Times New Roman"/>
          <w:sz w:val="24"/>
          <w:szCs w:val="24"/>
          <w:shd w:val="clear" w:color="auto" w:fill="FFFFFF"/>
        </w:rPr>
        <w:t>by Blain, J.  and A Very Private Belief: Reincarnation in Contemporary England</w:t>
      </w:r>
      <w:r w:rsidR="00A440C7" w:rsidRPr="00F332D4">
        <w:rPr>
          <w:rFonts w:ascii="Cambria" w:eastAsia="Times New Roman" w:hAnsi="Cambria" w:cs="Times New Roman"/>
          <w:sz w:val="24"/>
          <w:szCs w:val="24"/>
          <w:shd w:val="clear" w:color="auto" w:fill="FFFFFF"/>
        </w:rPr>
        <w:t xml:space="preserve"> </w:t>
      </w:r>
      <w:r w:rsidRPr="00F332D4">
        <w:rPr>
          <w:rFonts w:ascii="Cambria" w:eastAsia="Times New Roman" w:hAnsi="Cambria" w:cs="Times New Roman"/>
          <w:sz w:val="24"/>
          <w:szCs w:val="24"/>
          <w:shd w:val="clear" w:color="auto" w:fill="FFFFFF"/>
        </w:rPr>
        <w:t xml:space="preserve">by Walter and Waterhouse. Each employs qualitative analysis. Walter and Waterhouse worked with a survey that inspired interviews while Blain used interviews and observation, the latter extending her work into participating in an informants' wedding. This paper considers the potential benefits and drawbacks of each more distanced and more involved approach to research a perceived phenomenon. It in turn considering related points within each that impact the strength of the study and resulting findings and their report. This paper also considers what the aim is of this sort of research in relation to the format of communicating its findings: What different sorts of research design and approaches can reasonably be expected to elicit when the approach is from an outsider? </w:t>
      </w:r>
      <w:r w:rsidR="009B0BBB" w:rsidRPr="00F332D4">
        <w:rPr>
          <w:rFonts w:ascii="Cambria" w:eastAsia="Times New Roman" w:hAnsi="Cambria" w:cs="Times New Roman"/>
          <w:sz w:val="24"/>
          <w:szCs w:val="24"/>
          <w:shd w:val="clear" w:color="auto" w:fill="FFFFFF"/>
        </w:rPr>
        <w:t>A</w:t>
      </w:r>
      <w:r w:rsidRPr="00F332D4">
        <w:rPr>
          <w:rFonts w:ascii="Cambria" w:eastAsia="Times New Roman" w:hAnsi="Cambria" w:cs="Times New Roman"/>
          <w:sz w:val="24"/>
          <w:szCs w:val="24"/>
          <w:shd w:val="clear" w:color="auto" w:fill="FFFFFF"/>
        </w:rPr>
        <w:t>re the</w:t>
      </w:r>
      <w:r w:rsidR="009B0BBB" w:rsidRPr="00F332D4">
        <w:rPr>
          <w:rFonts w:ascii="Cambria" w:eastAsia="Times New Roman" w:hAnsi="Cambria" w:cs="Times New Roman"/>
          <w:sz w:val="24"/>
          <w:szCs w:val="24"/>
          <w:shd w:val="clear" w:color="auto" w:fill="FFFFFF"/>
        </w:rPr>
        <w:t>re</w:t>
      </w:r>
      <w:r w:rsidRPr="00F332D4">
        <w:rPr>
          <w:rFonts w:ascii="Cambria" w:eastAsia="Times New Roman" w:hAnsi="Cambria" w:cs="Times New Roman"/>
          <w:sz w:val="24"/>
          <w:szCs w:val="24"/>
          <w:shd w:val="clear" w:color="auto" w:fill="FFFFFF"/>
        </w:rPr>
        <w:t xml:space="preserve"> risk</w:t>
      </w:r>
      <w:r w:rsidR="009B0BBB" w:rsidRPr="00F332D4">
        <w:rPr>
          <w:rFonts w:ascii="Cambria" w:eastAsia="Times New Roman" w:hAnsi="Cambria" w:cs="Times New Roman"/>
          <w:sz w:val="24"/>
          <w:szCs w:val="24"/>
          <w:shd w:val="clear" w:color="auto" w:fill="FFFFFF"/>
        </w:rPr>
        <w:t>s</w:t>
      </w:r>
      <w:r w:rsidRPr="00F332D4">
        <w:rPr>
          <w:rFonts w:ascii="Cambria" w:eastAsia="Times New Roman" w:hAnsi="Cambria" w:cs="Times New Roman"/>
          <w:sz w:val="24"/>
          <w:szCs w:val="24"/>
          <w:shd w:val="clear" w:color="auto" w:fill="FFFFFF"/>
        </w:rPr>
        <w:t xml:space="preserve"> of going deep into a community and what are they of keeping distance? How does the researcher fit themselves in? </w:t>
      </w:r>
      <w:r w:rsidR="009B0BBB" w:rsidRPr="00F332D4">
        <w:rPr>
          <w:rFonts w:ascii="Cambria" w:eastAsia="Times New Roman" w:hAnsi="Cambria" w:cs="Times New Roman"/>
          <w:sz w:val="24"/>
          <w:szCs w:val="24"/>
          <w:shd w:val="clear" w:color="auto" w:fill="FFFFFF"/>
        </w:rPr>
        <w:t xml:space="preserve">From the view that </w:t>
      </w:r>
      <w:r w:rsidRPr="00F332D4">
        <w:rPr>
          <w:rFonts w:ascii="Cambria" w:eastAsia="Times New Roman" w:hAnsi="Cambria" w:cs="Times New Roman"/>
          <w:sz w:val="24"/>
          <w:szCs w:val="24"/>
          <w:shd w:val="clear" w:color="auto" w:fill="FFFFFF"/>
        </w:rPr>
        <w:t>Whitehead's note of possible dissonance (Wh</w:t>
      </w:r>
      <w:r w:rsidR="00A440C7" w:rsidRPr="00F332D4">
        <w:rPr>
          <w:rFonts w:ascii="Cambria" w:eastAsia="Times New Roman" w:hAnsi="Cambria" w:cs="Times New Roman"/>
          <w:sz w:val="24"/>
          <w:szCs w:val="24"/>
          <w:shd w:val="clear" w:color="auto" w:fill="FFFFFF"/>
        </w:rPr>
        <w:t>ite</w:t>
      </w:r>
      <w:r w:rsidRPr="00F332D4">
        <w:rPr>
          <w:rFonts w:ascii="Cambria" w:eastAsia="Times New Roman" w:hAnsi="Cambria" w:cs="Times New Roman"/>
          <w:sz w:val="24"/>
          <w:szCs w:val="24"/>
          <w:shd w:val="clear" w:color="auto" w:fill="FFFFFF"/>
        </w:rPr>
        <w:t>head,</w:t>
      </w:r>
      <w:r w:rsidR="009B0BBB" w:rsidRPr="00F332D4">
        <w:rPr>
          <w:rFonts w:ascii="Cambria" w:eastAsia="Times New Roman" w:hAnsi="Cambria" w:cs="Times New Roman"/>
          <w:sz w:val="24"/>
          <w:szCs w:val="24"/>
          <w:shd w:val="clear" w:color="auto" w:fill="FFFFFF"/>
        </w:rPr>
        <w:t xml:space="preserve"> A.</w:t>
      </w:r>
      <w:r w:rsidRPr="00F332D4">
        <w:rPr>
          <w:rFonts w:ascii="Cambria" w:eastAsia="Times New Roman" w:hAnsi="Cambria" w:cs="Times New Roman"/>
          <w:sz w:val="24"/>
          <w:szCs w:val="24"/>
          <w:shd w:val="clear" w:color="auto" w:fill="FFFFFF"/>
        </w:rPr>
        <w:t xml:space="preserve"> 2008)</w:t>
      </w:r>
      <w:r w:rsidR="009B0BBB" w:rsidRPr="00F332D4">
        <w:rPr>
          <w:rFonts w:ascii="Cambria" w:eastAsia="Times New Roman" w:hAnsi="Cambria" w:cs="Times New Roman"/>
          <w:sz w:val="24"/>
          <w:szCs w:val="24"/>
          <w:shd w:val="clear" w:color="auto" w:fill="FFFFFF"/>
        </w:rPr>
        <w:t xml:space="preserve"> of perspectives applies to research of beliefs as well as things, t</w:t>
      </w:r>
      <w:r w:rsidRPr="00F332D4">
        <w:rPr>
          <w:rFonts w:ascii="Cambria" w:eastAsia="Times New Roman" w:hAnsi="Cambria" w:cs="Times New Roman"/>
          <w:sz w:val="24"/>
          <w:szCs w:val="24"/>
          <w:shd w:val="clear" w:color="auto" w:fill="FFFFFF"/>
        </w:rPr>
        <w:t>hrough what lenses do researchers look and what do they simultaneously expect to be able to see? The above are approached mentioning issues each paper brings to light; intentionally and explicitly, or otherwise.</w:t>
      </w:r>
      <w:r w:rsidRPr="00F332D4">
        <w:rPr>
          <w:rFonts w:ascii="Cambria" w:eastAsia="Times New Roman" w:hAnsi="Cambria" w:cs="Times New Roman"/>
          <w:sz w:val="24"/>
          <w:szCs w:val="24"/>
          <w:shd w:val="clear" w:color="auto" w:fill="FFFFFF"/>
        </w:rPr>
        <w:br/>
      </w:r>
    </w:p>
    <w:p w14:paraId="73CE3A2B" w14:textId="10D9EFDB" w:rsidR="008E686D" w:rsidRPr="00F332D4" w:rsidRDefault="008E686D" w:rsidP="00A440C7">
      <w:pPr>
        <w:shd w:val="clear" w:color="auto" w:fill="FFFFFF"/>
        <w:spacing w:after="0" w:line="240" w:lineRule="auto"/>
        <w:jc w:val="center"/>
        <w:rPr>
          <w:rFonts w:ascii="Cambria" w:eastAsia="Times New Roman" w:hAnsi="Cambria" w:cs="Arial"/>
          <w:sz w:val="24"/>
          <w:szCs w:val="24"/>
          <w:shd w:val="clear" w:color="auto" w:fill="FFFFFF"/>
        </w:rPr>
      </w:pPr>
      <w:r w:rsidRPr="00F332D4">
        <w:rPr>
          <w:rFonts w:ascii="Cambria" w:eastAsia="Times New Roman" w:hAnsi="Cambria" w:cs="Arial"/>
          <w:sz w:val="24"/>
          <w:szCs w:val="24"/>
          <w:shd w:val="clear" w:color="auto" w:fill="FFFFFF"/>
        </w:rPr>
        <w:t>Recruitment</w:t>
      </w:r>
    </w:p>
    <w:p w14:paraId="13D34FA5" w14:textId="77777777" w:rsidR="00A440C7" w:rsidRPr="00F332D4" w:rsidRDefault="00A440C7" w:rsidP="008E686D">
      <w:pPr>
        <w:shd w:val="clear" w:color="auto" w:fill="FFFFFF"/>
        <w:spacing w:after="0" w:line="240" w:lineRule="auto"/>
        <w:rPr>
          <w:rFonts w:ascii="Cambria" w:eastAsia="Times New Roman" w:hAnsi="Cambria" w:cs="Arial"/>
          <w:sz w:val="24"/>
          <w:szCs w:val="24"/>
          <w:shd w:val="clear" w:color="auto" w:fill="FFFFFF"/>
        </w:rPr>
      </w:pPr>
    </w:p>
    <w:p w14:paraId="499A8B17" w14:textId="0AF2A57A" w:rsidR="008E686D" w:rsidRPr="00F332D4" w:rsidRDefault="008E686D" w:rsidP="008E686D">
      <w:pPr>
        <w:shd w:val="clear" w:color="auto" w:fill="FFFFFF"/>
        <w:spacing w:after="0" w:line="240" w:lineRule="auto"/>
        <w:rPr>
          <w:rFonts w:ascii="Cambria" w:eastAsia="Times New Roman" w:hAnsi="Cambria" w:cs="Arial"/>
          <w:sz w:val="24"/>
          <w:szCs w:val="24"/>
          <w:shd w:val="clear" w:color="auto" w:fill="FFFFFF"/>
        </w:rPr>
      </w:pPr>
      <w:r w:rsidRPr="00F332D4">
        <w:rPr>
          <w:rFonts w:ascii="Cambria" w:eastAsia="Times New Roman" w:hAnsi="Cambria" w:cs="Arial"/>
          <w:sz w:val="24"/>
          <w:szCs w:val="24"/>
          <w:shd w:val="clear" w:color="auto" w:fill="FFFFFF"/>
        </w:rPr>
        <w:t>Walter and Waterhouse gathered people multiple ways; seeking variances in study population in order "to discover a range of meanings" (</w:t>
      </w:r>
      <w:r w:rsidR="009B0BBB" w:rsidRPr="00F332D4">
        <w:rPr>
          <w:rFonts w:ascii="Cambria" w:eastAsia="Times New Roman" w:hAnsi="Cambria" w:cs="Times New Roman"/>
          <w:sz w:val="24"/>
          <w:szCs w:val="24"/>
          <w:shd w:val="clear" w:color="auto" w:fill="FFFFFF"/>
        </w:rPr>
        <w:t>Walter and Waterhouse</w:t>
      </w:r>
      <w:r w:rsidR="009B0BBB" w:rsidRPr="00F332D4">
        <w:rPr>
          <w:rFonts w:ascii="Cambria" w:eastAsia="Times New Roman" w:hAnsi="Cambria" w:cs="Times New Roman"/>
          <w:sz w:val="24"/>
          <w:szCs w:val="24"/>
          <w:shd w:val="clear" w:color="auto" w:fill="FFFFFF"/>
        </w:rPr>
        <w:t xml:space="preserve">, </w:t>
      </w:r>
      <w:r w:rsidRPr="00F332D4">
        <w:rPr>
          <w:rFonts w:ascii="Cambria" w:eastAsia="Times New Roman" w:hAnsi="Cambria" w:cs="Arial"/>
          <w:sz w:val="24"/>
          <w:szCs w:val="24"/>
          <w:shd w:val="clear" w:color="auto" w:fill="FFFFFF"/>
        </w:rPr>
        <w:t>1999) of reincarnation according to participants not in groups they consciously excluded who might have been raised with exposure to dogma about reincarnation. Informant gathering included a call for participants on local radio</w:t>
      </w:r>
      <w:r w:rsidR="009B0BBB" w:rsidRPr="00F332D4">
        <w:rPr>
          <w:rFonts w:ascii="Cambria" w:eastAsia="Times New Roman" w:hAnsi="Cambria" w:cs="Arial"/>
          <w:sz w:val="24"/>
          <w:szCs w:val="24"/>
          <w:shd w:val="clear" w:color="auto" w:fill="FFFFFF"/>
        </w:rPr>
        <w:t xml:space="preserve">. </w:t>
      </w:r>
      <w:r w:rsidRPr="00F332D4">
        <w:rPr>
          <w:rFonts w:ascii="Cambria" w:eastAsia="Times New Roman" w:hAnsi="Cambria" w:cs="Arial"/>
          <w:sz w:val="24"/>
          <w:szCs w:val="24"/>
          <w:shd w:val="clear" w:color="auto" w:fill="FFFFFF"/>
        </w:rPr>
        <w:t>While they note looking to publications to evaluate demographics of subcommunity readerships that may or may not believe in reincarnation, they do not specify what the local radio station was or their method in choosing it, which seems r</w:t>
      </w:r>
      <w:r w:rsidR="005416D3" w:rsidRPr="00F332D4">
        <w:rPr>
          <w:rFonts w:ascii="Cambria" w:eastAsia="Times New Roman" w:hAnsi="Cambria" w:cs="Arial"/>
          <w:sz w:val="24"/>
          <w:szCs w:val="24"/>
          <w:shd w:val="clear" w:color="auto" w:fill="FFFFFF"/>
        </w:rPr>
        <w:t>ele</w:t>
      </w:r>
      <w:r w:rsidRPr="00F332D4">
        <w:rPr>
          <w:rFonts w:ascii="Cambria" w:eastAsia="Times New Roman" w:hAnsi="Cambria" w:cs="Arial"/>
          <w:sz w:val="24"/>
          <w:szCs w:val="24"/>
          <w:shd w:val="clear" w:color="auto" w:fill="FFFFFF"/>
        </w:rPr>
        <w:t xml:space="preserve">vant </w:t>
      </w:r>
      <w:r w:rsidR="005416D3" w:rsidRPr="00F332D4">
        <w:rPr>
          <w:rFonts w:ascii="Cambria" w:eastAsia="Times New Roman" w:hAnsi="Cambria" w:cs="Arial"/>
          <w:sz w:val="24"/>
          <w:szCs w:val="24"/>
          <w:shd w:val="clear" w:color="auto" w:fill="FFFFFF"/>
        </w:rPr>
        <w:t>considering they wanted to exclude particular demographics</w:t>
      </w:r>
      <w:r w:rsidRPr="00F332D4">
        <w:rPr>
          <w:rFonts w:ascii="Cambria" w:eastAsia="Times New Roman" w:hAnsi="Cambria" w:cs="Arial"/>
          <w:sz w:val="24"/>
          <w:szCs w:val="24"/>
          <w:shd w:val="clear" w:color="auto" w:fill="FFFFFF"/>
        </w:rPr>
        <w:t>. They excluded groups such as New Age</w:t>
      </w:r>
      <w:r w:rsidR="009B0BBB" w:rsidRPr="00F332D4">
        <w:rPr>
          <w:rFonts w:ascii="Cambria" w:eastAsia="Times New Roman" w:hAnsi="Cambria" w:cs="Arial"/>
          <w:sz w:val="24"/>
          <w:szCs w:val="24"/>
          <w:shd w:val="clear" w:color="auto" w:fill="FFFFFF"/>
        </w:rPr>
        <w:t xml:space="preserve"> who might more likely have been exposed to reincarnation</w:t>
      </w:r>
      <w:r w:rsidRPr="00F332D4">
        <w:rPr>
          <w:rFonts w:ascii="Cambria" w:eastAsia="Times New Roman" w:hAnsi="Cambria" w:cs="Arial"/>
          <w:sz w:val="24"/>
          <w:szCs w:val="24"/>
          <w:shd w:val="clear" w:color="auto" w:fill="FFFFFF"/>
        </w:rPr>
        <w:t xml:space="preserve"> but</w:t>
      </w:r>
      <w:r w:rsidR="005416D3" w:rsidRPr="00F332D4">
        <w:rPr>
          <w:rFonts w:ascii="Cambria" w:eastAsia="Times New Roman" w:hAnsi="Cambria" w:cs="Arial"/>
          <w:sz w:val="24"/>
          <w:szCs w:val="24"/>
          <w:shd w:val="clear" w:color="auto" w:fill="FFFFFF"/>
        </w:rPr>
        <w:t>, curiously they</w:t>
      </w:r>
      <w:r w:rsidRPr="00F332D4">
        <w:rPr>
          <w:rFonts w:ascii="Cambria" w:eastAsia="Times New Roman" w:hAnsi="Cambria" w:cs="Arial"/>
          <w:sz w:val="24"/>
          <w:szCs w:val="24"/>
          <w:shd w:val="clear" w:color="auto" w:fill="FFFFFF"/>
        </w:rPr>
        <w:t xml:space="preserve"> kept</w:t>
      </w:r>
      <w:r w:rsidR="005416D3" w:rsidRPr="00F332D4">
        <w:rPr>
          <w:rFonts w:ascii="Cambria" w:eastAsia="Times New Roman" w:hAnsi="Cambria" w:cs="Arial"/>
          <w:sz w:val="24"/>
          <w:szCs w:val="24"/>
          <w:shd w:val="clear" w:color="auto" w:fill="FFFFFF"/>
        </w:rPr>
        <w:t xml:space="preserve"> </w:t>
      </w:r>
      <w:r w:rsidRPr="00F332D4">
        <w:rPr>
          <w:rFonts w:ascii="Cambria" w:eastAsia="Times New Roman" w:hAnsi="Cambria" w:cs="Arial"/>
          <w:sz w:val="24"/>
          <w:szCs w:val="24"/>
          <w:shd w:val="clear" w:color="auto" w:fill="FFFFFF"/>
        </w:rPr>
        <w:t xml:space="preserve">Spiritualists. Blain researched her chosen community for years, found members interested in being observed and interviewed, and engaged in longer term exchanges with them. </w:t>
      </w:r>
      <w:r w:rsidR="005416D3" w:rsidRPr="00F332D4">
        <w:rPr>
          <w:rFonts w:ascii="Cambria" w:eastAsia="Times New Roman" w:hAnsi="Cambria" w:cs="Arial"/>
          <w:sz w:val="24"/>
          <w:szCs w:val="24"/>
          <w:shd w:val="clear" w:color="auto" w:fill="FFFFFF"/>
        </w:rPr>
        <w:t>She also traveled far to get to them.</w:t>
      </w:r>
    </w:p>
    <w:p w14:paraId="7A28DE3B" w14:textId="77777777" w:rsidR="00A440C7" w:rsidRPr="00F332D4" w:rsidRDefault="00A440C7" w:rsidP="008E686D">
      <w:pPr>
        <w:shd w:val="clear" w:color="auto" w:fill="FFFFFF"/>
        <w:spacing w:after="0" w:line="240" w:lineRule="auto"/>
        <w:rPr>
          <w:rFonts w:ascii="Cambria" w:eastAsia="Times New Roman" w:hAnsi="Cambria" w:cs="Arial"/>
          <w:sz w:val="24"/>
          <w:szCs w:val="24"/>
          <w:shd w:val="clear" w:color="auto" w:fill="FFFFFF"/>
        </w:rPr>
      </w:pPr>
    </w:p>
    <w:p w14:paraId="515808A2" w14:textId="4705E4AC" w:rsidR="00A440C7" w:rsidRPr="00F332D4" w:rsidRDefault="00A440C7" w:rsidP="00A440C7">
      <w:pPr>
        <w:shd w:val="clear" w:color="auto" w:fill="FDFCFA"/>
        <w:spacing w:after="150" w:line="240" w:lineRule="auto"/>
        <w:jc w:val="center"/>
        <w:rPr>
          <w:rFonts w:ascii="Cambria" w:eastAsia="Times New Roman" w:hAnsi="Cambria" w:cs="Arial"/>
          <w:color w:val="2F2923"/>
          <w:sz w:val="24"/>
          <w:szCs w:val="24"/>
        </w:rPr>
      </w:pPr>
      <w:r w:rsidRPr="00F332D4">
        <w:rPr>
          <w:rFonts w:ascii="Cambria" w:eastAsia="Times New Roman" w:hAnsi="Cambria" w:cs="Arial"/>
          <w:color w:val="2F2923"/>
          <w:sz w:val="24"/>
          <w:szCs w:val="24"/>
          <w:shd w:val="clear" w:color="auto" w:fill="FFFFFF"/>
        </w:rPr>
        <w:t>Location</w:t>
      </w:r>
      <w:r w:rsidR="005416D3" w:rsidRPr="00F332D4">
        <w:rPr>
          <w:rFonts w:ascii="Cambria" w:eastAsia="Times New Roman" w:hAnsi="Cambria" w:cs="Arial"/>
          <w:color w:val="2F2923"/>
          <w:sz w:val="24"/>
          <w:szCs w:val="24"/>
          <w:shd w:val="clear" w:color="auto" w:fill="FFFFFF"/>
        </w:rPr>
        <w:t xml:space="preserve"> Connection</w:t>
      </w:r>
    </w:p>
    <w:p w14:paraId="39501DAC" w14:textId="65DE2126" w:rsidR="00A440C7" w:rsidRPr="00F332D4" w:rsidRDefault="00A440C7" w:rsidP="00A440C7">
      <w:pPr>
        <w:shd w:val="clear" w:color="auto" w:fill="FDFCFA"/>
        <w:spacing w:after="0" w:line="240" w:lineRule="auto"/>
        <w:rPr>
          <w:rFonts w:ascii="Cambria" w:eastAsia="Times New Roman" w:hAnsi="Cambria" w:cs="Arial"/>
          <w:color w:val="2F2923"/>
          <w:sz w:val="24"/>
          <w:szCs w:val="24"/>
        </w:rPr>
      </w:pPr>
      <w:r w:rsidRPr="00F332D4">
        <w:rPr>
          <w:rFonts w:ascii="Cambria" w:eastAsia="Times New Roman" w:hAnsi="Cambria" w:cs="Arial"/>
          <w:color w:val="2F2923"/>
          <w:sz w:val="24"/>
          <w:szCs w:val="24"/>
          <w:shd w:val="clear" w:color="auto" w:fill="FFFFFF"/>
        </w:rPr>
        <w:t xml:space="preserve">Walter and Waterhouse </w:t>
      </w:r>
      <w:r w:rsidR="005416D3" w:rsidRPr="00F332D4">
        <w:rPr>
          <w:rFonts w:ascii="Cambria" w:eastAsia="Times New Roman" w:hAnsi="Cambria" w:cs="Arial"/>
          <w:color w:val="2F2923"/>
          <w:sz w:val="24"/>
          <w:szCs w:val="24"/>
          <w:shd w:val="clear" w:color="auto" w:fill="FFFFFF"/>
        </w:rPr>
        <w:t xml:space="preserve">went </w:t>
      </w:r>
      <w:r w:rsidRPr="00F332D4">
        <w:rPr>
          <w:rFonts w:ascii="Cambria" w:eastAsia="Times New Roman" w:hAnsi="Cambria" w:cs="Arial"/>
          <w:color w:val="2F2923"/>
          <w:sz w:val="24"/>
          <w:szCs w:val="24"/>
          <w:shd w:val="clear" w:color="auto" w:fill="FFFFFF"/>
        </w:rPr>
        <w:t>West to find churchgoers who d</w:t>
      </w:r>
      <w:r w:rsidR="005416D3" w:rsidRPr="00F332D4">
        <w:rPr>
          <w:rFonts w:ascii="Cambria" w:eastAsia="Times New Roman" w:hAnsi="Cambria" w:cs="Arial"/>
          <w:color w:val="2F2923"/>
          <w:sz w:val="24"/>
          <w:szCs w:val="24"/>
          <w:shd w:val="clear" w:color="auto" w:fill="FFFFFF"/>
        </w:rPr>
        <w:t xml:space="preserve">id </w:t>
      </w:r>
      <w:r w:rsidRPr="00F332D4">
        <w:rPr>
          <w:rFonts w:ascii="Cambria" w:eastAsia="Times New Roman" w:hAnsi="Cambria" w:cs="Arial"/>
          <w:color w:val="2F2923"/>
          <w:sz w:val="24"/>
          <w:szCs w:val="24"/>
          <w:shd w:val="clear" w:color="auto" w:fill="FFFFFF"/>
        </w:rPr>
        <w:t>not believe in reincarnation</w:t>
      </w:r>
      <w:r w:rsidR="005416D3" w:rsidRPr="00F332D4">
        <w:rPr>
          <w:rFonts w:ascii="Cambria" w:eastAsia="Times New Roman" w:hAnsi="Cambria" w:cs="Arial"/>
          <w:color w:val="2F2923"/>
          <w:sz w:val="24"/>
          <w:szCs w:val="24"/>
          <w:shd w:val="clear" w:color="auto" w:fill="FFFFFF"/>
        </w:rPr>
        <w:t>, and</w:t>
      </w:r>
      <w:r w:rsidRPr="00F332D4">
        <w:rPr>
          <w:rFonts w:ascii="Cambria" w:eastAsia="Times New Roman" w:hAnsi="Cambria" w:cs="Arial"/>
          <w:color w:val="2F2923"/>
          <w:sz w:val="24"/>
          <w:szCs w:val="24"/>
          <w:shd w:val="clear" w:color="auto" w:fill="FFFFFF"/>
        </w:rPr>
        <w:t xml:space="preserve"> yet themselves acknowledge the array </w:t>
      </w:r>
      <w:r w:rsidR="005416D3" w:rsidRPr="00F332D4">
        <w:rPr>
          <w:rFonts w:ascii="Cambria" w:eastAsia="Times New Roman" w:hAnsi="Cambria" w:cs="Arial"/>
          <w:color w:val="2F2923"/>
          <w:sz w:val="24"/>
          <w:szCs w:val="24"/>
          <w:shd w:val="clear" w:color="auto" w:fill="FFFFFF"/>
        </w:rPr>
        <w:t>of</w:t>
      </w:r>
      <w:r w:rsidRPr="00F332D4">
        <w:rPr>
          <w:rFonts w:ascii="Cambria" w:eastAsia="Times New Roman" w:hAnsi="Cambria" w:cs="Arial"/>
          <w:color w:val="2F2923"/>
          <w:sz w:val="24"/>
          <w:szCs w:val="24"/>
          <w:shd w:val="clear" w:color="auto" w:fill="FFFFFF"/>
        </w:rPr>
        <w:t xml:space="preserve"> spiritual</w:t>
      </w:r>
      <w:r w:rsidR="005416D3" w:rsidRPr="00F332D4">
        <w:rPr>
          <w:rFonts w:ascii="Cambria" w:eastAsia="Times New Roman" w:hAnsi="Cambria" w:cs="Arial"/>
          <w:color w:val="2F2923"/>
          <w:sz w:val="24"/>
          <w:szCs w:val="24"/>
          <w:shd w:val="clear" w:color="auto" w:fill="FFFFFF"/>
        </w:rPr>
        <w:t>ities</w:t>
      </w:r>
      <w:r w:rsidRPr="00F332D4">
        <w:rPr>
          <w:rFonts w:ascii="Cambria" w:eastAsia="Times New Roman" w:hAnsi="Cambria" w:cs="Arial"/>
          <w:color w:val="2F2923"/>
          <w:sz w:val="24"/>
          <w:szCs w:val="24"/>
          <w:shd w:val="clear" w:color="auto" w:fill="FFFFFF"/>
        </w:rPr>
        <w:t xml:space="preserve"> known to be practiced in that area.</w:t>
      </w:r>
      <w:r w:rsidRPr="00F332D4">
        <w:rPr>
          <w:rFonts w:ascii="Cambria" w:eastAsia="Times New Roman" w:hAnsi="Cambria" w:cs="Arial"/>
          <w:color w:val="2F2923"/>
          <w:sz w:val="24"/>
          <w:szCs w:val="24"/>
        </w:rPr>
        <w:t xml:space="preserve"> </w:t>
      </w:r>
      <w:r w:rsidRPr="00F332D4">
        <w:rPr>
          <w:rFonts w:ascii="Cambria" w:eastAsia="Times New Roman" w:hAnsi="Cambria" w:cs="Arial"/>
          <w:color w:val="2F2923"/>
          <w:sz w:val="24"/>
          <w:szCs w:val="24"/>
          <w:shd w:val="clear" w:color="auto" w:fill="FFFFFF"/>
        </w:rPr>
        <w:t>Blain chose her geographic location specifically to connect with the community she kn</w:t>
      </w:r>
      <w:r w:rsidR="005416D3" w:rsidRPr="00F332D4">
        <w:rPr>
          <w:rFonts w:ascii="Cambria" w:eastAsia="Times New Roman" w:hAnsi="Cambria" w:cs="Arial"/>
          <w:color w:val="2F2923"/>
          <w:sz w:val="24"/>
          <w:szCs w:val="24"/>
          <w:shd w:val="clear" w:color="auto" w:fill="FFFFFF"/>
        </w:rPr>
        <w:t xml:space="preserve">ew were </w:t>
      </w:r>
      <w:r w:rsidRPr="00F332D4">
        <w:rPr>
          <w:rFonts w:ascii="Cambria" w:eastAsia="Times New Roman" w:hAnsi="Cambria" w:cs="Arial"/>
          <w:color w:val="2F2923"/>
          <w:sz w:val="24"/>
          <w:szCs w:val="24"/>
          <w:shd w:val="clear" w:color="auto" w:fill="FFFFFF"/>
        </w:rPr>
        <w:t xml:space="preserve">there. She attends multiple community events at multiple </w:t>
      </w:r>
      <w:r w:rsidRPr="00F332D4">
        <w:rPr>
          <w:rFonts w:ascii="Cambria" w:eastAsia="Times New Roman" w:hAnsi="Cambria" w:cs="Arial"/>
          <w:color w:val="2F2923"/>
          <w:sz w:val="24"/>
          <w:szCs w:val="24"/>
          <w:shd w:val="clear" w:color="auto" w:fill="FFFFFF"/>
        </w:rPr>
        <w:lastRenderedPageBreak/>
        <w:t>locations over time and the paper itself is written about and inspired by an experience that, while also observed, she travels on a plane to participate in an informants' major life event.</w:t>
      </w:r>
    </w:p>
    <w:p w14:paraId="3D7F226A" w14:textId="77777777" w:rsidR="00A440C7" w:rsidRPr="00F332D4" w:rsidRDefault="00A440C7" w:rsidP="008E686D">
      <w:pPr>
        <w:shd w:val="clear" w:color="auto" w:fill="FFFFFF"/>
        <w:spacing w:after="0" w:line="240" w:lineRule="auto"/>
        <w:rPr>
          <w:rFonts w:ascii="Cambria" w:eastAsia="Times New Roman" w:hAnsi="Cambria" w:cs="Arial"/>
          <w:sz w:val="24"/>
          <w:szCs w:val="24"/>
          <w:shd w:val="clear" w:color="auto" w:fill="FFFFFF"/>
        </w:rPr>
      </w:pPr>
    </w:p>
    <w:p w14:paraId="48D6DAC8" w14:textId="601CE510" w:rsidR="008E686D" w:rsidRPr="00F332D4" w:rsidRDefault="008E686D" w:rsidP="008E686D">
      <w:pPr>
        <w:spacing w:after="0" w:line="240" w:lineRule="auto"/>
        <w:rPr>
          <w:rFonts w:ascii="Cambria" w:eastAsia="Times New Roman" w:hAnsi="Cambria" w:cs="Arial"/>
          <w:sz w:val="24"/>
          <w:szCs w:val="24"/>
          <w:shd w:val="clear" w:color="auto" w:fill="FFFFFF"/>
        </w:rPr>
      </w:pPr>
    </w:p>
    <w:p w14:paraId="7593F3EF" w14:textId="0FD60089" w:rsidR="008E686D" w:rsidRPr="00F332D4" w:rsidRDefault="008E686D" w:rsidP="00A440C7">
      <w:pPr>
        <w:spacing w:after="0" w:line="240" w:lineRule="auto"/>
        <w:jc w:val="center"/>
        <w:rPr>
          <w:rFonts w:ascii="Cambria" w:eastAsia="Times New Roman" w:hAnsi="Cambria" w:cs="Arial"/>
          <w:sz w:val="24"/>
          <w:szCs w:val="24"/>
          <w:shd w:val="clear" w:color="auto" w:fill="FFFFFF"/>
        </w:rPr>
      </w:pPr>
      <w:r w:rsidRPr="00F332D4">
        <w:rPr>
          <w:rFonts w:ascii="Cambria" w:eastAsia="Times New Roman" w:hAnsi="Cambria" w:cs="Arial"/>
          <w:sz w:val="24"/>
          <w:szCs w:val="24"/>
          <w:shd w:val="clear" w:color="auto" w:fill="FFFFFF"/>
        </w:rPr>
        <w:t>Dissonance</w:t>
      </w:r>
      <w:r w:rsidR="005416D3" w:rsidRPr="00F332D4">
        <w:rPr>
          <w:rFonts w:ascii="Cambria" w:eastAsia="Times New Roman" w:hAnsi="Cambria" w:cs="Arial"/>
          <w:sz w:val="24"/>
          <w:szCs w:val="24"/>
          <w:shd w:val="clear" w:color="auto" w:fill="FFFFFF"/>
        </w:rPr>
        <w:t xml:space="preserve"> of Belief</w:t>
      </w:r>
    </w:p>
    <w:p w14:paraId="74018B7E" w14:textId="77777777" w:rsidR="00A440C7" w:rsidRPr="00F332D4" w:rsidRDefault="00A440C7" w:rsidP="008E686D">
      <w:pPr>
        <w:spacing w:after="0" w:line="240" w:lineRule="auto"/>
        <w:rPr>
          <w:rFonts w:ascii="Cambria" w:eastAsia="Times New Roman" w:hAnsi="Cambria" w:cs="Times New Roman"/>
          <w:sz w:val="24"/>
          <w:szCs w:val="24"/>
        </w:rPr>
      </w:pPr>
    </w:p>
    <w:p w14:paraId="48020A64" w14:textId="39073A9B" w:rsidR="008E686D" w:rsidRPr="00F332D4" w:rsidRDefault="008E686D" w:rsidP="008E686D">
      <w:pPr>
        <w:shd w:val="clear" w:color="auto" w:fill="FFFFFF"/>
        <w:spacing w:after="0" w:line="240" w:lineRule="auto"/>
        <w:rPr>
          <w:rFonts w:ascii="Cambria" w:eastAsia="Times New Roman" w:hAnsi="Cambria" w:cs="Times New Roman"/>
          <w:sz w:val="24"/>
          <w:szCs w:val="24"/>
        </w:rPr>
      </w:pPr>
      <w:r w:rsidRPr="00F332D4">
        <w:rPr>
          <w:rFonts w:ascii="Cambria" w:eastAsia="Times New Roman" w:hAnsi="Cambria" w:cs="Arial"/>
          <w:sz w:val="24"/>
          <w:szCs w:val="24"/>
          <w:shd w:val="clear" w:color="auto" w:fill="FFFFFF"/>
        </w:rPr>
        <w:t>Walter and Waterhouse use the word belief a great deal. They seem so focus on the use of forms of the word, believe, even when they went in looking for meaning and when elaborations by informants seem to lean more toward curiosity or faith; meaning trust and confidence vs. belief which is a more mental rela</w:t>
      </w:r>
      <w:r w:rsidR="00A440C7" w:rsidRPr="00F332D4">
        <w:rPr>
          <w:rFonts w:ascii="Cambria" w:eastAsia="Times New Roman" w:hAnsi="Cambria" w:cs="Arial"/>
          <w:sz w:val="24"/>
          <w:szCs w:val="24"/>
          <w:shd w:val="clear" w:color="auto" w:fill="FFFFFF"/>
        </w:rPr>
        <w:t>ti</w:t>
      </w:r>
      <w:r w:rsidRPr="00F332D4">
        <w:rPr>
          <w:rFonts w:ascii="Cambria" w:eastAsia="Times New Roman" w:hAnsi="Cambria" w:cs="Arial"/>
          <w:sz w:val="24"/>
          <w:szCs w:val="24"/>
          <w:shd w:val="clear" w:color="auto" w:fill="FFFFFF"/>
        </w:rPr>
        <w:t xml:space="preserve">onship with evidence. It could be argued that the perspective of the researcher is revealed in this more than those of the informants, considering Velasquez's statement, Scientific knowledge and religious knowledge have very different standards for </w:t>
      </w:r>
      <w:r w:rsidR="00A440C7" w:rsidRPr="00F332D4">
        <w:rPr>
          <w:rFonts w:ascii="Cambria" w:eastAsia="Times New Roman" w:hAnsi="Cambria" w:cs="Arial"/>
          <w:sz w:val="24"/>
          <w:szCs w:val="24"/>
          <w:shd w:val="clear" w:color="auto" w:fill="FFFFFF"/>
        </w:rPr>
        <w:t>e</w:t>
      </w:r>
      <w:r w:rsidRPr="00F332D4">
        <w:rPr>
          <w:rFonts w:ascii="Cambria" w:eastAsia="Times New Roman" w:hAnsi="Cambria" w:cs="Arial"/>
          <w:sz w:val="24"/>
          <w:szCs w:val="24"/>
          <w:shd w:val="clear" w:color="auto" w:fill="FFFFFF"/>
        </w:rPr>
        <w:t>valuating their fundamental truths. And this is how it should be. They depart from very different positions. (Velasquez, 2023). </w:t>
      </w:r>
      <w:r w:rsidRPr="00F332D4">
        <w:rPr>
          <w:rFonts w:ascii="Cambria" w:eastAsia="Times New Roman" w:hAnsi="Cambria" w:cs="Arial"/>
          <w:sz w:val="24"/>
          <w:szCs w:val="24"/>
        </w:rPr>
        <w:t xml:space="preserve">Belief surely is included when it comes to accepting scripture but, considering Christians are being asked because reincarnation is seen as out of bounds for the contemporary church, what of the Bible are they to take literally? And is literalism in terms of religious doctrine to be considered fundamentalist? The Bible itself has inherent contradictions both testaments "They did not mind stating apparently opposed truths; they knew that they could give men a higher truth, in which the contradictories became two sides of the same truth. (Brooke, 1872). Early Christians, including Platonists like Origen, whose writings indicate a conflict between Platonic reincarnation and the banning of writings regarding it in his time, which some still debate today </w:t>
      </w:r>
      <w:r w:rsidRPr="00F332D4">
        <w:rPr>
          <w:rFonts w:ascii="Cambria" w:eastAsia="Times New Roman" w:hAnsi="Cambria" w:cs="Arial"/>
          <w:sz w:val="24"/>
          <w:szCs w:val="24"/>
          <w:shd w:val="clear" w:color="auto" w:fill="FFFFFF"/>
        </w:rPr>
        <w:t>(</w:t>
      </w:r>
      <w:r w:rsidR="009B0BBB" w:rsidRPr="00F332D4">
        <w:rPr>
          <w:rFonts w:ascii="Cambria" w:hAnsi="Cambria"/>
          <w:sz w:val="24"/>
          <w:szCs w:val="24"/>
        </w:rPr>
        <w:t>Jensen, 2011</w:t>
      </w:r>
      <w:r w:rsidRPr="00F332D4">
        <w:rPr>
          <w:rFonts w:ascii="Cambria" w:eastAsia="Times New Roman" w:hAnsi="Cambria" w:cs="Arial"/>
          <w:sz w:val="24"/>
          <w:szCs w:val="24"/>
          <w:shd w:val="clear" w:color="auto" w:fill="FFFFFF"/>
        </w:rPr>
        <w:t>)</w:t>
      </w:r>
      <w:r w:rsidRPr="00F332D4">
        <w:rPr>
          <w:rFonts w:ascii="Cambria" w:eastAsia="Times New Roman" w:hAnsi="Cambria" w:cs="Arial"/>
          <w:sz w:val="24"/>
          <w:szCs w:val="24"/>
        </w:rPr>
        <w:t>. Some of Walter and Waterhouse's informants were being educated or were already highly educated and all lived in Europe and might have been exposed to Biblical history.</w:t>
      </w:r>
    </w:p>
    <w:p w14:paraId="11556DD5" w14:textId="77777777" w:rsidR="008E686D" w:rsidRPr="00F332D4" w:rsidRDefault="008E686D" w:rsidP="008E686D">
      <w:pPr>
        <w:shd w:val="clear" w:color="auto" w:fill="FFFFFF"/>
        <w:spacing w:after="0" w:line="240" w:lineRule="auto"/>
        <w:rPr>
          <w:rFonts w:ascii="Cambria" w:eastAsia="Times New Roman" w:hAnsi="Cambria" w:cs="Times New Roman"/>
          <w:sz w:val="24"/>
          <w:szCs w:val="24"/>
        </w:rPr>
      </w:pPr>
    </w:p>
    <w:p w14:paraId="18C790BA" w14:textId="59FC9DB5" w:rsidR="008E686D" w:rsidRPr="00F332D4" w:rsidRDefault="008E686D" w:rsidP="00A440C7">
      <w:pPr>
        <w:shd w:val="clear" w:color="auto" w:fill="FFFFFF"/>
        <w:spacing w:after="0" w:line="240" w:lineRule="auto"/>
        <w:rPr>
          <w:rFonts w:ascii="Cambria" w:eastAsia="Times New Roman" w:hAnsi="Cambria" w:cs="Times New Roman"/>
          <w:sz w:val="24"/>
          <w:szCs w:val="24"/>
        </w:rPr>
      </w:pPr>
      <w:r w:rsidRPr="00F332D4">
        <w:rPr>
          <w:rFonts w:ascii="Cambria" w:eastAsia="Times New Roman" w:hAnsi="Cambria" w:cs="Arial"/>
          <w:sz w:val="24"/>
          <w:szCs w:val="24"/>
          <w:shd w:val="clear" w:color="auto" w:fill="FFFFFF"/>
        </w:rPr>
        <w:t>Back to the very word belief, which might mean different things to different people. Scholars are likely aware that mutual defin</w:t>
      </w:r>
      <w:r w:rsidR="00A440C7" w:rsidRPr="00F332D4">
        <w:rPr>
          <w:rFonts w:ascii="Cambria" w:eastAsia="Times New Roman" w:hAnsi="Cambria" w:cs="Arial"/>
          <w:sz w:val="24"/>
          <w:szCs w:val="24"/>
          <w:shd w:val="clear" w:color="auto" w:fill="FFFFFF"/>
        </w:rPr>
        <w:t>i</w:t>
      </w:r>
      <w:r w:rsidRPr="00F332D4">
        <w:rPr>
          <w:rFonts w:ascii="Cambria" w:eastAsia="Times New Roman" w:hAnsi="Cambria" w:cs="Arial"/>
          <w:sz w:val="24"/>
          <w:szCs w:val="24"/>
          <w:shd w:val="clear" w:color="auto" w:fill="FFFFFF"/>
        </w:rPr>
        <w:t>tions support clear exchange (cite psych paper). It follows that this would extend to research. While one does not want to offer leading questions, asking for clarification is reasonable. </w:t>
      </w:r>
      <w:r w:rsidRPr="00F332D4">
        <w:rPr>
          <w:rFonts w:ascii="Cambria" w:eastAsia="Times New Roman" w:hAnsi="Cambria" w:cs="Arial"/>
          <w:sz w:val="24"/>
          <w:szCs w:val="24"/>
        </w:rPr>
        <w:t xml:space="preserve">Based on the word belief and its varying given definitions or lack thereof, Walter and Waterhouse interpret responses to indicate people have more relaxed views than they once did rather than perhaps, for example, that they feel more safe expressing what they truly felt at the time. They seem to employ a rather simplified view of the minds and views of informants. F. Scott Fitzgerald shared his own experience with cognitive dissonance </w:t>
      </w:r>
      <w:r w:rsidRPr="00F332D4">
        <w:rPr>
          <w:rFonts w:ascii="Cambria" w:eastAsia="Times New Roman" w:hAnsi="Cambria" w:cs="Arial"/>
          <w:color w:val="181818"/>
          <w:sz w:val="24"/>
          <w:szCs w:val="24"/>
        </w:rPr>
        <w:t>in the quote above. H</w:t>
      </w:r>
      <w:r w:rsidRPr="00F332D4">
        <w:rPr>
          <w:rFonts w:ascii="Cambria" w:eastAsia="Times New Roman" w:hAnsi="Cambria" w:cs="Arial"/>
          <w:color w:val="000000"/>
          <w:sz w:val="24"/>
          <w:szCs w:val="24"/>
        </w:rPr>
        <w:t xml:space="preserve">olding opposites as being in relationships in nature goes farther back than the bible itself, even to the Tao </w:t>
      </w:r>
      <w:proofErr w:type="spellStart"/>
      <w:r w:rsidRPr="00F332D4">
        <w:rPr>
          <w:rFonts w:ascii="Cambria" w:eastAsia="Times New Roman" w:hAnsi="Cambria" w:cs="Arial"/>
          <w:color w:val="000000"/>
          <w:sz w:val="24"/>
          <w:szCs w:val="24"/>
        </w:rPr>
        <w:t>te</w:t>
      </w:r>
      <w:proofErr w:type="spellEnd"/>
      <w:r w:rsidRPr="00F332D4">
        <w:rPr>
          <w:rFonts w:ascii="Cambria" w:eastAsia="Times New Roman" w:hAnsi="Cambria" w:cs="Arial"/>
          <w:color w:val="000000"/>
          <w:sz w:val="24"/>
          <w:szCs w:val="24"/>
        </w:rPr>
        <w:t xml:space="preserve"> Ching, "</w:t>
      </w:r>
      <w:r w:rsidRPr="00F332D4">
        <w:rPr>
          <w:rFonts w:ascii="Cambria" w:eastAsia="Times New Roman" w:hAnsi="Cambria" w:cs="Arial"/>
          <w:color w:val="2F2923"/>
          <w:sz w:val="24"/>
          <w:szCs w:val="24"/>
        </w:rPr>
        <w:t xml:space="preserve">For being and nonbeing / arise together; (Le </w:t>
      </w:r>
      <w:proofErr w:type="spellStart"/>
      <w:r w:rsidRPr="00F332D4">
        <w:rPr>
          <w:rFonts w:ascii="Cambria" w:eastAsia="Times New Roman" w:hAnsi="Cambria" w:cs="Arial"/>
          <w:color w:val="2F2923"/>
          <w:sz w:val="24"/>
          <w:szCs w:val="24"/>
        </w:rPr>
        <w:t>Guin</w:t>
      </w:r>
      <w:proofErr w:type="spellEnd"/>
      <w:r w:rsidRPr="00F332D4">
        <w:rPr>
          <w:rFonts w:ascii="Cambria" w:eastAsia="Times New Roman" w:hAnsi="Cambria" w:cs="Arial"/>
          <w:color w:val="2F2923"/>
          <w:sz w:val="24"/>
          <w:szCs w:val="24"/>
        </w:rPr>
        <w:t>, 1997) </w:t>
      </w:r>
    </w:p>
    <w:p w14:paraId="5B065FCA" w14:textId="77777777" w:rsidR="00A440C7" w:rsidRPr="00F332D4" w:rsidRDefault="00A440C7" w:rsidP="00A440C7">
      <w:pPr>
        <w:shd w:val="clear" w:color="auto" w:fill="FFFFFF"/>
        <w:spacing w:after="0" w:line="240" w:lineRule="auto"/>
        <w:rPr>
          <w:rFonts w:ascii="Cambria" w:eastAsia="Times New Roman" w:hAnsi="Cambria" w:cs="Times New Roman"/>
          <w:sz w:val="24"/>
          <w:szCs w:val="24"/>
        </w:rPr>
      </w:pPr>
    </w:p>
    <w:p w14:paraId="5B6C63F4" w14:textId="61507EB4" w:rsidR="008E686D" w:rsidRPr="00F332D4" w:rsidRDefault="008E686D" w:rsidP="00A440C7">
      <w:pPr>
        <w:shd w:val="clear" w:color="auto" w:fill="FDFCFA"/>
        <w:spacing w:after="150" w:line="240" w:lineRule="auto"/>
        <w:rPr>
          <w:rFonts w:ascii="Cambria" w:eastAsia="Times New Roman" w:hAnsi="Cambria" w:cs="Arial"/>
          <w:color w:val="2F2923"/>
          <w:sz w:val="24"/>
          <w:szCs w:val="24"/>
        </w:rPr>
      </w:pPr>
      <w:r w:rsidRPr="00F332D4">
        <w:rPr>
          <w:rFonts w:ascii="Cambria" w:eastAsia="Times New Roman" w:hAnsi="Cambria" w:cs="Arial"/>
          <w:color w:val="2F2923"/>
          <w:sz w:val="24"/>
          <w:szCs w:val="24"/>
        </w:rPr>
        <w:t>Simplistic interpretations of informants' answers without due diligence measures mentioned above as well as considering some informants stated they had never thought about articulating their belief. Th</w:t>
      </w:r>
      <w:r w:rsidR="00A440C7" w:rsidRPr="00F332D4">
        <w:rPr>
          <w:rFonts w:ascii="Cambria" w:eastAsia="Times New Roman" w:hAnsi="Cambria" w:cs="Arial"/>
          <w:color w:val="2F2923"/>
          <w:sz w:val="24"/>
          <w:szCs w:val="24"/>
        </w:rPr>
        <w:t xml:space="preserve">ese </w:t>
      </w:r>
      <w:r w:rsidRPr="00F332D4">
        <w:rPr>
          <w:rFonts w:ascii="Cambria" w:eastAsia="Times New Roman" w:hAnsi="Cambria" w:cs="Arial"/>
          <w:color w:val="2F2923"/>
          <w:sz w:val="24"/>
          <w:szCs w:val="24"/>
        </w:rPr>
        <w:t>statement</w:t>
      </w:r>
      <w:r w:rsidR="00A440C7" w:rsidRPr="00F332D4">
        <w:rPr>
          <w:rFonts w:ascii="Cambria" w:eastAsia="Times New Roman" w:hAnsi="Cambria" w:cs="Arial"/>
          <w:color w:val="2F2923"/>
          <w:sz w:val="24"/>
          <w:szCs w:val="24"/>
        </w:rPr>
        <w:t>s</w:t>
      </w:r>
      <w:r w:rsidRPr="00F332D4">
        <w:rPr>
          <w:rFonts w:ascii="Cambria" w:eastAsia="Times New Roman" w:hAnsi="Cambria" w:cs="Arial"/>
          <w:color w:val="2F2923"/>
          <w:sz w:val="24"/>
          <w:szCs w:val="24"/>
        </w:rPr>
        <w:t xml:space="preserve"> seem to be confused for a lack of validity of a belief simply because one is not able to manifest and articulate a personal definition on the spot. This interpretation </w:t>
      </w:r>
      <w:r w:rsidRPr="00F332D4">
        <w:rPr>
          <w:rFonts w:ascii="Cambria" w:eastAsia="Times New Roman" w:hAnsi="Cambria" w:cs="Arial"/>
          <w:color w:val="000000"/>
          <w:sz w:val="24"/>
          <w:szCs w:val="24"/>
          <w:shd w:val="clear" w:color="auto" w:fill="FFFFFF"/>
        </w:rPr>
        <w:t>could be seen as condescending as to the intelligence of believers, in that it excludes the complexity of the overall human being let alone the mind, emotions, and all else that influences the development of any spiritual stance.</w:t>
      </w:r>
    </w:p>
    <w:p w14:paraId="322F2D6D" w14:textId="4122A13C" w:rsidR="00A440C7" w:rsidRPr="00F332D4" w:rsidRDefault="00A440C7" w:rsidP="00A440C7">
      <w:pPr>
        <w:shd w:val="clear" w:color="auto" w:fill="FDFCFA"/>
        <w:spacing w:after="150" w:line="240" w:lineRule="auto"/>
        <w:jc w:val="center"/>
        <w:rPr>
          <w:rFonts w:ascii="Cambria" w:eastAsia="Times New Roman" w:hAnsi="Cambria" w:cs="Times New Roman"/>
          <w:color w:val="2F2923"/>
          <w:sz w:val="24"/>
          <w:szCs w:val="24"/>
        </w:rPr>
      </w:pPr>
      <w:r w:rsidRPr="00F332D4">
        <w:rPr>
          <w:rFonts w:ascii="Cambria" w:eastAsia="Times New Roman" w:hAnsi="Cambria" w:cs="Arial"/>
          <w:sz w:val="24"/>
          <w:szCs w:val="24"/>
          <w:shd w:val="clear" w:color="auto" w:fill="FFFFFF"/>
        </w:rPr>
        <w:lastRenderedPageBreak/>
        <w:t>Reflexivity</w:t>
      </w:r>
    </w:p>
    <w:p w14:paraId="6296DFD3" w14:textId="56EE80F1" w:rsidR="00A440C7" w:rsidRPr="00F332D4" w:rsidRDefault="00A440C7" w:rsidP="00A440C7">
      <w:pPr>
        <w:spacing w:after="0" w:line="240" w:lineRule="auto"/>
        <w:jc w:val="center"/>
        <w:rPr>
          <w:rFonts w:ascii="Cambria" w:eastAsia="Times New Roman" w:hAnsi="Cambria" w:cs="Times New Roman"/>
          <w:sz w:val="24"/>
          <w:szCs w:val="24"/>
        </w:rPr>
      </w:pPr>
    </w:p>
    <w:p w14:paraId="511585C1" w14:textId="7CCC7A90" w:rsidR="00A440C7" w:rsidRPr="00F332D4" w:rsidRDefault="006C1E60" w:rsidP="006C1E60">
      <w:pPr>
        <w:spacing w:after="150" w:line="240" w:lineRule="auto"/>
        <w:rPr>
          <w:rFonts w:ascii="Cambria" w:eastAsia="Times New Roman" w:hAnsi="Cambria" w:cs="Arial"/>
          <w:color w:val="000000"/>
          <w:sz w:val="24"/>
          <w:szCs w:val="24"/>
          <w:shd w:val="clear" w:color="auto" w:fill="FFFFFF"/>
        </w:rPr>
      </w:pPr>
      <w:r w:rsidRPr="00F332D4">
        <w:rPr>
          <w:rFonts w:ascii="Cambria" w:eastAsia="Times New Roman" w:hAnsi="Cambria" w:cs="Arial"/>
          <w:color w:val="000000"/>
          <w:sz w:val="24"/>
          <w:szCs w:val="24"/>
          <w:shd w:val="clear" w:color="auto" w:fill="FFFFFF"/>
        </w:rPr>
        <w:t>Since the researcher is the primary “instrument” of data collection and analysis, reflexivity is deemed essential (Glesne, 1999, Merriam, 1998 &amp; Kelly,. 2002; Stake 1995).</w:t>
      </w:r>
      <w:r w:rsidRPr="00F332D4">
        <w:rPr>
          <w:rFonts w:ascii="Cambria" w:eastAsia="Times New Roman" w:hAnsi="Cambria" w:cs="Times New Roman"/>
          <w:sz w:val="24"/>
          <w:szCs w:val="24"/>
        </w:rPr>
        <w:t xml:space="preserve"> </w:t>
      </w:r>
      <w:r w:rsidR="00A440C7" w:rsidRPr="00F332D4">
        <w:rPr>
          <w:rFonts w:ascii="Cambria" w:eastAsia="Times New Roman" w:hAnsi="Cambria" w:cs="Arial"/>
          <w:sz w:val="24"/>
          <w:szCs w:val="24"/>
        </w:rPr>
        <w:t>Publishing was only a year apart and the papers are in drastic contrast to one another in the ways findings are communicated. While reflexivity was a relatively young concept - only showing up in academia with one (Fook</w:t>
      </w:r>
      <w:r w:rsidR="009B0BBB" w:rsidRPr="00F332D4">
        <w:rPr>
          <w:rFonts w:ascii="Cambria" w:eastAsia="Times New Roman" w:hAnsi="Cambria" w:cs="Arial"/>
          <w:sz w:val="24"/>
          <w:szCs w:val="24"/>
        </w:rPr>
        <w:t>,</w:t>
      </w:r>
      <w:r w:rsidR="00A440C7" w:rsidRPr="00F332D4">
        <w:rPr>
          <w:rFonts w:ascii="Cambria" w:eastAsia="Times New Roman" w:hAnsi="Cambria" w:cs="Arial"/>
          <w:sz w:val="24"/>
          <w:szCs w:val="24"/>
        </w:rPr>
        <w:t xml:space="preserve"> 1999) published in 1999. That said, </w:t>
      </w:r>
      <w:r w:rsidR="00A440C7" w:rsidRPr="00F332D4">
        <w:rPr>
          <w:rFonts w:ascii="Cambria" w:eastAsia="Times New Roman" w:hAnsi="Cambria" w:cs="Arial"/>
          <w:color w:val="1C1D1E"/>
          <w:kern w:val="36"/>
          <w:sz w:val="24"/>
          <w:szCs w:val="24"/>
          <w:lang w:val="en"/>
        </w:rPr>
        <w:t>among others</w:t>
      </w:r>
      <w:r w:rsidR="005416D3" w:rsidRPr="00F332D4">
        <w:rPr>
          <w:rFonts w:ascii="Cambria" w:eastAsia="Times New Roman" w:hAnsi="Cambria" w:cs="Arial"/>
          <w:color w:val="1C1D1E"/>
          <w:kern w:val="36"/>
          <w:sz w:val="24"/>
          <w:szCs w:val="24"/>
          <w:lang w:val="en"/>
        </w:rPr>
        <w:t xml:space="preserve">, Reflexivity: An Essential Component for All Research </w:t>
      </w:r>
      <w:r w:rsidR="005416D3" w:rsidRPr="00F332D4">
        <w:rPr>
          <w:rFonts w:ascii="Cambria" w:eastAsia="Times New Roman" w:hAnsi="Cambria" w:cs="Arial"/>
          <w:color w:val="555555"/>
          <w:kern w:val="36"/>
          <w:sz w:val="24"/>
          <w:szCs w:val="24"/>
        </w:rPr>
        <w:t>(</w:t>
      </w:r>
      <w:r w:rsidR="005416D3" w:rsidRPr="00F332D4">
        <w:rPr>
          <w:rFonts w:ascii="Cambria" w:eastAsia="Times New Roman" w:hAnsi="Cambria" w:cs="Arial"/>
          <w:color w:val="000000"/>
          <w:kern w:val="36"/>
          <w:sz w:val="24"/>
          <w:szCs w:val="24"/>
        </w:rPr>
        <w:t>Finlay</w:t>
      </w:r>
      <w:r w:rsidR="009B0BBB" w:rsidRPr="00F332D4">
        <w:rPr>
          <w:rFonts w:ascii="Cambria" w:eastAsia="Times New Roman" w:hAnsi="Cambria" w:cs="Arial"/>
          <w:color w:val="000000"/>
          <w:kern w:val="36"/>
          <w:sz w:val="24"/>
          <w:szCs w:val="24"/>
        </w:rPr>
        <w:t>,</w:t>
      </w:r>
      <w:r w:rsidR="005416D3" w:rsidRPr="00F332D4">
        <w:rPr>
          <w:rFonts w:ascii="Cambria" w:eastAsia="Times New Roman" w:hAnsi="Cambria" w:cs="Arial"/>
          <w:color w:val="000000"/>
          <w:kern w:val="36"/>
          <w:sz w:val="24"/>
          <w:szCs w:val="24"/>
        </w:rPr>
        <w:t xml:space="preserve"> 1998) as well as (Parker 1994) had been published</w:t>
      </w:r>
      <w:r w:rsidR="009B0BBB" w:rsidRPr="00F332D4">
        <w:rPr>
          <w:rFonts w:ascii="Cambria" w:eastAsia="Times New Roman" w:hAnsi="Cambria" w:cs="Arial"/>
          <w:color w:val="000000"/>
          <w:kern w:val="36"/>
          <w:sz w:val="24"/>
          <w:szCs w:val="24"/>
        </w:rPr>
        <w:t>. T</w:t>
      </w:r>
      <w:r w:rsidR="00A440C7" w:rsidRPr="00F332D4">
        <w:rPr>
          <w:rFonts w:ascii="Cambria" w:eastAsia="Times New Roman" w:hAnsi="Cambria" w:cs="Arial"/>
          <w:sz w:val="24"/>
          <w:szCs w:val="24"/>
        </w:rPr>
        <w:t>h</w:t>
      </w:r>
      <w:r w:rsidR="009B0BBB" w:rsidRPr="00F332D4">
        <w:rPr>
          <w:rFonts w:ascii="Cambria" w:eastAsia="Times New Roman" w:hAnsi="Cambria" w:cs="Arial"/>
          <w:sz w:val="24"/>
          <w:szCs w:val="24"/>
        </w:rPr>
        <w:t xml:space="preserve">ese notes are </w:t>
      </w:r>
      <w:r w:rsidR="00A440C7" w:rsidRPr="00F332D4">
        <w:rPr>
          <w:rFonts w:ascii="Cambria" w:eastAsia="Times New Roman" w:hAnsi="Cambria" w:cs="Arial"/>
          <w:sz w:val="24"/>
          <w:szCs w:val="24"/>
        </w:rPr>
        <w:t>is important considering </w:t>
      </w:r>
      <w:r w:rsidR="00A440C7" w:rsidRPr="00F332D4">
        <w:rPr>
          <w:rFonts w:ascii="Cambria" w:eastAsia="Times New Roman" w:hAnsi="Cambria" w:cs="Arial"/>
          <w:sz w:val="24"/>
          <w:szCs w:val="24"/>
          <w:shd w:val="clear" w:color="auto" w:fill="FFFFFF"/>
        </w:rPr>
        <w:t xml:space="preserve">Walter and Waterhouse do not note employing it. Meanwhile, </w:t>
      </w:r>
      <w:r w:rsidR="005416D3" w:rsidRPr="00F332D4">
        <w:rPr>
          <w:rFonts w:ascii="Cambria" w:eastAsia="Times New Roman" w:hAnsi="Cambria" w:cs="Arial"/>
          <w:sz w:val="24"/>
          <w:szCs w:val="24"/>
          <w:shd w:val="clear" w:color="auto" w:fill="FFFFFF"/>
        </w:rPr>
        <w:t xml:space="preserve">only </w:t>
      </w:r>
      <w:r w:rsidR="00A440C7" w:rsidRPr="00F332D4">
        <w:rPr>
          <w:rFonts w:ascii="Cambria" w:eastAsia="Times New Roman" w:hAnsi="Cambria" w:cs="Arial"/>
          <w:sz w:val="24"/>
          <w:szCs w:val="24"/>
          <w:shd w:val="clear" w:color="auto" w:fill="FFFFFF"/>
        </w:rPr>
        <w:t>one year later, Blain</w:t>
      </w:r>
      <w:r w:rsidR="005416D3" w:rsidRPr="00F332D4">
        <w:rPr>
          <w:rFonts w:ascii="Cambria" w:eastAsia="Times New Roman" w:hAnsi="Cambria" w:cs="Arial"/>
          <w:sz w:val="24"/>
          <w:szCs w:val="24"/>
          <w:shd w:val="clear" w:color="auto" w:fill="FFFFFF"/>
        </w:rPr>
        <w:t xml:space="preserve"> employed it</w:t>
      </w:r>
      <w:r w:rsidR="00A440C7" w:rsidRPr="00F332D4">
        <w:rPr>
          <w:rFonts w:ascii="Cambria" w:eastAsia="Times New Roman" w:hAnsi="Cambria" w:cs="Arial"/>
          <w:sz w:val="24"/>
          <w:szCs w:val="24"/>
          <w:shd w:val="clear" w:color="auto" w:fill="FFFFFF"/>
        </w:rPr>
        <w:t xml:space="preserve"> in abundance. </w:t>
      </w:r>
    </w:p>
    <w:p w14:paraId="788F33D2" w14:textId="6890620C" w:rsidR="00A440C7" w:rsidRPr="00F332D4" w:rsidRDefault="00A440C7" w:rsidP="008E686D">
      <w:pPr>
        <w:shd w:val="clear" w:color="auto" w:fill="FDFCFA"/>
        <w:spacing w:after="0" w:line="240" w:lineRule="auto"/>
        <w:rPr>
          <w:rFonts w:ascii="Cambria" w:eastAsia="Times New Roman" w:hAnsi="Cambria" w:cs="Arial"/>
          <w:color w:val="2F2923"/>
          <w:sz w:val="24"/>
          <w:szCs w:val="24"/>
        </w:rPr>
      </w:pPr>
    </w:p>
    <w:p w14:paraId="060E4BBE" w14:textId="57D34F14" w:rsidR="00A440C7" w:rsidRPr="00F332D4" w:rsidRDefault="00A440C7" w:rsidP="00A440C7">
      <w:pPr>
        <w:shd w:val="clear" w:color="auto" w:fill="FDFCFA"/>
        <w:spacing w:after="150" w:line="240" w:lineRule="auto"/>
        <w:jc w:val="center"/>
        <w:rPr>
          <w:rFonts w:ascii="Cambria" w:eastAsia="Times New Roman" w:hAnsi="Cambria" w:cs="Times New Roman"/>
          <w:color w:val="2F2923"/>
          <w:sz w:val="24"/>
          <w:szCs w:val="24"/>
        </w:rPr>
      </w:pPr>
      <w:r w:rsidRPr="00F332D4">
        <w:rPr>
          <w:rFonts w:ascii="Cambria" w:eastAsia="Times New Roman" w:hAnsi="Cambria" w:cs="Arial"/>
          <w:color w:val="2F2923"/>
          <w:sz w:val="24"/>
          <w:szCs w:val="24"/>
        </w:rPr>
        <w:t>Ethics</w:t>
      </w:r>
    </w:p>
    <w:p w14:paraId="7FF06FF5" w14:textId="6AFCB43D" w:rsidR="008E686D" w:rsidRPr="00F332D4" w:rsidRDefault="008E686D" w:rsidP="00A440C7">
      <w:pPr>
        <w:shd w:val="clear" w:color="auto" w:fill="FDFCFA"/>
        <w:spacing w:after="150" w:line="240" w:lineRule="auto"/>
        <w:rPr>
          <w:rFonts w:ascii="Cambria" w:eastAsia="Times New Roman" w:hAnsi="Cambria" w:cs="Times New Roman"/>
          <w:color w:val="2F2923"/>
          <w:sz w:val="24"/>
          <w:szCs w:val="24"/>
        </w:rPr>
      </w:pPr>
      <w:r w:rsidRPr="00F332D4">
        <w:rPr>
          <w:rFonts w:ascii="Cambria" w:eastAsia="Times New Roman" w:hAnsi="Cambria" w:cs="Arial"/>
          <w:sz w:val="24"/>
          <w:szCs w:val="24"/>
        </w:rPr>
        <w:t xml:space="preserve">Blain seems to think academic audiences might frown </w:t>
      </w:r>
      <w:r w:rsidR="00A440C7" w:rsidRPr="00F332D4">
        <w:rPr>
          <w:rFonts w:ascii="Cambria" w:eastAsia="Times New Roman" w:hAnsi="Cambria" w:cs="Arial"/>
          <w:sz w:val="24"/>
          <w:szCs w:val="24"/>
        </w:rPr>
        <w:t xml:space="preserve">on </w:t>
      </w:r>
      <w:r w:rsidRPr="00F332D4">
        <w:rPr>
          <w:rFonts w:ascii="Cambria" w:eastAsia="Times New Roman" w:hAnsi="Cambria" w:cs="Arial"/>
          <w:sz w:val="24"/>
          <w:szCs w:val="24"/>
        </w:rPr>
        <w:t>her approach. Then</w:t>
      </w:r>
      <w:r w:rsidR="00A440C7" w:rsidRPr="00F332D4">
        <w:rPr>
          <w:rFonts w:ascii="Cambria" w:eastAsia="Times New Roman" w:hAnsi="Cambria" w:cs="Arial"/>
          <w:sz w:val="24"/>
          <w:szCs w:val="24"/>
        </w:rPr>
        <w:t xml:space="preserve"> it can be asked,</w:t>
      </w:r>
      <w:r w:rsidRPr="00F332D4">
        <w:rPr>
          <w:rFonts w:ascii="Cambria" w:eastAsia="Times New Roman" w:hAnsi="Cambria" w:cs="Arial"/>
          <w:sz w:val="24"/>
          <w:szCs w:val="24"/>
        </w:rPr>
        <w:t xml:space="preserve"> what is ethical and unethical when dealing with human participants' personal, and in the words of W &amp; W themselves, very private belief systems; asking strangers questions about such potentially deeply sensitive things? It could be said that a comparison of Blain, J.'s approach to W &amp; W, reveals the seriousness with which the researcher takes both the subject and the informants themselves.</w:t>
      </w:r>
    </w:p>
    <w:p w14:paraId="2468661F" w14:textId="0D81F727" w:rsidR="008E686D" w:rsidRPr="00F332D4" w:rsidRDefault="008E686D" w:rsidP="00A440C7">
      <w:pPr>
        <w:spacing w:after="0" w:line="240" w:lineRule="auto"/>
        <w:jc w:val="center"/>
        <w:rPr>
          <w:rFonts w:ascii="Cambria" w:eastAsia="Times New Roman" w:hAnsi="Cambria" w:cs="Arial"/>
          <w:sz w:val="24"/>
          <w:szCs w:val="24"/>
        </w:rPr>
      </w:pPr>
      <w:r w:rsidRPr="00F332D4">
        <w:rPr>
          <w:rFonts w:ascii="Cambria" w:eastAsia="Times New Roman" w:hAnsi="Cambria" w:cs="Arial"/>
          <w:sz w:val="24"/>
          <w:szCs w:val="24"/>
        </w:rPr>
        <w:t>Empath</w:t>
      </w:r>
      <w:r w:rsidR="00A440C7" w:rsidRPr="00F332D4">
        <w:rPr>
          <w:rFonts w:ascii="Cambria" w:eastAsia="Times New Roman" w:hAnsi="Cambria" w:cs="Arial"/>
          <w:sz w:val="24"/>
          <w:szCs w:val="24"/>
        </w:rPr>
        <w:t>y</w:t>
      </w:r>
    </w:p>
    <w:p w14:paraId="4DF3576D" w14:textId="77777777" w:rsidR="00A440C7" w:rsidRPr="00F332D4" w:rsidRDefault="00A440C7" w:rsidP="008E686D">
      <w:pPr>
        <w:spacing w:after="0" w:line="240" w:lineRule="auto"/>
        <w:rPr>
          <w:rFonts w:ascii="Cambria" w:eastAsia="Times New Roman" w:hAnsi="Cambria" w:cs="Arial"/>
          <w:sz w:val="24"/>
          <w:szCs w:val="24"/>
        </w:rPr>
      </w:pPr>
    </w:p>
    <w:p w14:paraId="25A9322D" w14:textId="44DADE01" w:rsidR="008E686D" w:rsidRPr="00F332D4" w:rsidRDefault="008E686D" w:rsidP="008E686D">
      <w:pPr>
        <w:spacing w:after="0" w:line="240" w:lineRule="auto"/>
        <w:rPr>
          <w:rFonts w:ascii="Cambria" w:eastAsia="Times New Roman" w:hAnsi="Cambria" w:cs="Arial"/>
          <w:sz w:val="24"/>
          <w:szCs w:val="24"/>
        </w:rPr>
      </w:pPr>
      <w:r w:rsidRPr="00F332D4">
        <w:rPr>
          <w:rFonts w:ascii="Cambria" w:eastAsia="Times New Roman" w:hAnsi="Cambria" w:cs="Arial"/>
          <w:sz w:val="24"/>
          <w:szCs w:val="24"/>
        </w:rPr>
        <w:t>It might even be said, per cognitive dissonance references, that empathy elicits reflexivity; via noticing the other in oneself. A mere overview of the tributaries of Christianity in Europe alone indicates that variants of beliefs are highly subjective. Walter, T. &amp; Waterhouse reduction of informants' answers to a single-minded approach to life seem lacking in empathy. Considering where in their own lives they face a similar dichotomy they cannot articulate; and ways they themselves deal with said; might reveal to them the complexities of belief - even without a shared definition. Blain, J.'s paper, on the other hand, employs empathy a direct tactic both in studying and in conveying to the reader: Aware her readers are academics, she expresses her conflicts living among multiple worlds and shows reflected inherent conflicts in the world of her informant, taking the reader into a understanding in a way that no objective explanation would. What is this research for if not to understand?  </w:t>
      </w:r>
    </w:p>
    <w:p w14:paraId="66F6ABA2" w14:textId="36611121" w:rsidR="008E686D" w:rsidRPr="00F332D4" w:rsidRDefault="008E686D" w:rsidP="008E686D">
      <w:pPr>
        <w:spacing w:after="0" w:line="240" w:lineRule="auto"/>
        <w:rPr>
          <w:rFonts w:ascii="Cambria" w:eastAsia="Times New Roman" w:hAnsi="Cambria" w:cs="Arial"/>
          <w:sz w:val="24"/>
          <w:szCs w:val="24"/>
        </w:rPr>
      </w:pPr>
    </w:p>
    <w:p w14:paraId="72CC509A" w14:textId="571C5280" w:rsidR="008E686D" w:rsidRPr="00F332D4" w:rsidRDefault="008E686D" w:rsidP="009B0BBB">
      <w:pPr>
        <w:pStyle w:val="Heading1"/>
        <w:shd w:val="clear" w:color="auto" w:fill="FFFFFF"/>
        <w:spacing w:before="0" w:beforeAutospacing="0" w:after="0" w:afterAutospacing="0"/>
        <w:rPr>
          <w:rFonts w:ascii="Cambria" w:hAnsi="Cambria" w:cs="Arial"/>
          <w:b w:val="0"/>
          <w:bCs w:val="0"/>
          <w:color w:val="000000"/>
          <w:sz w:val="24"/>
          <w:szCs w:val="24"/>
        </w:rPr>
      </w:pPr>
      <w:r w:rsidRPr="00F332D4">
        <w:rPr>
          <w:rFonts w:ascii="Cambria" w:hAnsi="Cambria" w:cs="Arial"/>
          <w:b w:val="0"/>
          <w:bCs w:val="0"/>
          <w:sz w:val="24"/>
          <w:szCs w:val="24"/>
        </w:rPr>
        <w:t>Adjusting traditional researcher boundaries of course depends on the skill of the scholar and poses questions of how far one might go with regard to ethics, as mentioned above. All said, is not every endeavor subject to the skills, experience, talent, perspective, resources, (applied) ethics, etc. of those performing it? There is no perfect recipe for human interaction but </w:t>
      </w:r>
      <w:r w:rsidRPr="00F332D4">
        <w:rPr>
          <w:rFonts w:ascii="Cambria" w:hAnsi="Cambria" w:cs="Arial"/>
          <w:b w:val="0"/>
          <w:bCs w:val="0"/>
          <w:color w:val="383838"/>
          <w:sz w:val="24"/>
          <w:szCs w:val="24"/>
          <w:shd w:val="clear" w:color="auto" w:fill="FFFFFF"/>
        </w:rPr>
        <w:t>Projections change the world into the replica of one’s own unknown face.... – C.G. Jung and “we do not make projections, rather they happen to us” when we are “certain we know what other people think or what their true character is,” (Jung ). When</w:t>
      </w:r>
      <w:r w:rsidRPr="00F332D4">
        <w:rPr>
          <w:rFonts w:ascii="Cambria" w:hAnsi="Cambria" w:cs="Arial"/>
          <w:b w:val="0"/>
          <w:bCs w:val="0"/>
          <w:sz w:val="24"/>
          <w:szCs w:val="24"/>
        </w:rPr>
        <w:t xml:space="preserve"> trying to get into people' minds, one does well to get inside their own, and to take the step further in putting themselves in the other’s shoes. Since, ’…A Very Private </w:t>
      </w:r>
      <w:r w:rsidRPr="00F332D4">
        <w:rPr>
          <w:rFonts w:ascii="Cambria" w:hAnsi="Cambria" w:cs="Arial"/>
          <w:b w:val="0"/>
          <w:bCs w:val="0"/>
          <w:sz w:val="24"/>
          <w:szCs w:val="24"/>
        </w:rPr>
        <w:lastRenderedPageBreak/>
        <w:t xml:space="preserve">Belief’ looked at Christians, it is worth mentioning that </w:t>
      </w:r>
      <w:r w:rsidRPr="00F332D4">
        <w:rPr>
          <w:rFonts w:ascii="Cambria" w:hAnsi="Cambria" w:cs="Arial"/>
          <w:b w:val="0"/>
          <w:bCs w:val="0"/>
          <w:color w:val="383838"/>
          <w:sz w:val="24"/>
          <w:szCs w:val="24"/>
          <w:shd w:val="clear" w:color="auto" w:fill="FFFFFF"/>
        </w:rPr>
        <w:t>Jung also referenced the bible, ‘Love they neighbor as thyself.’ (</w:t>
      </w:r>
      <w:r w:rsidRPr="00F332D4">
        <w:rPr>
          <w:rFonts w:ascii="Cambria" w:hAnsi="Cambria" w:cs="Arial"/>
          <w:b w:val="0"/>
          <w:bCs w:val="0"/>
          <w:color w:val="001D35"/>
          <w:sz w:val="24"/>
          <w:szCs w:val="24"/>
          <w:shd w:val="clear" w:color="auto" w:fill="FFFFFF"/>
        </w:rPr>
        <w:t>Matthew 22:39 NT)</w:t>
      </w:r>
      <w:r w:rsidRPr="00F332D4">
        <w:rPr>
          <w:rFonts w:ascii="Cambria" w:hAnsi="Cambria" w:cs="Arial"/>
          <w:b w:val="0"/>
          <w:bCs w:val="0"/>
          <w:color w:val="383838"/>
          <w:sz w:val="24"/>
          <w:szCs w:val="24"/>
          <w:shd w:val="clear" w:color="auto" w:fill="FFFFFF"/>
        </w:rPr>
        <w:t>: </w:t>
      </w:r>
      <w:r w:rsidRPr="00F332D4">
        <w:rPr>
          <w:rFonts w:ascii="Cambria" w:hAnsi="Cambria" w:cs="Arial"/>
          <w:b w:val="0"/>
          <w:bCs w:val="0"/>
          <w:sz w:val="24"/>
          <w:szCs w:val="24"/>
        </w:rPr>
        <w:t>These concepts taken into account might assist researchers in extracting, truly understanding, and articulating the things they set out to study. While, as mentioned above, reflexivity was not as far along in 1999, publications like Geertz, C.'s (1976) Understanding had been done. Furthermore, to the literature, Blain</w:t>
      </w:r>
      <w:r w:rsidR="009B0BBB" w:rsidRPr="00F332D4">
        <w:rPr>
          <w:rFonts w:ascii="Cambria" w:hAnsi="Cambria" w:cs="Arial"/>
          <w:b w:val="0"/>
          <w:bCs w:val="0"/>
          <w:sz w:val="24"/>
          <w:szCs w:val="24"/>
        </w:rPr>
        <w:t xml:space="preserve"> </w:t>
      </w:r>
      <w:r w:rsidRPr="00F332D4">
        <w:rPr>
          <w:rFonts w:ascii="Cambria" w:hAnsi="Cambria" w:cs="Arial"/>
          <w:b w:val="0"/>
          <w:bCs w:val="0"/>
          <w:sz w:val="24"/>
          <w:szCs w:val="24"/>
        </w:rPr>
        <w:t xml:space="preserve">sites works that stretch back to 1987 and include varied approaches. </w:t>
      </w:r>
      <w:r w:rsidR="009B0BBB" w:rsidRPr="00F332D4">
        <w:rPr>
          <w:rFonts w:ascii="Cambria" w:hAnsi="Cambria" w:cs="Arial"/>
          <w:b w:val="0"/>
          <w:bCs w:val="0"/>
          <w:color w:val="000000"/>
          <w:sz w:val="24"/>
          <w:szCs w:val="24"/>
        </w:rPr>
        <w:t>Walter &amp; Waterhouse</w:t>
      </w:r>
      <w:r w:rsidR="009B0BBB" w:rsidRPr="00F332D4">
        <w:rPr>
          <w:rFonts w:ascii="Cambria" w:hAnsi="Cambria" w:cs="Arial"/>
          <w:b w:val="0"/>
          <w:bCs w:val="0"/>
          <w:color w:val="000000"/>
          <w:sz w:val="24"/>
          <w:szCs w:val="24"/>
        </w:rPr>
        <w:t xml:space="preserve"> and</w:t>
      </w:r>
      <w:r w:rsidR="009B0BBB" w:rsidRPr="00F332D4">
        <w:rPr>
          <w:rFonts w:ascii="Cambria" w:hAnsi="Cambria" w:cs="Arial"/>
          <w:b w:val="0"/>
          <w:bCs w:val="0"/>
          <w:color w:val="000000"/>
          <w:sz w:val="24"/>
          <w:szCs w:val="24"/>
        </w:rPr>
        <w:t xml:space="preserve"> Blain</w:t>
      </w:r>
      <w:r w:rsidR="009B0BBB" w:rsidRPr="00F332D4">
        <w:rPr>
          <w:rFonts w:ascii="Cambria" w:hAnsi="Cambria" w:cs="Arial"/>
          <w:b w:val="0"/>
          <w:bCs w:val="0"/>
          <w:color w:val="000000"/>
          <w:sz w:val="24"/>
          <w:szCs w:val="24"/>
        </w:rPr>
        <w:t xml:space="preserve"> </w:t>
      </w:r>
      <w:r w:rsidRPr="00F332D4">
        <w:rPr>
          <w:rFonts w:ascii="Cambria" w:hAnsi="Cambria" w:cs="Arial"/>
          <w:b w:val="0"/>
          <w:bCs w:val="0"/>
          <w:sz w:val="24"/>
          <w:szCs w:val="24"/>
        </w:rPr>
        <w:t>cite sources steeped in</w:t>
      </w:r>
      <w:r w:rsidR="00A440C7" w:rsidRPr="00F332D4">
        <w:rPr>
          <w:rFonts w:ascii="Cambria" w:hAnsi="Cambria" w:cs="Arial"/>
          <w:b w:val="0"/>
          <w:bCs w:val="0"/>
          <w:sz w:val="24"/>
          <w:szCs w:val="24"/>
        </w:rPr>
        <w:t xml:space="preserve"> formal research on</w:t>
      </w:r>
      <w:r w:rsidRPr="00F332D4">
        <w:rPr>
          <w:rFonts w:ascii="Cambria" w:hAnsi="Cambria" w:cs="Arial"/>
          <w:b w:val="0"/>
          <w:bCs w:val="0"/>
          <w:sz w:val="24"/>
          <w:szCs w:val="24"/>
        </w:rPr>
        <w:t xml:space="preserve"> the topic </w:t>
      </w:r>
      <w:r w:rsidR="00A440C7" w:rsidRPr="00F332D4">
        <w:rPr>
          <w:rFonts w:ascii="Cambria" w:hAnsi="Cambria" w:cs="Arial"/>
          <w:b w:val="0"/>
          <w:bCs w:val="0"/>
          <w:sz w:val="24"/>
          <w:szCs w:val="24"/>
        </w:rPr>
        <w:t>but not too much</w:t>
      </w:r>
      <w:r w:rsidRPr="00F332D4">
        <w:rPr>
          <w:rFonts w:ascii="Cambria" w:hAnsi="Cambria" w:cs="Arial"/>
          <w:b w:val="0"/>
          <w:bCs w:val="0"/>
          <w:sz w:val="24"/>
          <w:szCs w:val="24"/>
        </w:rPr>
        <w:t xml:space="preserve"> on approach</w:t>
      </w:r>
      <w:r w:rsidR="00A440C7" w:rsidRPr="00F332D4">
        <w:rPr>
          <w:rFonts w:ascii="Cambria" w:hAnsi="Cambria" w:cs="Arial"/>
          <w:b w:val="0"/>
          <w:bCs w:val="0"/>
          <w:sz w:val="24"/>
          <w:szCs w:val="24"/>
        </w:rPr>
        <w:t>es</w:t>
      </w:r>
      <w:r w:rsidRPr="00F332D4">
        <w:rPr>
          <w:rFonts w:ascii="Cambria" w:hAnsi="Cambria" w:cs="Arial"/>
          <w:b w:val="0"/>
          <w:bCs w:val="0"/>
          <w:sz w:val="24"/>
          <w:szCs w:val="24"/>
        </w:rPr>
        <w:t xml:space="preserve"> to learning what they sought out to learn. That seems to have been taken for granted. </w:t>
      </w:r>
      <w:r w:rsidRPr="00F332D4">
        <w:rPr>
          <w:rFonts w:ascii="Cambria" w:hAnsi="Cambria" w:cs="Arial"/>
          <w:b w:val="0"/>
          <w:bCs w:val="0"/>
          <w:color w:val="383838"/>
          <w:sz w:val="24"/>
          <w:szCs w:val="24"/>
        </w:rPr>
        <w:t>To paraphrase Jung, to truly know the other we must first know ourselves and this will inform the way we see and choose </w:t>
      </w:r>
      <w:r w:rsidRPr="00F332D4">
        <w:rPr>
          <w:rFonts w:ascii="Cambria" w:hAnsi="Cambria" w:cs="Arial"/>
          <w:b w:val="0"/>
          <w:bCs w:val="0"/>
          <w:color w:val="383838"/>
          <w:sz w:val="24"/>
          <w:szCs w:val="24"/>
          <w:shd w:val="clear" w:color="auto" w:fill="FFFFFF"/>
        </w:rPr>
        <w:t>to interact with the other.</w:t>
      </w:r>
    </w:p>
    <w:p w14:paraId="233D1072" w14:textId="77777777" w:rsidR="008E686D" w:rsidRPr="00F332D4" w:rsidRDefault="008E686D" w:rsidP="008E686D">
      <w:pPr>
        <w:spacing w:after="0" w:line="240" w:lineRule="auto"/>
        <w:rPr>
          <w:rFonts w:ascii="Cambria" w:eastAsia="Times New Roman" w:hAnsi="Cambria" w:cs="Arial"/>
          <w:sz w:val="24"/>
          <w:szCs w:val="24"/>
        </w:rPr>
      </w:pPr>
    </w:p>
    <w:p w14:paraId="78AC997C" w14:textId="0D03C7B5" w:rsidR="008E686D" w:rsidRPr="00F332D4" w:rsidRDefault="008E686D" w:rsidP="008E686D">
      <w:pPr>
        <w:spacing w:after="0" w:line="240" w:lineRule="auto"/>
        <w:rPr>
          <w:rFonts w:ascii="Cambria" w:eastAsia="Times New Roman" w:hAnsi="Cambria" w:cs="Arial"/>
          <w:sz w:val="24"/>
          <w:szCs w:val="24"/>
        </w:rPr>
      </w:pPr>
      <w:r w:rsidRPr="00F332D4">
        <w:rPr>
          <w:rFonts w:ascii="Cambria" w:eastAsia="Times New Roman" w:hAnsi="Cambria" w:cs="Arial"/>
          <w:color w:val="000000"/>
          <w:sz w:val="24"/>
          <w:szCs w:val="24"/>
          <w:shd w:val="clear" w:color="auto" w:fill="FFFFFF"/>
        </w:rPr>
        <w:t>Sometimes, in a state of empathy, humans, reflect the other exactly. Sometimes the opposite</w:t>
      </w:r>
      <w:r w:rsidR="00A440C7" w:rsidRPr="00F332D4">
        <w:rPr>
          <w:rFonts w:ascii="Cambria" w:eastAsia="Times New Roman" w:hAnsi="Cambria" w:cs="Arial"/>
          <w:color w:val="000000"/>
          <w:sz w:val="24"/>
          <w:szCs w:val="24"/>
          <w:shd w:val="clear" w:color="auto" w:fill="FFFFFF"/>
        </w:rPr>
        <w:t>.</w:t>
      </w:r>
      <w:r w:rsidRPr="00F332D4">
        <w:rPr>
          <w:rFonts w:ascii="Cambria" w:eastAsia="Times New Roman" w:hAnsi="Cambria" w:cs="Arial"/>
          <w:color w:val="000000"/>
          <w:sz w:val="24"/>
          <w:szCs w:val="24"/>
          <w:shd w:val="clear" w:color="auto" w:fill="FFFFFF"/>
        </w:rPr>
        <w:t xml:space="preserve"> Sometimes</w:t>
      </w:r>
      <w:r w:rsidR="00A440C7" w:rsidRPr="00F332D4">
        <w:rPr>
          <w:rFonts w:ascii="Cambria" w:eastAsia="Times New Roman" w:hAnsi="Cambria" w:cs="Arial"/>
          <w:color w:val="000000"/>
          <w:sz w:val="24"/>
          <w:szCs w:val="24"/>
          <w:shd w:val="clear" w:color="auto" w:fill="FFFFFF"/>
        </w:rPr>
        <w:t>, as in Blain’s study, we see that</w:t>
      </w:r>
      <w:r w:rsidRPr="00F332D4">
        <w:rPr>
          <w:rFonts w:ascii="Cambria" w:eastAsia="Times New Roman" w:hAnsi="Cambria" w:cs="Arial"/>
          <w:color w:val="000000"/>
          <w:sz w:val="24"/>
          <w:szCs w:val="24"/>
          <w:shd w:val="clear" w:color="auto" w:fill="FFFFFF"/>
        </w:rPr>
        <w:t xml:space="preserve"> they</w:t>
      </w:r>
      <w:r w:rsidR="00A440C7" w:rsidRPr="00F332D4">
        <w:rPr>
          <w:rFonts w:ascii="Cambria" w:eastAsia="Times New Roman" w:hAnsi="Cambria" w:cs="Arial"/>
          <w:color w:val="000000"/>
          <w:sz w:val="24"/>
          <w:szCs w:val="24"/>
          <w:shd w:val="clear" w:color="auto" w:fill="FFFFFF"/>
        </w:rPr>
        <w:t xml:space="preserve"> can simultaneously</w:t>
      </w:r>
      <w:r w:rsidRPr="00F332D4">
        <w:rPr>
          <w:rFonts w:ascii="Cambria" w:eastAsia="Times New Roman" w:hAnsi="Cambria" w:cs="Arial"/>
          <w:color w:val="000000"/>
          <w:sz w:val="24"/>
          <w:szCs w:val="24"/>
          <w:shd w:val="clear" w:color="auto" w:fill="FFFFFF"/>
        </w:rPr>
        <w:t xml:space="preserve"> reflect the other while</w:t>
      </w:r>
      <w:r w:rsidR="00A440C7" w:rsidRPr="00F332D4">
        <w:rPr>
          <w:rFonts w:ascii="Cambria" w:eastAsia="Times New Roman" w:hAnsi="Cambria" w:cs="Arial"/>
          <w:color w:val="000000"/>
          <w:sz w:val="24"/>
          <w:szCs w:val="24"/>
          <w:shd w:val="clear" w:color="auto" w:fill="FFFFFF"/>
        </w:rPr>
        <w:t xml:space="preserve"> also</w:t>
      </w:r>
      <w:r w:rsidRPr="00F332D4">
        <w:rPr>
          <w:rFonts w:ascii="Cambria" w:eastAsia="Times New Roman" w:hAnsi="Cambria" w:cs="Arial"/>
          <w:color w:val="000000"/>
          <w:sz w:val="24"/>
          <w:szCs w:val="24"/>
          <w:shd w:val="clear" w:color="auto" w:fill="FFFFFF"/>
        </w:rPr>
        <w:t xml:space="preserve"> being opposite</w:t>
      </w:r>
      <w:r w:rsidR="00A440C7" w:rsidRPr="00F332D4">
        <w:rPr>
          <w:rFonts w:ascii="Cambria" w:eastAsia="Times New Roman" w:hAnsi="Cambria" w:cs="Arial"/>
          <w:color w:val="000000"/>
          <w:sz w:val="24"/>
          <w:szCs w:val="24"/>
          <w:shd w:val="clear" w:color="auto" w:fill="FFFFFF"/>
        </w:rPr>
        <w:t>s. As a practical example of this,</w:t>
      </w:r>
      <w:r w:rsidRPr="00F332D4">
        <w:rPr>
          <w:rFonts w:ascii="Cambria" w:eastAsia="Times New Roman" w:hAnsi="Cambria" w:cs="Arial"/>
          <w:color w:val="000000"/>
          <w:sz w:val="24"/>
          <w:szCs w:val="24"/>
          <w:shd w:val="clear" w:color="auto" w:fill="FFFFFF"/>
        </w:rPr>
        <w:t xml:space="preserve"> if one's left </w:t>
      </w:r>
      <w:r w:rsidR="009B0BBB" w:rsidRPr="00F332D4">
        <w:rPr>
          <w:rFonts w:ascii="Cambria" w:eastAsia="Times New Roman" w:hAnsi="Cambria" w:cs="Arial"/>
          <w:color w:val="000000"/>
          <w:sz w:val="24"/>
          <w:szCs w:val="24"/>
          <w:shd w:val="clear" w:color="auto" w:fill="FFFFFF"/>
        </w:rPr>
        <w:t xml:space="preserve">hand and one’s </w:t>
      </w:r>
      <w:r w:rsidRPr="00F332D4">
        <w:rPr>
          <w:rFonts w:ascii="Cambria" w:eastAsia="Times New Roman" w:hAnsi="Cambria" w:cs="Arial"/>
          <w:color w:val="000000"/>
          <w:sz w:val="24"/>
          <w:szCs w:val="24"/>
          <w:shd w:val="clear" w:color="auto" w:fill="FFFFFF"/>
        </w:rPr>
        <w:t>right fac</w:t>
      </w:r>
      <w:r w:rsidR="00A440C7" w:rsidRPr="00F332D4">
        <w:rPr>
          <w:rFonts w:ascii="Cambria" w:eastAsia="Times New Roman" w:hAnsi="Cambria" w:cs="Arial"/>
          <w:color w:val="000000"/>
          <w:sz w:val="24"/>
          <w:szCs w:val="24"/>
          <w:shd w:val="clear" w:color="auto" w:fill="FFFFFF"/>
        </w:rPr>
        <w:t>e</w:t>
      </w:r>
      <w:r w:rsidRPr="00F332D4">
        <w:rPr>
          <w:rFonts w:ascii="Cambria" w:eastAsia="Times New Roman" w:hAnsi="Cambria" w:cs="Arial"/>
          <w:color w:val="000000"/>
          <w:sz w:val="24"/>
          <w:szCs w:val="24"/>
          <w:shd w:val="clear" w:color="auto" w:fill="FFFFFF"/>
        </w:rPr>
        <w:t xml:space="preserve"> one another; simultaneously</w:t>
      </w:r>
      <w:r w:rsidR="00A440C7" w:rsidRPr="00F332D4">
        <w:rPr>
          <w:rFonts w:ascii="Cambria" w:eastAsia="Times New Roman" w:hAnsi="Cambria" w:cs="Arial"/>
          <w:color w:val="000000"/>
          <w:sz w:val="24"/>
          <w:szCs w:val="24"/>
          <w:shd w:val="clear" w:color="auto" w:fill="FFFFFF"/>
        </w:rPr>
        <w:t xml:space="preserve"> they are</w:t>
      </w:r>
      <w:r w:rsidRPr="00F332D4">
        <w:rPr>
          <w:rFonts w:ascii="Cambria" w:eastAsia="Times New Roman" w:hAnsi="Cambria" w:cs="Arial"/>
          <w:color w:val="000000"/>
          <w:sz w:val="24"/>
          <w:szCs w:val="24"/>
          <w:shd w:val="clear" w:color="auto" w:fill="FFFFFF"/>
        </w:rPr>
        <w:t xml:space="preserve"> opposite</w:t>
      </w:r>
      <w:r w:rsidR="00A440C7" w:rsidRPr="00F332D4">
        <w:rPr>
          <w:rFonts w:ascii="Cambria" w:eastAsia="Times New Roman" w:hAnsi="Cambria" w:cs="Arial"/>
          <w:color w:val="000000"/>
          <w:sz w:val="24"/>
          <w:szCs w:val="24"/>
          <w:shd w:val="clear" w:color="auto" w:fill="FFFFFF"/>
        </w:rPr>
        <w:t>s</w:t>
      </w:r>
      <w:r w:rsidRPr="00F332D4">
        <w:rPr>
          <w:rFonts w:ascii="Cambria" w:eastAsia="Times New Roman" w:hAnsi="Cambria" w:cs="Arial"/>
          <w:color w:val="000000"/>
          <w:sz w:val="24"/>
          <w:szCs w:val="24"/>
          <w:shd w:val="clear" w:color="auto" w:fill="FFFFFF"/>
        </w:rPr>
        <w:t xml:space="preserve"> and </w:t>
      </w:r>
      <w:r w:rsidR="00A440C7" w:rsidRPr="00F332D4">
        <w:rPr>
          <w:rFonts w:ascii="Cambria" w:eastAsia="Times New Roman" w:hAnsi="Cambria" w:cs="Arial"/>
          <w:color w:val="000000"/>
          <w:sz w:val="24"/>
          <w:szCs w:val="24"/>
          <w:shd w:val="clear" w:color="auto" w:fill="FFFFFF"/>
        </w:rPr>
        <w:t xml:space="preserve">simultaneously </w:t>
      </w:r>
      <w:r w:rsidRPr="00F332D4">
        <w:rPr>
          <w:rFonts w:ascii="Cambria" w:eastAsia="Times New Roman" w:hAnsi="Cambria" w:cs="Arial"/>
          <w:color w:val="000000"/>
          <w:sz w:val="24"/>
          <w:szCs w:val="24"/>
          <w:shd w:val="clear" w:color="auto" w:fill="FFFFFF"/>
        </w:rPr>
        <w:t>the same.</w:t>
      </w:r>
      <w:r w:rsidR="00A440C7" w:rsidRPr="00F332D4">
        <w:rPr>
          <w:rFonts w:ascii="Cambria" w:eastAsia="Times New Roman" w:hAnsi="Cambria" w:cs="Arial"/>
          <w:color w:val="000000"/>
          <w:sz w:val="24"/>
          <w:szCs w:val="24"/>
          <w:shd w:val="clear" w:color="auto" w:fill="FFFFFF"/>
        </w:rPr>
        <w:t xml:space="preserve"> R</w:t>
      </w:r>
      <w:r w:rsidRPr="00F332D4">
        <w:rPr>
          <w:rFonts w:ascii="Cambria" w:eastAsia="Times New Roman" w:hAnsi="Cambria" w:cs="Arial"/>
          <w:color w:val="000000"/>
          <w:sz w:val="24"/>
          <w:szCs w:val="24"/>
          <w:shd w:val="clear" w:color="auto" w:fill="FFFFFF"/>
        </w:rPr>
        <w:t>egardless</w:t>
      </w:r>
      <w:r w:rsidR="00A440C7" w:rsidRPr="00F332D4">
        <w:rPr>
          <w:rFonts w:ascii="Cambria" w:eastAsia="Times New Roman" w:hAnsi="Cambria" w:cs="Arial"/>
          <w:color w:val="000000"/>
          <w:sz w:val="24"/>
          <w:szCs w:val="24"/>
          <w:shd w:val="clear" w:color="auto" w:fill="FFFFFF"/>
        </w:rPr>
        <w:t xml:space="preserve"> of the results of an empathic approach; insider, informed outsider, immersive insider; </w:t>
      </w:r>
      <w:r w:rsidRPr="00F332D4">
        <w:rPr>
          <w:rFonts w:ascii="Cambria" w:eastAsia="Times New Roman" w:hAnsi="Cambria" w:cs="Arial"/>
          <w:color w:val="000000"/>
          <w:sz w:val="24"/>
          <w:szCs w:val="24"/>
          <w:shd w:val="clear" w:color="auto" w:fill="FFFFFF"/>
        </w:rPr>
        <w:t>each</w:t>
      </w:r>
      <w:r w:rsidR="00A440C7" w:rsidRPr="00F332D4">
        <w:rPr>
          <w:rFonts w:ascii="Cambria" w:eastAsia="Times New Roman" w:hAnsi="Cambria" w:cs="Arial"/>
          <w:color w:val="000000"/>
          <w:sz w:val="24"/>
          <w:szCs w:val="24"/>
          <w:shd w:val="clear" w:color="auto" w:fill="FFFFFF"/>
        </w:rPr>
        <w:t xml:space="preserve"> implies a higher valuing, and</w:t>
      </w:r>
      <w:r w:rsidRPr="00F332D4">
        <w:rPr>
          <w:rFonts w:ascii="Cambria" w:eastAsia="Times New Roman" w:hAnsi="Cambria" w:cs="Arial"/>
          <w:color w:val="000000"/>
          <w:sz w:val="24"/>
          <w:szCs w:val="24"/>
          <w:shd w:val="clear" w:color="auto" w:fill="FFFFFF"/>
        </w:rPr>
        <w:t xml:space="preserve"> provides a greater</w:t>
      </w:r>
      <w:r w:rsidR="00A440C7" w:rsidRPr="00F332D4">
        <w:rPr>
          <w:rFonts w:ascii="Cambria" w:eastAsia="Times New Roman" w:hAnsi="Cambria" w:cs="Arial"/>
          <w:color w:val="000000"/>
          <w:sz w:val="24"/>
          <w:szCs w:val="24"/>
          <w:shd w:val="clear" w:color="auto" w:fill="FFFFFF"/>
        </w:rPr>
        <w:t xml:space="preserve"> </w:t>
      </w:r>
      <w:r w:rsidRPr="00F332D4">
        <w:rPr>
          <w:rFonts w:ascii="Cambria" w:eastAsia="Times New Roman" w:hAnsi="Cambria" w:cs="Arial"/>
          <w:color w:val="000000"/>
          <w:sz w:val="24"/>
          <w:szCs w:val="24"/>
          <w:shd w:val="clear" w:color="auto" w:fill="FFFFFF"/>
        </w:rPr>
        <w:t>under</w:t>
      </w:r>
      <w:r w:rsidR="00A440C7" w:rsidRPr="00F332D4">
        <w:rPr>
          <w:rFonts w:ascii="Cambria" w:eastAsia="Times New Roman" w:hAnsi="Cambria" w:cs="Arial"/>
          <w:color w:val="000000"/>
          <w:sz w:val="24"/>
          <w:szCs w:val="24"/>
          <w:shd w:val="clear" w:color="auto" w:fill="FFFFFF"/>
        </w:rPr>
        <w:t>st</w:t>
      </w:r>
      <w:r w:rsidRPr="00F332D4">
        <w:rPr>
          <w:rFonts w:ascii="Cambria" w:eastAsia="Times New Roman" w:hAnsi="Cambria" w:cs="Arial"/>
          <w:color w:val="000000"/>
          <w:sz w:val="24"/>
          <w:szCs w:val="24"/>
          <w:shd w:val="clear" w:color="auto" w:fill="FFFFFF"/>
        </w:rPr>
        <w:t>anding</w:t>
      </w:r>
      <w:r w:rsidR="00A440C7" w:rsidRPr="00F332D4">
        <w:rPr>
          <w:rFonts w:ascii="Cambria" w:eastAsia="Times New Roman" w:hAnsi="Cambria" w:cs="Arial"/>
          <w:color w:val="000000"/>
          <w:sz w:val="24"/>
          <w:szCs w:val="24"/>
          <w:shd w:val="clear" w:color="auto" w:fill="FFFFFF"/>
        </w:rPr>
        <w:t>,</w:t>
      </w:r>
      <w:r w:rsidRPr="00F332D4">
        <w:rPr>
          <w:rFonts w:ascii="Cambria" w:eastAsia="Times New Roman" w:hAnsi="Cambria" w:cs="Arial"/>
          <w:color w:val="000000"/>
          <w:sz w:val="24"/>
          <w:szCs w:val="24"/>
          <w:shd w:val="clear" w:color="auto" w:fill="FFFFFF"/>
        </w:rPr>
        <w:t xml:space="preserve"> of the other. </w:t>
      </w:r>
    </w:p>
    <w:p w14:paraId="10893378" w14:textId="77777777" w:rsidR="008E686D" w:rsidRPr="00F332D4" w:rsidRDefault="008E686D" w:rsidP="008E686D">
      <w:pPr>
        <w:spacing w:after="0" w:line="240" w:lineRule="auto"/>
        <w:rPr>
          <w:rFonts w:ascii="Cambria" w:eastAsia="Times New Roman" w:hAnsi="Cambria" w:cs="Arial"/>
          <w:sz w:val="24"/>
          <w:szCs w:val="24"/>
        </w:rPr>
      </w:pPr>
    </w:p>
    <w:p w14:paraId="7A883B29" w14:textId="5F2B2AF2" w:rsidR="008E686D" w:rsidRPr="00F332D4" w:rsidRDefault="008E686D" w:rsidP="00A440C7">
      <w:pPr>
        <w:spacing w:after="0" w:line="240" w:lineRule="auto"/>
        <w:jc w:val="center"/>
        <w:rPr>
          <w:rFonts w:ascii="Cambria" w:eastAsia="Times New Roman" w:hAnsi="Cambria" w:cs="Arial"/>
          <w:sz w:val="24"/>
          <w:szCs w:val="24"/>
        </w:rPr>
      </w:pPr>
      <w:r w:rsidRPr="00F332D4">
        <w:rPr>
          <w:rFonts w:ascii="Cambria" w:eastAsia="Times New Roman" w:hAnsi="Cambria" w:cs="Arial"/>
          <w:sz w:val="24"/>
          <w:szCs w:val="24"/>
        </w:rPr>
        <w:t>Conclusion</w:t>
      </w:r>
    </w:p>
    <w:p w14:paraId="161B6321" w14:textId="77777777" w:rsidR="005416D3" w:rsidRPr="00F332D4" w:rsidRDefault="005416D3" w:rsidP="00A440C7">
      <w:pPr>
        <w:spacing w:after="0" w:line="240" w:lineRule="auto"/>
        <w:jc w:val="center"/>
        <w:rPr>
          <w:rFonts w:ascii="Cambria" w:eastAsia="Times New Roman" w:hAnsi="Cambria" w:cs="Arial"/>
          <w:sz w:val="24"/>
          <w:szCs w:val="24"/>
        </w:rPr>
      </w:pPr>
    </w:p>
    <w:p w14:paraId="5FB5159D" w14:textId="20C5D460" w:rsidR="009B0BBB" w:rsidRPr="00F332D4" w:rsidRDefault="008E686D" w:rsidP="00A440C7">
      <w:pPr>
        <w:spacing w:after="150" w:line="240" w:lineRule="auto"/>
        <w:rPr>
          <w:rFonts w:ascii="Cambria" w:eastAsia="Times New Roman" w:hAnsi="Cambria" w:cs="Arial"/>
          <w:color w:val="000000"/>
          <w:sz w:val="24"/>
          <w:szCs w:val="24"/>
          <w:shd w:val="clear" w:color="auto" w:fill="FFFFFF"/>
        </w:rPr>
      </w:pPr>
      <w:r w:rsidRPr="00F332D4">
        <w:rPr>
          <w:rFonts w:ascii="Cambria" w:eastAsia="Times New Roman" w:hAnsi="Cambria" w:cs="Arial"/>
          <w:sz w:val="24"/>
          <w:szCs w:val="24"/>
        </w:rPr>
        <w:t>Without empathy, reflexivity, progressive study design and approach, along with the originating mindset and clarified communication, one runs the risks of missing out on the information one seeks. in not connecting with things that might require a connection; self as well as other, W &amp; W missed opportunities to go deeper into the truths of their participants. Blain's piece is a departure from more traditional approaches that was suited to the very topic she studied and articulation of it to its audience. Not just any person might to be trusted with such leaps into more original expressions on conducting research. That said, what are researchers interested in? Do they inspect themselves as they do others? Do they assume the other has their similar expression and dimensions? Do they truly consider what might be required of their own depths to bring things out of the depths of others? Any other approach exposes itself to being viewed as "othering" and reductive. Spirituality and research into said are equally complex. A number of those complexities, if not exactly similar, reflect the other. </w:t>
      </w:r>
      <w:r w:rsidRPr="00F332D4">
        <w:rPr>
          <w:rFonts w:ascii="Cambria" w:eastAsia="Times New Roman" w:hAnsi="Cambria" w:cs="Arial"/>
          <w:color w:val="000000"/>
          <w:sz w:val="24"/>
          <w:szCs w:val="24"/>
          <w:shd w:val="clear" w:color="auto" w:fill="FFFFFF"/>
        </w:rPr>
        <w:t>Jung's statement about reflections can be taken as a warning against both overly involving and overly distancing oneself.</w:t>
      </w:r>
    </w:p>
    <w:p w14:paraId="60713626" w14:textId="72373062" w:rsidR="00F332D4" w:rsidRPr="00F332D4" w:rsidRDefault="00F332D4" w:rsidP="00A440C7">
      <w:pPr>
        <w:spacing w:after="150" w:line="240" w:lineRule="auto"/>
        <w:rPr>
          <w:rFonts w:ascii="Cambria" w:eastAsia="Times New Roman" w:hAnsi="Cambria" w:cs="Arial"/>
          <w:color w:val="000000"/>
          <w:sz w:val="24"/>
          <w:szCs w:val="24"/>
          <w:shd w:val="clear" w:color="auto" w:fill="FFFFFF"/>
        </w:rPr>
      </w:pPr>
    </w:p>
    <w:p w14:paraId="4A4824F9" w14:textId="4CBF4A95" w:rsidR="00F332D4" w:rsidRPr="00F332D4" w:rsidRDefault="00F332D4" w:rsidP="00A440C7">
      <w:pPr>
        <w:spacing w:after="150" w:line="240" w:lineRule="auto"/>
        <w:rPr>
          <w:rFonts w:ascii="Cambria" w:eastAsia="Times New Roman" w:hAnsi="Cambria" w:cs="Arial"/>
          <w:color w:val="000000"/>
          <w:sz w:val="24"/>
          <w:szCs w:val="24"/>
          <w:shd w:val="clear" w:color="auto" w:fill="FFFFFF"/>
        </w:rPr>
      </w:pPr>
    </w:p>
    <w:p w14:paraId="619D2612" w14:textId="64CA689D" w:rsidR="00F332D4" w:rsidRPr="00F332D4" w:rsidRDefault="00F332D4" w:rsidP="00A440C7">
      <w:pPr>
        <w:spacing w:after="150" w:line="240" w:lineRule="auto"/>
        <w:rPr>
          <w:rFonts w:ascii="Cambria" w:eastAsia="Times New Roman" w:hAnsi="Cambria" w:cs="Arial"/>
          <w:color w:val="000000"/>
          <w:sz w:val="24"/>
          <w:szCs w:val="24"/>
          <w:shd w:val="clear" w:color="auto" w:fill="FFFFFF"/>
        </w:rPr>
      </w:pPr>
    </w:p>
    <w:p w14:paraId="441C3457" w14:textId="0910B743" w:rsidR="00F332D4" w:rsidRPr="00F332D4" w:rsidRDefault="00F332D4" w:rsidP="00A440C7">
      <w:pPr>
        <w:spacing w:after="150" w:line="240" w:lineRule="auto"/>
        <w:rPr>
          <w:rFonts w:ascii="Cambria" w:eastAsia="Times New Roman" w:hAnsi="Cambria" w:cs="Arial"/>
          <w:color w:val="000000"/>
          <w:sz w:val="24"/>
          <w:szCs w:val="24"/>
          <w:shd w:val="clear" w:color="auto" w:fill="FFFFFF"/>
        </w:rPr>
      </w:pPr>
    </w:p>
    <w:p w14:paraId="61534E05" w14:textId="53E4F6FF" w:rsidR="00F332D4" w:rsidRPr="00F332D4" w:rsidRDefault="00F332D4" w:rsidP="00A440C7">
      <w:pPr>
        <w:spacing w:after="150" w:line="240" w:lineRule="auto"/>
        <w:rPr>
          <w:rFonts w:ascii="Cambria" w:eastAsia="Times New Roman" w:hAnsi="Cambria" w:cs="Arial"/>
          <w:color w:val="000000"/>
          <w:sz w:val="24"/>
          <w:szCs w:val="24"/>
          <w:shd w:val="clear" w:color="auto" w:fill="FFFFFF"/>
        </w:rPr>
      </w:pPr>
    </w:p>
    <w:p w14:paraId="725D8968" w14:textId="096D4F86" w:rsidR="00F332D4" w:rsidRPr="00F332D4" w:rsidRDefault="00F332D4" w:rsidP="00A440C7">
      <w:pPr>
        <w:spacing w:after="150" w:line="240" w:lineRule="auto"/>
        <w:rPr>
          <w:rFonts w:ascii="Cambria" w:eastAsia="Times New Roman" w:hAnsi="Cambria" w:cs="Arial"/>
          <w:color w:val="000000"/>
          <w:sz w:val="24"/>
          <w:szCs w:val="24"/>
          <w:shd w:val="clear" w:color="auto" w:fill="FFFFFF"/>
        </w:rPr>
      </w:pPr>
    </w:p>
    <w:p w14:paraId="01D5F25C" w14:textId="07BF590A" w:rsidR="00F332D4" w:rsidRPr="00F332D4" w:rsidRDefault="00F332D4" w:rsidP="00A440C7">
      <w:pPr>
        <w:spacing w:after="150" w:line="240" w:lineRule="auto"/>
        <w:rPr>
          <w:rFonts w:ascii="Cambria" w:eastAsia="Times New Roman" w:hAnsi="Cambria" w:cs="Arial"/>
          <w:color w:val="000000"/>
          <w:sz w:val="24"/>
          <w:szCs w:val="24"/>
          <w:shd w:val="clear" w:color="auto" w:fill="FFFFFF"/>
        </w:rPr>
      </w:pPr>
    </w:p>
    <w:p w14:paraId="4CCBB6AE" w14:textId="77777777" w:rsidR="00F332D4" w:rsidRPr="00F332D4" w:rsidRDefault="00F332D4" w:rsidP="00F332D4">
      <w:pPr>
        <w:spacing w:after="0" w:line="240" w:lineRule="auto"/>
        <w:rPr>
          <w:rFonts w:ascii="Cambria" w:eastAsia="Times New Roman" w:hAnsi="Cambria" w:cs="Arial"/>
          <w:b/>
          <w:bCs/>
          <w:sz w:val="24"/>
          <w:szCs w:val="24"/>
          <w:u w:val="single"/>
        </w:rPr>
      </w:pPr>
      <w:r w:rsidRPr="00F332D4">
        <w:rPr>
          <w:rFonts w:ascii="Cambria" w:eastAsia="Times New Roman" w:hAnsi="Cambria" w:cs="Arial"/>
          <w:b/>
          <w:bCs/>
          <w:sz w:val="24"/>
          <w:szCs w:val="24"/>
          <w:u w:val="single"/>
        </w:rPr>
        <w:lastRenderedPageBreak/>
        <w:t>Bibliography</w:t>
      </w:r>
    </w:p>
    <w:p w14:paraId="3E2C14DE" w14:textId="4D77B564" w:rsidR="00F332D4" w:rsidRPr="00F332D4" w:rsidRDefault="00F332D4" w:rsidP="00F332D4">
      <w:pPr>
        <w:spacing w:after="0" w:line="240" w:lineRule="auto"/>
        <w:rPr>
          <w:rFonts w:ascii="Cambria" w:eastAsia="Times New Roman" w:hAnsi="Cambria" w:cs="Arial"/>
          <w:b/>
          <w:bCs/>
          <w:sz w:val="24"/>
          <w:szCs w:val="24"/>
        </w:rPr>
      </w:pPr>
    </w:p>
    <w:p w14:paraId="0476A376" w14:textId="30E9D739" w:rsidR="00F332D4" w:rsidRPr="00F332D4" w:rsidRDefault="00F332D4" w:rsidP="00F332D4">
      <w:pPr>
        <w:spacing w:after="0" w:line="240" w:lineRule="auto"/>
        <w:rPr>
          <w:rFonts w:ascii="Cambria" w:eastAsia="Times New Roman" w:hAnsi="Cambria" w:cs="Arial"/>
          <w:b/>
          <w:bCs/>
          <w:sz w:val="24"/>
          <w:szCs w:val="24"/>
        </w:rPr>
      </w:pPr>
      <w:r w:rsidRPr="00F332D4">
        <w:rPr>
          <w:rFonts w:ascii="Cambria" w:eastAsia="Times New Roman" w:hAnsi="Cambria" w:cs="Arial"/>
          <w:b/>
          <w:bCs/>
          <w:sz w:val="24"/>
          <w:szCs w:val="24"/>
        </w:rPr>
        <w:t>Primary</w:t>
      </w:r>
    </w:p>
    <w:p w14:paraId="5E32217B" w14:textId="77777777" w:rsidR="00F332D4" w:rsidRPr="00F332D4" w:rsidRDefault="00F332D4" w:rsidP="00F332D4">
      <w:pPr>
        <w:spacing w:after="0" w:line="240" w:lineRule="auto"/>
        <w:rPr>
          <w:rFonts w:ascii="Cambria" w:eastAsia="Times New Roman" w:hAnsi="Cambria" w:cs="Arial"/>
          <w:sz w:val="24"/>
          <w:szCs w:val="24"/>
        </w:rPr>
      </w:pPr>
    </w:p>
    <w:p w14:paraId="3C295274" w14:textId="77777777" w:rsidR="00F332D4" w:rsidRPr="00F332D4" w:rsidRDefault="00F332D4" w:rsidP="00F332D4">
      <w:pPr>
        <w:spacing w:after="0" w:line="240" w:lineRule="auto"/>
        <w:rPr>
          <w:rFonts w:ascii="Cambria" w:eastAsia="Times New Roman" w:hAnsi="Cambria" w:cs="Arial"/>
          <w:color w:val="000000"/>
          <w:sz w:val="24"/>
          <w:szCs w:val="24"/>
          <w:shd w:val="clear" w:color="auto" w:fill="FFFFFF"/>
        </w:rPr>
      </w:pPr>
      <w:r w:rsidRPr="001D250F">
        <w:rPr>
          <w:rFonts w:ascii="Cambria" w:eastAsia="Times New Roman" w:hAnsi="Cambria" w:cs="Arial"/>
          <w:color w:val="0A0A0A"/>
          <w:sz w:val="24"/>
          <w:szCs w:val="24"/>
          <w:shd w:val="clear" w:color="auto" w:fill="FFFFFF"/>
        </w:rPr>
        <w:t>Blaise Pascal, Pensées </w:t>
      </w:r>
      <w:r w:rsidRPr="001D250F">
        <w:rPr>
          <w:rFonts w:ascii="Cambria" w:eastAsia="Times New Roman" w:hAnsi="Cambria" w:cs="Arial"/>
          <w:color w:val="000000"/>
          <w:sz w:val="24"/>
          <w:szCs w:val="24"/>
          <w:shd w:val="clear" w:color="auto" w:fill="FFFFFF"/>
        </w:rPr>
        <w:t>Morality and Doctrine, #434</w:t>
      </w:r>
    </w:p>
    <w:p w14:paraId="184D02C3" w14:textId="77777777" w:rsidR="00F332D4" w:rsidRPr="00F332D4" w:rsidRDefault="00F332D4" w:rsidP="00F332D4">
      <w:pPr>
        <w:spacing w:after="0" w:line="240" w:lineRule="auto"/>
        <w:rPr>
          <w:rFonts w:ascii="Cambria" w:eastAsia="Times New Roman" w:hAnsi="Cambria" w:cs="Arial"/>
          <w:sz w:val="24"/>
          <w:szCs w:val="24"/>
        </w:rPr>
      </w:pPr>
    </w:p>
    <w:p w14:paraId="5D6FA56A" w14:textId="77777777" w:rsidR="00F332D4" w:rsidRPr="001D250F" w:rsidRDefault="00F332D4" w:rsidP="00F332D4">
      <w:pPr>
        <w:spacing w:after="0" w:line="240" w:lineRule="auto"/>
        <w:rPr>
          <w:rFonts w:ascii="Cambria" w:eastAsia="Times New Roman" w:hAnsi="Cambria" w:cs="Arial"/>
          <w:sz w:val="24"/>
          <w:szCs w:val="24"/>
        </w:rPr>
      </w:pPr>
      <w:r w:rsidRPr="001D250F">
        <w:rPr>
          <w:rFonts w:ascii="Cambria" w:eastAsia="Times New Roman" w:hAnsi="Cambria" w:cs="Arial"/>
          <w:sz w:val="24"/>
          <w:szCs w:val="24"/>
        </w:rPr>
        <w:t>Rollo May says that Myth, which could also be considered non-literal doctrine, uses the totality of the senses, not just the intellect. </w:t>
      </w:r>
    </w:p>
    <w:p w14:paraId="1F29C4A7" w14:textId="77777777" w:rsidR="00F332D4" w:rsidRPr="001D250F" w:rsidRDefault="00F332D4" w:rsidP="00F332D4">
      <w:pPr>
        <w:spacing w:after="0" w:line="240" w:lineRule="auto"/>
        <w:rPr>
          <w:rFonts w:ascii="Cambria" w:eastAsia="Times New Roman" w:hAnsi="Cambria" w:cs="Arial"/>
          <w:sz w:val="24"/>
          <w:szCs w:val="24"/>
        </w:rPr>
      </w:pPr>
    </w:p>
    <w:p w14:paraId="2069F8C9" w14:textId="77777777" w:rsidR="00F332D4" w:rsidRPr="001D250F" w:rsidRDefault="00F332D4" w:rsidP="00F332D4">
      <w:pPr>
        <w:spacing w:after="0" w:line="240" w:lineRule="auto"/>
        <w:rPr>
          <w:rFonts w:ascii="Cambria" w:eastAsia="Times New Roman" w:hAnsi="Cambria" w:cs="Arial"/>
          <w:sz w:val="24"/>
          <w:szCs w:val="24"/>
        </w:rPr>
      </w:pPr>
      <w:r w:rsidRPr="001D250F">
        <w:rPr>
          <w:rFonts w:ascii="Cambria" w:eastAsia="Times New Roman" w:hAnsi="Cambria" w:cs="Arial"/>
          <w:sz w:val="24"/>
          <w:szCs w:val="24"/>
        </w:rPr>
        <w:t>Revered Stopford A. Brooke</w:t>
      </w:r>
      <w:r w:rsidRPr="00F332D4">
        <w:rPr>
          <w:rFonts w:ascii="Cambria" w:eastAsia="Times New Roman" w:hAnsi="Cambria" w:cs="Arial"/>
          <w:sz w:val="24"/>
          <w:szCs w:val="24"/>
        </w:rPr>
        <w:t xml:space="preserve">, </w:t>
      </w:r>
      <w:r w:rsidRPr="001D250F">
        <w:rPr>
          <w:rFonts w:ascii="Cambria" w:eastAsia="Times New Roman" w:hAnsi="Cambria" w:cs="Arial"/>
          <w:color w:val="0A0A0A"/>
          <w:sz w:val="24"/>
          <w:szCs w:val="24"/>
          <w:shd w:val="clear" w:color="auto" w:fill="FFFFFF"/>
        </w:rPr>
        <w:t>1872</w:t>
      </w:r>
      <w:r w:rsidRPr="00F332D4">
        <w:rPr>
          <w:rFonts w:ascii="Cambria" w:eastAsia="Times New Roman" w:hAnsi="Cambria" w:cs="Arial"/>
          <w:color w:val="0A0A0A"/>
          <w:sz w:val="24"/>
          <w:szCs w:val="24"/>
          <w:shd w:val="clear" w:color="auto" w:fill="FFFFFF"/>
        </w:rPr>
        <w:t xml:space="preserve">, </w:t>
      </w:r>
      <w:r w:rsidRPr="001D250F">
        <w:rPr>
          <w:rFonts w:ascii="Cambria" w:eastAsia="Times New Roman" w:hAnsi="Cambria" w:cs="Arial"/>
          <w:color w:val="0A0A0A"/>
          <w:sz w:val="24"/>
          <w:szCs w:val="24"/>
          <w:shd w:val="clear" w:color="auto" w:fill="FFFFFF"/>
        </w:rPr>
        <w:t> Christ in Modern Life</w:t>
      </w:r>
    </w:p>
    <w:p w14:paraId="1C7A00C0" w14:textId="77777777" w:rsidR="00F332D4" w:rsidRPr="00F332D4" w:rsidRDefault="00F332D4" w:rsidP="00F332D4">
      <w:pPr>
        <w:spacing w:after="0" w:line="240" w:lineRule="auto"/>
        <w:rPr>
          <w:rFonts w:ascii="Cambria" w:eastAsia="Times New Roman" w:hAnsi="Cambria" w:cs="Arial"/>
          <w:sz w:val="24"/>
          <w:szCs w:val="24"/>
        </w:rPr>
      </w:pPr>
    </w:p>
    <w:p w14:paraId="0F7B9567" w14:textId="77777777" w:rsidR="00F332D4" w:rsidRPr="001D250F" w:rsidRDefault="00F332D4" w:rsidP="00F332D4">
      <w:pPr>
        <w:spacing w:after="0" w:line="240" w:lineRule="auto"/>
        <w:rPr>
          <w:rFonts w:ascii="Cambria" w:eastAsia="Times New Roman" w:hAnsi="Cambria" w:cs="Times New Roman"/>
          <w:sz w:val="24"/>
          <w:szCs w:val="24"/>
        </w:rPr>
      </w:pPr>
      <w:r w:rsidRPr="001D250F">
        <w:rPr>
          <w:rFonts w:ascii="Cambria" w:eastAsia="Times New Roman" w:hAnsi="Cambria" w:cs="Times New Roman"/>
          <w:sz w:val="24"/>
          <w:szCs w:val="24"/>
        </w:rPr>
        <w:t>Origen. “On First Principles”</w:t>
      </w:r>
    </w:p>
    <w:p w14:paraId="131F471E" w14:textId="77777777" w:rsidR="00F332D4" w:rsidRPr="001D250F" w:rsidRDefault="00F332D4" w:rsidP="00F332D4">
      <w:pPr>
        <w:spacing w:after="0" w:line="240" w:lineRule="auto"/>
        <w:rPr>
          <w:rFonts w:ascii="Cambria" w:eastAsia="Times New Roman" w:hAnsi="Cambria" w:cs="Times New Roman"/>
          <w:sz w:val="24"/>
          <w:szCs w:val="24"/>
        </w:rPr>
      </w:pPr>
    </w:p>
    <w:p w14:paraId="31F8144E" w14:textId="77777777" w:rsidR="00F332D4" w:rsidRPr="001D250F" w:rsidRDefault="00F332D4" w:rsidP="00F332D4">
      <w:pPr>
        <w:spacing w:after="0" w:line="240" w:lineRule="auto"/>
        <w:rPr>
          <w:rFonts w:ascii="Cambria" w:eastAsia="Times New Roman" w:hAnsi="Cambria" w:cs="Times New Roman"/>
          <w:sz w:val="24"/>
          <w:szCs w:val="24"/>
        </w:rPr>
      </w:pPr>
      <w:r w:rsidRPr="001D250F">
        <w:rPr>
          <w:rFonts w:ascii="Cambria" w:eastAsia="Times New Roman" w:hAnsi="Cambria" w:cs="Times New Roman"/>
          <w:sz w:val="24"/>
          <w:szCs w:val="24"/>
        </w:rPr>
        <w:t>Origen. “Commentary on the Gospel of Matthew”</w:t>
      </w:r>
    </w:p>
    <w:p w14:paraId="152FB5FA" w14:textId="77777777" w:rsidR="00F332D4" w:rsidRPr="00F332D4" w:rsidRDefault="00F332D4" w:rsidP="00F332D4">
      <w:pPr>
        <w:spacing w:after="0" w:line="240" w:lineRule="auto"/>
        <w:rPr>
          <w:rFonts w:ascii="Cambria" w:eastAsia="Times New Roman" w:hAnsi="Cambria" w:cs="Arial"/>
          <w:sz w:val="24"/>
          <w:szCs w:val="24"/>
        </w:rPr>
      </w:pPr>
    </w:p>
    <w:p w14:paraId="6264EFCA" w14:textId="77777777" w:rsidR="00F332D4" w:rsidRPr="00F332D4" w:rsidRDefault="00F332D4" w:rsidP="00F332D4">
      <w:pPr>
        <w:rPr>
          <w:rFonts w:ascii="Cambria" w:eastAsia="Times New Roman" w:hAnsi="Cambria" w:cs="Arial"/>
          <w:color w:val="1A0045"/>
          <w:sz w:val="24"/>
          <w:szCs w:val="24"/>
        </w:rPr>
      </w:pPr>
      <w:r w:rsidRPr="00F332D4">
        <w:rPr>
          <w:rFonts w:ascii="Cambria" w:eastAsia="Times New Roman" w:hAnsi="Cambria" w:cs="Arial"/>
          <w:color w:val="1A0045"/>
          <w:sz w:val="24"/>
          <w:szCs w:val="24"/>
        </w:rPr>
        <w:t>Newton's 3rd law of motion</w:t>
      </w:r>
    </w:p>
    <w:p w14:paraId="55500C85" w14:textId="77777777" w:rsidR="00F332D4" w:rsidRPr="00F332D4" w:rsidRDefault="00F332D4" w:rsidP="00F332D4">
      <w:pPr>
        <w:spacing w:after="0" w:line="240" w:lineRule="auto"/>
        <w:rPr>
          <w:rFonts w:ascii="Cambria" w:eastAsia="Times New Roman" w:hAnsi="Cambria" w:cs="Arial"/>
          <w:sz w:val="24"/>
          <w:szCs w:val="24"/>
        </w:rPr>
      </w:pPr>
      <w:r w:rsidRPr="00F332D4">
        <w:rPr>
          <w:rFonts w:ascii="Cambria" w:eastAsia="Times New Roman" w:hAnsi="Cambria" w:cs="Arial"/>
          <w:sz w:val="24"/>
          <w:szCs w:val="24"/>
        </w:rPr>
        <w:t>Fitzgerald, The Crack-UP 1936 Esquire Magazine</w:t>
      </w:r>
    </w:p>
    <w:p w14:paraId="7AFD38FB" w14:textId="77777777" w:rsidR="00F332D4" w:rsidRPr="00F332D4" w:rsidRDefault="00F332D4" w:rsidP="00F332D4">
      <w:pPr>
        <w:spacing w:after="0" w:line="240" w:lineRule="auto"/>
        <w:rPr>
          <w:rFonts w:ascii="Cambria" w:eastAsia="Times New Roman" w:hAnsi="Cambria" w:cs="Arial"/>
          <w:sz w:val="24"/>
          <w:szCs w:val="24"/>
        </w:rPr>
      </w:pPr>
    </w:p>
    <w:p w14:paraId="5F800040" w14:textId="77777777" w:rsidR="00F332D4" w:rsidRPr="001D250F" w:rsidRDefault="00F332D4" w:rsidP="00F332D4">
      <w:pPr>
        <w:spacing w:after="0" w:line="240" w:lineRule="auto"/>
        <w:rPr>
          <w:rFonts w:ascii="Cambria" w:eastAsia="Times New Roman" w:hAnsi="Cambria" w:cs="Arial"/>
          <w:color w:val="000000"/>
          <w:sz w:val="24"/>
          <w:szCs w:val="24"/>
        </w:rPr>
      </w:pPr>
      <w:r w:rsidRPr="001D250F">
        <w:rPr>
          <w:rFonts w:ascii="Cambria" w:eastAsia="Times New Roman" w:hAnsi="Cambria" w:cs="Arial"/>
          <w:color w:val="0A0A0A"/>
          <w:sz w:val="24"/>
          <w:szCs w:val="24"/>
          <w:shd w:val="clear" w:color="auto" w:fill="FFFFFF"/>
        </w:rPr>
        <w:t xml:space="preserve">Ursula K. Le </w:t>
      </w:r>
      <w:proofErr w:type="spellStart"/>
      <w:r w:rsidRPr="001D250F">
        <w:rPr>
          <w:rFonts w:ascii="Cambria" w:eastAsia="Times New Roman" w:hAnsi="Cambria" w:cs="Arial"/>
          <w:color w:val="0A0A0A"/>
          <w:sz w:val="24"/>
          <w:szCs w:val="24"/>
          <w:shd w:val="clear" w:color="auto" w:fill="FFFFFF"/>
        </w:rPr>
        <w:t>Guin’s</w:t>
      </w:r>
      <w:proofErr w:type="spellEnd"/>
      <w:r w:rsidRPr="001D250F">
        <w:rPr>
          <w:rFonts w:ascii="Cambria" w:eastAsia="Times New Roman" w:hAnsi="Cambria" w:cs="Arial"/>
          <w:color w:val="0A0A0A"/>
          <w:sz w:val="24"/>
          <w:szCs w:val="24"/>
          <w:shd w:val="clear" w:color="auto" w:fill="FFFFFF"/>
        </w:rPr>
        <w:t xml:space="preserve"> rendition of the </w:t>
      </w:r>
      <w:hyperlink r:id="rId5" w:tgtFrame="_blank" w:history="1">
        <w:r w:rsidRPr="001D250F">
          <w:rPr>
            <w:rFonts w:ascii="Cambria" w:eastAsia="Times New Roman" w:hAnsi="Cambria" w:cs="Arial"/>
            <w:color w:val="0000FF"/>
            <w:sz w:val="24"/>
            <w:szCs w:val="24"/>
            <w:u w:val="single"/>
            <w:shd w:val="clear" w:color="auto" w:fill="FFFFFF"/>
          </w:rPr>
          <w:t xml:space="preserve">Tao </w:t>
        </w:r>
        <w:proofErr w:type="spellStart"/>
        <w:r w:rsidRPr="001D250F">
          <w:rPr>
            <w:rFonts w:ascii="Cambria" w:eastAsia="Times New Roman" w:hAnsi="Cambria" w:cs="Arial"/>
            <w:color w:val="0000FF"/>
            <w:sz w:val="24"/>
            <w:szCs w:val="24"/>
            <w:u w:val="single"/>
            <w:shd w:val="clear" w:color="auto" w:fill="FFFFFF"/>
          </w:rPr>
          <w:t>Te</w:t>
        </w:r>
        <w:proofErr w:type="spellEnd"/>
        <w:r w:rsidRPr="001D250F">
          <w:rPr>
            <w:rFonts w:ascii="Cambria" w:eastAsia="Times New Roman" w:hAnsi="Cambria" w:cs="Arial"/>
            <w:color w:val="0000FF"/>
            <w:sz w:val="24"/>
            <w:szCs w:val="24"/>
            <w:u w:val="single"/>
            <w:shd w:val="clear" w:color="auto" w:fill="FFFFFF"/>
          </w:rPr>
          <w:t xml:space="preserve"> Ching</w:t>
        </w:r>
      </w:hyperlink>
      <w:r w:rsidRPr="001D250F">
        <w:rPr>
          <w:rFonts w:ascii="Cambria" w:eastAsia="Times New Roman" w:hAnsi="Cambria" w:cs="Arial"/>
          <w:color w:val="0A0A0A"/>
          <w:sz w:val="24"/>
          <w:szCs w:val="24"/>
          <w:shd w:val="clear" w:color="auto" w:fill="FFFFFF"/>
        </w:rPr>
        <w:t> (1997), titled </w:t>
      </w:r>
      <w:r w:rsidRPr="001D250F">
        <w:rPr>
          <w:rFonts w:ascii="Cambria" w:eastAsia="Times New Roman" w:hAnsi="Cambria" w:cs="Arial"/>
          <w:color w:val="000000"/>
          <w:sz w:val="24"/>
          <w:szCs w:val="24"/>
        </w:rPr>
        <w:t xml:space="preserve">Lao Tzu: Tao </w:t>
      </w:r>
      <w:proofErr w:type="spellStart"/>
      <w:r w:rsidRPr="001D250F">
        <w:rPr>
          <w:rFonts w:ascii="Cambria" w:eastAsia="Times New Roman" w:hAnsi="Cambria" w:cs="Arial"/>
          <w:color w:val="000000"/>
          <w:sz w:val="24"/>
          <w:szCs w:val="24"/>
        </w:rPr>
        <w:t>Te</w:t>
      </w:r>
      <w:proofErr w:type="spellEnd"/>
      <w:r w:rsidRPr="001D250F">
        <w:rPr>
          <w:rFonts w:ascii="Cambria" w:eastAsia="Times New Roman" w:hAnsi="Cambria" w:cs="Arial"/>
          <w:color w:val="000000"/>
          <w:sz w:val="24"/>
          <w:szCs w:val="24"/>
        </w:rPr>
        <w:t xml:space="preserve"> Ching - A Book about the Way and the Power of the Way</w:t>
      </w:r>
    </w:p>
    <w:p w14:paraId="4C9675E2" w14:textId="77777777" w:rsidR="00F332D4" w:rsidRPr="00F332D4" w:rsidRDefault="00F332D4" w:rsidP="00F332D4">
      <w:pPr>
        <w:spacing w:after="0" w:line="240" w:lineRule="auto"/>
        <w:rPr>
          <w:rFonts w:ascii="Cambria" w:eastAsia="Times New Roman" w:hAnsi="Cambria" w:cs="Arial"/>
          <w:sz w:val="24"/>
          <w:szCs w:val="24"/>
        </w:rPr>
      </w:pPr>
    </w:p>
    <w:p w14:paraId="433548C0" w14:textId="77777777" w:rsidR="00F332D4" w:rsidRPr="001D250F" w:rsidRDefault="00F332D4" w:rsidP="00F332D4">
      <w:pPr>
        <w:spacing w:after="0" w:line="240" w:lineRule="auto"/>
        <w:rPr>
          <w:rFonts w:ascii="Cambria" w:eastAsia="Times New Roman" w:hAnsi="Cambria" w:cs="Arial"/>
          <w:color w:val="000000"/>
          <w:sz w:val="24"/>
          <w:szCs w:val="24"/>
          <w:shd w:val="clear" w:color="auto" w:fill="FFFFFF"/>
        </w:rPr>
      </w:pPr>
      <w:r w:rsidRPr="00F332D4">
        <w:rPr>
          <w:rFonts w:ascii="Cambria" w:eastAsia="Times New Roman" w:hAnsi="Cambria" w:cs="Arial"/>
          <w:color w:val="000000"/>
          <w:sz w:val="24"/>
          <w:szCs w:val="24"/>
          <w:shd w:val="clear" w:color="auto" w:fill="FFFFFF"/>
        </w:rPr>
        <w:t xml:space="preserve">C. G. Jung, </w:t>
      </w:r>
      <w:r w:rsidRPr="001D250F">
        <w:rPr>
          <w:rFonts w:ascii="Cambria" w:eastAsia="Times New Roman" w:hAnsi="Cambria" w:cs="Arial"/>
          <w:color w:val="383838"/>
          <w:sz w:val="24"/>
          <w:szCs w:val="24"/>
          <w:shd w:val="clear" w:color="auto" w:fill="FFFFFF"/>
        </w:rPr>
        <w:t>a letter dated September 22, 1960</w:t>
      </w:r>
    </w:p>
    <w:p w14:paraId="6E34CBEF" w14:textId="77777777" w:rsidR="00F332D4" w:rsidRPr="001D250F" w:rsidRDefault="00F332D4" w:rsidP="00F332D4">
      <w:pPr>
        <w:shd w:val="clear" w:color="auto" w:fill="FFFFFF"/>
        <w:spacing w:after="0" w:line="240" w:lineRule="auto"/>
        <w:rPr>
          <w:rFonts w:ascii="Cambria" w:eastAsia="Times New Roman" w:hAnsi="Cambria" w:cs="Times New Roman"/>
          <w:color w:val="0A0A0A"/>
          <w:sz w:val="24"/>
          <w:szCs w:val="24"/>
        </w:rPr>
      </w:pPr>
      <w:r w:rsidRPr="001D250F">
        <w:rPr>
          <w:rFonts w:ascii="Cambria" w:eastAsia="Times New Roman" w:hAnsi="Cambria" w:cs="Arial"/>
          <w:color w:val="0A0A0A"/>
          <w:sz w:val="24"/>
          <w:szCs w:val="24"/>
          <w:shd w:val="clear" w:color="auto" w:fill="FFFFFF"/>
        </w:rPr>
        <w:t> </w:t>
      </w:r>
    </w:p>
    <w:p w14:paraId="7A807606" w14:textId="77777777" w:rsidR="00F332D4" w:rsidRPr="00F332D4" w:rsidRDefault="00F332D4" w:rsidP="00F332D4">
      <w:pPr>
        <w:shd w:val="clear" w:color="auto" w:fill="FFFFFF"/>
        <w:spacing w:after="0" w:line="240" w:lineRule="auto"/>
        <w:rPr>
          <w:rFonts w:ascii="Cambria" w:eastAsia="Times New Roman" w:hAnsi="Cambria" w:cs="Arial"/>
          <w:color w:val="0A0A0A"/>
          <w:sz w:val="24"/>
          <w:szCs w:val="24"/>
          <w:shd w:val="clear" w:color="auto" w:fill="FFFFFF"/>
        </w:rPr>
      </w:pPr>
      <w:r w:rsidRPr="001D250F">
        <w:rPr>
          <w:rFonts w:ascii="Cambria" w:eastAsia="Times New Roman" w:hAnsi="Cambria" w:cs="Arial"/>
          <w:color w:val="0A0A0A"/>
          <w:sz w:val="24"/>
          <w:szCs w:val="24"/>
          <w:shd w:val="clear" w:color="auto" w:fill="FFFFFF"/>
        </w:rPr>
        <w:t>Letters of C.G. Jung, Volume II: 1951–1961, Page 563</w:t>
      </w:r>
    </w:p>
    <w:p w14:paraId="2D3CBB18" w14:textId="77777777" w:rsidR="00F332D4" w:rsidRPr="00F332D4" w:rsidRDefault="00F332D4" w:rsidP="00F332D4">
      <w:pPr>
        <w:shd w:val="clear" w:color="auto" w:fill="FFFFFF"/>
        <w:spacing w:after="0" w:line="240" w:lineRule="auto"/>
        <w:rPr>
          <w:rFonts w:ascii="Cambria" w:eastAsia="Times New Roman" w:hAnsi="Cambria" w:cs="Arial"/>
          <w:color w:val="0A0A0A"/>
          <w:sz w:val="24"/>
          <w:szCs w:val="24"/>
          <w:shd w:val="clear" w:color="auto" w:fill="FFFFFF"/>
        </w:rPr>
      </w:pPr>
    </w:p>
    <w:p w14:paraId="3C8CAD40" w14:textId="443B4599" w:rsidR="00F332D4" w:rsidRPr="00F332D4" w:rsidRDefault="00F332D4" w:rsidP="00F332D4">
      <w:pPr>
        <w:spacing w:after="0" w:line="240" w:lineRule="auto"/>
        <w:rPr>
          <w:rFonts w:ascii="Cambria" w:eastAsia="Times New Roman" w:hAnsi="Cambria" w:cs="Arial"/>
          <w:color w:val="000000"/>
          <w:sz w:val="24"/>
          <w:szCs w:val="24"/>
        </w:rPr>
      </w:pPr>
      <w:r w:rsidRPr="00F332D4">
        <w:rPr>
          <w:rFonts w:ascii="Cambria" w:eastAsia="Times New Roman" w:hAnsi="Cambria" w:cs="Arial"/>
          <w:color w:val="383838"/>
          <w:sz w:val="24"/>
          <w:szCs w:val="24"/>
          <w:shd w:val="clear" w:color="auto" w:fill="FFFFFF"/>
        </w:rPr>
        <w:t xml:space="preserve">Bible New Testament, </w:t>
      </w:r>
      <w:r w:rsidRPr="001D250F">
        <w:rPr>
          <w:rFonts w:ascii="Cambria" w:eastAsia="Times New Roman" w:hAnsi="Cambria" w:cs="Arial"/>
          <w:color w:val="001D35"/>
          <w:sz w:val="24"/>
          <w:szCs w:val="24"/>
          <w:shd w:val="clear" w:color="auto" w:fill="FFFFFF"/>
        </w:rPr>
        <w:t>Matthew 22:39</w:t>
      </w:r>
      <w:r w:rsidRPr="001D250F">
        <w:rPr>
          <w:rFonts w:ascii="Cambria" w:eastAsia="Times New Roman" w:hAnsi="Cambria" w:cs="Arial"/>
          <w:color w:val="000000"/>
          <w:sz w:val="24"/>
          <w:szCs w:val="24"/>
          <w:shd w:val="clear" w:color="auto" w:fill="FFFFFF"/>
        </w:rPr>
        <w:br/>
      </w:r>
    </w:p>
    <w:p w14:paraId="7BDF3242" w14:textId="77777777" w:rsidR="00F332D4" w:rsidRPr="001D250F" w:rsidRDefault="00F332D4" w:rsidP="00F332D4">
      <w:pPr>
        <w:shd w:val="clear" w:color="auto" w:fill="FFFFFF"/>
        <w:spacing w:after="0"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rPr>
        <w:t>SPEAKING SHAMANISTICALLY: SEIDR, ACADEMIA AND RATIONALITY</w:t>
      </w:r>
      <w:r w:rsidRPr="00F332D4">
        <w:rPr>
          <w:rFonts w:ascii="Cambria" w:eastAsia="Times New Roman" w:hAnsi="Cambria" w:cs="Arial"/>
          <w:color w:val="000000"/>
          <w:sz w:val="24"/>
          <w:szCs w:val="24"/>
        </w:rPr>
        <w:t xml:space="preserve">, </w:t>
      </w:r>
      <w:r w:rsidRPr="001D250F">
        <w:rPr>
          <w:rFonts w:ascii="Cambria" w:eastAsia="Times New Roman" w:hAnsi="Cambria" w:cs="Arial"/>
          <w:color w:val="000000"/>
          <w:sz w:val="24"/>
          <w:szCs w:val="24"/>
        </w:rPr>
        <w:t>Jenny Blain</w:t>
      </w:r>
      <w:r w:rsidRPr="00F332D4">
        <w:rPr>
          <w:rFonts w:ascii="Cambria" w:eastAsia="Times New Roman" w:hAnsi="Cambria" w:cs="Arial"/>
          <w:color w:val="000000"/>
          <w:sz w:val="24"/>
          <w:szCs w:val="24"/>
        </w:rPr>
        <w:t>, 2001</w:t>
      </w:r>
    </w:p>
    <w:p w14:paraId="3C980F27" w14:textId="77777777" w:rsidR="00F332D4" w:rsidRPr="00F332D4" w:rsidRDefault="00F332D4" w:rsidP="00F332D4">
      <w:pPr>
        <w:shd w:val="clear" w:color="auto" w:fill="FFFFFF"/>
        <w:spacing w:after="0" w:line="240" w:lineRule="auto"/>
        <w:rPr>
          <w:rFonts w:ascii="Cambria" w:eastAsia="Times New Roman" w:hAnsi="Cambria" w:cs="Arial"/>
          <w:color w:val="000000"/>
          <w:sz w:val="24"/>
          <w:szCs w:val="24"/>
        </w:rPr>
      </w:pPr>
    </w:p>
    <w:p w14:paraId="308A2AB4" w14:textId="77777777" w:rsidR="00F332D4" w:rsidRPr="001D250F" w:rsidRDefault="00F332D4" w:rsidP="00F332D4">
      <w:pPr>
        <w:shd w:val="clear" w:color="auto" w:fill="FFFFFF"/>
        <w:spacing w:after="0"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rPr>
        <w:t>A Very Private Belief: Reincarnation in Contemporary England</w:t>
      </w:r>
      <w:r w:rsidRPr="00F332D4">
        <w:rPr>
          <w:rFonts w:ascii="Cambria" w:eastAsia="Times New Roman" w:hAnsi="Cambria" w:cs="Arial"/>
          <w:color w:val="000000"/>
          <w:sz w:val="24"/>
          <w:szCs w:val="24"/>
        </w:rPr>
        <w:t xml:space="preserve">, </w:t>
      </w:r>
      <w:r w:rsidRPr="001D250F">
        <w:rPr>
          <w:rFonts w:ascii="Cambria" w:eastAsia="Times New Roman" w:hAnsi="Cambria" w:cs="Arial"/>
          <w:color w:val="000000"/>
          <w:sz w:val="24"/>
          <w:szCs w:val="24"/>
        </w:rPr>
        <w:t>Tony Walter and Helen Waterhouse</w:t>
      </w:r>
    </w:p>
    <w:p w14:paraId="3F950592" w14:textId="77777777" w:rsidR="00F332D4" w:rsidRPr="001D250F" w:rsidRDefault="00F332D4" w:rsidP="00F332D4">
      <w:pPr>
        <w:shd w:val="clear" w:color="auto" w:fill="FFFFFF"/>
        <w:spacing w:after="0"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rPr>
        <w:t>Source: Sociology of Religion , Summer, 1999, Vol. 60, No. 2 (Summer, 1999), pp. 187-197</w:t>
      </w:r>
    </w:p>
    <w:p w14:paraId="53038522" w14:textId="77777777" w:rsidR="00F332D4" w:rsidRPr="00F332D4" w:rsidRDefault="00F332D4" w:rsidP="00F332D4">
      <w:pPr>
        <w:shd w:val="clear" w:color="auto" w:fill="FFFFFF"/>
        <w:spacing w:after="0"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rPr>
        <w:t>Published by: Oxford University Press</w:t>
      </w:r>
    </w:p>
    <w:p w14:paraId="4917540D" w14:textId="77777777" w:rsidR="00F332D4" w:rsidRPr="001D250F" w:rsidRDefault="00F332D4" w:rsidP="00F332D4">
      <w:pPr>
        <w:shd w:val="clear" w:color="auto" w:fill="FFFFFF"/>
        <w:spacing w:after="0" w:line="240" w:lineRule="auto"/>
        <w:rPr>
          <w:rFonts w:ascii="Cambria" w:eastAsia="Times New Roman" w:hAnsi="Cambria" w:cs="Arial"/>
          <w:color w:val="000000"/>
          <w:sz w:val="24"/>
          <w:szCs w:val="24"/>
        </w:rPr>
      </w:pPr>
    </w:p>
    <w:p w14:paraId="1F004360" w14:textId="15F27AFA" w:rsidR="00F332D4" w:rsidRPr="00F332D4" w:rsidRDefault="00F332D4" w:rsidP="00F332D4">
      <w:pPr>
        <w:spacing w:after="0" w:line="240" w:lineRule="auto"/>
        <w:rPr>
          <w:rFonts w:ascii="Cambria" w:eastAsia="Times New Roman" w:hAnsi="Cambria" w:cs="Arial"/>
          <w:b/>
          <w:bCs/>
          <w:sz w:val="24"/>
          <w:szCs w:val="24"/>
        </w:rPr>
      </w:pPr>
      <w:r w:rsidRPr="00F332D4">
        <w:rPr>
          <w:rFonts w:ascii="Cambria" w:eastAsia="Times New Roman" w:hAnsi="Cambria" w:cs="Arial"/>
          <w:b/>
          <w:bCs/>
          <w:sz w:val="24"/>
          <w:szCs w:val="24"/>
        </w:rPr>
        <w:t>Secondary</w:t>
      </w:r>
    </w:p>
    <w:p w14:paraId="68258CBE" w14:textId="77777777" w:rsidR="00F332D4" w:rsidRPr="00F332D4" w:rsidRDefault="00F332D4" w:rsidP="00F332D4">
      <w:pPr>
        <w:spacing w:after="0" w:line="240" w:lineRule="auto"/>
        <w:rPr>
          <w:rFonts w:ascii="Cambria" w:eastAsia="Times New Roman" w:hAnsi="Cambria" w:cs="Arial"/>
          <w:sz w:val="24"/>
          <w:szCs w:val="24"/>
        </w:rPr>
      </w:pPr>
    </w:p>
    <w:p w14:paraId="0395512F" w14:textId="77777777" w:rsidR="00F332D4" w:rsidRPr="001D250F" w:rsidRDefault="00F332D4" w:rsidP="00F332D4">
      <w:pPr>
        <w:spacing w:after="0" w:line="240" w:lineRule="auto"/>
        <w:rPr>
          <w:rFonts w:ascii="Cambria" w:eastAsia="Times New Roman" w:hAnsi="Cambria" w:cs="Arial"/>
          <w:sz w:val="24"/>
          <w:szCs w:val="24"/>
        </w:rPr>
      </w:pPr>
      <w:r w:rsidRPr="001D250F">
        <w:rPr>
          <w:rFonts w:ascii="Cambria" w:eastAsia="Times New Roman" w:hAnsi="Cambria" w:cs="Arial"/>
          <w:sz w:val="24"/>
          <w:szCs w:val="24"/>
        </w:rPr>
        <w:t xml:space="preserve">Barry, C. A., Britten, N., Berber, N., Bradley, C., Stevenson, A. (1999) Using reflexivity to optimize teamwork in qualitative research, </w:t>
      </w:r>
      <w:proofErr w:type="spellStart"/>
      <w:r w:rsidRPr="001D250F">
        <w:rPr>
          <w:rFonts w:ascii="Cambria" w:eastAsia="Times New Roman" w:hAnsi="Cambria" w:cs="Arial"/>
          <w:sz w:val="24"/>
          <w:szCs w:val="24"/>
        </w:rPr>
        <w:t>Quaitative</w:t>
      </w:r>
      <w:proofErr w:type="spellEnd"/>
      <w:r w:rsidRPr="001D250F">
        <w:rPr>
          <w:rFonts w:ascii="Cambria" w:eastAsia="Times New Roman" w:hAnsi="Cambria" w:cs="Arial"/>
          <w:sz w:val="24"/>
          <w:szCs w:val="24"/>
        </w:rPr>
        <w:t xml:space="preserve"> Health Research, 9(1), 26-44</w:t>
      </w:r>
    </w:p>
    <w:p w14:paraId="12582ABB" w14:textId="77777777" w:rsidR="00F332D4" w:rsidRPr="001D250F" w:rsidRDefault="00F332D4" w:rsidP="00F332D4">
      <w:pPr>
        <w:spacing w:after="0" w:line="240" w:lineRule="auto"/>
        <w:rPr>
          <w:rFonts w:ascii="Cambria" w:eastAsia="Times New Roman" w:hAnsi="Cambria" w:cs="Arial"/>
          <w:sz w:val="24"/>
          <w:szCs w:val="24"/>
        </w:rPr>
      </w:pPr>
    </w:p>
    <w:p w14:paraId="5B6BF351" w14:textId="77777777" w:rsidR="00F332D4" w:rsidRPr="001D250F" w:rsidRDefault="00F332D4" w:rsidP="00F332D4">
      <w:pPr>
        <w:spacing w:after="0" w:line="240" w:lineRule="auto"/>
        <w:rPr>
          <w:rFonts w:ascii="Cambria" w:eastAsia="Times New Roman" w:hAnsi="Cambria" w:cs="Arial"/>
          <w:sz w:val="24"/>
          <w:szCs w:val="24"/>
        </w:rPr>
      </w:pPr>
      <w:r w:rsidRPr="001D250F">
        <w:rPr>
          <w:rFonts w:ascii="Cambria" w:eastAsia="Times New Roman" w:hAnsi="Cambria" w:cs="Arial"/>
          <w:sz w:val="24"/>
          <w:szCs w:val="24"/>
        </w:rPr>
        <w:t>Peter Ven Inwagen Christian Belief and Platonic Rational, 145-6 questions displaying one's own cognitive dissonance over the beliefs of others "...suppose the concept of truth."</w:t>
      </w:r>
    </w:p>
    <w:p w14:paraId="57624AC8" w14:textId="77777777" w:rsidR="00F332D4" w:rsidRPr="001D250F" w:rsidRDefault="00F332D4" w:rsidP="00F332D4">
      <w:pPr>
        <w:spacing w:after="0" w:line="240" w:lineRule="auto"/>
        <w:rPr>
          <w:rFonts w:ascii="Cambria" w:eastAsia="Times New Roman" w:hAnsi="Cambria" w:cs="Arial"/>
          <w:sz w:val="24"/>
          <w:szCs w:val="24"/>
        </w:rPr>
      </w:pPr>
    </w:p>
    <w:p w14:paraId="70DBCB1F" w14:textId="77777777" w:rsidR="00F332D4" w:rsidRPr="00F332D4" w:rsidRDefault="00F332D4" w:rsidP="00F332D4">
      <w:pPr>
        <w:spacing w:after="0" w:line="240" w:lineRule="auto"/>
        <w:rPr>
          <w:rFonts w:ascii="Cambria" w:eastAsia="Times New Roman" w:hAnsi="Cambria" w:cs="Arial"/>
          <w:sz w:val="24"/>
          <w:szCs w:val="24"/>
        </w:rPr>
      </w:pPr>
      <w:r w:rsidRPr="001D250F">
        <w:rPr>
          <w:rFonts w:ascii="Cambria" w:eastAsia="Times New Roman" w:hAnsi="Cambria" w:cs="Arial"/>
          <w:sz w:val="24"/>
          <w:szCs w:val="24"/>
        </w:rPr>
        <w:t>In on the subjective studies of human behavior and cognition, (</w:t>
      </w:r>
      <w:proofErr w:type="spellStart"/>
      <w:r w:rsidRPr="001D250F">
        <w:rPr>
          <w:rFonts w:ascii="Cambria" w:eastAsia="Times New Roman" w:hAnsi="Cambria" w:cs="Arial"/>
          <w:sz w:val="24"/>
          <w:szCs w:val="24"/>
        </w:rPr>
        <w:t>Goldszmidtg</w:t>
      </w:r>
      <w:proofErr w:type="spellEnd"/>
      <w:r w:rsidRPr="001D250F">
        <w:rPr>
          <w:rFonts w:ascii="Cambria" w:eastAsia="Times New Roman" w:hAnsi="Cambria" w:cs="Arial"/>
          <w:sz w:val="24"/>
          <w:szCs w:val="24"/>
        </w:rPr>
        <w:t xml:space="preserve">, M., Chahine, S., </w:t>
      </w:r>
      <w:proofErr w:type="spellStart"/>
      <w:r w:rsidRPr="001D250F">
        <w:rPr>
          <w:rFonts w:ascii="Cambria" w:eastAsia="Times New Roman" w:hAnsi="Cambria" w:cs="Arial"/>
          <w:sz w:val="24"/>
          <w:szCs w:val="24"/>
        </w:rPr>
        <w:t>Cristancho</w:t>
      </w:r>
      <w:proofErr w:type="spellEnd"/>
      <w:r w:rsidRPr="001D250F">
        <w:rPr>
          <w:rFonts w:ascii="Cambria" w:eastAsia="Times New Roman" w:hAnsi="Cambria" w:cs="Arial"/>
          <w:sz w:val="24"/>
          <w:szCs w:val="24"/>
        </w:rPr>
        <w:t xml:space="preserve">, S., Watling, C., and </w:t>
      </w:r>
      <w:proofErr w:type="spellStart"/>
      <w:r w:rsidRPr="001D250F">
        <w:rPr>
          <w:rFonts w:ascii="Cambria" w:eastAsia="Times New Roman" w:hAnsi="Cambria" w:cs="Arial"/>
          <w:sz w:val="24"/>
          <w:szCs w:val="24"/>
        </w:rPr>
        <w:t>Lingare</w:t>
      </w:r>
      <w:proofErr w:type="spellEnd"/>
      <w:r w:rsidRPr="001D250F">
        <w:rPr>
          <w:rFonts w:ascii="Cambria" w:eastAsia="Times New Roman" w:hAnsi="Cambria" w:cs="Arial"/>
          <w:sz w:val="24"/>
          <w:szCs w:val="24"/>
        </w:rPr>
        <w:t>, L., 2-15)</w:t>
      </w:r>
    </w:p>
    <w:p w14:paraId="3B0C56C1" w14:textId="77777777" w:rsidR="00F332D4" w:rsidRPr="001D250F" w:rsidRDefault="00F332D4" w:rsidP="00F332D4">
      <w:pPr>
        <w:spacing w:after="0" w:line="240" w:lineRule="auto"/>
        <w:rPr>
          <w:rFonts w:ascii="Cambria" w:eastAsia="Times New Roman" w:hAnsi="Cambria" w:cs="Arial"/>
          <w:sz w:val="24"/>
          <w:szCs w:val="24"/>
        </w:rPr>
      </w:pPr>
    </w:p>
    <w:p w14:paraId="6E4C1442" w14:textId="77777777" w:rsidR="00F332D4" w:rsidRDefault="00F332D4" w:rsidP="00F332D4">
      <w:pPr>
        <w:spacing w:after="0" w:line="240" w:lineRule="auto"/>
        <w:rPr>
          <w:rFonts w:ascii="Cambria" w:eastAsia="Times New Roman" w:hAnsi="Cambria" w:cs="Arial"/>
          <w:sz w:val="24"/>
          <w:szCs w:val="24"/>
        </w:rPr>
      </w:pPr>
      <w:r w:rsidRPr="001D250F">
        <w:rPr>
          <w:rFonts w:ascii="Cambria" w:eastAsia="Times New Roman" w:hAnsi="Cambria" w:cs="Arial"/>
          <w:color w:val="000000"/>
          <w:sz w:val="24"/>
          <w:szCs w:val="24"/>
          <w:shd w:val="clear" w:color="auto" w:fill="FFFFFF"/>
        </w:rPr>
        <w:lastRenderedPageBreak/>
        <w:t xml:space="preserve">Amy Whitehead, The </w:t>
      </w:r>
      <w:r w:rsidRPr="00F332D4">
        <w:rPr>
          <w:rFonts w:ascii="Cambria" w:eastAsia="Times New Roman" w:hAnsi="Cambria" w:cs="Arial"/>
          <w:color w:val="000000"/>
          <w:sz w:val="24"/>
          <w:szCs w:val="24"/>
          <w:shd w:val="clear" w:color="auto" w:fill="FFFFFF"/>
        </w:rPr>
        <w:t>pomegranate</w:t>
      </w:r>
      <w:r w:rsidRPr="00F332D4">
        <w:rPr>
          <w:rFonts w:ascii="Cambria" w:eastAsia="Times New Roman" w:hAnsi="Cambria" w:cs="Arial"/>
          <w:sz w:val="24"/>
          <w:szCs w:val="24"/>
        </w:rPr>
        <w:t>, 2008</w:t>
      </w:r>
    </w:p>
    <w:p w14:paraId="4C2E9751" w14:textId="30209DA2" w:rsidR="00F332D4" w:rsidRPr="001D250F" w:rsidRDefault="00F332D4" w:rsidP="00F332D4">
      <w:pPr>
        <w:spacing w:after="0" w:line="240" w:lineRule="auto"/>
        <w:rPr>
          <w:rFonts w:ascii="Cambria" w:eastAsia="Times New Roman" w:hAnsi="Cambria" w:cs="Arial"/>
          <w:sz w:val="24"/>
          <w:szCs w:val="24"/>
        </w:rPr>
      </w:pPr>
      <w:r w:rsidRPr="001D250F">
        <w:rPr>
          <w:rFonts w:ascii="Cambria" w:eastAsia="Times New Roman" w:hAnsi="Cambria" w:cs="Arial"/>
          <w:color w:val="1A0045"/>
          <w:sz w:val="24"/>
          <w:szCs w:val="24"/>
          <w:shd w:val="clear" w:color="auto" w:fill="FFFFFF"/>
        </w:rPr>
        <w:br/>
      </w:r>
      <w:r w:rsidRPr="001D250F">
        <w:rPr>
          <w:rFonts w:ascii="Cambria" w:eastAsia="Times New Roman" w:hAnsi="Cambria" w:cs="Arial"/>
          <w:color w:val="1A0045"/>
          <w:sz w:val="24"/>
          <w:szCs w:val="24"/>
        </w:rPr>
        <w:t>Velasquez, M. B. Reason</w:t>
      </w:r>
      <w:r w:rsidRPr="00F332D4">
        <w:rPr>
          <w:rFonts w:ascii="Cambria" w:eastAsia="Times New Roman" w:hAnsi="Cambria" w:cs="Arial"/>
          <w:color w:val="1A0045"/>
          <w:sz w:val="24"/>
          <w:szCs w:val="24"/>
        </w:rPr>
        <w:t xml:space="preserve"> a</w:t>
      </w:r>
      <w:r w:rsidRPr="001D250F">
        <w:rPr>
          <w:rFonts w:ascii="Cambria" w:eastAsia="Times New Roman" w:hAnsi="Cambria" w:cs="Arial"/>
          <w:color w:val="1A0045"/>
          <w:sz w:val="24"/>
          <w:szCs w:val="24"/>
        </w:rPr>
        <w:t xml:space="preserve">nd Faith: A Conflict through The History of Philosophy. </w:t>
      </w:r>
      <w:proofErr w:type="spellStart"/>
      <w:r w:rsidRPr="001D250F">
        <w:rPr>
          <w:rFonts w:ascii="Cambria" w:eastAsia="Times New Roman" w:hAnsi="Cambria" w:cs="Arial"/>
          <w:color w:val="1A0045"/>
          <w:sz w:val="24"/>
          <w:szCs w:val="24"/>
        </w:rPr>
        <w:t>Cuadernos</w:t>
      </w:r>
      <w:proofErr w:type="spellEnd"/>
      <w:r w:rsidRPr="001D250F">
        <w:rPr>
          <w:rFonts w:ascii="Cambria" w:eastAsia="Times New Roman" w:hAnsi="Cambria" w:cs="Arial"/>
          <w:color w:val="1A0045"/>
          <w:sz w:val="24"/>
          <w:szCs w:val="24"/>
        </w:rPr>
        <w:t xml:space="preserve">, </w:t>
      </w:r>
      <w:proofErr w:type="spellStart"/>
      <w:r w:rsidRPr="001D250F">
        <w:rPr>
          <w:rFonts w:ascii="Cambria" w:eastAsia="Times New Roman" w:hAnsi="Cambria" w:cs="Arial"/>
          <w:color w:val="1A0045"/>
          <w:sz w:val="24"/>
          <w:szCs w:val="24"/>
        </w:rPr>
        <w:t>Isidorianum</w:t>
      </w:r>
      <w:proofErr w:type="spellEnd"/>
      <w:r w:rsidRPr="001D250F">
        <w:rPr>
          <w:rFonts w:ascii="Cambria" w:eastAsia="Times New Roman" w:hAnsi="Cambria" w:cs="Arial"/>
          <w:color w:val="1A0045"/>
          <w:sz w:val="24"/>
          <w:szCs w:val="24"/>
        </w:rPr>
        <w:t>, 2023 125-136</w:t>
      </w:r>
      <w:r w:rsidRPr="001D250F">
        <w:rPr>
          <w:rFonts w:ascii="Cambria" w:eastAsia="Times New Roman" w:hAnsi="Cambria" w:cs="Arial"/>
          <w:color w:val="1A0045"/>
          <w:sz w:val="24"/>
          <w:szCs w:val="24"/>
        </w:rPr>
        <w:br/>
      </w:r>
    </w:p>
    <w:p w14:paraId="326FD4D2" w14:textId="77777777" w:rsidR="00F332D4" w:rsidRPr="001D250F" w:rsidRDefault="00F332D4" w:rsidP="00F332D4">
      <w:pPr>
        <w:spacing w:after="0" w:line="240" w:lineRule="auto"/>
        <w:rPr>
          <w:rFonts w:ascii="Cambria" w:eastAsia="Times New Roman" w:hAnsi="Cambria" w:cs="Arial"/>
          <w:sz w:val="24"/>
          <w:szCs w:val="24"/>
        </w:rPr>
      </w:pPr>
      <w:r w:rsidRPr="001D250F">
        <w:rPr>
          <w:rFonts w:ascii="Cambria" w:eastAsia="Times New Roman" w:hAnsi="Cambria" w:cs="Arial"/>
          <w:color w:val="1A0045"/>
          <w:sz w:val="24"/>
          <w:szCs w:val="24"/>
        </w:rPr>
        <w:t>An introduction to cognitive dissonance theory and an overview of current persp</w:t>
      </w:r>
      <w:r w:rsidRPr="00F332D4">
        <w:rPr>
          <w:rFonts w:ascii="Cambria" w:eastAsia="Times New Roman" w:hAnsi="Cambria" w:cs="Arial"/>
          <w:color w:val="1A0045"/>
          <w:sz w:val="24"/>
          <w:szCs w:val="24"/>
        </w:rPr>
        <w:t>e</w:t>
      </w:r>
      <w:r w:rsidRPr="001D250F">
        <w:rPr>
          <w:rFonts w:ascii="Cambria" w:eastAsia="Times New Roman" w:hAnsi="Cambria" w:cs="Arial"/>
          <w:color w:val="1A0045"/>
          <w:sz w:val="24"/>
          <w:szCs w:val="24"/>
        </w:rPr>
        <w:t>ctives on the theory</w:t>
      </w:r>
      <w:r w:rsidRPr="00F332D4">
        <w:rPr>
          <w:rFonts w:ascii="Cambria" w:eastAsia="Times New Roman" w:hAnsi="Cambria" w:cs="Arial"/>
          <w:sz w:val="24"/>
          <w:szCs w:val="24"/>
        </w:rPr>
        <w:t xml:space="preserve">, </w:t>
      </w:r>
      <w:r w:rsidRPr="001D250F">
        <w:rPr>
          <w:rFonts w:ascii="Cambria" w:eastAsia="Times New Roman" w:hAnsi="Cambria" w:cs="Arial"/>
          <w:color w:val="1A0045"/>
          <w:sz w:val="24"/>
          <w:szCs w:val="24"/>
        </w:rPr>
        <w:t>Eddie Harmon-Jones and Judson Mills, American Psychological Association 2008 revision of 1999 publication</w:t>
      </w:r>
    </w:p>
    <w:p w14:paraId="07444054" w14:textId="77777777" w:rsidR="00F332D4" w:rsidRPr="001D250F" w:rsidRDefault="00F332D4" w:rsidP="00F332D4">
      <w:pPr>
        <w:spacing w:after="0" w:line="240" w:lineRule="auto"/>
        <w:rPr>
          <w:rFonts w:ascii="Cambria" w:eastAsia="Times New Roman" w:hAnsi="Cambria" w:cs="Times New Roman"/>
          <w:sz w:val="24"/>
          <w:szCs w:val="24"/>
        </w:rPr>
      </w:pPr>
    </w:p>
    <w:p w14:paraId="6064874B" w14:textId="77777777" w:rsidR="00F332D4" w:rsidRPr="00F332D4" w:rsidRDefault="00F332D4" w:rsidP="00F332D4">
      <w:pPr>
        <w:shd w:val="clear" w:color="auto" w:fill="FFFFFF"/>
        <w:spacing w:after="0"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shd w:val="clear" w:color="auto" w:fill="FFFFFF"/>
        </w:rPr>
        <w:t>"The Argument over Reincarnation in Early Christianity" by Elizabeth Jenson, published in</w:t>
      </w:r>
      <w:r w:rsidRPr="00F332D4">
        <w:rPr>
          <w:rFonts w:ascii="Cambria" w:eastAsia="Times New Roman" w:hAnsi="Cambria" w:cs="Arial"/>
          <w:color w:val="0A0A0A"/>
          <w:sz w:val="24"/>
          <w:szCs w:val="24"/>
          <w:shd w:val="clear" w:color="auto" w:fill="FFFFFF"/>
        </w:rPr>
        <w:t xml:space="preserve"> Historia: The Alpha Rho Papers </w:t>
      </w:r>
      <w:r w:rsidRPr="001D250F">
        <w:rPr>
          <w:rFonts w:ascii="Cambria" w:eastAsia="Times New Roman" w:hAnsi="Cambria" w:cs="Arial"/>
          <w:color w:val="0A0A0A"/>
          <w:sz w:val="24"/>
          <w:szCs w:val="24"/>
          <w:shd w:val="clear" w:color="auto" w:fill="FFFFFF"/>
        </w:rPr>
        <w:t>(Vol 1)</w:t>
      </w:r>
      <w:r w:rsidRPr="00F332D4">
        <w:rPr>
          <w:rFonts w:ascii="Cambria" w:eastAsia="Times New Roman" w:hAnsi="Cambria" w:cs="Arial"/>
          <w:color w:val="0A0A0A"/>
          <w:sz w:val="24"/>
          <w:szCs w:val="24"/>
          <w:shd w:val="clear" w:color="auto" w:fill="FFFFFF"/>
        </w:rPr>
        <w:t xml:space="preserve">, </w:t>
      </w:r>
      <w:r w:rsidRPr="001D250F">
        <w:rPr>
          <w:rFonts w:ascii="Cambria" w:eastAsia="Times New Roman" w:hAnsi="Cambria" w:cs="Arial"/>
          <w:color w:val="000000"/>
          <w:sz w:val="24"/>
          <w:szCs w:val="24"/>
          <w:shd w:val="clear" w:color="auto" w:fill="FFFFFF"/>
        </w:rPr>
        <w:t>Jenson, E. 2011</w:t>
      </w:r>
    </w:p>
    <w:p w14:paraId="170193A7" w14:textId="77777777" w:rsidR="00F332D4" w:rsidRDefault="00F332D4" w:rsidP="00F332D4">
      <w:pPr>
        <w:spacing w:after="0" w:line="240" w:lineRule="auto"/>
        <w:rPr>
          <w:rFonts w:ascii="Cambria" w:eastAsia="Times New Roman" w:hAnsi="Cambria" w:cs="Arial"/>
          <w:color w:val="1A0045"/>
          <w:sz w:val="24"/>
          <w:szCs w:val="24"/>
        </w:rPr>
      </w:pPr>
    </w:p>
    <w:p w14:paraId="660FDFC7" w14:textId="2FBD94C8" w:rsidR="00F332D4" w:rsidRPr="00F332D4" w:rsidRDefault="00F332D4" w:rsidP="00F332D4">
      <w:pPr>
        <w:spacing w:after="0" w:line="240" w:lineRule="auto"/>
        <w:rPr>
          <w:rFonts w:ascii="Cambria" w:eastAsia="Times New Roman" w:hAnsi="Cambria" w:cs="Arial"/>
          <w:color w:val="000000"/>
          <w:sz w:val="24"/>
          <w:szCs w:val="24"/>
          <w:shd w:val="clear" w:color="auto" w:fill="FFFFFF"/>
        </w:rPr>
      </w:pPr>
      <w:r w:rsidRPr="001D250F">
        <w:rPr>
          <w:rFonts w:ascii="Cambria" w:eastAsia="Times New Roman" w:hAnsi="Cambria" w:cs="Arial"/>
          <w:color w:val="000000"/>
          <w:sz w:val="24"/>
          <w:szCs w:val="24"/>
          <w:shd w:val="clear" w:color="auto" w:fill="FFFFFF"/>
        </w:rPr>
        <w:t>Geertz, C.'s (1976). ‘From  the Native’s Point of View’: On the Nature of Anthropological  Understanding</w:t>
      </w:r>
    </w:p>
    <w:p w14:paraId="0A08D49A" w14:textId="77777777" w:rsidR="00F332D4" w:rsidRPr="00F332D4" w:rsidRDefault="00F332D4" w:rsidP="00F332D4">
      <w:pPr>
        <w:spacing w:after="0" w:line="240" w:lineRule="auto"/>
        <w:rPr>
          <w:rFonts w:ascii="Cambria" w:eastAsia="Times New Roman" w:hAnsi="Cambria" w:cs="Arial"/>
          <w:color w:val="000000"/>
          <w:sz w:val="24"/>
          <w:szCs w:val="24"/>
          <w:shd w:val="clear" w:color="auto" w:fill="FFFFFF"/>
        </w:rPr>
      </w:pPr>
    </w:p>
    <w:p w14:paraId="0FD0BC5D" w14:textId="77777777" w:rsidR="00F332D4" w:rsidRPr="001D250F" w:rsidRDefault="00F332D4" w:rsidP="00F332D4">
      <w:pPr>
        <w:spacing w:after="0"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shd w:val="clear" w:color="auto" w:fill="FFFFFF"/>
        </w:rPr>
        <w:t>Bloch, Maurice (1998) How We Think They Think: Anthropological Approaches to Cognition, Memory, and Literacy Westview Press 1987.</w:t>
      </w:r>
    </w:p>
    <w:p w14:paraId="55D6F9E6" w14:textId="77777777" w:rsidR="00F332D4" w:rsidRPr="001D250F" w:rsidRDefault="00F332D4" w:rsidP="00F332D4">
      <w:pPr>
        <w:spacing w:after="0" w:line="240" w:lineRule="auto"/>
        <w:rPr>
          <w:rFonts w:ascii="Cambria" w:eastAsia="Times New Roman" w:hAnsi="Cambria" w:cs="Arial"/>
          <w:color w:val="000000"/>
          <w:sz w:val="24"/>
          <w:szCs w:val="24"/>
        </w:rPr>
      </w:pPr>
    </w:p>
    <w:p w14:paraId="333DDCA6" w14:textId="77777777" w:rsidR="00F332D4" w:rsidRPr="001D250F" w:rsidRDefault="00F332D4" w:rsidP="00F332D4">
      <w:pPr>
        <w:spacing w:after="0" w:line="240" w:lineRule="auto"/>
        <w:rPr>
          <w:rFonts w:ascii="Cambria" w:eastAsia="Times New Roman" w:hAnsi="Cambria" w:cs="Arial"/>
          <w:color w:val="000000"/>
          <w:sz w:val="24"/>
          <w:szCs w:val="24"/>
        </w:rPr>
      </w:pPr>
      <w:proofErr w:type="spellStart"/>
      <w:r w:rsidRPr="00F332D4">
        <w:rPr>
          <w:rFonts w:ascii="Cambria" w:eastAsia="Times New Roman" w:hAnsi="Cambria" w:cs="Arial"/>
          <w:color w:val="383838"/>
          <w:sz w:val="24"/>
          <w:szCs w:val="24"/>
          <w:shd w:val="clear" w:color="auto" w:fill="FFFFFF"/>
        </w:rPr>
        <w:t>Ajon</w:t>
      </w:r>
      <w:proofErr w:type="spellEnd"/>
      <w:r w:rsidRPr="00F332D4">
        <w:rPr>
          <w:rFonts w:ascii="Cambria" w:eastAsia="Times New Roman" w:hAnsi="Cambria" w:cs="Arial"/>
          <w:color w:val="383838"/>
          <w:sz w:val="24"/>
          <w:szCs w:val="24"/>
          <w:shd w:val="clear" w:color="auto" w:fill="FFFFFF"/>
        </w:rPr>
        <w:t xml:space="preserve">: Researchers into the Phenomenology of Self, </w:t>
      </w:r>
      <w:r w:rsidRPr="001D250F">
        <w:rPr>
          <w:rFonts w:ascii="Cambria" w:eastAsia="Times New Roman" w:hAnsi="Cambria" w:cs="Arial"/>
          <w:color w:val="383838"/>
          <w:sz w:val="24"/>
          <w:szCs w:val="24"/>
          <w:shd w:val="clear" w:color="auto" w:fill="FFFFFF"/>
        </w:rPr>
        <w:t>C.G. Jung</w:t>
      </w:r>
      <w:r w:rsidRPr="00F332D4">
        <w:rPr>
          <w:rFonts w:ascii="Cambria" w:eastAsia="Times New Roman" w:hAnsi="Cambria" w:cs="Arial"/>
          <w:color w:val="383838"/>
          <w:sz w:val="24"/>
          <w:szCs w:val="24"/>
          <w:shd w:val="clear" w:color="auto" w:fill="FFFFFF"/>
        </w:rPr>
        <w:t xml:space="preserve"> 1951</w:t>
      </w:r>
      <w:r w:rsidRPr="001D250F">
        <w:rPr>
          <w:rFonts w:ascii="Cambria" w:eastAsia="Times New Roman" w:hAnsi="Cambria" w:cs="Arial"/>
          <w:color w:val="000000"/>
          <w:sz w:val="24"/>
          <w:szCs w:val="24"/>
          <w:shd w:val="clear" w:color="auto" w:fill="FFFFFF"/>
        </w:rPr>
        <w:br/>
      </w:r>
    </w:p>
    <w:p w14:paraId="67469BF4" w14:textId="77777777" w:rsidR="00F332D4" w:rsidRPr="00F332D4" w:rsidRDefault="00F332D4" w:rsidP="00F332D4">
      <w:pPr>
        <w:shd w:val="clear" w:color="auto" w:fill="FFFFFF"/>
        <w:spacing w:after="100" w:afterAutospacing="1"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rPr>
        <w:t>Geertz, Clifford (1976). ‘From  the Native’s Point of View’: On the Nature of Anthropological  Understanding.  In K.H.  Basso &amp; H.A. Selby (eds)  Meaning  in anthropology,  pp.231-237. Albuquerque:  University of New Mexico  Press</w:t>
      </w:r>
    </w:p>
    <w:p w14:paraId="1AD9BCB4" w14:textId="77777777" w:rsidR="00F332D4" w:rsidRPr="001D250F" w:rsidRDefault="00F332D4" w:rsidP="00F332D4">
      <w:pPr>
        <w:shd w:val="clear" w:color="auto" w:fill="FFFFFF"/>
        <w:spacing w:after="0"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rPr>
        <w:t xml:space="preserve">Smith, J. A. (1994) Towards reflexive practice; Engaging participants as co-researchers or co-analysts in psychological inquiry. Journal of community &amp; applied social </w:t>
      </w:r>
      <w:r w:rsidRPr="00F332D4">
        <w:rPr>
          <w:rFonts w:ascii="Cambria" w:eastAsia="Times New Roman" w:hAnsi="Cambria" w:cs="Arial"/>
          <w:color w:val="000000"/>
          <w:sz w:val="24"/>
          <w:szCs w:val="24"/>
        </w:rPr>
        <w:t>psychology,</w:t>
      </w:r>
      <w:r w:rsidRPr="001D250F">
        <w:rPr>
          <w:rFonts w:ascii="Cambria" w:eastAsia="Times New Roman" w:hAnsi="Cambria" w:cs="Arial"/>
          <w:color w:val="000000"/>
          <w:sz w:val="24"/>
          <w:szCs w:val="24"/>
        </w:rPr>
        <w:t xml:space="preserve"> 4(4), 253-260</w:t>
      </w:r>
    </w:p>
    <w:p w14:paraId="2E290FCC" w14:textId="77777777" w:rsidR="00F332D4" w:rsidRPr="001D250F" w:rsidRDefault="00F332D4" w:rsidP="00F332D4">
      <w:pPr>
        <w:shd w:val="clear" w:color="auto" w:fill="FFFFFF"/>
        <w:spacing w:after="0" w:line="240" w:lineRule="auto"/>
        <w:rPr>
          <w:rFonts w:ascii="Cambria" w:eastAsia="Times New Roman" w:hAnsi="Cambria" w:cs="Arial"/>
          <w:color w:val="000000"/>
          <w:sz w:val="24"/>
          <w:szCs w:val="24"/>
        </w:rPr>
      </w:pPr>
    </w:p>
    <w:p w14:paraId="784FC6BE" w14:textId="77777777" w:rsidR="00F332D4" w:rsidRPr="00F332D4" w:rsidRDefault="00F332D4" w:rsidP="00F332D4">
      <w:pPr>
        <w:shd w:val="clear" w:color="auto" w:fill="FFFFFF"/>
        <w:spacing w:after="0" w:line="240" w:lineRule="auto"/>
        <w:rPr>
          <w:rFonts w:ascii="Cambria" w:eastAsia="Times New Roman" w:hAnsi="Cambria" w:cs="Arial"/>
          <w:color w:val="000000"/>
          <w:sz w:val="24"/>
          <w:szCs w:val="24"/>
        </w:rPr>
      </w:pPr>
      <w:r w:rsidRPr="001D250F">
        <w:rPr>
          <w:rFonts w:ascii="Cambria" w:eastAsia="Times New Roman" w:hAnsi="Cambria" w:cs="Arial"/>
          <w:color w:val="000000"/>
          <w:sz w:val="24"/>
          <w:szCs w:val="24"/>
          <w:shd w:val="clear" w:color="auto" w:fill="FFFFFF"/>
        </w:rPr>
        <w:t>Peter Ven Inwagen Christian Belief and Platonic Rational, 145-</w:t>
      </w:r>
      <w:r w:rsidRPr="00F332D4">
        <w:rPr>
          <w:rFonts w:ascii="Cambria" w:eastAsia="Times New Roman" w:hAnsi="Cambria" w:cs="Arial"/>
          <w:color w:val="000000"/>
          <w:sz w:val="24"/>
          <w:szCs w:val="24"/>
          <w:shd w:val="clear" w:color="auto" w:fill="FFFFFF"/>
        </w:rPr>
        <w:t>6</w:t>
      </w:r>
    </w:p>
    <w:p w14:paraId="27886BB9" w14:textId="77777777" w:rsidR="00F332D4" w:rsidRPr="00F332D4" w:rsidRDefault="00F332D4" w:rsidP="00F332D4">
      <w:pPr>
        <w:shd w:val="clear" w:color="auto" w:fill="FFFFFF"/>
        <w:spacing w:after="0" w:line="240" w:lineRule="auto"/>
        <w:rPr>
          <w:rFonts w:ascii="Cambria" w:eastAsia="Times New Roman" w:hAnsi="Cambria" w:cs="Arial"/>
          <w:color w:val="000000"/>
          <w:sz w:val="24"/>
          <w:szCs w:val="24"/>
        </w:rPr>
      </w:pPr>
    </w:p>
    <w:p w14:paraId="3799660F" w14:textId="77777777" w:rsidR="00F332D4" w:rsidRPr="00F332D4" w:rsidRDefault="00F332D4" w:rsidP="00F332D4">
      <w:pPr>
        <w:shd w:val="clear" w:color="auto" w:fill="FFFFFF"/>
        <w:spacing w:after="0" w:line="240" w:lineRule="auto"/>
        <w:rPr>
          <w:rFonts w:ascii="Cambria" w:eastAsia="Times New Roman" w:hAnsi="Cambria" w:cs="Arial"/>
          <w:color w:val="000000"/>
          <w:sz w:val="24"/>
          <w:szCs w:val="24"/>
        </w:rPr>
      </w:pPr>
    </w:p>
    <w:p w14:paraId="12ED1CBA" w14:textId="77777777" w:rsidR="00F332D4" w:rsidRPr="00F332D4" w:rsidRDefault="00F332D4" w:rsidP="00F332D4">
      <w:pPr>
        <w:shd w:val="clear" w:color="auto" w:fill="FFFFFF"/>
        <w:spacing w:after="0" w:line="240" w:lineRule="auto"/>
        <w:rPr>
          <w:rFonts w:ascii="Cambria" w:eastAsia="Times New Roman" w:hAnsi="Cambria" w:cs="Arial"/>
          <w:color w:val="000000"/>
          <w:sz w:val="24"/>
          <w:szCs w:val="24"/>
        </w:rPr>
      </w:pPr>
    </w:p>
    <w:p w14:paraId="2D73C5CB" w14:textId="77777777" w:rsidR="00F332D4" w:rsidRPr="00F332D4" w:rsidRDefault="00F332D4" w:rsidP="00F332D4">
      <w:pPr>
        <w:shd w:val="clear" w:color="auto" w:fill="FFFFFF"/>
        <w:spacing w:after="0" w:line="240" w:lineRule="auto"/>
        <w:rPr>
          <w:rFonts w:ascii="Cambria" w:eastAsia="Times New Roman" w:hAnsi="Cambria" w:cs="Arial"/>
          <w:color w:val="000000"/>
          <w:sz w:val="24"/>
          <w:szCs w:val="24"/>
        </w:rPr>
      </w:pPr>
    </w:p>
    <w:p w14:paraId="52C78F27" w14:textId="77777777" w:rsidR="00F332D4" w:rsidRPr="00F332D4" w:rsidRDefault="00F332D4" w:rsidP="00A440C7">
      <w:pPr>
        <w:spacing w:after="150" w:line="240" w:lineRule="auto"/>
        <w:rPr>
          <w:rFonts w:ascii="Cambria" w:eastAsia="Times New Roman" w:hAnsi="Cambria" w:cs="Arial"/>
          <w:color w:val="000000"/>
          <w:sz w:val="24"/>
          <w:szCs w:val="24"/>
          <w:shd w:val="clear" w:color="auto" w:fill="FFFFFF"/>
        </w:rPr>
      </w:pPr>
    </w:p>
    <w:sectPr w:rsidR="00F332D4" w:rsidRPr="00F332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86D"/>
    <w:rsid w:val="003F548D"/>
    <w:rsid w:val="005416D3"/>
    <w:rsid w:val="006C1E60"/>
    <w:rsid w:val="008E686D"/>
    <w:rsid w:val="009B0BBB"/>
    <w:rsid w:val="00A440C7"/>
    <w:rsid w:val="00F332D4"/>
    <w:rsid w:val="00F73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59164"/>
  <w15:chartTrackingRefBased/>
  <w15:docId w15:val="{D97E7742-52DB-4CCF-A1E3-25E0998EC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E68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F73C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86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E686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E686D"/>
    <w:rPr>
      <w:i/>
      <w:iCs/>
    </w:rPr>
  </w:style>
  <w:style w:type="character" w:customStyle="1" w:styleId="Heading3Char">
    <w:name w:val="Heading 3 Char"/>
    <w:basedOn w:val="DefaultParagraphFont"/>
    <w:link w:val="Heading3"/>
    <w:uiPriority w:val="9"/>
    <w:semiHidden/>
    <w:rsid w:val="00F73CFA"/>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B0B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10548">
      <w:bodyDiv w:val="1"/>
      <w:marLeft w:val="0"/>
      <w:marRight w:val="0"/>
      <w:marTop w:val="0"/>
      <w:marBottom w:val="0"/>
      <w:divBdr>
        <w:top w:val="none" w:sz="0" w:space="0" w:color="auto"/>
        <w:left w:val="none" w:sz="0" w:space="0" w:color="auto"/>
        <w:bottom w:val="none" w:sz="0" w:space="0" w:color="auto"/>
        <w:right w:val="none" w:sz="0" w:space="0" w:color="auto"/>
      </w:divBdr>
    </w:div>
    <w:div w:id="360012329">
      <w:bodyDiv w:val="1"/>
      <w:marLeft w:val="0"/>
      <w:marRight w:val="0"/>
      <w:marTop w:val="0"/>
      <w:marBottom w:val="0"/>
      <w:divBdr>
        <w:top w:val="none" w:sz="0" w:space="0" w:color="auto"/>
        <w:left w:val="none" w:sz="0" w:space="0" w:color="auto"/>
        <w:bottom w:val="none" w:sz="0" w:space="0" w:color="auto"/>
        <w:right w:val="none" w:sz="0" w:space="0" w:color="auto"/>
      </w:divBdr>
      <w:divsChild>
        <w:div w:id="1895971487">
          <w:marLeft w:val="0"/>
          <w:marRight w:val="0"/>
          <w:marTop w:val="0"/>
          <w:marBottom w:val="0"/>
          <w:divBdr>
            <w:top w:val="none" w:sz="0" w:space="0" w:color="auto"/>
            <w:left w:val="none" w:sz="0" w:space="0" w:color="auto"/>
            <w:bottom w:val="none" w:sz="0" w:space="0" w:color="auto"/>
            <w:right w:val="none" w:sz="0" w:space="0" w:color="auto"/>
          </w:divBdr>
        </w:div>
        <w:div w:id="106391668">
          <w:marLeft w:val="0"/>
          <w:marRight w:val="0"/>
          <w:marTop w:val="0"/>
          <w:marBottom w:val="0"/>
          <w:divBdr>
            <w:top w:val="none" w:sz="0" w:space="0" w:color="auto"/>
            <w:left w:val="none" w:sz="0" w:space="0" w:color="auto"/>
            <w:bottom w:val="none" w:sz="0" w:space="0" w:color="auto"/>
            <w:right w:val="none" w:sz="0" w:space="0" w:color="auto"/>
          </w:divBdr>
        </w:div>
        <w:div w:id="1063526049">
          <w:marLeft w:val="0"/>
          <w:marRight w:val="0"/>
          <w:marTop w:val="0"/>
          <w:marBottom w:val="0"/>
          <w:divBdr>
            <w:top w:val="none" w:sz="0" w:space="0" w:color="auto"/>
            <w:left w:val="none" w:sz="0" w:space="0" w:color="auto"/>
            <w:bottom w:val="none" w:sz="0" w:space="0" w:color="auto"/>
            <w:right w:val="none" w:sz="0" w:space="0" w:color="auto"/>
          </w:divBdr>
        </w:div>
        <w:div w:id="134759747">
          <w:marLeft w:val="0"/>
          <w:marRight w:val="0"/>
          <w:marTop w:val="0"/>
          <w:marBottom w:val="0"/>
          <w:divBdr>
            <w:top w:val="none" w:sz="0" w:space="0" w:color="auto"/>
            <w:left w:val="none" w:sz="0" w:space="0" w:color="auto"/>
            <w:bottom w:val="none" w:sz="0" w:space="0" w:color="auto"/>
            <w:right w:val="none" w:sz="0" w:space="0" w:color="auto"/>
          </w:divBdr>
        </w:div>
        <w:div w:id="702553831">
          <w:marLeft w:val="0"/>
          <w:marRight w:val="0"/>
          <w:marTop w:val="0"/>
          <w:marBottom w:val="0"/>
          <w:divBdr>
            <w:top w:val="none" w:sz="0" w:space="0" w:color="auto"/>
            <w:left w:val="none" w:sz="0" w:space="0" w:color="auto"/>
            <w:bottom w:val="none" w:sz="0" w:space="0" w:color="auto"/>
            <w:right w:val="none" w:sz="0" w:space="0" w:color="auto"/>
          </w:divBdr>
        </w:div>
        <w:div w:id="420178927">
          <w:marLeft w:val="0"/>
          <w:marRight w:val="0"/>
          <w:marTop w:val="0"/>
          <w:marBottom w:val="0"/>
          <w:divBdr>
            <w:top w:val="none" w:sz="0" w:space="0" w:color="auto"/>
            <w:left w:val="none" w:sz="0" w:space="0" w:color="auto"/>
            <w:bottom w:val="none" w:sz="0" w:space="0" w:color="auto"/>
            <w:right w:val="none" w:sz="0" w:space="0" w:color="auto"/>
          </w:divBdr>
        </w:div>
        <w:div w:id="902062241">
          <w:marLeft w:val="0"/>
          <w:marRight w:val="0"/>
          <w:marTop w:val="0"/>
          <w:marBottom w:val="0"/>
          <w:divBdr>
            <w:top w:val="none" w:sz="0" w:space="0" w:color="auto"/>
            <w:left w:val="none" w:sz="0" w:space="0" w:color="auto"/>
            <w:bottom w:val="none" w:sz="0" w:space="0" w:color="auto"/>
            <w:right w:val="none" w:sz="0" w:space="0" w:color="auto"/>
          </w:divBdr>
          <w:divsChild>
            <w:div w:id="1554152304">
              <w:marLeft w:val="0"/>
              <w:marRight w:val="0"/>
              <w:marTop w:val="0"/>
              <w:marBottom w:val="0"/>
              <w:divBdr>
                <w:top w:val="none" w:sz="0" w:space="0" w:color="auto"/>
                <w:left w:val="none" w:sz="0" w:space="0" w:color="auto"/>
                <w:bottom w:val="none" w:sz="0" w:space="0" w:color="auto"/>
                <w:right w:val="none" w:sz="0" w:space="0" w:color="auto"/>
              </w:divBdr>
            </w:div>
            <w:div w:id="597370448">
              <w:marLeft w:val="0"/>
              <w:marRight w:val="0"/>
              <w:marTop w:val="0"/>
              <w:marBottom w:val="0"/>
              <w:divBdr>
                <w:top w:val="none" w:sz="0" w:space="0" w:color="auto"/>
                <w:left w:val="none" w:sz="0" w:space="0" w:color="auto"/>
                <w:bottom w:val="none" w:sz="0" w:space="0" w:color="auto"/>
                <w:right w:val="none" w:sz="0" w:space="0" w:color="auto"/>
              </w:divBdr>
            </w:div>
            <w:div w:id="1695383034">
              <w:marLeft w:val="0"/>
              <w:marRight w:val="0"/>
              <w:marTop w:val="0"/>
              <w:marBottom w:val="0"/>
              <w:divBdr>
                <w:top w:val="none" w:sz="0" w:space="0" w:color="auto"/>
                <w:left w:val="none" w:sz="0" w:space="0" w:color="auto"/>
                <w:bottom w:val="none" w:sz="0" w:space="0" w:color="auto"/>
                <w:right w:val="none" w:sz="0" w:space="0" w:color="auto"/>
              </w:divBdr>
            </w:div>
            <w:div w:id="1048064604">
              <w:marLeft w:val="0"/>
              <w:marRight w:val="0"/>
              <w:marTop w:val="0"/>
              <w:marBottom w:val="0"/>
              <w:divBdr>
                <w:top w:val="none" w:sz="0" w:space="0" w:color="auto"/>
                <w:left w:val="none" w:sz="0" w:space="0" w:color="auto"/>
                <w:bottom w:val="none" w:sz="0" w:space="0" w:color="auto"/>
                <w:right w:val="none" w:sz="0" w:space="0" w:color="auto"/>
              </w:divBdr>
              <w:divsChild>
                <w:div w:id="148833839">
                  <w:marLeft w:val="0"/>
                  <w:marRight w:val="0"/>
                  <w:marTop w:val="0"/>
                  <w:marBottom w:val="0"/>
                  <w:divBdr>
                    <w:top w:val="none" w:sz="0" w:space="0" w:color="auto"/>
                    <w:left w:val="none" w:sz="0" w:space="0" w:color="auto"/>
                    <w:bottom w:val="none" w:sz="0" w:space="0" w:color="auto"/>
                    <w:right w:val="none" w:sz="0" w:space="0" w:color="auto"/>
                  </w:divBdr>
                </w:div>
              </w:divsChild>
            </w:div>
            <w:div w:id="357968060">
              <w:marLeft w:val="0"/>
              <w:marRight w:val="0"/>
              <w:marTop w:val="0"/>
              <w:marBottom w:val="0"/>
              <w:divBdr>
                <w:top w:val="none" w:sz="0" w:space="0" w:color="auto"/>
                <w:left w:val="none" w:sz="0" w:space="0" w:color="auto"/>
                <w:bottom w:val="none" w:sz="0" w:space="0" w:color="auto"/>
                <w:right w:val="none" w:sz="0" w:space="0" w:color="auto"/>
              </w:divBdr>
            </w:div>
            <w:div w:id="1324316571">
              <w:marLeft w:val="0"/>
              <w:marRight w:val="0"/>
              <w:marTop w:val="0"/>
              <w:marBottom w:val="0"/>
              <w:divBdr>
                <w:top w:val="none" w:sz="0" w:space="0" w:color="auto"/>
                <w:left w:val="none" w:sz="0" w:space="0" w:color="auto"/>
                <w:bottom w:val="none" w:sz="0" w:space="0" w:color="auto"/>
                <w:right w:val="none" w:sz="0" w:space="0" w:color="auto"/>
              </w:divBdr>
            </w:div>
            <w:div w:id="452091207">
              <w:marLeft w:val="0"/>
              <w:marRight w:val="0"/>
              <w:marTop w:val="0"/>
              <w:marBottom w:val="0"/>
              <w:divBdr>
                <w:top w:val="none" w:sz="0" w:space="0" w:color="auto"/>
                <w:left w:val="none" w:sz="0" w:space="0" w:color="auto"/>
                <w:bottom w:val="none" w:sz="0" w:space="0" w:color="auto"/>
                <w:right w:val="none" w:sz="0" w:space="0" w:color="auto"/>
              </w:divBdr>
            </w:div>
            <w:div w:id="444733696">
              <w:marLeft w:val="0"/>
              <w:marRight w:val="0"/>
              <w:marTop w:val="0"/>
              <w:marBottom w:val="0"/>
              <w:divBdr>
                <w:top w:val="none" w:sz="0" w:space="0" w:color="auto"/>
                <w:left w:val="none" w:sz="0" w:space="0" w:color="auto"/>
                <w:bottom w:val="none" w:sz="0" w:space="0" w:color="auto"/>
                <w:right w:val="none" w:sz="0" w:space="0" w:color="auto"/>
              </w:divBdr>
            </w:div>
            <w:div w:id="978653934">
              <w:marLeft w:val="0"/>
              <w:marRight w:val="0"/>
              <w:marTop w:val="0"/>
              <w:marBottom w:val="0"/>
              <w:divBdr>
                <w:top w:val="none" w:sz="0" w:space="0" w:color="auto"/>
                <w:left w:val="none" w:sz="0" w:space="0" w:color="auto"/>
                <w:bottom w:val="none" w:sz="0" w:space="0" w:color="auto"/>
                <w:right w:val="none" w:sz="0" w:space="0" w:color="auto"/>
              </w:divBdr>
              <w:divsChild>
                <w:div w:id="600144708">
                  <w:marLeft w:val="0"/>
                  <w:marRight w:val="0"/>
                  <w:marTop w:val="0"/>
                  <w:marBottom w:val="150"/>
                  <w:divBdr>
                    <w:top w:val="none" w:sz="0" w:space="0" w:color="auto"/>
                    <w:left w:val="none" w:sz="0" w:space="0" w:color="auto"/>
                    <w:bottom w:val="none" w:sz="0" w:space="0" w:color="auto"/>
                    <w:right w:val="none" w:sz="0" w:space="0" w:color="auto"/>
                  </w:divBdr>
                </w:div>
                <w:div w:id="926812701">
                  <w:marLeft w:val="0"/>
                  <w:marRight w:val="0"/>
                  <w:marTop w:val="0"/>
                  <w:marBottom w:val="150"/>
                  <w:divBdr>
                    <w:top w:val="none" w:sz="0" w:space="0" w:color="auto"/>
                    <w:left w:val="none" w:sz="0" w:space="0" w:color="auto"/>
                    <w:bottom w:val="none" w:sz="0" w:space="0" w:color="auto"/>
                    <w:right w:val="none" w:sz="0" w:space="0" w:color="auto"/>
                  </w:divBdr>
                  <w:divsChild>
                    <w:div w:id="499664651">
                      <w:marLeft w:val="0"/>
                      <w:marRight w:val="0"/>
                      <w:marTop w:val="0"/>
                      <w:marBottom w:val="0"/>
                      <w:divBdr>
                        <w:top w:val="none" w:sz="0" w:space="0" w:color="auto"/>
                        <w:left w:val="none" w:sz="0" w:space="0" w:color="auto"/>
                        <w:bottom w:val="none" w:sz="0" w:space="0" w:color="auto"/>
                        <w:right w:val="none" w:sz="0" w:space="0" w:color="auto"/>
                      </w:divBdr>
                    </w:div>
                    <w:div w:id="95101377">
                      <w:marLeft w:val="0"/>
                      <w:marRight w:val="0"/>
                      <w:marTop w:val="0"/>
                      <w:marBottom w:val="0"/>
                      <w:divBdr>
                        <w:top w:val="none" w:sz="0" w:space="0" w:color="auto"/>
                        <w:left w:val="none" w:sz="0" w:space="0" w:color="auto"/>
                        <w:bottom w:val="none" w:sz="0" w:space="0" w:color="auto"/>
                        <w:right w:val="none" w:sz="0" w:space="0" w:color="auto"/>
                      </w:divBdr>
                    </w:div>
                    <w:div w:id="2099671418">
                      <w:marLeft w:val="0"/>
                      <w:marRight w:val="0"/>
                      <w:marTop w:val="0"/>
                      <w:marBottom w:val="0"/>
                      <w:divBdr>
                        <w:top w:val="none" w:sz="0" w:space="0" w:color="auto"/>
                        <w:left w:val="none" w:sz="0" w:space="0" w:color="auto"/>
                        <w:bottom w:val="none" w:sz="0" w:space="0" w:color="auto"/>
                        <w:right w:val="none" w:sz="0" w:space="0" w:color="auto"/>
                      </w:divBdr>
                    </w:div>
                    <w:div w:id="2009408774">
                      <w:marLeft w:val="0"/>
                      <w:marRight w:val="0"/>
                      <w:marTop w:val="0"/>
                      <w:marBottom w:val="0"/>
                      <w:divBdr>
                        <w:top w:val="none" w:sz="0" w:space="0" w:color="auto"/>
                        <w:left w:val="none" w:sz="0" w:space="0" w:color="auto"/>
                        <w:bottom w:val="none" w:sz="0" w:space="0" w:color="auto"/>
                        <w:right w:val="none" w:sz="0" w:space="0" w:color="auto"/>
                      </w:divBdr>
                    </w:div>
                    <w:div w:id="2093625075">
                      <w:marLeft w:val="0"/>
                      <w:marRight w:val="0"/>
                      <w:marTop w:val="0"/>
                      <w:marBottom w:val="0"/>
                      <w:divBdr>
                        <w:top w:val="none" w:sz="0" w:space="0" w:color="auto"/>
                        <w:left w:val="none" w:sz="0" w:space="0" w:color="auto"/>
                        <w:bottom w:val="none" w:sz="0" w:space="0" w:color="auto"/>
                        <w:right w:val="none" w:sz="0" w:space="0" w:color="auto"/>
                      </w:divBdr>
                    </w:div>
                    <w:div w:id="1159417080">
                      <w:marLeft w:val="0"/>
                      <w:marRight w:val="0"/>
                      <w:marTop w:val="0"/>
                      <w:marBottom w:val="0"/>
                      <w:divBdr>
                        <w:top w:val="none" w:sz="0" w:space="0" w:color="auto"/>
                        <w:left w:val="none" w:sz="0" w:space="0" w:color="auto"/>
                        <w:bottom w:val="none" w:sz="0" w:space="0" w:color="auto"/>
                        <w:right w:val="none" w:sz="0" w:space="0" w:color="auto"/>
                      </w:divBdr>
                    </w:div>
                    <w:div w:id="1627738125">
                      <w:marLeft w:val="0"/>
                      <w:marRight w:val="0"/>
                      <w:marTop w:val="0"/>
                      <w:marBottom w:val="0"/>
                      <w:divBdr>
                        <w:top w:val="none" w:sz="0" w:space="0" w:color="auto"/>
                        <w:left w:val="none" w:sz="0" w:space="0" w:color="auto"/>
                        <w:bottom w:val="none" w:sz="0" w:space="0" w:color="auto"/>
                        <w:right w:val="none" w:sz="0" w:space="0" w:color="auto"/>
                      </w:divBdr>
                    </w:div>
                    <w:div w:id="864363589">
                      <w:marLeft w:val="0"/>
                      <w:marRight w:val="0"/>
                      <w:marTop w:val="0"/>
                      <w:marBottom w:val="0"/>
                      <w:divBdr>
                        <w:top w:val="none" w:sz="0" w:space="0" w:color="auto"/>
                        <w:left w:val="none" w:sz="0" w:space="0" w:color="auto"/>
                        <w:bottom w:val="none" w:sz="0" w:space="0" w:color="auto"/>
                        <w:right w:val="none" w:sz="0" w:space="0" w:color="auto"/>
                      </w:divBdr>
                    </w:div>
                    <w:div w:id="167982236">
                      <w:marLeft w:val="0"/>
                      <w:marRight w:val="0"/>
                      <w:marTop w:val="0"/>
                      <w:marBottom w:val="0"/>
                      <w:divBdr>
                        <w:top w:val="none" w:sz="0" w:space="0" w:color="auto"/>
                        <w:left w:val="none" w:sz="0" w:space="0" w:color="auto"/>
                        <w:bottom w:val="none" w:sz="0" w:space="0" w:color="auto"/>
                        <w:right w:val="none" w:sz="0" w:space="0" w:color="auto"/>
                      </w:divBdr>
                    </w:div>
                    <w:div w:id="1827621034">
                      <w:marLeft w:val="0"/>
                      <w:marRight w:val="0"/>
                      <w:marTop w:val="0"/>
                      <w:marBottom w:val="0"/>
                      <w:divBdr>
                        <w:top w:val="none" w:sz="0" w:space="0" w:color="auto"/>
                        <w:left w:val="none" w:sz="0" w:space="0" w:color="auto"/>
                        <w:bottom w:val="none" w:sz="0" w:space="0" w:color="auto"/>
                        <w:right w:val="none" w:sz="0" w:space="0" w:color="auto"/>
                      </w:divBdr>
                    </w:div>
                    <w:div w:id="1227033599">
                      <w:marLeft w:val="0"/>
                      <w:marRight w:val="0"/>
                      <w:marTop w:val="0"/>
                      <w:marBottom w:val="0"/>
                      <w:divBdr>
                        <w:top w:val="none" w:sz="0" w:space="0" w:color="auto"/>
                        <w:left w:val="none" w:sz="0" w:space="0" w:color="auto"/>
                        <w:bottom w:val="none" w:sz="0" w:space="0" w:color="auto"/>
                        <w:right w:val="none" w:sz="0" w:space="0" w:color="auto"/>
                      </w:divBdr>
                    </w:div>
                  </w:divsChild>
                </w:div>
                <w:div w:id="122427615">
                  <w:marLeft w:val="0"/>
                  <w:marRight w:val="0"/>
                  <w:marTop w:val="0"/>
                  <w:marBottom w:val="150"/>
                  <w:divBdr>
                    <w:top w:val="none" w:sz="0" w:space="0" w:color="auto"/>
                    <w:left w:val="none" w:sz="0" w:space="0" w:color="auto"/>
                    <w:bottom w:val="none" w:sz="0" w:space="0" w:color="auto"/>
                    <w:right w:val="none" w:sz="0" w:space="0" w:color="auto"/>
                  </w:divBdr>
                </w:div>
                <w:div w:id="1177967180">
                  <w:marLeft w:val="0"/>
                  <w:marRight w:val="0"/>
                  <w:marTop w:val="0"/>
                  <w:marBottom w:val="150"/>
                  <w:divBdr>
                    <w:top w:val="none" w:sz="0" w:space="0" w:color="auto"/>
                    <w:left w:val="none" w:sz="0" w:space="0" w:color="auto"/>
                    <w:bottom w:val="none" w:sz="0" w:space="0" w:color="auto"/>
                    <w:right w:val="none" w:sz="0" w:space="0" w:color="auto"/>
                  </w:divBdr>
                  <w:divsChild>
                    <w:div w:id="1117993995">
                      <w:marLeft w:val="0"/>
                      <w:marRight w:val="0"/>
                      <w:marTop w:val="0"/>
                      <w:marBottom w:val="0"/>
                      <w:divBdr>
                        <w:top w:val="none" w:sz="0" w:space="0" w:color="auto"/>
                        <w:left w:val="none" w:sz="0" w:space="0" w:color="auto"/>
                        <w:bottom w:val="none" w:sz="0" w:space="0" w:color="auto"/>
                        <w:right w:val="none" w:sz="0" w:space="0" w:color="auto"/>
                      </w:divBdr>
                    </w:div>
                    <w:div w:id="297927661">
                      <w:marLeft w:val="0"/>
                      <w:marRight w:val="0"/>
                      <w:marTop w:val="0"/>
                      <w:marBottom w:val="0"/>
                      <w:divBdr>
                        <w:top w:val="none" w:sz="0" w:space="0" w:color="auto"/>
                        <w:left w:val="none" w:sz="0" w:space="0" w:color="auto"/>
                        <w:bottom w:val="none" w:sz="0" w:space="0" w:color="auto"/>
                        <w:right w:val="none" w:sz="0" w:space="0" w:color="auto"/>
                      </w:divBdr>
                    </w:div>
                    <w:div w:id="393623775">
                      <w:marLeft w:val="0"/>
                      <w:marRight w:val="0"/>
                      <w:marTop w:val="0"/>
                      <w:marBottom w:val="0"/>
                      <w:divBdr>
                        <w:top w:val="none" w:sz="0" w:space="0" w:color="auto"/>
                        <w:left w:val="none" w:sz="0" w:space="0" w:color="auto"/>
                        <w:bottom w:val="none" w:sz="0" w:space="0" w:color="auto"/>
                        <w:right w:val="none" w:sz="0" w:space="0" w:color="auto"/>
                      </w:divBdr>
                    </w:div>
                    <w:div w:id="1503660287">
                      <w:marLeft w:val="0"/>
                      <w:marRight w:val="0"/>
                      <w:marTop w:val="0"/>
                      <w:marBottom w:val="0"/>
                      <w:divBdr>
                        <w:top w:val="none" w:sz="0" w:space="0" w:color="auto"/>
                        <w:left w:val="none" w:sz="0" w:space="0" w:color="auto"/>
                        <w:bottom w:val="none" w:sz="0" w:space="0" w:color="auto"/>
                        <w:right w:val="none" w:sz="0" w:space="0" w:color="auto"/>
                      </w:divBdr>
                    </w:div>
                    <w:div w:id="618337934">
                      <w:marLeft w:val="0"/>
                      <w:marRight w:val="0"/>
                      <w:marTop w:val="0"/>
                      <w:marBottom w:val="0"/>
                      <w:divBdr>
                        <w:top w:val="none" w:sz="0" w:space="0" w:color="auto"/>
                        <w:left w:val="none" w:sz="0" w:space="0" w:color="auto"/>
                        <w:bottom w:val="none" w:sz="0" w:space="0" w:color="auto"/>
                        <w:right w:val="none" w:sz="0" w:space="0" w:color="auto"/>
                      </w:divBdr>
                    </w:div>
                    <w:div w:id="1369337811">
                      <w:marLeft w:val="0"/>
                      <w:marRight w:val="0"/>
                      <w:marTop w:val="0"/>
                      <w:marBottom w:val="0"/>
                      <w:divBdr>
                        <w:top w:val="none" w:sz="0" w:space="0" w:color="auto"/>
                        <w:left w:val="none" w:sz="0" w:space="0" w:color="auto"/>
                        <w:bottom w:val="none" w:sz="0" w:space="0" w:color="auto"/>
                        <w:right w:val="none" w:sz="0" w:space="0" w:color="auto"/>
                      </w:divBdr>
                    </w:div>
                    <w:div w:id="495272109">
                      <w:marLeft w:val="0"/>
                      <w:marRight w:val="0"/>
                      <w:marTop w:val="0"/>
                      <w:marBottom w:val="0"/>
                      <w:divBdr>
                        <w:top w:val="none" w:sz="0" w:space="0" w:color="auto"/>
                        <w:left w:val="none" w:sz="0" w:space="0" w:color="auto"/>
                        <w:bottom w:val="none" w:sz="0" w:space="0" w:color="auto"/>
                        <w:right w:val="none" w:sz="0" w:space="0" w:color="auto"/>
                      </w:divBdr>
                    </w:div>
                    <w:div w:id="1122461996">
                      <w:marLeft w:val="0"/>
                      <w:marRight w:val="0"/>
                      <w:marTop w:val="0"/>
                      <w:marBottom w:val="0"/>
                      <w:divBdr>
                        <w:top w:val="none" w:sz="0" w:space="0" w:color="auto"/>
                        <w:left w:val="none" w:sz="0" w:space="0" w:color="auto"/>
                        <w:bottom w:val="none" w:sz="0" w:space="0" w:color="auto"/>
                        <w:right w:val="none" w:sz="0" w:space="0" w:color="auto"/>
                      </w:divBdr>
                    </w:div>
                    <w:div w:id="1861240922">
                      <w:marLeft w:val="0"/>
                      <w:marRight w:val="0"/>
                      <w:marTop w:val="0"/>
                      <w:marBottom w:val="0"/>
                      <w:divBdr>
                        <w:top w:val="none" w:sz="0" w:space="0" w:color="auto"/>
                        <w:left w:val="none" w:sz="0" w:space="0" w:color="auto"/>
                        <w:bottom w:val="none" w:sz="0" w:space="0" w:color="auto"/>
                        <w:right w:val="none" w:sz="0" w:space="0" w:color="auto"/>
                      </w:divBdr>
                    </w:div>
                    <w:div w:id="968318472">
                      <w:marLeft w:val="0"/>
                      <w:marRight w:val="0"/>
                      <w:marTop w:val="0"/>
                      <w:marBottom w:val="0"/>
                      <w:divBdr>
                        <w:top w:val="none" w:sz="0" w:space="0" w:color="auto"/>
                        <w:left w:val="none" w:sz="0" w:space="0" w:color="auto"/>
                        <w:bottom w:val="none" w:sz="0" w:space="0" w:color="auto"/>
                        <w:right w:val="none" w:sz="0" w:space="0" w:color="auto"/>
                      </w:divBdr>
                    </w:div>
                    <w:div w:id="2133554826">
                      <w:marLeft w:val="0"/>
                      <w:marRight w:val="0"/>
                      <w:marTop w:val="0"/>
                      <w:marBottom w:val="0"/>
                      <w:divBdr>
                        <w:top w:val="none" w:sz="0" w:space="0" w:color="auto"/>
                        <w:left w:val="none" w:sz="0" w:space="0" w:color="auto"/>
                        <w:bottom w:val="none" w:sz="0" w:space="0" w:color="auto"/>
                        <w:right w:val="none" w:sz="0" w:space="0" w:color="auto"/>
                      </w:divBdr>
                    </w:div>
                    <w:div w:id="118373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33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ogle.com/search?q=Tao+Te+Chin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9</Pages>
  <Words>2476</Words>
  <Characters>14119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FedEx Office Center</dc:creator>
  <cp:keywords/>
  <dc:description/>
  <cp:lastModifiedBy>FedEx Office Center</cp:lastModifiedBy>
  <cp:revision>3</cp:revision>
  <dcterms:created xsi:type="dcterms:W3CDTF">2026-03-16T22:26:00Z</dcterms:created>
  <dcterms:modified xsi:type="dcterms:W3CDTF">2026-03-16T23:59:00Z</dcterms:modified>
</cp:coreProperties>
</file>