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03067" w:rsidRDefault="00000000">
      <w:pPr>
        <w:jc w:val="center"/>
        <w:rPr>
          <w:u w:val="single"/>
        </w:rPr>
      </w:pPr>
      <w:r>
        <w:rPr>
          <w:u w:val="single"/>
        </w:rPr>
        <w:t xml:space="preserve">Examine the importance of ‘policing by consent’ and the impact it has upon a modern-day police service </w:t>
      </w:r>
    </w:p>
    <w:p w14:paraId="00000002" w14:textId="77777777" w:rsidR="00D03067" w:rsidRDefault="00D03067"/>
    <w:p w14:paraId="00000003" w14:textId="77777777" w:rsidR="00D03067" w:rsidRDefault="00000000">
      <w:r>
        <w:rPr>
          <w:highlight w:val="white"/>
        </w:rPr>
        <w:t xml:space="preserve">In the year ending 31 March 2021, the 43 territorial police forces in England and Wales had 14,393 public complaints of police misconduct (GOV.UK, </w:t>
      </w:r>
      <w:proofErr w:type="spellStart"/>
      <w:r>
        <w:rPr>
          <w:highlight w:val="white"/>
        </w:rPr>
        <w:t>n.d</w:t>
      </w:r>
      <w:proofErr w:type="spellEnd"/>
      <w:r>
        <w:rPr>
          <w:highlight w:val="white"/>
        </w:rPr>
        <w:t>). As defined by the College of Policing (2022), Policing by Consent is how the police “</w:t>
      </w:r>
      <w:r>
        <w:rPr>
          <w:i/>
        </w:rPr>
        <w:t>relies on the trust and confidence that the public has in the police service and the wider law enforcement community</w:t>
      </w:r>
      <w:r>
        <w:t xml:space="preserve">”. Policing by Consent is vital, as if the public lack trust and faith in the police, they will not aid in investigations, or report any crimes. Lack of trust and faith can turn into civil unrest, for example after George Floyd’s death and Sarah Everard’s murder there was mass discontent and protesting worldwide. If the public and the police worked together, through Policing by Consent, communities would be </w:t>
      </w:r>
      <w:proofErr w:type="gramStart"/>
      <w:r>
        <w:t>safer</w:t>
      </w:r>
      <w:proofErr w:type="gramEnd"/>
      <w:r>
        <w:t xml:space="preserve"> and the police would have more access to intelligence or information. Policing by Consent is an important part of policing, as it means having mutual trust and respect with the community, and that throughout the years that principle has not changed. The only that that has changed is the need for change within the policing system, in order to stop discrimination and abuse of power. This has caused modern day policing to be more transparent, but in recent years, the negative press surrounding the police has only damaged the reputation they have.</w:t>
      </w:r>
    </w:p>
    <w:p w14:paraId="00000004" w14:textId="77777777" w:rsidR="00D03067" w:rsidRDefault="00D03067"/>
    <w:p w14:paraId="00000005" w14:textId="77777777" w:rsidR="00D03067" w:rsidRDefault="00000000">
      <w:pPr>
        <w:rPr>
          <w:highlight w:val="white"/>
        </w:rPr>
      </w:pPr>
      <w:r>
        <w:t xml:space="preserve">Growing tension between the public and the police can be catastrophic. For example, in 1981, there was mass rioting in Brixton, which later became known as the Brixton Riots. The growing unrest was caused by financial struggle and the lack of regulation on police procedure, such as when it came to the stop and search. This meant the police were discriminating and abusing the power, which eventually led to </w:t>
      </w:r>
      <w:proofErr w:type="spellStart"/>
      <w:r>
        <w:t>un</w:t>
      </w:r>
      <w:proofErr w:type="spellEnd"/>
      <w:r>
        <w:t xml:space="preserve"> uprising (Pierre 2022). In May of 2020, a black man by the name of George Floyd was murdered by a US police officer. The footage of his death went </w:t>
      </w:r>
      <w:proofErr w:type="gramStart"/>
      <w:r>
        <w:t>viral, and</w:t>
      </w:r>
      <w:proofErr w:type="gramEnd"/>
      <w:r>
        <w:t xml:space="preserve"> started the ‘black lives matter’ movement. Protests all around the world started, some of which became violent. “</w:t>
      </w:r>
      <w:r>
        <w:rPr>
          <w:i/>
          <w:highlight w:val="white"/>
        </w:rPr>
        <w:t>Over the summer of 2020, 172 Metropolitan Police Service officers were assaulted by a violent minority during the BLM protests</w:t>
      </w:r>
      <w:r>
        <w:rPr>
          <w:highlight w:val="white"/>
        </w:rPr>
        <w:t xml:space="preserve">” (GOV.UK, </w:t>
      </w:r>
      <w:proofErr w:type="spellStart"/>
      <w:r>
        <w:rPr>
          <w:highlight w:val="white"/>
        </w:rPr>
        <w:t>n.d</w:t>
      </w:r>
      <w:proofErr w:type="spellEnd"/>
      <w:proofErr w:type="gramStart"/>
      <w:r>
        <w:rPr>
          <w:highlight w:val="white"/>
        </w:rPr>
        <w:t>)</w:t>
      </w:r>
      <w:r>
        <w:t xml:space="preserve"> .</w:t>
      </w:r>
      <w:proofErr w:type="gramEnd"/>
      <w:r>
        <w:t xml:space="preserve"> Furthermore, according to the Met Police (</w:t>
      </w:r>
      <w:proofErr w:type="spellStart"/>
      <w:r>
        <w:t>n.d</w:t>
      </w:r>
      <w:proofErr w:type="spellEnd"/>
      <w:r>
        <w:t xml:space="preserve">), 240 people were arrested at the BLM protests for all alleged crimes. So not only does tension between the public and the police cause things such as protests or riots, but these environments become spaces where crime is more likely to occur. In Minneapolis the BLM protests in 2020 turned from peaceful to dangerous. There was looting, destruction of property and building fires </w:t>
      </w:r>
      <w:r>
        <w:rPr>
          <w:highlight w:val="white"/>
        </w:rPr>
        <w:t>(NPR.org, n.d.)</w:t>
      </w:r>
      <w:r>
        <w:t xml:space="preserve">. Modern day police </w:t>
      </w:r>
      <w:proofErr w:type="gramStart"/>
      <w:r>
        <w:t>have to</w:t>
      </w:r>
      <w:proofErr w:type="gramEnd"/>
      <w:r>
        <w:t xml:space="preserve"> deal with the similar issues the police had to deal with years ago. Mistrust and general dislike from the public, however, the system is trying to change and overcome these stigmas placed on the police. However, media coverage does not usually show police in a good light, especially in recent years. With cases such as George Floyd, and more recently Sarah Everard’s murder, public view of the police has only taken a toll; “</w:t>
      </w:r>
      <w:r>
        <w:rPr>
          <w:i/>
          <w:highlight w:val="white"/>
        </w:rPr>
        <w:t>public confidence in the police has been on a downward trend over the last two years – from 62% in 2017 to 55% in 2020</w:t>
      </w:r>
      <w:r>
        <w:rPr>
          <w:highlight w:val="white"/>
        </w:rPr>
        <w:t>”</w:t>
      </w:r>
      <w:r>
        <w:t xml:space="preserve"> </w:t>
      </w:r>
      <w:r>
        <w:rPr>
          <w:highlight w:val="white"/>
        </w:rPr>
        <w:t>(</w:t>
      </w:r>
      <w:proofErr w:type="spellStart"/>
      <w:r>
        <w:rPr>
          <w:highlight w:val="white"/>
        </w:rPr>
        <w:t>Mynenko</w:t>
      </w:r>
      <w:proofErr w:type="spellEnd"/>
      <w:r>
        <w:rPr>
          <w:highlight w:val="white"/>
        </w:rPr>
        <w:t xml:space="preserve"> and </w:t>
      </w:r>
      <w:proofErr w:type="spellStart"/>
      <w:r>
        <w:rPr>
          <w:highlight w:val="white"/>
        </w:rPr>
        <w:t>Ditcham</w:t>
      </w:r>
      <w:proofErr w:type="spellEnd"/>
      <w:r>
        <w:rPr>
          <w:highlight w:val="white"/>
        </w:rPr>
        <w:t xml:space="preserve">, 2022). Sarah Everard’s was murdered by a Met police officer in March of 2021, which caused national outrage, with the public calling for more action when it comes to working to stop violence against women </w:t>
      </w:r>
      <w:r>
        <w:t>(Morton, 2021)</w:t>
      </w:r>
      <w:r>
        <w:rPr>
          <w:highlight w:val="white"/>
        </w:rPr>
        <w:t>. Since the Sarah Everard murder, women may feel less inclined to phone the police, as they may fear that they are also in danger from the very people who are supposed to serve and protect them. “</w:t>
      </w:r>
      <w:r>
        <w:rPr>
          <w:i/>
          <w:highlight w:val="white"/>
        </w:rPr>
        <w:t xml:space="preserve">All women should feel safe to walk home at night </w:t>
      </w:r>
      <w:r>
        <w:rPr>
          <w:i/>
          <w:highlight w:val="white"/>
        </w:rPr>
        <w:lastRenderedPageBreak/>
        <w:t>and to call on the service of the police to protect them if needed, not to fear that by so doing they could put themselves in mortal danger</w:t>
      </w:r>
      <w:r>
        <w:rPr>
          <w:highlight w:val="white"/>
        </w:rPr>
        <w:t>” (</w:t>
      </w:r>
      <w:proofErr w:type="spellStart"/>
      <w:r>
        <w:rPr>
          <w:highlight w:val="white"/>
        </w:rPr>
        <w:t>Mynenko</w:t>
      </w:r>
      <w:proofErr w:type="spellEnd"/>
      <w:r>
        <w:rPr>
          <w:highlight w:val="white"/>
        </w:rPr>
        <w:t xml:space="preserve"> and </w:t>
      </w:r>
      <w:proofErr w:type="spellStart"/>
      <w:r>
        <w:rPr>
          <w:highlight w:val="white"/>
        </w:rPr>
        <w:t>Ditcham</w:t>
      </w:r>
      <w:proofErr w:type="spellEnd"/>
      <w:r>
        <w:rPr>
          <w:highlight w:val="white"/>
        </w:rPr>
        <w:t>, 2022). This only contributes to the mistrust in the police, which only harms the Policing by Consent that the police rely on.</w:t>
      </w:r>
    </w:p>
    <w:p w14:paraId="00000006" w14:textId="77777777" w:rsidR="00D03067" w:rsidRDefault="00D03067">
      <w:pPr>
        <w:rPr>
          <w:highlight w:val="white"/>
        </w:rPr>
      </w:pPr>
    </w:p>
    <w:p w14:paraId="00000007" w14:textId="77777777" w:rsidR="00D03067" w:rsidRDefault="00000000">
      <w:r>
        <w:rPr>
          <w:highlight w:val="white"/>
        </w:rPr>
        <w:t xml:space="preserve">In modern day policing, many policies have been put in place and steps have been taken to ensure police misconduct is a rare occurrence within the system. One of these steps is the body cam, a camera which all officers wear and start recording at the beginning of an incident. The footage helps an officer accurately fill out </w:t>
      </w:r>
      <w:proofErr w:type="gramStart"/>
      <w:r>
        <w:rPr>
          <w:highlight w:val="white"/>
        </w:rPr>
        <w:t>reports, but</w:t>
      </w:r>
      <w:proofErr w:type="gramEnd"/>
      <w:r>
        <w:rPr>
          <w:highlight w:val="white"/>
        </w:rPr>
        <w:t xml:space="preserve"> can also be used as a ‘witness’ in court. The use of a body cam promotes public reassurance, transparency during stop searches or the use of force and if officers need to provide evidence when investigating an offence or potential offence (GOV.UK, </w:t>
      </w:r>
      <w:proofErr w:type="spellStart"/>
      <w:r>
        <w:rPr>
          <w:highlight w:val="white"/>
        </w:rPr>
        <w:t>n.d</w:t>
      </w:r>
      <w:proofErr w:type="spellEnd"/>
      <w:r>
        <w:rPr>
          <w:highlight w:val="white"/>
        </w:rPr>
        <w:t xml:space="preserve">). This access to technology that comes with being in modern day life, means that police officers are less likely to behave poorly, as they are being recorded when dealing with an incident. Furthermore, it also means that the public are more likely to feel safer, as if something does happen, they report the officer, and then use the footage from the body </w:t>
      </w:r>
      <w:proofErr w:type="spellStart"/>
      <w:r>
        <w:rPr>
          <w:highlight w:val="white"/>
        </w:rPr>
        <w:t>cam</w:t>
      </w:r>
      <w:proofErr w:type="spellEnd"/>
      <w:r>
        <w:rPr>
          <w:highlight w:val="white"/>
        </w:rPr>
        <w:t xml:space="preserve"> as evidence of police misconduct. This helps the public establish more trust and confidence within the police. “</w:t>
      </w:r>
      <w:r>
        <w:rPr>
          <w:i/>
          <w:highlight w:val="white"/>
        </w:rPr>
        <w:t>The Police Act 1996 Section 44 (2 and 3) states that the Home Secretary can require chief constables of forces in England and Wales to provide statistical data</w:t>
      </w:r>
      <w:r>
        <w:rPr>
          <w:highlight w:val="white"/>
        </w:rPr>
        <w:t>” (HMICFRS, 2017). The Home Secretary may use these powers, in order to get data on the number of recorded crimes from chief constables. This allows for the Home Secretary to look at the data and infer from it, what crime is like in that specific area. This may be connected to how the police are performing, but by keeping an eye on crime statistics connections and patterns can be made. These statistics are also made public, meaning that if people want, they can look at the information themselves, allowing for more transparency and trust between the police and the public.  Modern day policing also requires that “</w:t>
      </w:r>
      <w:r>
        <w:rPr>
          <w:i/>
          <w:highlight w:val="white"/>
        </w:rPr>
        <w:t>all reports of incidents, whether from victims, witnesses or third parties and whether crime related or not, will result in the registration of an incident report by the police</w:t>
      </w:r>
      <w:r>
        <w:rPr>
          <w:highlight w:val="white"/>
        </w:rPr>
        <w:t xml:space="preserve">” (HMICFRS, 2017). This ensures that no matter what, there will be some form of record of the incident. Evidence-based policing is the use of best available evidence to inform and challenge policing policies, decisions and practices (College of Policing, 2022). This means officers are educated to make </w:t>
      </w:r>
      <w:proofErr w:type="gramStart"/>
      <w:r>
        <w:rPr>
          <w:highlight w:val="white"/>
        </w:rPr>
        <w:t>evidence based</w:t>
      </w:r>
      <w:proofErr w:type="gramEnd"/>
      <w:r>
        <w:rPr>
          <w:highlight w:val="white"/>
        </w:rPr>
        <w:t xml:space="preserve"> decisions while on or off duty. Police are optimistic when it comes to the relevance of </w:t>
      </w:r>
      <w:proofErr w:type="gramStart"/>
      <w:r>
        <w:rPr>
          <w:highlight w:val="white"/>
        </w:rPr>
        <w:t>evidence based</w:t>
      </w:r>
      <w:proofErr w:type="gramEnd"/>
      <w:r>
        <w:rPr>
          <w:highlight w:val="white"/>
        </w:rPr>
        <w:t xml:space="preserve"> policing and that it will be beneficial to their jobs. “</w:t>
      </w:r>
      <w:r>
        <w:rPr>
          <w:i/>
          <w:highlight w:val="white"/>
        </w:rPr>
        <w:t xml:space="preserve">Overall, there were strong levels of optimism in the context of relevance of research and how it might be applied in a work situation. </w:t>
      </w:r>
      <w:proofErr w:type="gramStart"/>
      <w:r>
        <w:rPr>
          <w:i/>
          <w:highlight w:val="white"/>
        </w:rPr>
        <w:t>The majority of</w:t>
      </w:r>
      <w:proofErr w:type="gramEnd"/>
      <w:r>
        <w:rPr>
          <w:i/>
          <w:highlight w:val="white"/>
        </w:rPr>
        <w:t xml:space="preserve"> participants held positive beliefs about the relevance of the training and its applicability to their jobs</w:t>
      </w:r>
      <w:r>
        <w:rPr>
          <w:highlight w:val="white"/>
        </w:rPr>
        <w:t>” (</w:t>
      </w:r>
      <w:r>
        <w:t xml:space="preserve">Fleming and </w:t>
      </w:r>
      <w:proofErr w:type="spellStart"/>
      <w:r>
        <w:t>Wingrove</w:t>
      </w:r>
      <w:proofErr w:type="spellEnd"/>
      <w:r>
        <w:t>, 2017). Evidence based policing increases the education an officer receives, while teaching them to focus on evidence and facts, instead of suspicions and prejudice. This should increase the faith or trust the general community has in the police, as they are taking the steps to be properly educated.</w:t>
      </w:r>
    </w:p>
    <w:p w14:paraId="00000008" w14:textId="77777777" w:rsidR="00D03067" w:rsidRDefault="00D03067"/>
    <w:p w14:paraId="00000009" w14:textId="77777777" w:rsidR="00D03067" w:rsidRDefault="00000000">
      <w:r>
        <w:t xml:space="preserve">Policing by Consent is one of the most important parts of policing, as if the public mistrust the police and do not believe in them, they will not report crimes or aid and comply in investigations. George Floyd’s death and Sarah Everard’s murder caused mass discontent and protesting </w:t>
      </w:r>
      <w:proofErr w:type="gramStart"/>
      <w:r>
        <w:t>worldwide, and</w:t>
      </w:r>
      <w:proofErr w:type="gramEnd"/>
      <w:r>
        <w:t xml:space="preserve"> showed how lack of trust and faith can impact nations negatively, through violence, destruction and discontent. Through Policing by Consent, the public and the police can </w:t>
      </w:r>
      <w:r>
        <w:lastRenderedPageBreak/>
        <w:t xml:space="preserve">work together to make communities safer while generating more access to intelligence or information for the police. Modern day policing has put policies and steps in place to create a sense of transparency, in order to start regaining the trust of the public, such as body cams and </w:t>
      </w:r>
      <w:proofErr w:type="gramStart"/>
      <w:r>
        <w:t>evidence based</w:t>
      </w:r>
      <w:proofErr w:type="gramEnd"/>
      <w:r>
        <w:t xml:space="preserve"> policing. The biggest challenge policing faces today is to reconnect with a community that has deep wounded mistrust, scars and generational trauma. But while the police continue to prove the public right, or will they start holding themselves accountable, and truly live by the Policing by Consent philosophy? With a new generation of police constables on the horizon, who have differing diversity, with a common goal of improving the system, and regaining the trust of the public, it might just be possible to heal those wounds.</w:t>
      </w:r>
    </w:p>
    <w:p w14:paraId="0000000A" w14:textId="77777777" w:rsidR="00D03067" w:rsidRDefault="00D03067"/>
    <w:p w14:paraId="0000000B" w14:textId="77777777" w:rsidR="00D03067" w:rsidRDefault="00D03067"/>
    <w:p w14:paraId="0000000C" w14:textId="77777777" w:rsidR="00D03067" w:rsidRDefault="00D03067"/>
    <w:p w14:paraId="0000000D" w14:textId="77777777" w:rsidR="00D03067" w:rsidRDefault="00D03067"/>
    <w:p w14:paraId="0000000E" w14:textId="77777777" w:rsidR="00D03067" w:rsidRDefault="00D03067"/>
    <w:p w14:paraId="0000000F" w14:textId="77777777" w:rsidR="00D03067" w:rsidRDefault="00D03067"/>
    <w:p w14:paraId="00000010" w14:textId="77777777" w:rsidR="00D03067" w:rsidRDefault="00D03067"/>
    <w:p w14:paraId="00000011" w14:textId="77777777" w:rsidR="00D03067" w:rsidRDefault="00D03067"/>
    <w:p w14:paraId="00000012" w14:textId="77777777" w:rsidR="00D03067" w:rsidRDefault="00D03067"/>
    <w:p w14:paraId="00000013" w14:textId="77777777" w:rsidR="00D03067" w:rsidRDefault="00D03067"/>
    <w:p w14:paraId="00000014" w14:textId="77777777" w:rsidR="00D03067" w:rsidRDefault="00D03067"/>
    <w:p w14:paraId="00000015" w14:textId="77777777" w:rsidR="00D03067" w:rsidRDefault="00D03067"/>
    <w:p w14:paraId="00000016" w14:textId="77777777" w:rsidR="00D03067" w:rsidRDefault="00D03067"/>
    <w:p w14:paraId="00000017" w14:textId="77777777" w:rsidR="00D03067" w:rsidRDefault="00D03067"/>
    <w:p w14:paraId="00000018" w14:textId="77777777" w:rsidR="00D03067" w:rsidRDefault="00D03067"/>
    <w:p w14:paraId="00000019" w14:textId="77777777" w:rsidR="00D03067" w:rsidRDefault="00D03067"/>
    <w:p w14:paraId="0000001A" w14:textId="77777777" w:rsidR="00D03067" w:rsidRDefault="00D03067"/>
    <w:p w14:paraId="0000001B" w14:textId="77777777" w:rsidR="00D03067" w:rsidRDefault="00D03067"/>
    <w:p w14:paraId="0000001C" w14:textId="77777777" w:rsidR="00D03067" w:rsidRDefault="00D03067"/>
    <w:p w14:paraId="0000001D" w14:textId="77777777" w:rsidR="00D03067" w:rsidRDefault="00D03067"/>
    <w:p w14:paraId="0000001E" w14:textId="77777777" w:rsidR="00D03067" w:rsidRDefault="00D03067"/>
    <w:p w14:paraId="0000001F" w14:textId="77777777" w:rsidR="00D03067" w:rsidRDefault="00D03067"/>
    <w:p w14:paraId="00000020" w14:textId="77777777" w:rsidR="00D03067" w:rsidRDefault="00D03067"/>
    <w:p w14:paraId="00000021" w14:textId="77777777" w:rsidR="00D03067" w:rsidRDefault="00D03067"/>
    <w:p w14:paraId="00000022" w14:textId="77777777" w:rsidR="00D03067" w:rsidRDefault="00D03067"/>
    <w:p w14:paraId="00000023" w14:textId="77777777" w:rsidR="00D03067" w:rsidRDefault="00D03067"/>
    <w:p w14:paraId="00000024" w14:textId="77777777" w:rsidR="00D03067" w:rsidRDefault="00D03067"/>
    <w:p w14:paraId="00000025" w14:textId="77777777" w:rsidR="00D03067" w:rsidRDefault="00D03067"/>
    <w:p w14:paraId="00000026" w14:textId="77777777" w:rsidR="00D03067" w:rsidRDefault="00D03067"/>
    <w:p w14:paraId="00000027" w14:textId="77777777" w:rsidR="00D03067" w:rsidRDefault="00D03067"/>
    <w:p w14:paraId="00000028" w14:textId="77777777" w:rsidR="00D03067" w:rsidRDefault="00D03067"/>
    <w:p w14:paraId="00000029" w14:textId="77777777" w:rsidR="00D03067" w:rsidRDefault="00D03067"/>
    <w:p w14:paraId="0000002A" w14:textId="77777777" w:rsidR="00D03067" w:rsidRDefault="00D03067"/>
    <w:p w14:paraId="0000002B" w14:textId="77777777" w:rsidR="00D03067" w:rsidRDefault="00D03067"/>
    <w:p w14:paraId="0000002C" w14:textId="77777777" w:rsidR="00D03067" w:rsidRDefault="00D03067"/>
    <w:p w14:paraId="0000002D" w14:textId="77777777" w:rsidR="00D03067" w:rsidRDefault="00000000">
      <w:r>
        <w:lastRenderedPageBreak/>
        <w:t>References</w:t>
      </w:r>
    </w:p>
    <w:p w14:paraId="0000002E" w14:textId="77777777" w:rsidR="00D03067" w:rsidRDefault="00D03067"/>
    <w:p w14:paraId="0000002F" w14:textId="77777777" w:rsidR="00D03067" w:rsidRDefault="00000000">
      <w:pPr>
        <w:spacing w:line="360" w:lineRule="auto"/>
      </w:pPr>
      <w:r>
        <w:t xml:space="preserve">BBC News (2020). The last 30 minutes of George Floyd’s life. </w:t>
      </w:r>
      <w:r>
        <w:rPr>
          <w:i/>
        </w:rPr>
        <w:t>BBC News</w:t>
      </w:r>
      <w:r>
        <w:t>. [online] 16 Jul. Available at: https://www.bbc.co.uk/news/world-us-canada-52861726. (Accessed 9 November)</w:t>
      </w:r>
    </w:p>
    <w:p w14:paraId="00000030" w14:textId="77777777" w:rsidR="00D03067" w:rsidRDefault="00D03067"/>
    <w:p w14:paraId="00000031" w14:textId="77777777" w:rsidR="00D03067" w:rsidRDefault="00000000">
      <w:pPr>
        <w:spacing w:line="360" w:lineRule="auto"/>
      </w:pPr>
      <w:r>
        <w:t xml:space="preserve">College of Policing (2022). </w:t>
      </w:r>
      <w:r>
        <w:rPr>
          <w:i/>
        </w:rPr>
        <w:t>Evidence-based policing</w:t>
      </w:r>
      <w:r>
        <w:t>. [online] College of Policing. Available at: https://www.college.police.uk/research/evidence-based-policing-EBP. (Accessed 11 November)</w:t>
      </w:r>
    </w:p>
    <w:p w14:paraId="00000032" w14:textId="77777777" w:rsidR="00D03067" w:rsidRDefault="00D03067">
      <w:pPr>
        <w:spacing w:line="360" w:lineRule="auto"/>
        <w:rPr>
          <w:sz w:val="27"/>
          <w:szCs w:val="27"/>
        </w:rPr>
      </w:pPr>
    </w:p>
    <w:p w14:paraId="00000033" w14:textId="77777777" w:rsidR="00D03067" w:rsidRDefault="00000000">
      <w:pPr>
        <w:spacing w:line="360" w:lineRule="auto"/>
      </w:pPr>
      <w:r>
        <w:t xml:space="preserve">College of Policing. (n.d.). </w:t>
      </w:r>
      <w:r>
        <w:rPr>
          <w:i/>
        </w:rPr>
        <w:t>Partnership working</w:t>
      </w:r>
      <w:r>
        <w:t>. [online] Available at: https://www.college.police.uk/app/major-investigation-and-public-protection/hate-crime/partnership-working.</w:t>
      </w:r>
    </w:p>
    <w:p w14:paraId="00000034" w14:textId="77777777" w:rsidR="00D03067" w:rsidRDefault="00D03067">
      <w:pPr>
        <w:spacing w:line="360" w:lineRule="auto"/>
      </w:pPr>
    </w:p>
    <w:p w14:paraId="00000035" w14:textId="77777777" w:rsidR="00D03067" w:rsidRDefault="00000000">
      <w:pPr>
        <w:spacing w:line="360" w:lineRule="auto"/>
      </w:pPr>
      <w:r>
        <w:t xml:space="preserve">Fleming, J. and </w:t>
      </w:r>
      <w:proofErr w:type="spellStart"/>
      <w:r>
        <w:t>Wingrove</w:t>
      </w:r>
      <w:proofErr w:type="spellEnd"/>
      <w:r>
        <w:t xml:space="preserve">, J. (2017) ‘“We Would If We Could … but Not Sure If We Can”: Implementing Evidence-Based Practice: The Evidence-Based Practice Agenda in the UK’, </w:t>
      </w:r>
      <w:proofErr w:type="gramStart"/>
      <w:r>
        <w:t>Policing :</w:t>
      </w:r>
      <w:proofErr w:type="gramEnd"/>
      <w:r>
        <w:t xml:space="preserve"> a journal of policy and practice, 11(2), p. 202–.</w:t>
      </w:r>
    </w:p>
    <w:p w14:paraId="00000036" w14:textId="77777777" w:rsidR="00D03067" w:rsidRDefault="00D03067">
      <w:pPr>
        <w:spacing w:line="360" w:lineRule="auto"/>
      </w:pPr>
    </w:p>
    <w:p w14:paraId="00000037" w14:textId="77777777" w:rsidR="00D03067" w:rsidRDefault="00000000">
      <w:pPr>
        <w:spacing w:line="360" w:lineRule="auto"/>
      </w:pPr>
      <w:r>
        <w:t xml:space="preserve">GOV.UK. (n.d.). </w:t>
      </w:r>
      <w:r>
        <w:rPr>
          <w:i/>
        </w:rPr>
        <w:t>Police misconduct, England and Wales year ending 31 March 2021</w:t>
      </w:r>
      <w:r>
        <w:t>. [online] Available at: https://www.gov.uk/government/statistics/police-misconduct-england-and-wales-year-ending-31-march-2021/police-misconduct-england-and-wales-year-ending-31-march-2021. (Accessed November 9)</w:t>
      </w:r>
    </w:p>
    <w:p w14:paraId="00000038" w14:textId="77777777" w:rsidR="00D03067" w:rsidRDefault="00D03067">
      <w:pPr>
        <w:spacing w:line="360" w:lineRule="auto"/>
      </w:pPr>
    </w:p>
    <w:p w14:paraId="00000039" w14:textId="77777777" w:rsidR="00D03067" w:rsidRDefault="00000000">
      <w:pPr>
        <w:spacing w:line="360" w:lineRule="auto"/>
      </w:pPr>
      <w:r>
        <w:t xml:space="preserve">GOV.UK. (n.d.). </w:t>
      </w:r>
      <w:r>
        <w:rPr>
          <w:i/>
        </w:rPr>
        <w:t>The use of Body Worn Video by the CNC</w:t>
      </w:r>
      <w:r>
        <w:t>. [online] Available at: https://www.gov.uk/government/publications/body-worn-video#:~:text=Body%20Worn%20Video%20(%20BWV%20)%20is. (Accessed 11 November)</w:t>
      </w:r>
    </w:p>
    <w:p w14:paraId="0000003A" w14:textId="77777777" w:rsidR="00D03067" w:rsidRDefault="00000000">
      <w:pPr>
        <w:spacing w:before="240" w:after="240" w:line="360" w:lineRule="auto"/>
      </w:pPr>
      <w:r>
        <w:t xml:space="preserve">‌HMICFRS (2017). </w:t>
      </w:r>
      <w:r>
        <w:rPr>
          <w:i/>
        </w:rPr>
        <w:t>Crime-recording process - HMICFRS</w:t>
      </w:r>
      <w:r>
        <w:t>. [online] HMICFRS. Available at: https://www.justiceinspectorates.gov.uk/hmicfrs/our-work/article/crime-data-integrity/crime-recording-process/. (Accessed 11 November)</w:t>
      </w:r>
    </w:p>
    <w:p w14:paraId="0000003B" w14:textId="77777777" w:rsidR="00D03067" w:rsidRDefault="00000000">
      <w:pPr>
        <w:spacing w:before="240" w:after="240" w:line="360" w:lineRule="auto"/>
      </w:pPr>
      <w:r>
        <w:t>‌</w:t>
      </w:r>
    </w:p>
    <w:p w14:paraId="0000003C" w14:textId="77777777" w:rsidR="00D03067" w:rsidRDefault="00000000">
      <w:pPr>
        <w:spacing w:line="360" w:lineRule="auto"/>
        <w:rPr>
          <w:sz w:val="27"/>
          <w:szCs w:val="27"/>
          <w:shd w:val="clear" w:color="auto" w:fill="F8F8F8"/>
        </w:rPr>
      </w:pPr>
      <w:r>
        <w:rPr>
          <w:shd w:val="clear" w:color="auto" w:fill="F8F8F8"/>
        </w:rPr>
        <w:t xml:space="preserve">Home Office (2021). </w:t>
      </w:r>
      <w:r>
        <w:rPr>
          <w:i/>
          <w:shd w:val="clear" w:color="auto" w:fill="F8F8F8"/>
        </w:rPr>
        <w:t>Police, Crime, Sentencing and Courts Bill 2021: protest powers factsheet</w:t>
      </w:r>
      <w:r>
        <w:rPr>
          <w:shd w:val="clear" w:color="auto" w:fill="F8F8F8"/>
        </w:rPr>
        <w:t>. [online] GOV.UK. Available at: https://www.gov.uk/government/publications/police-crime-sentencing-and-courts-bill-2021-factsheets/police-crime-sentencing-and-courts-bill-2021-</w:t>
      </w:r>
      <w:r>
        <w:rPr>
          <w:shd w:val="clear" w:color="auto" w:fill="F8F8F8"/>
        </w:rPr>
        <w:lastRenderedPageBreak/>
        <w:t>protest-powers-factsheet.+ (Accessed 11 November)</w:t>
      </w:r>
      <w:r>
        <w:rPr>
          <w:shd w:val="clear" w:color="auto" w:fill="F8F8F8"/>
        </w:rPr>
        <w:br/>
      </w:r>
    </w:p>
    <w:p w14:paraId="0000003D" w14:textId="77777777" w:rsidR="00D03067" w:rsidRDefault="00000000">
      <w:pPr>
        <w:spacing w:line="360" w:lineRule="auto"/>
        <w:ind w:right="-900"/>
        <w:rPr>
          <w:shd w:val="clear" w:color="auto" w:fill="F8F8F8"/>
        </w:rPr>
      </w:pPr>
      <w:r>
        <w:rPr>
          <w:shd w:val="clear" w:color="auto" w:fill="F8F8F8"/>
        </w:rPr>
        <w:t xml:space="preserve">Inquest. (n.d.). </w:t>
      </w:r>
      <w:r>
        <w:rPr>
          <w:i/>
          <w:shd w:val="clear" w:color="auto" w:fill="F8F8F8"/>
        </w:rPr>
        <w:t>Deaths in police custody</w:t>
      </w:r>
      <w:r>
        <w:rPr>
          <w:shd w:val="clear" w:color="auto" w:fill="F8F8F8"/>
        </w:rPr>
        <w:t>. [online] Available at: https://www.inquest.org.uk/deaths-in-police-custody. (Accessed November 9)</w:t>
      </w:r>
    </w:p>
    <w:p w14:paraId="0000003E" w14:textId="77777777" w:rsidR="00D03067" w:rsidRDefault="00000000">
      <w:pPr>
        <w:spacing w:before="240" w:after="240" w:line="360" w:lineRule="auto"/>
      </w:pPr>
      <w:r>
        <w:rPr>
          <w:shd w:val="clear" w:color="auto" w:fill="F8F8F8"/>
        </w:rPr>
        <w:t>Metropolitan Police (</w:t>
      </w:r>
      <w:proofErr w:type="spellStart"/>
      <w:r>
        <w:rPr>
          <w:shd w:val="clear" w:color="auto" w:fill="F8F8F8"/>
        </w:rPr>
        <w:t>n.d</w:t>
      </w:r>
      <w:proofErr w:type="spellEnd"/>
      <w:r>
        <w:rPr>
          <w:shd w:val="clear" w:color="auto" w:fill="F8F8F8"/>
        </w:rPr>
        <w:t xml:space="preserve">) </w:t>
      </w:r>
      <w:r>
        <w:rPr>
          <w:i/>
          <w:shd w:val="clear" w:color="auto" w:fill="F8F8F8"/>
        </w:rPr>
        <w:t>Arrests at the BLM protests in London</w:t>
      </w:r>
      <w:r>
        <w:rPr>
          <w:shd w:val="clear" w:color="auto" w:fill="F8F8F8"/>
        </w:rPr>
        <w:t>, [online] Available at: https://www.met.police.uk/foi-ai/metropolitan-police/disclosure-2020/july/arrests-at-blm-protests-london/ (Accessed: 10 November).</w:t>
      </w:r>
    </w:p>
    <w:p w14:paraId="0000003F" w14:textId="77777777" w:rsidR="00D03067" w:rsidRDefault="00000000">
      <w:pPr>
        <w:spacing w:before="240" w:after="240" w:line="360" w:lineRule="auto"/>
      </w:pPr>
      <w:r>
        <w:t xml:space="preserve">Morton, B. (2021). Sarah Everard: How Wayne </w:t>
      </w:r>
      <w:proofErr w:type="spellStart"/>
      <w:r>
        <w:t>Couzens</w:t>
      </w:r>
      <w:proofErr w:type="spellEnd"/>
      <w:r>
        <w:t xml:space="preserve"> covered up her murder. </w:t>
      </w:r>
      <w:r>
        <w:rPr>
          <w:i/>
        </w:rPr>
        <w:t>BBC News</w:t>
      </w:r>
      <w:r>
        <w:t>. [online] 30 Sep. Available at: https://www.bbc.co.uk/news/uk-58746108. (Accessed 11 November)</w:t>
      </w:r>
    </w:p>
    <w:p w14:paraId="00000040" w14:textId="77777777" w:rsidR="00D03067" w:rsidRDefault="00000000">
      <w:pPr>
        <w:spacing w:before="240" w:after="240" w:line="360" w:lineRule="auto"/>
      </w:pPr>
      <w:r>
        <w:t>‌</w:t>
      </w:r>
      <w:proofErr w:type="spellStart"/>
      <w:r>
        <w:t>Mynenko</w:t>
      </w:r>
      <w:proofErr w:type="spellEnd"/>
      <w:r>
        <w:t xml:space="preserve">, K.D. and </w:t>
      </w:r>
      <w:proofErr w:type="spellStart"/>
      <w:r>
        <w:t>Ditcham</w:t>
      </w:r>
      <w:proofErr w:type="spellEnd"/>
      <w:r>
        <w:t xml:space="preserve">, K. (2022). </w:t>
      </w:r>
      <w:r>
        <w:rPr>
          <w:i/>
        </w:rPr>
        <w:t>Public Confidence in the Police: A New Low for the Service</w:t>
      </w:r>
      <w:r>
        <w:t>. [online] rusi.org. Available at: https://rusi.org/explore-our-research/publications/commentary/public-confidence-police-new-low-service. (Accessed 9 November)</w:t>
      </w:r>
    </w:p>
    <w:p w14:paraId="00000041" w14:textId="77777777" w:rsidR="00D03067" w:rsidRDefault="00000000">
      <w:pPr>
        <w:spacing w:before="240" w:after="240" w:line="360" w:lineRule="auto"/>
      </w:pPr>
      <w:r>
        <w:t xml:space="preserve">‌NPR.org. (n.d.). </w:t>
      </w:r>
      <w:r>
        <w:rPr>
          <w:i/>
        </w:rPr>
        <w:t xml:space="preserve">PHOTOS: Protests Over George Floyd’s Death Escalate </w:t>
      </w:r>
      <w:proofErr w:type="gramStart"/>
      <w:r>
        <w:rPr>
          <w:i/>
        </w:rPr>
        <w:t>Into</w:t>
      </w:r>
      <w:proofErr w:type="gramEnd"/>
      <w:r>
        <w:rPr>
          <w:i/>
        </w:rPr>
        <w:t xml:space="preserve"> Violence, Destruction</w:t>
      </w:r>
      <w:r>
        <w:t>. [online] Available at: https://www.npr.org/sections/pictureshow/2020/05/28/864559449/photos-protests-over-george-floyds-death-grow-violent-it-is-how-we-express-pain. (Accessed November 10)</w:t>
      </w:r>
    </w:p>
    <w:p w14:paraId="00000042" w14:textId="77777777" w:rsidR="00D03067" w:rsidRDefault="00000000">
      <w:pPr>
        <w:spacing w:line="360" w:lineRule="auto"/>
      </w:pPr>
      <w:r>
        <w:t xml:space="preserve">Pierre, J. (2020). </w:t>
      </w:r>
      <w:r>
        <w:rPr>
          <w:i/>
        </w:rPr>
        <w:t>From Brixton 1981 to BLM 2020: reflections on Black uprisings through London’s history</w:t>
      </w:r>
      <w:r>
        <w:t>. [online] Museum of London. Available at: https://www.museumoflondon.org.uk/discover/brixton-1981-blm-2020-black-uprisings-londons-history. (Accessed 6 November)</w:t>
      </w:r>
    </w:p>
    <w:p w14:paraId="00000043" w14:textId="77777777" w:rsidR="00D03067" w:rsidRDefault="00D03067"/>
    <w:sectPr w:rsidR="00D0306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3067"/>
    <w:rsid w:val="00CC0485"/>
    <w:rsid w:val="00D03067"/>
  </w:rsids>
  <m:mathPr>
    <m:mathFont m:val="Cambria Math"/>
    <m:brkBin m:val="before"/>
    <m:brkBinSub m:val="--"/>
    <m:smallFrac m:val="0"/>
    <m:dispDef/>
    <m:lMargin m:val="0"/>
    <m:rMargin m:val="0"/>
    <m:defJc m:val="centerGroup"/>
    <m:wrapIndent m:val="1440"/>
    <m:intLim m:val="subSup"/>
    <m:naryLim m:val="undOvr"/>
  </m:mathPr>
  <w:themeFontLang w:val="de-B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51EF954-B93F-406A-BF7B-84FBF2DC8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de-BE"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1737</Words>
  <Characters>9907</Characters>
  <Application>Microsoft Office Word</Application>
  <DocSecurity>0</DocSecurity>
  <Lines>82</Lines>
  <Paragraphs>23</Paragraphs>
  <ScaleCrop>false</ScaleCrop>
  <Company/>
  <LinksUpToDate>false</LinksUpToDate>
  <CharactersWithSpaces>11621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Sky</dc:creator>
  <cp:lastModifiedBy>Sky Galbraith</cp:lastModifiedBy>
  <cp:revision>2</cp:revision>
  <dcterms:created xsi:type="dcterms:W3CDTF">2022-11-11T22:10:00Z</dcterms:created>
  <dcterms:modified xsi:type="dcterms:W3CDTF">2022-11-11T22:10:00Z</dcterms:modified>
</cp:coreProperties>
</file>