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0277" w:rsidRPr="00AD005F" w:rsidRDefault="008C0277">
      <w:pPr>
        <w:spacing w:line="360" w:lineRule="auto"/>
        <w:jc w:val="center"/>
        <w:rPr>
          <w:b/>
          <w:sz w:val="24"/>
          <w:szCs w:val="24"/>
        </w:rPr>
      </w:pPr>
    </w:p>
    <w:p w:rsidR="008C0277" w:rsidRPr="00AD005F" w:rsidRDefault="008C0277">
      <w:pPr>
        <w:spacing w:line="360" w:lineRule="auto"/>
        <w:jc w:val="center"/>
        <w:rPr>
          <w:b/>
          <w:sz w:val="24"/>
          <w:szCs w:val="24"/>
        </w:rPr>
      </w:pPr>
    </w:p>
    <w:p w:rsidR="008C0277" w:rsidRPr="00AD005F" w:rsidRDefault="008C0277">
      <w:pPr>
        <w:spacing w:line="360" w:lineRule="auto"/>
        <w:jc w:val="center"/>
        <w:rPr>
          <w:b/>
          <w:sz w:val="24"/>
          <w:szCs w:val="24"/>
        </w:rPr>
      </w:pPr>
    </w:p>
    <w:p w:rsidR="008C0277" w:rsidRPr="00AD005F" w:rsidRDefault="008C0277">
      <w:pPr>
        <w:spacing w:line="360" w:lineRule="auto"/>
        <w:jc w:val="center"/>
        <w:rPr>
          <w:b/>
          <w:sz w:val="24"/>
          <w:szCs w:val="24"/>
        </w:rPr>
      </w:pPr>
    </w:p>
    <w:p w:rsidR="000124FF" w:rsidRPr="006C5096" w:rsidRDefault="00BD1507">
      <w:pPr>
        <w:spacing w:line="360" w:lineRule="auto"/>
        <w:jc w:val="center"/>
        <w:rPr>
          <w:b/>
          <w:sz w:val="32"/>
          <w:szCs w:val="24"/>
        </w:rPr>
      </w:pPr>
      <w:r w:rsidRPr="006C5096">
        <w:rPr>
          <w:b/>
          <w:sz w:val="32"/>
          <w:szCs w:val="24"/>
        </w:rPr>
        <w:t>SUSTAINABLE BUSINESS PRACTICES IN GLOBAL FASHION INDUSTRY IN UK</w:t>
      </w:r>
    </w:p>
    <w:p w:rsidR="00BD1507" w:rsidRPr="00AD005F" w:rsidRDefault="00BD1507">
      <w:pPr>
        <w:spacing w:line="360" w:lineRule="auto"/>
        <w:jc w:val="center"/>
        <w:rPr>
          <w:b/>
          <w:sz w:val="24"/>
          <w:szCs w:val="24"/>
        </w:rPr>
      </w:pPr>
    </w:p>
    <w:p w:rsidR="00BD1507" w:rsidRPr="00AD005F" w:rsidRDefault="00BD1507">
      <w:pPr>
        <w:spacing w:line="360" w:lineRule="auto"/>
        <w:jc w:val="center"/>
        <w:rPr>
          <w:b/>
          <w:sz w:val="24"/>
          <w:szCs w:val="24"/>
        </w:rPr>
      </w:pPr>
    </w:p>
    <w:p w:rsidR="00BD1507" w:rsidRPr="00000DB3" w:rsidRDefault="00BD1507" w:rsidP="00000DB3">
      <w:pPr>
        <w:spacing w:line="360" w:lineRule="auto"/>
        <w:jc w:val="center"/>
        <w:rPr>
          <w:sz w:val="28"/>
          <w:szCs w:val="28"/>
        </w:rPr>
      </w:pPr>
      <w:r w:rsidRPr="00000DB3">
        <w:rPr>
          <w:sz w:val="28"/>
          <w:szCs w:val="28"/>
        </w:rPr>
        <w:t>Student name: Bhavik v Chotaliya</w:t>
      </w:r>
    </w:p>
    <w:p w:rsidR="0055788B" w:rsidRPr="00000DB3" w:rsidRDefault="00BD1507" w:rsidP="00000DB3">
      <w:pPr>
        <w:spacing w:line="360" w:lineRule="auto"/>
        <w:jc w:val="center"/>
        <w:rPr>
          <w:sz w:val="28"/>
          <w:szCs w:val="28"/>
        </w:rPr>
      </w:pPr>
      <w:r w:rsidRPr="00000DB3">
        <w:rPr>
          <w:sz w:val="28"/>
          <w:szCs w:val="28"/>
        </w:rPr>
        <w:t>Student number: 2308079</w:t>
      </w:r>
    </w:p>
    <w:p w:rsidR="00C808CA" w:rsidRPr="00AD005F" w:rsidRDefault="00C808CA">
      <w:pPr>
        <w:rPr>
          <w:sz w:val="24"/>
          <w:szCs w:val="24"/>
        </w:rPr>
      </w:pPr>
      <w:r w:rsidRPr="00AD005F">
        <w:rPr>
          <w:sz w:val="24"/>
          <w:szCs w:val="24"/>
        </w:rPr>
        <w:br w:type="page"/>
      </w:r>
    </w:p>
    <w:p w:rsidR="00C808CA" w:rsidRPr="00AD005F" w:rsidRDefault="00C808CA">
      <w:pPr>
        <w:spacing w:line="360" w:lineRule="auto"/>
        <w:jc w:val="both"/>
        <w:rPr>
          <w:sz w:val="24"/>
          <w:szCs w:val="24"/>
        </w:rPr>
      </w:pPr>
    </w:p>
    <w:p w:rsidR="00C808CA" w:rsidRPr="00AD005F" w:rsidRDefault="00C808CA">
      <w:pPr>
        <w:spacing w:line="360" w:lineRule="auto"/>
        <w:jc w:val="both"/>
        <w:rPr>
          <w:sz w:val="24"/>
          <w:szCs w:val="24"/>
        </w:rPr>
      </w:pPr>
    </w:p>
    <w:p w:rsidR="0055788B" w:rsidRPr="00AD005F" w:rsidRDefault="0055788B">
      <w:pPr>
        <w:spacing w:line="360" w:lineRule="auto"/>
        <w:jc w:val="both"/>
        <w:rPr>
          <w:sz w:val="24"/>
          <w:szCs w:val="24"/>
        </w:rPr>
      </w:pPr>
    </w:p>
    <w:sdt>
      <w:sdtPr>
        <w:rPr>
          <w:rFonts w:ascii="Arial" w:eastAsia="Arial" w:hAnsi="Arial" w:cs="Arial"/>
          <w:b w:val="0"/>
          <w:bCs w:val="0"/>
          <w:color w:val="auto"/>
          <w:sz w:val="24"/>
          <w:szCs w:val="24"/>
          <w:lang w:val="en" w:eastAsia="en-IN"/>
        </w:rPr>
        <w:id w:val="17357996"/>
        <w:docPartObj>
          <w:docPartGallery w:val="Table of Contents"/>
          <w:docPartUnique/>
        </w:docPartObj>
      </w:sdtPr>
      <w:sdtEndPr>
        <w:rPr>
          <w:noProof/>
        </w:rPr>
      </w:sdtEndPr>
      <w:sdtContent>
        <w:p w:rsidR="0055788B" w:rsidRPr="00AD005F" w:rsidRDefault="0055788B" w:rsidP="00C808CA">
          <w:pPr>
            <w:pStyle w:val="TOCHeading"/>
            <w:spacing w:line="360" w:lineRule="auto"/>
            <w:jc w:val="both"/>
            <w:rPr>
              <w:rFonts w:ascii="Arial" w:hAnsi="Arial" w:cs="Arial"/>
              <w:sz w:val="24"/>
              <w:szCs w:val="24"/>
            </w:rPr>
          </w:pPr>
          <w:r w:rsidRPr="00AD005F">
            <w:rPr>
              <w:rFonts w:ascii="Arial" w:hAnsi="Arial" w:cs="Arial"/>
              <w:sz w:val="24"/>
              <w:szCs w:val="24"/>
            </w:rPr>
            <w:t>Table of Contents</w:t>
          </w:r>
        </w:p>
        <w:p w:rsidR="0055788B" w:rsidRPr="00AD005F" w:rsidRDefault="0055788B" w:rsidP="00C808CA">
          <w:pPr>
            <w:pStyle w:val="TOC1"/>
            <w:tabs>
              <w:tab w:val="right" w:leader="dot" w:pos="9350"/>
            </w:tabs>
            <w:spacing w:line="360" w:lineRule="auto"/>
            <w:jc w:val="both"/>
            <w:rPr>
              <w:noProof/>
              <w:sz w:val="24"/>
              <w:szCs w:val="24"/>
            </w:rPr>
          </w:pPr>
          <w:r w:rsidRPr="00AD005F">
            <w:rPr>
              <w:sz w:val="24"/>
              <w:szCs w:val="24"/>
            </w:rPr>
            <w:fldChar w:fldCharType="begin"/>
          </w:r>
          <w:r w:rsidRPr="00AD005F">
            <w:rPr>
              <w:sz w:val="24"/>
              <w:szCs w:val="24"/>
            </w:rPr>
            <w:instrText xml:space="preserve"> TOC \o "1-3" \h \z \u </w:instrText>
          </w:r>
          <w:r w:rsidRPr="00AD005F">
            <w:rPr>
              <w:sz w:val="24"/>
              <w:szCs w:val="24"/>
            </w:rPr>
            <w:fldChar w:fldCharType="separate"/>
          </w:r>
          <w:hyperlink w:anchor="_Toc168892368" w:history="1">
            <w:r w:rsidRPr="00AD005F">
              <w:rPr>
                <w:rStyle w:val="Hyperlink"/>
                <w:noProof/>
                <w:sz w:val="24"/>
                <w:szCs w:val="24"/>
              </w:rPr>
              <w:t>Introduction</w:t>
            </w:r>
            <w:r w:rsidRPr="00AD005F">
              <w:rPr>
                <w:noProof/>
                <w:webHidden/>
                <w:sz w:val="24"/>
                <w:szCs w:val="24"/>
              </w:rPr>
              <w:tab/>
            </w:r>
            <w:r w:rsidRPr="00AD005F">
              <w:rPr>
                <w:noProof/>
                <w:webHidden/>
                <w:sz w:val="24"/>
                <w:szCs w:val="24"/>
              </w:rPr>
              <w:fldChar w:fldCharType="begin"/>
            </w:r>
            <w:r w:rsidRPr="00AD005F">
              <w:rPr>
                <w:noProof/>
                <w:webHidden/>
                <w:sz w:val="24"/>
                <w:szCs w:val="24"/>
              </w:rPr>
              <w:instrText xml:space="preserve"> PAGEREF _Toc168892368 \h </w:instrText>
            </w:r>
            <w:r w:rsidRPr="00AD005F">
              <w:rPr>
                <w:noProof/>
                <w:webHidden/>
                <w:sz w:val="24"/>
                <w:szCs w:val="24"/>
              </w:rPr>
            </w:r>
            <w:r w:rsidRPr="00AD005F">
              <w:rPr>
                <w:noProof/>
                <w:webHidden/>
                <w:sz w:val="24"/>
                <w:szCs w:val="24"/>
              </w:rPr>
              <w:fldChar w:fldCharType="separate"/>
            </w:r>
            <w:r w:rsidRPr="00AD005F">
              <w:rPr>
                <w:noProof/>
                <w:webHidden/>
                <w:sz w:val="24"/>
                <w:szCs w:val="24"/>
              </w:rPr>
              <w:t>2</w:t>
            </w:r>
            <w:r w:rsidRPr="00AD005F">
              <w:rPr>
                <w:noProof/>
                <w:webHidden/>
                <w:sz w:val="24"/>
                <w:szCs w:val="24"/>
              </w:rPr>
              <w:fldChar w:fldCharType="end"/>
            </w:r>
          </w:hyperlink>
        </w:p>
        <w:p w:rsidR="0055788B" w:rsidRPr="00AD005F" w:rsidRDefault="00D95B17" w:rsidP="00C808CA">
          <w:pPr>
            <w:pStyle w:val="TOC1"/>
            <w:tabs>
              <w:tab w:val="right" w:leader="dot" w:pos="9350"/>
            </w:tabs>
            <w:spacing w:line="360" w:lineRule="auto"/>
            <w:jc w:val="both"/>
            <w:rPr>
              <w:noProof/>
              <w:sz w:val="24"/>
              <w:szCs w:val="24"/>
            </w:rPr>
          </w:pPr>
          <w:hyperlink w:anchor="_Toc168892369" w:history="1">
            <w:r w:rsidR="0055788B" w:rsidRPr="00AD005F">
              <w:rPr>
                <w:rStyle w:val="Hyperlink"/>
                <w:noProof/>
                <w:sz w:val="24"/>
                <w:szCs w:val="24"/>
              </w:rPr>
              <w:t>Background</w:t>
            </w:r>
            <w:r w:rsidR="0055788B" w:rsidRPr="00AD005F">
              <w:rPr>
                <w:noProof/>
                <w:webHidden/>
                <w:sz w:val="24"/>
                <w:szCs w:val="24"/>
              </w:rPr>
              <w:tab/>
            </w:r>
            <w:r w:rsidR="0055788B" w:rsidRPr="00AD005F">
              <w:rPr>
                <w:noProof/>
                <w:webHidden/>
                <w:sz w:val="24"/>
                <w:szCs w:val="24"/>
              </w:rPr>
              <w:fldChar w:fldCharType="begin"/>
            </w:r>
            <w:r w:rsidR="0055788B" w:rsidRPr="00AD005F">
              <w:rPr>
                <w:noProof/>
                <w:webHidden/>
                <w:sz w:val="24"/>
                <w:szCs w:val="24"/>
              </w:rPr>
              <w:instrText xml:space="preserve"> PAGEREF _Toc168892369 \h </w:instrText>
            </w:r>
            <w:r w:rsidR="0055788B" w:rsidRPr="00AD005F">
              <w:rPr>
                <w:noProof/>
                <w:webHidden/>
                <w:sz w:val="24"/>
                <w:szCs w:val="24"/>
              </w:rPr>
            </w:r>
            <w:r w:rsidR="0055788B" w:rsidRPr="00AD005F">
              <w:rPr>
                <w:noProof/>
                <w:webHidden/>
                <w:sz w:val="24"/>
                <w:szCs w:val="24"/>
              </w:rPr>
              <w:fldChar w:fldCharType="separate"/>
            </w:r>
            <w:r w:rsidR="0055788B" w:rsidRPr="00AD005F">
              <w:rPr>
                <w:noProof/>
                <w:webHidden/>
                <w:sz w:val="24"/>
                <w:szCs w:val="24"/>
              </w:rPr>
              <w:t>2</w:t>
            </w:r>
            <w:r w:rsidR="0055788B" w:rsidRPr="00AD005F">
              <w:rPr>
                <w:noProof/>
                <w:webHidden/>
                <w:sz w:val="24"/>
                <w:szCs w:val="24"/>
              </w:rPr>
              <w:fldChar w:fldCharType="end"/>
            </w:r>
          </w:hyperlink>
        </w:p>
        <w:p w:rsidR="0055788B" w:rsidRPr="00AD005F" w:rsidRDefault="00D95B17" w:rsidP="00C808CA">
          <w:pPr>
            <w:pStyle w:val="TOC1"/>
            <w:tabs>
              <w:tab w:val="right" w:leader="dot" w:pos="9350"/>
            </w:tabs>
            <w:spacing w:line="360" w:lineRule="auto"/>
            <w:jc w:val="both"/>
            <w:rPr>
              <w:noProof/>
              <w:sz w:val="24"/>
              <w:szCs w:val="24"/>
            </w:rPr>
          </w:pPr>
          <w:hyperlink w:anchor="_Toc168892370" w:history="1">
            <w:r w:rsidR="0055788B" w:rsidRPr="00AD005F">
              <w:rPr>
                <w:rStyle w:val="Hyperlink"/>
                <w:noProof/>
                <w:sz w:val="24"/>
                <w:szCs w:val="24"/>
              </w:rPr>
              <w:t>Research problem</w:t>
            </w:r>
            <w:r w:rsidR="0055788B" w:rsidRPr="00AD005F">
              <w:rPr>
                <w:noProof/>
                <w:webHidden/>
                <w:sz w:val="24"/>
                <w:szCs w:val="24"/>
              </w:rPr>
              <w:tab/>
            </w:r>
            <w:r w:rsidR="0055788B" w:rsidRPr="00AD005F">
              <w:rPr>
                <w:noProof/>
                <w:webHidden/>
                <w:sz w:val="24"/>
                <w:szCs w:val="24"/>
              </w:rPr>
              <w:fldChar w:fldCharType="begin"/>
            </w:r>
            <w:r w:rsidR="0055788B" w:rsidRPr="00AD005F">
              <w:rPr>
                <w:noProof/>
                <w:webHidden/>
                <w:sz w:val="24"/>
                <w:szCs w:val="24"/>
              </w:rPr>
              <w:instrText xml:space="preserve"> PAGEREF _Toc168892370 \h </w:instrText>
            </w:r>
            <w:r w:rsidR="0055788B" w:rsidRPr="00AD005F">
              <w:rPr>
                <w:noProof/>
                <w:webHidden/>
                <w:sz w:val="24"/>
                <w:szCs w:val="24"/>
              </w:rPr>
            </w:r>
            <w:r w:rsidR="0055788B" w:rsidRPr="00AD005F">
              <w:rPr>
                <w:noProof/>
                <w:webHidden/>
                <w:sz w:val="24"/>
                <w:szCs w:val="24"/>
              </w:rPr>
              <w:fldChar w:fldCharType="separate"/>
            </w:r>
            <w:r w:rsidR="0055788B" w:rsidRPr="00AD005F">
              <w:rPr>
                <w:noProof/>
                <w:webHidden/>
                <w:sz w:val="24"/>
                <w:szCs w:val="24"/>
              </w:rPr>
              <w:t>3</w:t>
            </w:r>
            <w:r w:rsidR="0055788B" w:rsidRPr="00AD005F">
              <w:rPr>
                <w:noProof/>
                <w:webHidden/>
                <w:sz w:val="24"/>
                <w:szCs w:val="24"/>
              </w:rPr>
              <w:fldChar w:fldCharType="end"/>
            </w:r>
          </w:hyperlink>
        </w:p>
        <w:p w:rsidR="0055788B" w:rsidRPr="00AD005F" w:rsidRDefault="00D95B17" w:rsidP="00C808CA">
          <w:pPr>
            <w:pStyle w:val="TOC1"/>
            <w:tabs>
              <w:tab w:val="right" w:leader="dot" w:pos="9350"/>
            </w:tabs>
            <w:spacing w:line="360" w:lineRule="auto"/>
            <w:jc w:val="both"/>
            <w:rPr>
              <w:noProof/>
              <w:sz w:val="24"/>
              <w:szCs w:val="24"/>
            </w:rPr>
          </w:pPr>
          <w:hyperlink w:anchor="_Toc168892371" w:history="1">
            <w:r w:rsidR="0055788B" w:rsidRPr="00AD005F">
              <w:rPr>
                <w:rStyle w:val="Hyperlink"/>
                <w:noProof/>
                <w:sz w:val="24"/>
                <w:szCs w:val="24"/>
              </w:rPr>
              <w:t>Research aim</w:t>
            </w:r>
            <w:r w:rsidR="0055788B" w:rsidRPr="00AD005F">
              <w:rPr>
                <w:noProof/>
                <w:webHidden/>
                <w:sz w:val="24"/>
                <w:szCs w:val="24"/>
              </w:rPr>
              <w:tab/>
            </w:r>
            <w:r w:rsidR="0055788B" w:rsidRPr="00AD005F">
              <w:rPr>
                <w:noProof/>
                <w:webHidden/>
                <w:sz w:val="24"/>
                <w:szCs w:val="24"/>
              </w:rPr>
              <w:fldChar w:fldCharType="begin"/>
            </w:r>
            <w:r w:rsidR="0055788B" w:rsidRPr="00AD005F">
              <w:rPr>
                <w:noProof/>
                <w:webHidden/>
                <w:sz w:val="24"/>
                <w:szCs w:val="24"/>
              </w:rPr>
              <w:instrText xml:space="preserve"> PAGEREF _Toc168892371 \h </w:instrText>
            </w:r>
            <w:r w:rsidR="0055788B" w:rsidRPr="00AD005F">
              <w:rPr>
                <w:noProof/>
                <w:webHidden/>
                <w:sz w:val="24"/>
                <w:szCs w:val="24"/>
              </w:rPr>
            </w:r>
            <w:r w:rsidR="0055788B" w:rsidRPr="00AD005F">
              <w:rPr>
                <w:noProof/>
                <w:webHidden/>
                <w:sz w:val="24"/>
                <w:szCs w:val="24"/>
              </w:rPr>
              <w:fldChar w:fldCharType="separate"/>
            </w:r>
            <w:r w:rsidR="0055788B" w:rsidRPr="00AD005F">
              <w:rPr>
                <w:noProof/>
                <w:webHidden/>
                <w:sz w:val="24"/>
                <w:szCs w:val="24"/>
              </w:rPr>
              <w:t>4</w:t>
            </w:r>
            <w:r w:rsidR="0055788B" w:rsidRPr="00AD005F">
              <w:rPr>
                <w:noProof/>
                <w:webHidden/>
                <w:sz w:val="24"/>
                <w:szCs w:val="24"/>
              </w:rPr>
              <w:fldChar w:fldCharType="end"/>
            </w:r>
          </w:hyperlink>
        </w:p>
        <w:p w:rsidR="0055788B" w:rsidRPr="00AD005F" w:rsidRDefault="00D95B17" w:rsidP="00C808CA">
          <w:pPr>
            <w:pStyle w:val="TOC1"/>
            <w:tabs>
              <w:tab w:val="right" w:leader="dot" w:pos="9350"/>
            </w:tabs>
            <w:spacing w:line="360" w:lineRule="auto"/>
            <w:jc w:val="both"/>
            <w:rPr>
              <w:noProof/>
              <w:sz w:val="24"/>
              <w:szCs w:val="24"/>
            </w:rPr>
          </w:pPr>
          <w:hyperlink w:anchor="_Toc168892372" w:history="1">
            <w:r w:rsidR="0055788B" w:rsidRPr="00AD005F">
              <w:rPr>
                <w:rStyle w:val="Hyperlink"/>
                <w:noProof/>
                <w:sz w:val="24"/>
                <w:szCs w:val="24"/>
              </w:rPr>
              <w:t>Research objectives</w:t>
            </w:r>
            <w:r w:rsidR="0055788B" w:rsidRPr="00AD005F">
              <w:rPr>
                <w:noProof/>
                <w:webHidden/>
                <w:sz w:val="24"/>
                <w:szCs w:val="24"/>
              </w:rPr>
              <w:tab/>
            </w:r>
            <w:r w:rsidR="0055788B" w:rsidRPr="00AD005F">
              <w:rPr>
                <w:noProof/>
                <w:webHidden/>
                <w:sz w:val="24"/>
                <w:szCs w:val="24"/>
              </w:rPr>
              <w:fldChar w:fldCharType="begin"/>
            </w:r>
            <w:r w:rsidR="0055788B" w:rsidRPr="00AD005F">
              <w:rPr>
                <w:noProof/>
                <w:webHidden/>
                <w:sz w:val="24"/>
                <w:szCs w:val="24"/>
              </w:rPr>
              <w:instrText xml:space="preserve"> PAGEREF _Toc168892372 \h </w:instrText>
            </w:r>
            <w:r w:rsidR="0055788B" w:rsidRPr="00AD005F">
              <w:rPr>
                <w:noProof/>
                <w:webHidden/>
                <w:sz w:val="24"/>
                <w:szCs w:val="24"/>
              </w:rPr>
            </w:r>
            <w:r w:rsidR="0055788B" w:rsidRPr="00AD005F">
              <w:rPr>
                <w:noProof/>
                <w:webHidden/>
                <w:sz w:val="24"/>
                <w:szCs w:val="24"/>
              </w:rPr>
              <w:fldChar w:fldCharType="separate"/>
            </w:r>
            <w:r w:rsidR="0055788B" w:rsidRPr="00AD005F">
              <w:rPr>
                <w:noProof/>
                <w:webHidden/>
                <w:sz w:val="24"/>
                <w:szCs w:val="24"/>
              </w:rPr>
              <w:t>5</w:t>
            </w:r>
            <w:r w:rsidR="0055788B" w:rsidRPr="00AD005F">
              <w:rPr>
                <w:noProof/>
                <w:webHidden/>
                <w:sz w:val="24"/>
                <w:szCs w:val="24"/>
              </w:rPr>
              <w:fldChar w:fldCharType="end"/>
            </w:r>
          </w:hyperlink>
        </w:p>
        <w:p w:rsidR="0055788B" w:rsidRPr="00AD005F" w:rsidRDefault="00D95B17" w:rsidP="00C808CA">
          <w:pPr>
            <w:pStyle w:val="TOC1"/>
            <w:tabs>
              <w:tab w:val="right" w:leader="dot" w:pos="9350"/>
            </w:tabs>
            <w:spacing w:line="360" w:lineRule="auto"/>
            <w:jc w:val="both"/>
            <w:rPr>
              <w:noProof/>
              <w:sz w:val="24"/>
              <w:szCs w:val="24"/>
            </w:rPr>
          </w:pPr>
          <w:hyperlink w:anchor="_Toc168892373" w:history="1">
            <w:r w:rsidR="0055788B" w:rsidRPr="00AD005F">
              <w:rPr>
                <w:rStyle w:val="Hyperlink"/>
                <w:noProof/>
                <w:sz w:val="24"/>
                <w:szCs w:val="24"/>
              </w:rPr>
              <w:t>Research questions</w:t>
            </w:r>
            <w:r w:rsidR="0055788B" w:rsidRPr="00AD005F">
              <w:rPr>
                <w:noProof/>
                <w:webHidden/>
                <w:sz w:val="24"/>
                <w:szCs w:val="24"/>
              </w:rPr>
              <w:tab/>
            </w:r>
            <w:r w:rsidR="0055788B" w:rsidRPr="00AD005F">
              <w:rPr>
                <w:noProof/>
                <w:webHidden/>
                <w:sz w:val="24"/>
                <w:szCs w:val="24"/>
              </w:rPr>
              <w:fldChar w:fldCharType="begin"/>
            </w:r>
            <w:r w:rsidR="0055788B" w:rsidRPr="00AD005F">
              <w:rPr>
                <w:noProof/>
                <w:webHidden/>
                <w:sz w:val="24"/>
                <w:szCs w:val="24"/>
              </w:rPr>
              <w:instrText xml:space="preserve"> PAGEREF _Toc168892373 \h </w:instrText>
            </w:r>
            <w:r w:rsidR="0055788B" w:rsidRPr="00AD005F">
              <w:rPr>
                <w:noProof/>
                <w:webHidden/>
                <w:sz w:val="24"/>
                <w:szCs w:val="24"/>
              </w:rPr>
            </w:r>
            <w:r w:rsidR="0055788B" w:rsidRPr="00AD005F">
              <w:rPr>
                <w:noProof/>
                <w:webHidden/>
                <w:sz w:val="24"/>
                <w:szCs w:val="24"/>
              </w:rPr>
              <w:fldChar w:fldCharType="separate"/>
            </w:r>
            <w:r w:rsidR="0055788B" w:rsidRPr="00AD005F">
              <w:rPr>
                <w:noProof/>
                <w:webHidden/>
                <w:sz w:val="24"/>
                <w:szCs w:val="24"/>
              </w:rPr>
              <w:t>5</w:t>
            </w:r>
            <w:r w:rsidR="0055788B" w:rsidRPr="00AD005F">
              <w:rPr>
                <w:noProof/>
                <w:webHidden/>
                <w:sz w:val="24"/>
                <w:szCs w:val="24"/>
              </w:rPr>
              <w:fldChar w:fldCharType="end"/>
            </w:r>
          </w:hyperlink>
        </w:p>
        <w:p w:rsidR="0055788B" w:rsidRPr="00AD005F" w:rsidRDefault="00D95B17" w:rsidP="00C808CA">
          <w:pPr>
            <w:pStyle w:val="TOC1"/>
            <w:tabs>
              <w:tab w:val="right" w:leader="dot" w:pos="9350"/>
            </w:tabs>
            <w:spacing w:line="360" w:lineRule="auto"/>
            <w:jc w:val="both"/>
            <w:rPr>
              <w:noProof/>
              <w:sz w:val="24"/>
              <w:szCs w:val="24"/>
            </w:rPr>
          </w:pPr>
          <w:hyperlink w:anchor="_Toc168892374" w:history="1">
            <w:r w:rsidR="0055788B" w:rsidRPr="00AD005F">
              <w:rPr>
                <w:rStyle w:val="Hyperlink"/>
                <w:noProof/>
                <w:sz w:val="24"/>
                <w:szCs w:val="24"/>
              </w:rPr>
              <w:t>Preliminary literature search</w:t>
            </w:r>
            <w:r w:rsidR="0055788B" w:rsidRPr="00AD005F">
              <w:rPr>
                <w:noProof/>
                <w:webHidden/>
                <w:sz w:val="24"/>
                <w:szCs w:val="24"/>
              </w:rPr>
              <w:tab/>
            </w:r>
            <w:r w:rsidR="0055788B" w:rsidRPr="00AD005F">
              <w:rPr>
                <w:noProof/>
                <w:webHidden/>
                <w:sz w:val="24"/>
                <w:szCs w:val="24"/>
              </w:rPr>
              <w:fldChar w:fldCharType="begin"/>
            </w:r>
            <w:r w:rsidR="0055788B" w:rsidRPr="00AD005F">
              <w:rPr>
                <w:noProof/>
                <w:webHidden/>
                <w:sz w:val="24"/>
                <w:szCs w:val="24"/>
              </w:rPr>
              <w:instrText xml:space="preserve"> PAGEREF _Toc168892374 \h </w:instrText>
            </w:r>
            <w:r w:rsidR="0055788B" w:rsidRPr="00AD005F">
              <w:rPr>
                <w:noProof/>
                <w:webHidden/>
                <w:sz w:val="24"/>
                <w:szCs w:val="24"/>
              </w:rPr>
            </w:r>
            <w:r w:rsidR="0055788B" w:rsidRPr="00AD005F">
              <w:rPr>
                <w:noProof/>
                <w:webHidden/>
                <w:sz w:val="24"/>
                <w:szCs w:val="24"/>
              </w:rPr>
              <w:fldChar w:fldCharType="separate"/>
            </w:r>
            <w:r w:rsidR="0055788B" w:rsidRPr="00AD005F">
              <w:rPr>
                <w:noProof/>
                <w:webHidden/>
                <w:sz w:val="24"/>
                <w:szCs w:val="24"/>
              </w:rPr>
              <w:t>5</w:t>
            </w:r>
            <w:r w:rsidR="0055788B" w:rsidRPr="00AD005F">
              <w:rPr>
                <w:noProof/>
                <w:webHidden/>
                <w:sz w:val="24"/>
                <w:szCs w:val="24"/>
              </w:rPr>
              <w:fldChar w:fldCharType="end"/>
            </w:r>
          </w:hyperlink>
        </w:p>
        <w:p w:rsidR="0055788B" w:rsidRPr="00AD005F" w:rsidRDefault="00D95B17" w:rsidP="00C808CA">
          <w:pPr>
            <w:pStyle w:val="TOC1"/>
            <w:tabs>
              <w:tab w:val="right" w:leader="dot" w:pos="9350"/>
            </w:tabs>
            <w:spacing w:line="360" w:lineRule="auto"/>
            <w:jc w:val="both"/>
            <w:rPr>
              <w:noProof/>
              <w:sz w:val="24"/>
              <w:szCs w:val="24"/>
            </w:rPr>
          </w:pPr>
          <w:hyperlink w:anchor="_Toc168892375" w:history="1">
            <w:r w:rsidR="0055788B" w:rsidRPr="00AD005F">
              <w:rPr>
                <w:rStyle w:val="Hyperlink"/>
                <w:noProof/>
                <w:sz w:val="24"/>
                <w:szCs w:val="24"/>
              </w:rPr>
              <w:t>Research methodology</w:t>
            </w:r>
            <w:r w:rsidR="0055788B" w:rsidRPr="00AD005F">
              <w:rPr>
                <w:noProof/>
                <w:webHidden/>
                <w:sz w:val="24"/>
                <w:szCs w:val="24"/>
              </w:rPr>
              <w:tab/>
            </w:r>
            <w:r w:rsidR="0055788B" w:rsidRPr="00AD005F">
              <w:rPr>
                <w:noProof/>
                <w:webHidden/>
                <w:sz w:val="24"/>
                <w:szCs w:val="24"/>
              </w:rPr>
              <w:fldChar w:fldCharType="begin"/>
            </w:r>
            <w:r w:rsidR="0055788B" w:rsidRPr="00AD005F">
              <w:rPr>
                <w:noProof/>
                <w:webHidden/>
                <w:sz w:val="24"/>
                <w:szCs w:val="24"/>
              </w:rPr>
              <w:instrText xml:space="preserve"> PAGEREF _Toc168892375 \h </w:instrText>
            </w:r>
            <w:r w:rsidR="0055788B" w:rsidRPr="00AD005F">
              <w:rPr>
                <w:noProof/>
                <w:webHidden/>
                <w:sz w:val="24"/>
                <w:szCs w:val="24"/>
              </w:rPr>
            </w:r>
            <w:r w:rsidR="0055788B" w:rsidRPr="00AD005F">
              <w:rPr>
                <w:noProof/>
                <w:webHidden/>
                <w:sz w:val="24"/>
                <w:szCs w:val="24"/>
              </w:rPr>
              <w:fldChar w:fldCharType="separate"/>
            </w:r>
            <w:r w:rsidR="0055788B" w:rsidRPr="00AD005F">
              <w:rPr>
                <w:noProof/>
                <w:webHidden/>
                <w:sz w:val="24"/>
                <w:szCs w:val="24"/>
              </w:rPr>
              <w:t>8</w:t>
            </w:r>
            <w:r w:rsidR="0055788B" w:rsidRPr="00AD005F">
              <w:rPr>
                <w:noProof/>
                <w:webHidden/>
                <w:sz w:val="24"/>
                <w:szCs w:val="24"/>
              </w:rPr>
              <w:fldChar w:fldCharType="end"/>
            </w:r>
          </w:hyperlink>
        </w:p>
        <w:p w:rsidR="0055788B" w:rsidRPr="00AD005F" w:rsidRDefault="00D95B17" w:rsidP="00C808CA">
          <w:pPr>
            <w:pStyle w:val="TOC1"/>
            <w:tabs>
              <w:tab w:val="right" w:leader="dot" w:pos="9350"/>
            </w:tabs>
            <w:spacing w:line="360" w:lineRule="auto"/>
            <w:jc w:val="both"/>
            <w:rPr>
              <w:noProof/>
              <w:sz w:val="24"/>
              <w:szCs w:val="24"/>
            </w:rPr>
          </w:pPr>
          <w:hyperlink w:anchor="_Toc168892376" w:history="1">
            <w:r w:rsidR="0055788B" w:rsidRPr="00AD005F">
              <w:rPr>
                <w:rStyle w:val="Hyperlink"/>
                <w:noProof/>
                <w:sz w:val="24"/>
                <w:szCs w:val="24"/>
              </w:rPr>
              <w:t>Ethical consideration</w:t>
            </w:r>
            <w:r w:rsidR="0055788B" w:rsidRPr="00AD005F">
              <w:rPr>
                <w:noProof/>
                <w:webHidden/>
                <w:sz w:val="24"/>
                <w:szCs w:val="24"/>
              </w:rPr>
              <w:tab/>
            </w:r>
            <w:r w:rsidR="0055788B" w:rsidRPr="00AD005F">
              <w:rPr>
                <w:noProof/>
                <w:webHidden/>
                <w:sz w:val="24"/>
                <w:szCs w:val="24"/>
              </w:rPr>
              <w:fldChar w:fldCharType="begin"/>
            </w:r>
            <w:r w:rsidR="0055788B" w:rsidRPr="00AD005F">
              <w:rPr>
                <w:noProof/>
                <w:webHidden/>
                <w:sz w:val="24"/>
                <w:szCs w:val="24"/>
              </w:rPr>
              <w:instrText xml:space="preserve"> PAGEREF _Toc168892376 \h </w:instrText>
            </w:r>
            <w:r w:rsidR="0055788B" w:rsidRPr="00AD005F">
              <w:rPr>
                <w:noProof/>
                <w:webHidden/>
                <w:sz w:val="24"/>
                <w:szCs w:val="24"/>
              </w:rPr>
            </w:r>
            <w:r w:rsidR="0055788B" w:rsidRPr="00AD005F">
              <w:rPr>
                <w:noProof/>
                <w:webHidden/>
                <w:sz w:val="24"/>
                <w:szCs w:val="24"/>
              </w:rPr>
              <w:fldChar w:fldCharType="separate"/>
            </w:r>
            <w:r w:rsidR="0055788B" w:rsidRPr="00AD005F">
              <w:rPr>
                <w:noProof/>
                <w:webHidden/>
                <w:sz w:val="24"/>
                <w:szCs w:val="24"/>
              </w:rPr>
              <w:t>11</w:t>
            </w:r>
            <w:r w:rsidR="0055788B" w:rsidRPr="00AD005F">
              <w:rPr>
                <w:noProof/>
                <w:webHidden/>
                <w:sz w:val="24"/>
                <w:szCs w:val="24"/>
              </w:rPr>
              <w:fldChar w:fldCharType="end"/>
            </w:r>
          </w:hyperlink>
        </w:p>
        <w:p w:rsidR="0055788B" w:rsidRPr="00AD005F" w:rsidRDefault="00D95B17" w:rsidP="00C808CA">
          <w:pPr>
            <w:pStyle w:val="TOC1"/>
            <w:tabs>
              <w:tab w:val="right" w:leader="dot" w:pos="9350"/>
            </w:tabs>
            <w:spacing w:line="360" w:lineRule="auto"/>
            <w:jc w:val="both"/>
            <w:rPr>
              <w:noProof/>
              <w:sz w:val="24"/>
              <w:szCs w:val="24"/>
            </w:rPr>
          </w:pPr>
          <w:hyperlink w:anchor="_Toc168892377" w:history="1">
            <w:r w:rsidR="0055788B" w:rsidRPr="00AD005F">
              <w:rPr>
                <w:rStyle w:val="Hyperlink"/>
                <w:noProof/>
                <w:sz w:val="24"/>
                <w:szCs w:val="24"/>
              </w:rPr>
              <w:t>Risks</w:t>
            </w:r>
            <w:r w:rsidR="0055788B" w:rsidRPr="00AD005F">
              <w:rPr>
                <w:noProof/>
                <w:webHidden/>
                <w:sz w:val="24"/>
                <w:szCs w:val="24"/>
              </w:rPr>
              <w:tab/>
            </w:r>
            <w:r w:rsidR="0055788B" w:rsidRPr="00AD005F">
              <w:rPr>
                <w:noProof/>
                <w:webHidden/>
                <w:sz w:val="24"/>
                <w:szCs w:val="24"/>
              </w:rPr>
              <w:fldChar w:fldCharType="begin"/>
            </w:r>
            <w:r w:rsidR="0055788B" w:rsidRPr="00AD005F">
              <w:rPr>
                <w:noProof/>
                <w:webHidden/>
                <w:sz w:val="24"/>
                <w:szCs w:val="24"/>
              </w:rPr>
              <w:instrText xml:space="preserve"> PAGEREF _Toc168892377 \h </w:instrText>
            </w:r>
            <w:r w:rsidR="0055788B" w:rsidRPr="00AD005F">
              <w:rPr>
                <w:noProof/>
                <w:webHidden/>
                <w:sz w:val="24"/>
                <w:szCs w:val="24"/>
              </w:rPr>
            </w:r>
            <w:r w:rsidR="0055788B" w:rsidRPr="00AD005F">
              <w:rPr>
                <w:noProof/>
                <w:webHidden/>
                <w:sz w:val="24"/>
                <w:szCs w:val="24"/>
              </w:rPr>
              <w:fldChar w:fldCharType="separate"/>
            </w:r>
            <w:r w:rsidR="0055788B" w:rsidRPr="00AD005F">
              <w:rPr>
                <w:noProof/>
                <w:webHidden/>
                <w:sz w:val="24"/>
                <w:szCs w:val="24"/>
              </w:rPr>
              <w:t>11</w:t>
            </w:r>
            <w:r w:rsidR="0055788B" w:rsidRPr="00AD005F">
              <w:rPr>
                <w:noProof/>
                <w:webHidden/>
                <w:sz w:val="24"/>
                <w:szCs w:val="24"/>
              </w:rPr>
              <w:fldChar w:fldCharType="end"/>
            </w:r>
          </w:hyperlink>
        </w:p>
        <w:p w:rsidR="0055788B" w:rsidRPr="00AD005F" w:rsidRDefault="00D95B17" w:rsidP="00C808CA">
          <w:pPr>
            <w:pStyle w:val="TOC1"/>
            <w:tabs>
              <w:tab w:val="right" w:leader="dot" w:pos="9350"/>
            </w:tabs>
            <w:spacing w:line="360" w:lineRule="auto"/>
            <w:jc w:val="both"/>
            <w:rPr>
              <w:noProof/>
              <w:sz w:val="24"/>
              <w:szCs w:val="24"/>
            </w:rPr>
          </w:pPr>
          <w:hyperlink w:anchor="_Toc168892378" w:history="1">
            <w:r w:rsidR="0055788B" w:rsidRPr="00AD005F">
              <w:rPr>
                <w:rStyle w:val="Hyperlink"/>
                <w:noProof/>
                <w:sz w:val="24"/>
                <w:szCs w:val="24"/>
              </w:rPr>
              <w:t>Timeline (Gantt chart)</w:t>
            </w:r>
            <w:r w:rsidR="0055788B" w:rsidRPr="00AD005F">
              <w:rPr>
                <w:noProof/>
                <w:webHidden/>
                <w:sz w:val="24"/>
                <w:szCs w:val="24"/>
              </w:rPr>
              <w:tab/>
            </w:r>
            <w:r w:rsidR="0055788B" w:rsidRPr="00AD005F">
              <w:rPr>
                <w:noProof/>
                <w:webHidden/>
                <w:sz w:val="24"/>
                <w:szCs w:val="24"/>
              </w:rPr>
              <w:fldChar w:fldCharType="begin"/>
            </w:r>
            <w:r w:rsidR="0055788B" w:rsidRPr="00AD005F">
              <w:rPr>
                <w:noProof/>
                <w:webHidden/>
                <w:sz w:val="24"/>
                <w:szCs w:val="24"/>
              </w:rPr>
              <w:instrText xml:space="preserve"> PAGEREF _Toc168892378 \h </w:instrText>
            </w:r>
            <w:r w:rsidR="0055788B" w:rsidRPr="00AD005F">
              <w:rPr>
                <w:noProof/>
                <w:webHidden/>
                <w:sz w:val="24"/>
                <w:szCs w:val="24"/>
              </w:rPr>
            </w:r>
            <w:r w:rsidR="0055788B" w:rsidRPr="00AD005F">
              <w:rPr>
                <w:noProof/>
                <w:webHidden/>
                <w:sz w:val="24"/>
                <w:szCs w:val="24"/>
              </w:rPr>
              <w:fldChar w:fldCharType="separate"/>
            </w:r>
            <w:r w:rsidR="0055788B" w:rsidRPr="00AD005F">
              <w:rPr>
                <w:noProof/>
                <w:webHidden/>
                <w:sz w:val="24"/>
                <w:szCs w:val="24"/>
              </w:rPr>
              <w:t>12</w:t>
            </w:r>
            <w:r w:rsidR="0055788B" w:rsidRPr="00AD005F">
              <w:rPr>
                <w:noProof/>
                <w:webHidden/>
                <w:sz w:val="24"/>
                <w:szCs w:val="24"/>
              </w:rPr>
              <w:fldChar w:fldCharType="end"/>
            </w:r>
          </w:hyperlink>
        </w:p>
        <w:p w:rsidR="0055788B" w:rsidRPr="00AD005F" w:rsidRDefault="00D95B17" w:rsidP="00C808CA">
          <w:pPr>
            <w:pStyle w:val="TOC1"/>
            <w:tabs>
              <w:tab w:val="right" w:leader="dot" w:pos="9350"/>
            </w:tabs>
            <w:spacing w:line="360" w:lineRule="auto"/>
            <w:jc w:val="both"/>
            <w:rPr>
              <w:noProof/>
              <w:sz w:val="24"/>
              <w:szCs w:val="24"/>
            </w:rPr>
          </w:pPr>
          <w:hyperlink w:anchor="_Toc168892379" w:history="1">
            <w:r w:rsidR="0055788B" w:rsidRPr="00AD005F">
              <w:rPr>
                <w:rStyle w:val="Hyperlink"/>
                <w:noProof/>
                <w:sz w:val="24"/>
                <w:szCs w:val="24"/>
              </w:rPr>
              <w:t>References</w:t>
            </w:r>
            <w:r w:rsidR="0055788B" w:rsidRPr="00AD005F">
              <w:rPr>
                <w:noProof/>
                <w:webHidden/>
                <w:sz w:val="24"/>
                <w:szCs w:val="24"/>
              </w:rPr>
              <w:tab/>
            </w:r>
            <w:r w:rsidR="0055788B" w:rsidRPr="00AD005F">
              <w:rPr>
                <w:noProof/>
                <w:webHidden/>
                <w:sz w:val="24"/>
                <w:szCs w:val="24"/>
              </w:rPr>
              <w:fldChar w:fldCharType="begin"/>
            </w:r>
            <w:r w:rsidR="0055788B" w:rsidRPr="00AD005F">
              <w:rPr>
                <w:noProof/>
                <w:webHidden/>
                <w:sz w:val="24"/>
                <w:szCs w:val="24"/>
              </w:rPr>
              <w:instrText xml:space="preserve"> PAGEREF _Toc168892379 \h </w:instrText>
            </w:r>
            <w:r w:rsidR="0055788B" w:rsidRPr="00AD005F">
              <w:rPr>
                <w:noProof/>
                <w:webHidden/>
                <w:sz w:val="24"/>
                <w:szCs w:val="24"/>
              </w:rPr>
            </w:r>
            <w:r w:rsidR="0055788B" w:rsidRPr="00AD005F">
              <w:rPr>
                <w:noProof/>
                <w:webHidden/>
                <w:sz w:val="24"/>
                <w:szCs w:val="24"/>
              </w:rPr>
              <w:fldChar w:fldCharType="separate"/>
            </w:r>
            <w:r w:rsidR="0055788B" w:rsidRPr="00AD005F">
              <w:rPr>
                <w:noProof/>
                <w:webHidden/>
                <w:sz w:val="24"/>
                <w:szCs w:val="24"/>
              </w:rPr>
              <w:t>13</w:t>
            </w:r>
            <w:r w:rsidR="0055788B" w:rsidRPr="00AD005F">
              <w:rPr>
                <w:noProof/>
                <w:webHidden/>
                <w:sz w:val="24"/>
                <w:szCs w:val="24"/>
              </w:rPr>
              <w:fldChar w:fldCharType="end"/>
            </w:r>
          </w:hyperlink>
        </w:p>
        <w:p w:rsidR="0055788B" w:rsidRPr="00AD005F" w:rsidRDefault="0055788B" w:rsidP="00C808CA">
          <w:pPr>
            <w:spacing w:line="360" w:lineRule="auto"/>
            <w:jc w:val="both"/>
            <w:rPr>
              <w:sz w:val="24"/>
              <w:szCs w:val="24"/>
            </w:rPr>
          </w:pPr>
          <w:r w:rsidRPr="00AD005F">
            <w:rPr>
              <w:b/>
              <w:bCs/>
              <w:noProof/>
              <w:sz w:val="24"/>
              <w:szCs w:val="24"/>
            </w:rPr>
            <w:fldChar w:fldCharType="end"/>
          </w:r>
        </w:p>
      </w:sdtContent>
    </w:sdt>
    <w:p w:rsidR="000124FF" w:rsidRPr="00AD005F" w:rsidRDefault="00647916">
      <w:pPr>
        <w:spacing w:line="360" w:lineRule="auto"/>
        <w:jc w:val="both"/>
        <w:rPr>
          <w:sz w:val="24"/>
          <w:szCs w:val="24"/>
        </w:rPr>
      </w:pPr>
      <w:r w:rsidRPr="00AD005F">
        <w:rPr>
          <w:sz w:val="24"/>
          <w:szCs w:val="24"/>
        </w:rPr>
        <w:br w:type="page"/>
      </w:r>
    </w:p>
    <w:p w:rsidR="000124FF" w:rsidRPr="00AD005F" w:rsidRDefault="00647916" w:rsidP="00234705">
      <w:pPr>
        <w:pStyle w:val="Heading1"/>
        <w:rPr>
          <w:rFonts w:ascii="Arial" w:hAnsi="Arial"/>
          <w:szCs w:val="24"/>
        </w:rPr>
      </w:pPr>
      <w:bookmarkStart w:id="0" w:name="_Toc168892368"/>
      <w:r w:rsidRPr="00AD005F">
        <w:rPr>
          <w:rFonts w:ascii="Arial" w:hAnsi="Arial"/>
          <w:szCs w:val="24"/>
        </w:rPr>
        <w:lastRenderedPageBreak/>
        <w:t>Introduction</w:t>
      </w:r>
      <w:bookmarkEnd w:id="0"/>
    </w:p>
    <w:p w:rsidR="000124FF" w:rsidRPr="00AD005F" w:rsidRDefault="00647916">
      <w:pPr>
        <w:spacing w:line="360" w:lineRule="auto"/>
        <w:jc w:val="both"/>
        <w:rPr>
          <w:sz w:val="24"/>
          <w:szCs w:val="24"/>
        </w:rPr>
      </w:pPr>
      <w:r w:rsidRPr="00AD005F">
        <w:rPr>
          <w:sz w:val="24"/>
          <w:szCs w:val="24"/>
        </w:rPr>
        <w:t>Fashion industry has been accounting for some of the major and negative direct impacts on the environment and community workers, including deforestation, greenhouse gas emissions, poor working conditions, and exploitation. Thus, as people become much more aware of these concerns, the impact and the demand on the fashion brands and the retailers to ensure sustainable management practices remains much higher</w:t>
      </w:r>
      <w:r w:rsidR="004D323F" w:rsidRPr="00AD005F">
        <w:rPr>
          <w:sz w:val="24"/>
          <w:szCs w:val="24"/>
        </w:rPr>
        <w:t xml:space="preserve"> (</w:t>
      </w:r>
      <w:r w:rsidR="004D323F" w:rsidRPr="00321B73">
        <w:rPr>
          <w:rFonts w:eastAsia="Times New Roman"/>
          <w:sz w:val="24"/>
          <w:szCs w:val="24"/>
          <w:lang w:val="en-IN"/>
        </w:rPr>
        <w:t>Khandual</w:t>
      </w:r>
      <w:r w:rsidR="004D323F" w:rsidRPr="00AD005F">
        <w:rPr>
          <w:rFonts w:eastAsia="Times New Roman"/>
          <w:sz w:val="24"/>
          <w:szCs w:val="24"/>
          <w:lang w:val="en-IN"/>
        </w:rPr>
        <w:t xml:space="preserve"> </w:t>
      </w:r>
      <w:r w:rsidR="004D323F" w:rsidRPr="00321B73">
        <w:rPr>
          <w:rFonts w:eastAsia="Times New Roman"/>
          <w:sz w:val="24"/>
          <w:szCs w:val="24"/>
          <w:lang w:val="en-IN"/>
        </w:rPr>
        <w:t>and Pradhan</w:t>
      </w:r>
      <w:r w:rsidR="004D323F" w:rsidRPr="00AD005F">
        <w:rPr>
          <w:rFonts w:eastAsia="Times New Roman"/>
          <w:sz w:val="24"/>
          <w:szCs w:val="24"/>
          <w:lang w:val="en-IN"/>
        </w:rPr>
        <w:t>, 2019</w:t>
      </w:r>
      <w:r w:rsidR="004D323F" w:rsidRPr="00AD005F">
        <w:rPr>
          <w:sz w:val="24"/>
          <w:szCs w:val="24"/>
        </w:rPr>
        <w:t>)</w:t>
      </w:r>
      <w:r w:rsidRPr="00AD005F">
        <w:rPr>
          <w:sz w:val="24"/>
          <w:szCs w:val="24"/>
        </w:rPr>
        <w:t>. Due to the highly developed industry and the availability of many multinationals and a large market in the UK, the demand for change for the better is more relevant in this area</w:t>
      </w:r>
      <w:r w:rsidR="004D323F" w:rsidRPr="00AD005F">
        <w:rPr>
          <w:sz w:val="24"/>
          <w:szCs w:val="24"/>
        </w:rPr>
        <w:t xml:space="preserve"> (</w:t>
      </w:r>
      <w:r w:rsidR="004D323F" w:rsidRPr="00321B73">
        <w:rPr>
          <w:rFonts w:eastAsia="Times New Roman"/>
          <w:sz w:val="24"/>
          <w:szCs w:val="24"/>
          <w:lang w:val="en-IN"/>
        </w:rPr>
        <w:t>Papanastassiou</w:t>
      </w:r>
      <w:r w:rsidR="004D323F" w:rsidRPr="00AD005F">
        <w:rPr>
          <w:rFonts w:eastAsia="Times New Roman"/>
          <w:sz w:val="24"/>
          <w:szCs w:val="24"/>
          <w:lang w:val="en-IN"/>
        </w:rPr>
        <w:t xml:space="preserve"> </w:t>
      </w:r>
      <w:r w:rsidR="004D323F" w:rsidRPr="00AD005F">
        <w:rPr>
          <w:rFonts w:eastAsia="Times New Roman"/>
          <w:i/>
          <w:sz w:val="24"/>
          <w:szCs w:val="24"/>
          <w:lang w:val="en-IN"/>
        </w:rPr>
        <w:t>et al.</w:t>
      </w:r>
      <w:r w:rsidR="004D323F" w:rsidRPr="00AD005F">
        <w:rPr>
          <w:rFonts w:eastAsia="Times New Roman"/>
          <w:sz w:val="24"/>
          <w:szCs w:val="24"/>
          <w:lang w:val="en-IN"/>
        </w:rPr>
        <w:t xml:space="preserve"> 2020</w:t>
      </w:r>
      <w:r w:rsidR="004D323F" w:rsidRPr="00AD005F">
        <w:rPr>
          <w:sz w:val="24"/>
          <w:szCs w:val="24"/>
        </w:rPr>
        <w:t>)</w:t>
      </w:r>
      <w:r w:rsidRPr="00AD005F">
        <w:rPr>
          <w:sz w:val="24"/>
          <w:szCs w:val="24"/>
        </w:rPr>
        <w:t>. Meeting this challenge calls for insight on the enablers, restraints and factors influencing the adoption of sustainability strategies across the fashion product lifecycle from fabric acquisition, material production, product creation, retailing all the way to disposition.</w:t>
      </w:r>
    </w:p>
    <w:p w:rsidR="000124FF" w:rsidRPr="00AD005F" w:rsidRDefault="00647916" w:rsidP="00234705">
      <w:pPr>
        <w:pStyle w:val="Heading1"/>
        <w:rPr>
          <w:rFonts w:ascii="Arial" w:hAnsi="Arial"/>
          <w:szCs w:val="24"/>
        </w:rPr>
      </w:pPr>
      <w:bookmarkStart w:id="1" w:name="_Toc168892369"/>
      <w:r w:rsidRPr="00AD005F">
        <w:rPr>
          <w:rFonts w:ascii="Arial" w:hAnsi="Arial"/>
          <w:szCs w:val="24"/>
        </w:rPr>
        <w:t>Background</w:t>
      </w:r>
      <w:bookmarkEnd w:id="1"/>
    </w:p>
    <w:p w:rsidR="000124FF" w:rsidRPr="00AD005F" w:rsidRDefault="00647916">
      <w:pPr>
        <w:spacing w:line="360" w:lineRule="auto"/>
        <w:jc w:val="both"/>
        <w:rPr>
          <w:sz w:val="24"/>
          <w:szCs w:val="24"/>
        </w:rPr>
      </w:pPr>
      <w:r w:rsidRPr="00AD005F">
        <w:rPr>
          <w:sz w:val="24"/>
          <w:szCs w:val="24"/>
        </w:rPr>
        <w:t xml:space="preserve">There are many problems associated with the fashion industry, which can influence environmental health and unfair working conditions. Social and environmental issues such as the use of too many resources, the creation of a lot of wastage, and the exploitation of workers form the sustainability and Socially Responsible aspect that counts as a challenge in the industry (Hofmann </w:t>
      </w:r>
      <w:r w:rsidRPr="00AD005F">
        <w:rPr>
          <w:i/>
          <w:sz w:val="24"/>
          <w:szCs w:val="24"/>
        </w:rPr>
        <w:t>et al</w:t>
      </w:r>
      <w:r w:rsidRPr="00AD005F">
        <w:rPr>
          <w:sz w:val="24"/>
          <w:szCs w:val="24"/>
        </w:rPr>
        <w:t>. 2022). Growing public concern with these concerns exposes fashion brands to pressure of having to meet sustainable standards in their business operations in order to reduce the negative impacts that they have on the environment as well as the people.</w:t>
      </w:r>
    </w:p>
    <w:p w:rsidR="000124FF" w:rsidRPr="00AD005F" w:rsidRDefault="00647916">
      <w:pPr>
        <w:spacing w:line="360" w:lineRule="auto"/>
        <w:jc w:val="both"/>
        <w:rPr>
          <w:sz w:val="24"/>
          <w:szCs w:val="24"/>
        </w:rPr>
      </w:pPr>
      <w:r w:rsidRPr="00AD005F">
        <w:rPr>
          <w:sz w:val="24"/>
          <w:szCs w:val="24"/>
        </w:rPr>
        <w:t xml:space="preserve">The fashion industry is a major pillar in any economy especially that of the UK whereby it is a source of employment as well as contributing immensely to the income of the economy (Elf </w:t>
      </w:r>
      <w:r w:rsidRPr="00AD005F">
        <w:rPr>
          <w:i/>
          <w:sz w:val="24"/>
          <w:szCs w:val="24"/>
        </w:rPr>
        <w:t>et a</w:t>
      </w:r>
      <w:r w:rsidRPr="00AD005F">
        <w:rPr>
          <w:sz w:val="24"/>
          <w:szCs w:val="24"/>
        </w:rPr>
        <w:t>l. 2022). However, there are fireside sustainability challenges that UK fashion brands and retailers still face. As the UK aims to cut emissions and foster sustainability across industries, they have continued to support suffering industries such as the fashion industry, address their damage and make sustainability a part of business (Naumova and Naumova, 2024).</w:t>
      </w:r>
    </w:p>
    <w:p w:rsidR="000A4DA7" w:rsidRPr="00AD005F" w:rsidRDefault="000A4DA7">
      <w:pPr>
        <w:spacing w:line="360" w:lineRule="auto"/>
        <w:jc w:val="both"/>
        <w:rPr>
          <w:sz w:val="24"/>
          <w:szCs w:val="24"/>
        </w:rPr>
      </w:pPr>
    </w:p>
    <w:p w:rsidR="000A4DA7" w:rsidRPr="00AD005F" w:rsidRDefault="000A4DA7" w:rsidP="000A4DA7">
      <w:pPr>
        <w:spacing w:line="360" w:lineRule="auto"/>
        <w:jc w:val="both"/>
        <w:rPr>
          <w:sz w:val="24"/>
          <w:szCs w:val="24"/>
        </w:rPr>
      </w:pPr>
      <w:r w:rsidRPr="00AD005F">
        <w:rPr>
          <w:sz w:val="24"/>
          <w:szCs w:val="24"/>
        </w:rPr>
        <w:lastRenderedPageBreak/>
        <w:t>Marketing methods that organizations deployed in the fashion industry affect sustainability outcomes. There is always the pressure for emerging trends and seasons only aggravate this mindset</w:t>
      </w:r>
      <w:r w:rsidR="00FE682A" w:rsidRPr="00AD005F">
        <w:rPr>
          <w:sz w:val="24"/>
          <w:szCs w:val="24"/>
        </w:rPr>
        <w:t xml:space="preserve"> (</w:t>
      </w:r>
      <w:r w:rsidR="00FE682A" w:rsidRPr="00050874">
        <w:rPr>
          <w:rFonts w:eastAsia="Times New Roman"/>
          <w:sz w:val="24"/>
          <w:szCs w:val="24"/>
          <w:lang w:val="en-IN"/>
        </w:rPr>
        <w:t>Zhang</w:t>
      </w:r>
      <w:r w:rsidR="00FE682A" w:rsidRPr="00AD005F">
        <w:rPr>
          <w:rFonts w:eastAsia="Times New Roman"/>
          <w:sz w:val="24"/>
          <w:szCs w:val="24"/>
          <w:lang w:val="en-IN"/>
        </w:rPr>
        <w:t xml:space="preserve"> </w:t>
      </w:r>
      <w:r w:rsidR="00FE682A" w:rsidRPr="00050874">
        <w:rPr>
          <w:rFonts w:eastAsia="Times New Roman"/>
          <w:sz w:val="24"/>
          <w:szCs w:val="24"/>
          <w:lang w:val="en-IN"/>
        </w:rPr>
        <w:t>and Watson</w:t>
      </w:r>
      <w:r w:rsidR="00FE682A" w:rsidRPr="00AD005F">
        <w:rPr>
          <w:rFonts w:eastAsia="Times New Roman"/>
          <w:sz w:val="24"/>
          <w:szCs w:val="24"/>
          <w:lang w:val="en-IN"/>
        </w:rPr>
        <w:t>, 2020</w:t>
      </w:r>
      <w:r w:rsidR="00FE682A" w:rsidRPr="00AD005F">
        <w:rPr>
          <w:sz w:val="24"/>
          <w:szCs w:val="24"/>
        </w:rPr>
        <w:t>)</w:t>
      </w:r>
      <w:r w:rsidRPr="00AD005F">
        <w:rPr>
          <w:sz w:val="24"/>
          <w:szCs w:val="24"/>
        </w:rPr>
        <w:t>. Entice customers into purchasing more clothes with disruptive marketing techniques that prompt consumers to wear clothes only once before discarding them, leading to significant production of textile waste</w:t>
      </w:r>
      <w:r w:rsidR="00FE682A" w:rsidRPr="00AD005F">
        <w:rPr>
          <w:sz w:val="24"/>
          <w:szCs w:val="24"/>
        </w:rPr>
        <w:t xml:space="preserve"> (</w:t>
      </w:r>
      <w:r w:rsidR="00FE682A" w:rsidRPr="00050874">
        <w:rPr>
          <w:rFonts w:eastAsia="Times New Roman"/>
          <w:sz w:val="24"/>
          <w:szCs w:val="24"/>
          <w:lang w:val="en-IN"/>
        </w:rPr>
        <w:t>Charnley</w:t>
      </w:r>
      <w:r w:rsidR="00FE682A" w:rsidRPr="00AD005F">
        <w:rPr>
          <w:rFonts w:eastAsia="Times New Roman"/>
          <w:sz w:val="24"/>
          <w:szCs w:val="24"/>
          <w:lang w:val="en-IN"/>
        </w:rPr>
        <w:t xml:space="preserve"> </w:t>
      </w:r>
      <w:r w:rsidR="00FE682A" w:rsidRPr="00AD005F">
        <w:rPr>
          <w:rFonts w:eastAsia="Times New Roman"/>
          <w:i/>
          <w:sz w:val="24"/>
          <w:szCs w:val="24"/>
          <w:lang w:val="en-IN"/>
        </w:rPr>
        <w:t>et al.</w:t>
      </w:r>
      <w:r w:rsidR="00FE682A" w:rsidRPr="00AD005F">
        <w:rPr>
          <w:rFonts w:eastAsia="Times New Roman"/>
          <w:sz w:val="24"/>
          <w:szCs w:val="24"/>
          <w:lang w:val="en-IN"/>
        </w:rPr>
        <w:t xml:space="preserve"> 2022</w:t>
      </w:r>
      <w:r w:rsidR="00FE682A" w:rsidRPr="00AD005F">
        <w:rPr>
          <w:sz w:val="24"/>
          <w:szCs w:val="24"/>
        </w:rPr>
        <w:t>)</w:t>
      </w:r>
      <w:r w:rsidRPr="00AD005F">
        <w:rPr>
          <w:sz w:val="24"/>
          <w:szCs w:val="24"/>
        </w:rPr>
        <w:t>. A brand that has especially excelled in this respect is Levi’s especially with its “Buy Better, Wear Longer” global campaign, which helped bring out consumer consciousness to apparel and how they can choose better besides reiterating on Levi’s brand promise of making apparel pieces that are timeless and are perfect for generational use</w:t>
      </w:r>
      <w:r w:rsidR="00FE682A" w:rsidRPr="00AD005F">
        <w:rPr>
          <w:sz w:val="24"/>
          <w:szCs w:val="24"/>
        </w:rPr>
        <w:t xml:space="preserve"> (Bringe, 2023)</w:t>
      </w:r>
      <w:r w:rsidRPr="00AD005F">
        <w:rPr>
          <w:sz w:val="24"/>
          <w:szCs w:val="24"/>
        </w:rPr>
        <w:t>. Eco-fraud, where companies give an impression that they are environmentally conscious than they really are, is both unbeneficial in terms of credibility and authentications. Further, with popularity of the influencer marketing and social media pressure, make consumer keep pursuing for something new and make them purchase more. The problems with sustainability must be solved by changing the marketing strategies of fast fashion and transitioning from the politization of fashion clothing to the development of reasonable consumption promoting the value of quality over quantity and increasing the awareness of consumers to the negative outcomes of unrestricted fast fashion production</w:t>
      </w:r>
      <w:r w:rsidR="00FE682A" w:rsidRPr="00AD005F">
        <w:rPr>
          <w:sz w:val="24"/>
          <w:szCs w:val="24"/>
        </w:rPr>
        <w:t xml:space="preserve"> (</w:t>
      </w:r>
      <w:r w:rsidR="00FE682A" w:rsidRPr="00050874">
        <w:rPr>
          <w:rFonts w:eastAsia="Times New Roman"/>
          <w:sz w:val="24"/>
          <w:szCs w:val="24"/>
          <w:lang w:val="en-IN"/>
        </w:rPr>
        <w:t>Aakko</w:t>
      </w:r>
      <w:r w:rsidR="00FE682A" w:rsidRPr="00AD005F">
        <w:rPr>
          <w:rFonts w:eastAsia="Times New Roman"/>
          <w:sz w:val="24"/>
          <w:szCs w:val="24"/>
          <w:lang w:val="en-IN"/>
        </w:rPr>
        <w:t xml:space="preserve"> </w:t>
      </w:r>
      <w:r w:rsidR="00FE682A" w:rsidRPr="00050874">
        <w:rPr>
          <w:rFonts w:eastAsia="Times New Roman"/>
          <w:sz w:val="24"/>
          <w:szCs w:val="24"/>
          <w:lang w:val="en-IN"/>
        </w:rPr>
        <w:t>and Niinimäki</w:t>
      </w:r>
      <w:r w:rsidR="00FE682A" w:rsidRPr="00AD005F">
        <w:rPr>
          <w:rFonts w:eastAsia="Times New Roman"/>
          <w:sz w:val="24"/>
          <w:szCs w:val="24"/>
          <w:lang w:val="en-IN"/>
        </w:rPr>
        <w:t>, 2022</w:t>
      </w:r>
      <w:r w:rsidR="00FE682A" w:rsidRPr="00AD005F">
        <w:rPr>
          <w:sz w:val="24"/>
          <w:szCs w:val="24"/>
        </w:rPr>
        <w:t>)</w:t>
      </w:r>
      <w:r w:rsidRPr="00AD005F">
        <w:rPr>
          <w:sz w:val="24"/>
          <w:szCs w:val="24"/>
        </w:rPr>
        <w:t>.</w:t>
      </w:r>
    </w:p>
    <w:p w:rsidR="000A4DA7" w:rsidRPr="00AD005F" w:rsidRDefault="000A4DA7" w:rsidP="000A4DA7">
      <w:pPr>
        <w:spacing w:line="360" w:lineRule="auto"/>
        <w:jc w:val="both"/>
        <w:rPr>
          <w:sz w:val="24"/>
          <w:szCs w:val="24"/>
        </w:rPr>
      </w:pPr>
    </w:p>
    <w:p w:rsidR="000A4DA7" w:rsidRPr="00AD005F" w:rsidRDefault="000A4DA7" w:rsidP="000A4DA7">
      <w:pPr>
        <w:spacing w:line="360" w:lineRule="auto"/>
        <w:jc w:val="both"/>
        <w:rPr>
          <w:sz w:val="24"/>
          <w:szCs w:val="24"/>
        </w:rPr>
      </w:pPr>
      <w:r w:rsidRPr="00AD005F">
        <w:rPr>
          <w:sz w:val="24"/>
          <w:szCs w:val="24"/>
        </w:rPr>
        <w:t>Fast fashion is one of the biggest growing trends nowadays, and it inflates some sustainability problems in the fashion sector. The competing model of fast-fashion enterprises entails high-turnover cheap clothing articles, devoid of much concern to the environment and its impact</w:t>
      </w:r>
      <w:r w:rsidR="00FE682A" w:rsidRPr="00AD005F">
        <w:rPr>
          <w:sz w:val="24"/>
          <w:szCs w:val="24"/>
        </w:rPr>
        <w:t xml:space="preserve"> (</w:t>
      </w:r>
      <w:r w:rsidR="00FE682A" w:rsidRPr="00050874">
        <w:rPr>
          <w:rFonts w:eastAsia="Times New Roman"/>
          <w:sz w:val="24"/>
          <w:szCs w:val="24"/>
          <w:lang w:val="en-IN"/>
        </w:rPr>
        <w:t>Rukhaya</w:t>
      </w:r>
      <w:r w:rsidR="00FE682A" w:rsidRPr="00AD005F">
        <w:rPr>
          <w:rFonts w:eastAsia="Times New Roman"/>
          <w:sz w:val="24"/>
          <w:szCs w:val="24"/>
          <w:lang w:val="en-IN"/>
        </w:rPr>
        <w:t xml:space="preserve"> </w:t>
      </w:r>
      <w:r w:rsidR="00FE682A" w:rsidRPr="00AD005F">
        <w:rPr>
          <w:rFonts w:eastAsia="Times New Roman"/>
          <w:i/>
          <w:sz w:val="24"/>
          <w:szCs w:val="24"/>
          <w:lang w:val="en-IN"/>
        </w:rPr>
        <w:t>et al.</w:t>
      </w:r>
      <w:r w:rsidR="00FE682A" w:rsidRPr="00AD005F">
        <w:rPr>
          <w:rFonts w:eastAsia="Times New Roman"/>
          <w:sz w:val="24"/>
          <w:szCs w:val="24"/>
          <w:lang w:val="en-IN"/>
        </w:rPr>
        <w:t xml:space="preserve"> 2021</w:t>
      </w:r>
      <w:r w:rsidR="00FE682A" w:rsidRPr="00AD005F">
        <w:rPr>
          <w:sz w:val="24"/>
          <w:szCs w:val="24"/>
        </w:rPr>
        <w:t>)</w:t>
      </w:r>
      <w:r w:rsidRPr="00AD005F">
        <w:rPr>
          <w:sz w:val="24"/>
          <w:szCs w:val="24"/>
        </w:rPr>
        <w:t>. This approach fosters conspicuous consumption and overlooked the vast amount of textile waste and resource depletion caused by the ugly fashion industry. However, there are controversies connected with including low wages and ignoring labor rights that have made fast fashion ethical failure that promotes human rights abuse</w:t>
      </w:r>
      <w:r w:rsidR="00FE682A" w:rsidRPr="00AD005F">
        <w:rPr>
          <w:sz w:val="24"/>
          <w:szCs w:val="24"/>
        </w:rPr>
        <w:t xml:space="preserve"> in Malaysia along with Bangladesh (</w:t>
      </w:r>
      <w:r w:rsidR="00FE682A" w:rsidRPr="00050874">
        <w:rPr>
          <w:rFonts w:eastAsia="Times New Roman"/>
          <w:sz w:val="24"/>
          <w:szCs w:val="24"/>
          <w:lang w:val="en-IN"/>
        </w:rPr>
        <w:t>Crinis</w:t>
      </w:r>
      <w:r w:rsidR="00FE682A" w:rsidRPr="00AD005F">
        <w:rPr>
          <w:rFonts w:eastAsia="Times New Roman"/>
          <w:sz w:val="24"/>
          <w:szCs w:val="24"/>
          <w:lang w:val="en-IN"/>
        </w:rPr>
        <w:t>, 2019</w:t>
      </w:r>
      <w:r w:rsidR="00FE682A" w:rsidRPr="00AD005F">
        <w:rPr>
          <w:sz w:val="24"/>
          <w:szCs w:val="24"/>
        </w:rPr>
        <w:t>)</w:t>
      </w:r>
      <w:r w:rsidRPr="00AD005F">
        <w:rPr>
          <w:sz w:val="24"/>
          <w:szCs w:val="24"/>
        </w:rPr>
        <w:t xml:space="preserve">. This is given the fact that the industry relies on synthetic fibers sourced from non-renewable sources, an aspect that when combined with the water consuming dyeing and other chemical processes add up to the industries negative environmental impact. </w:t>
      </w:r>
    </w:p>
    <w:p w:rsidR="000A4DA7" w:rsidRPr="00AD005F" w:rsidRDefault="000A4DA7" w:rsidP="000A4DA7">
      <w:pPr>
        <w:spacing w:line="360" w:lineRule="auto"/>
        <w:jc w:val="both"/>
        <w:rPr>
          <w:sz w:val="24"/>
          <w:szCs w:val="24"/>
        </w:rPr>
      </w:pPr>
      <w:r w:rsidRPr="00AD005F">
        <w:rPr>
          <w:sz w:val="24"/>
          <w:szCs w:val="24"/>
        </w:rPr>
        <w:lastRenderedPageBreak/>
        <w:t>To sum up, one has to rethink fashion and its sustainability in different aspects, moving from unsustainable fast fashion towards the sustainable one. According to Quantis International 2018, dyeing and finishing occupies 36% while yarn preparation and fibre production, each contributes about 28% and 15% respectively as contributing factors to pollution</w:t>
      </w:r>
      <w:r w:rsidR="00AD005F" w:rsidRPr="00AD005F">
        <w:rPr>
          <w:sz w:val="24"/>
          <w:szCs w:val="24"/>
        </w:rPr>
        <w:t xml:space="preserve"> (Maiti, 2024)</w:t>
      </w:r>
      <w:r w:rsidRPr="00AD005F">
        <w:rPr>
          <w:sz w:val="24"/>
          <w:szCs w:val="24"/>
        </w:rPr>
        <w:t>. It also set out that fibre production has the biggest contribution when it comes to freshwater withdrawal and ecosystem quality because of the cultivation of cotton This report also determined that, dyeing and finished, yarn preparation and fibre production stages can be considered to have the largest amount of factor impacts in resource depletion because of the fact that most of the processes are based on fossil fuel energy. The amount of time that is taken for a product which is involved in supply chain to be purchase right from the stage of its conception is referred to as ‘lead time’. Zara was the most efficient, the time the company took to design a new garment, produce and deliver it to the market was two weeks in 2012 while it was six weeks for Forever 21 and eight weeks for H &amp;M</w:t>
      </w:r>
      <w:r w:rsidR="00AD005F" w:rsidRPr="00AD005F">
        <w:rPr>
          <w:sz w:val="24"/>
          <w:szCs w:val="24"/>
        </w:rPr>
        <w:t xml:space="preserve"> (worldfashionexchange.com, 2024)</w:t>
      </w:r>
      <w:r w:rsidRPr="00AD005F">
        <w:rPr>
          <w:sz w:val="24"/>
          <w:szCs w:val="24"/>
        </w:rPr>
        <w:t>.</w:t>
      </w:r>
    </w:p>
    <w:p w:rsidR="000124FF" w:rsidRPr="00AD005F" w:rsidRDefault="000124FF">
      <w:pPr>
        <w:spacing w:line="360" w:lineRule="auto"/>
        <w:jc w:val="both"/>
        <w:rPr>
          <w:sz w:val="24"/>
          <w:szCs w:val="24"/>
        </w:rPr>
      </w:pPr>
    </w:p>
    <w:p w:rsidR="000124FF" w:rsidRPr="00AD005F" w:rsidRDefault="00647916" w:rsidP="00234705">
      <w:pPr>
        <w:pStyle w:val="Heading1"/>
        <w:rPr>
          <w:rFonts w:ascii="Arial" w:hAnsi="Arial"/>
          <w:szCs w:val="24"/>
        </w:rPr>
      </w:pPr>
      <w:bookmarkStart w:id="2" w:name="_Toc168892370"/>
      <w:r w:rsidRPr="00AD005F">
        <w:rPr>
          <w:rFonts w:ascii="Arial" w:hAnsi="Arial"/>
          <w:szCs w:val="24"/>
        </w:rPr>
        <w:t>Research problem</w:t>
      </w:r>
      <w:bookmarkEnd w:id="2"/>
    </w:p>
    <w:p w:rsidR="000124FF" w:rsidRPr="00AD005F" w:rsidRDefault="00647916">
      <w:pPr>
        <w:spacing w:line="360" w:lineRule="auto"/>
        <w:jc w:val="both"/>
        <w:rPr>
          <w:sz w:val="24"/>
          <w:szCs w:val="24"/>
        </w:rPr>
      </w:pPr>
      <w:r w:rsidRPr="00AD005F">
        <w:rPr>
          <w:sz w:val="24"/>
          <w:szCs w:val="24"/>
        </w:rPr>
        <w:t>The fashion industry is a significant revenue earner for countries globally, but recently, the market has received criticism due to the negative effects it has on the environment and society (</w:t>
      </w:r>
      <w:r w:rsidR="00903006" w:rsidRPr="00AD005F">
        <w:rPr>
          <w:sz w:val="24"/>
          <w:szCs w:val="24"/>
        </w:rPr>
        <w:t>Greenfield</w:t>
      </w:r>
      <w:r w:rsidRPr="00AD005F">
        <w:rPr>
          <w:sz w:val="24"/>
          <w:szCs w:val="24"/>
        </w:rPr>
        <w:t>, 2024). The given piece is relevant because the UK remains one of the major sources of fashion brands and retailers and, therefore, world shapers of fashion sustainability. Nevertheless, there is still a lack of proper utilization of sustainable business development and strategies, which makes it necessary to pursue further research.</w:t>
      </w:r>
    </w:p>
    <w:p w:rsidR="000124FF" w:rsidRPr="00AD005F" w:rsidRDefault="00647916">
      <w:pPr>
        <w:spacing w:line="360" w:lineRule="auto"/>
        <w:jc w:val="center"/>
        <w:rPr>
          <w:sz w:val="24"/>
          <w:szCs w:val="24"/>
        </w:rPr>
      </w:pPr>
      <w:r w:rsidRPr="00AD005F">
        <w:rPr>
          <w:noProof/>
          <w:sz w:val="24"/>
          <w:szCs w:val="24"/>
          <w:lang w:val="en-US" w:eastAsia="en-US" w:bidi="gu-IN"/>
        </w:rPr>
        <w:lastRenderedPageBreak/>
        <w:drawing>
          <wp:inline distT="114300" distB="114300" distL="114300" distR="114300" wp14:anchorId="2639AFDB" wp14:editId="0E1C217B">
            <wp:extent cx="5314950" cy="370522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314950" cy="3705225"/>
                    </a:xfrm>
                    <a:prstGeom prst="rect">
                      <a:avLst/>
                    </a:prstGeom>
                    <a:ln/>
                  </pic:spPr>
                </pic:pic>
              </a:graphicData>
            </a:graphic>
          </wp:inline>
        </w:drawing>
      </w:r>
    </w:p>
    <w:p w:rsidR="000124FF" w:rsidRPr="00AD005F" w:rsidRDefault="00647916">
      <w:pPr>
        <w:spacing w:line="360" w:lineRule="auto"/>
        <w:jc w:val="center"/>
        <w:rPr>
          <w:b/>
          <w:sz w:val="24"/>
          <w:szCs w:val="24"/>
        </w:rPr>
      </w:pPr>
      <w:r w:rsidRPr="00AD005F">
        <w:rPr>
          <w:b/>
          <w:sz w:val="24"/>
          <w:szCs w:val="24"/>
        </w:rPr>
        <w:t>Figure 1: Market value of fashion industry of UK</w:t>
      </w:r>
    </w:p>
    <w:p w:rsidR="000124FF" w:rsidRPr="00AD005F" w:rsidRDefault="00647916">
      <w:pPr>
        <w:spacing w:line="360" w:lineRule="auto"/>
        <w:jc w:val="center"/>
        <w:rPr>
          <w:sz w:val="24"/>
          <w:szCs w:val="24"/>
        </w:rPr>
      </w:pPr>
      <w:r w:rsidRPr="00AD005F">
        <w:rPr>
          <w:sz w:val="24"/>
          <w:szCs w:val="24"/>
        </w:rPr>
        <w:t>(Source:</w:t>
      </w:r>
      <w:r w:rsidR="00903006" w:rsidRPr="00AD005F">
        <w:rPr>
          <w:sz w:val="24"/>
          <w:szCs w:val="24"/>
        </w:rPr>
        <w:t xml:space="preserve"> Greenfield</w:t>
      </w:r>
      <w:r w:rsidRPr="00AD005F">
        <w:rPr>
          <w:sz w:val="24"/>
          <w:szCs w:val="24"/>
        </w:rPr>
        <w:t>, 2024)</w:t>
      </w:r>
    </w:p>
    <w:p w:rsidR="001F6F0D" w:rsidRPr="00AD005F" w:rsidRDefault="00647916">
      <w:pPr>
        <w:spacing w:line="360" w:lineRule="auto"/>
        <w:jc w:val="both"/>
        <w:rPr>
          <w:sz w:val="24"/>
          <w:szCs w:val="24"/>
        </w:rPr>
      </w:pPr>
      <w:r w:rsidRPr="00AD005F">
        <w:rPr>
          <w:sz w:val="24"/>
          <w:szCs w:val="24"/>
        </w:rPr>
        <w:t>This research problem aims at analyzing the modern trends and issues of sustainability in the fashion business worldwide, using the UK environment as the area of interest. The purpose of the research is to identify the enablers, challenges, and possibilities to increase the sustainability along the whole supply chain of apparel businesses. Matters like resource utilization efficiency, waste disposal, ethics while sourcing materials, the well-being of the workers, and reporting will also be considered during the assessment.</w:t>
      </w:r>
      <w:r w:rsidR="003943D2" w:rsidRPr="00AD005F">
        <w:rPr>
          <w:sz w:val="24"/>
          <w:szCs w:val="24"/>
        </w:rPr>
        <w:t xml:space="preserve"> </w:t>
      </w:r>
    </w:p>
    <w:p w:rsidR="000124FF" w:rsidRPr="00AD005F" w:rsidRDefault="003943D2">
      <w:pPr>
        <w:spacing w:line="360" w:lineRule="auto"/>
        <w:jc w:val="both"/>
        <w:rPr>
          <w:sz w:val="24"/>
          <w:szCs w:val="24"/>
        </w:rPr>
      </w:pPr>
      <w:r w:rsidRPr="00AD005F">
        <w:rPr>
          <w:sz w:val="24"/>
          <w:szCs w:val="24"/>
        </w:rPr>
        <w:t>It has been noted that the fashionable industry is one of the most detrimental to the environment and mercilessly pollutes it, releasing a number of gases, using a vast amount of water, and contaminating the Earth with wastes. With rising concerns and eradic awareness among the consumers regarding these issues, there is a pressure on new fashion companies to become sustainable</w:t>
      </w:r>
      <w:r w:rsidR="001F6F0D" w:rsidRPr="00AD005F">
        <w:rPr>
          <w:sz w:val="24"/>
          <w:szCs w:val="24"/>
        </w:rPr>
        <w:t xml:space="preserve"> (Elf </w:t>
      </w:r>
      <w:r w:rsidR="001F6F0D" w:rsidRPr="00AD005F">
        <w:rPr>
          <w:i/>
          <w:sz w:val="24"/>
          <w:szCs w:val="24"/>
        </w:rPr>
        <w:t>et a</w:t>
      </w:r>
      <w:r w:rsidR="001F6F0D" w:rsidRPr="00AD005F">
        <w:rPr>
          <w:sz w:val="24"/>
          <w:szCs w:val="24"/>
        </w:rPr>
        <w:t>l. 2022)</w:t>
      </w:r>
      <w:r w:rsidRPr="00AD005F">
        <w:rPr>
          <w:sz w:val="24"/>
          <w:szCs w:val="24"/>
        </w:rPr>
        <w:t>. However, the current degree of sustainability implementation is still a blurry picture of the UK fashion firms. This study will explore the UK fashion enterprise and its current state of practice in terms of sustainable utilization concerning the given research objectives.</w:t>
      </w:r>
    </w:p>
    <w:p w:rsidR="000124FF" w:rsidRPr="00AD005F" w:rsidRDefault="000124FF">
      <w:pPr>
        <w:spacing w:line="360" w:lineRule="auto"/>
        <w:jc w:val="both"/>
        <w:rPr>
          <w:sz w:val="24"/>
          <w:szCs w:val="24"/>
        </w:rPr>
      </w:pPr>
    </w:p>
    <w:p w:rsidR="000124FF" w:rsidRPr="00AD005F" w:rsidRDefault="00647916">
      <w:pPr>
        <w:spacing w:line="360" w:lineRule="auto"/>
        <w:jc w:val="both"/>
        <w:rPr>
          <w:sz w:val="24"/>
          <w:szCs w:val="24"/>
        </w:rPr>
      </w:pPr>
      <w:r w:rsidRPr="00AD005F">
        <w:rPr>
          <w:sz w:val="24"/>
          <w:szCs w:val="24"/>
        </w:rPr>
        <w:lastRenderedPageBreak/>
        <w:t>Another important factor that will need to be looked into is to ascertain the reasons and the benefits that fashion firms would have for choosing sustainable practices. This entails reviewing the strategic importance of consumer demand principles, and how the regulatory environment and potential cost savings or competitive advantages may stem from sustainability endeavours (Alam and Islam, 2021). Further, the study will also aim at exploring the difficulties that fashion enterprises encounter, which include the ambiguous and immense supply chain system, the cost problem, and the absence of sustainability indicators systems.</w:t>
      </w:r>
    </w:p>
    <w:p w:rsidR="000124FF" w:rsidRPr="00AD005F" w:rsidRDefault="000124FF">
      <w:pPr>
        <w:spacing w:line="360" w:lineRule="auto"/>
        <w:jc w:val="both"/>
        <w:rPr>
          <w:sz w:val="24"/>
          <w:szCs w:val="24"/>
        </w:rPr>
      </w:pPr>
    </w:p>
    <w:p w:rsidR="000124FF" w:rsidRPr="00AD005F" w:rsidRDefault="00647916">
      <w:pPr>
        <w:spacing w:line="360" w:lineRule="auto"/>
        <w:jc w:val="both"/>
        <w:rPr>
          <w:sz w:val="24"/>
          <w:szCs w:val="24"/>
        </w:rPr>
      </w:pPr>
      <w:r w:rsidRPr="00AD005F">
        <w:rPr>
          <w:sz w:val="24"/>
          <w:szCs w:val="24"/>
        </w:rPr>
        <w:t>This analysis will also seek to identify the effects and motives of modern technologies as well as new approaches to the business organization on the sustainable fashion practices. For instance, it will analyse how the component concept of circular economy – product life extension, reuse, repair, and resale – applies to the fashion industry of the United Kingdom (Colucci and Vecchi, 2021). Additionally, it will evaluate the relative impact of digital technologies like blockchain, and artificial intelligence for increased transparency of products, supply chain and more sustainable decision-making in the fashion industry.</w:t>
      </w:r>
    </w:p>
    <w:p w:rsidR="000124FF" w:rsidRPr="00AD005F" w:rsidRDefault="000124FF">
      <w:pPr>
        <w:spacing w:line="360" w:lineRule="auto"/>
        <w:jc w:val="both"/>
        <w:rPr>
          <w:sz w:val="24"/>
          <w:szCs w:val="24"/>
        </w:rPr>
      </w:pPr>
    </w:p>
    <w:p w:rsidR="000124FF" w:rsidRPr="00AD005F" w:rsidRDefault="00647916" w:rsidP="00234705">
      <w:pPr>
        <w:pStyle w:val="Heading1"/>
        <w:rPr>
          <w:rFonts w:ascii="Arial" w:hAnsi="Arial"/>
          <w:szCs w:val="24"/>
        </w:rPr>
      </w:pPr>
      <w:bookmarkStart w:id="3" w:name="_Toc168892371"/>
      <w:r w:rsidRPr="00AD005F">
        <w:rPr>
          <w:rFonts w:ascii="Arial" w:hAnsi="Arial"/>
          <w:szCs w:val="24"/>
        </w:rPr>
        <w:t>Research aim</w:t>
      </w:r>
      <w:bookmarkEnd w:id="3"/>
    </w:p>
    <w:p w:rsidR="000124FF" w:rsidRPr="00AD005F" w:rsidRDefault="00647916">
      <w:pPr>
        <w:spacing w:line="360" w:lineRule="auto"/>
        <w:jc w:val="both"/>
        <w:rPr>
          <w:sz w:val="24"/>
          <w:szCs w:val="24"/>
        </w:rPr>
      </w:pPr>
      <w:r w:rsidRPr="00AD005F">
        <w:rPr>
          <w:sz w:val="24"/>
          <w:szCs w:val="24"/>
        </w:rPr>
        <w:t>The aim of this study is to explore how sustainable business practices in the UK fashion industry are adopted, their impact, and the challenges they face, with the goal of boosting global competitiveness and promoting environmental responsibility.</w:t>
      </w:r>
    </w:p>
    <w:p w:rsidR="000124FF" w:rsidRPr="00AD005F" w:rsidRDefault="00647916" w:rsidP="00234705">
      <w:pPr>
        <w:pStyle w:val="Heading1"/>
        <w:rPr>
          <w:rFonts w:ascii="Arial" w:hAnsi="Arial"/>
          <w:szCs w:val="24"/>
        </w:rPr>
      </w:pPr>
      <w:bookmarkStart w:id="4" w:name="_Toc168892372"/>
      <w:r w:rsidRPr="00AD005F">
        <w:rPr>
          <w:rFonts w:ascii="Arial" w:hAnsi="Arial"/>
          <w:szCs w:val="24"/>
        </w:rPr>
        <w:t>Research objectives</w:t>
      </w:r>
      <w:bookmarkEnd w:id="4"/>
    </w:p>
    <w:p w:rsidR="00234705" w:rsidRPr="00AD005F" w:rsidRDefault="00234705" w:rsidP="00234705">
      <w:pPr>
        <w:spacing w:line="360" w:lineRule="auto"/>
        <w:jc w:val="both"/>
        <w:rPr>
          <w:sz w:val="24"/>
          <w:szCs w:val="24"/>
        </w:rPr>
      </w:pPr>
      <w:r w:rsidRPr="00AD005F">
        <w:rPr>
          <w:sz w:val="24"/>
          <w:szCs w:val="24"/>
        </w:rPr>
        <w:t>To understand the adoption and implementation of sustainable business practices within the UK fashion industry</w:t>
      </w:r>
    </w:p>
    <w:p w:rsidR="00234705" w:rsidRPr="00AD005F" w:rsidRDefault="00234705" w:rsidP="00234705">
      <w:pPr>
        <w:spacing w:line="360" w:lineRule="auto"/>
        <w:jc w:val="both"/>
        <w:rPr>
          <w:sz w:val="24"/>
          <w:szCs w:val="24"/>
        </w:rPr>
      </w:pPr>
      <w:r w:rsidRPr="00AD005F">
        <w:rPr>
          <w:sz w:val="24"/>
          <w:szCs w:val="24"/>
        </w:rPr>
        <w:t>To analyse the effects of sustainable business practices on the competitive edge also challenges &amp; opportunities related to the adoption of sustainable business practices</w:t>
      </w:r>
    </w:p>
    <w:p w:rsidR="00234705" w:rsidRPr="00AD005F" w:rsidRDefault="00234705" w:rsidP="00234705">
      <w:pPr>
        <w:spacing w:line="360" w:lineRule="auto"/>
        <w:jc w:val="both"/>
        <w:rPr>
          <w:sz w:val="24"/>
          <w:szCs w:val="24"/>
        </w:rPr>
      </w:pPr>
      <w:r w:rsidRPr="00AD005F">
        <w:rPr>
          <w:sz w:val="24"/>
          <w:szCs w:val="24"/>
        </w:rPr>
        <w:t>To enhance the sustainable business practices in the UK fashion industry that impacts on consumer perceptions and buying behaviour</w:t>
      </w:r>
    </w:p>
    <w:p w:rsidR="000124FF" w:rsidRPr="00AD005F" w:rsidRDefault="00647916" w:rsidP="00234705">
      <w:pPr>
        <w:pStyle w:val="Heading1"/>
        <w:rPr>
          <w:rFonts w:ascii="Arial" w:hAnsi="Arial"/>
          <w:szCs w:val="24"/>
        </w:rPr>
      </w:pPr>
      <w:bookmarkStart w:id="5" w:name="_Toc168892373"/>
      <w:r w:rsidRPr="00AD005F">
        <w:rPr>
          <w:rFonts w:ascii="Arial" w:hAnsi="Arial"/>
          <w:szCs w:val="24"/>
        </w:rPr>
        <w:lastRenderedPageBreak/>
        <w:t>Research questions</w:t>
      </w:r>
      <w:bookmarkEnd w:id="5"/>
    </w:p>
    <w:p w:rsidR="000124FF" w:rsidRPr="00AD005F" w:rsidRDefault="00647916">
      <w:pPr>
        <w:spacing w:line="360" w:lineRule="auto"/>
        <w:jc w:val="both"/>
        <w:rPr>
          <w:sz w:val="24"/>
          <w:szCs w:val="24"/>
        </w:rPr>
      </w:pPr>
      <w:r w:rsidRPr="00AD005F">
        <w:rPr>
          <w:sz w:val="24"/>
          <w:szCs w:val="24"/>
        </w:rPr>
        <w:t>What are the adoption and implementation of sustainable business practices within the UK fashion industry?</w:t>
      </w:r>
    </w:p>
    <w:p w:rsidR="00234705" w:rsidRPr="00AD005F" w:rsidRDefault="00234705" w:rsidP="00234705">
      <w:pPr>
        <w:spacing w:line="360" w:lineRule="auto"/>
        <w:jc w:val="both"/>
        <w:rPr>
          <w:sz w:val="24"/>
          <w:szCs w:val="24"/>
        </w:rPr>
      </w:pPr>
      <w:r w:rsidRPr="00AD005F">
        <w:rPr>
          <w:sz w:val="24"/>
          <w:szCs w:val="24"/>
        </w:rPr>
        <w:t>What are the effects of sustainable business practices on the competitive edge also challenges &amp; opportunities related to the adoption of sustainable business practices?</w:t>
      </w:r>
    </w:p>
    <w:p w:rsidR="00234705" w:rsidRPr="00AD005F" w:rsidRDefault="00234705" w:rsidP="00234705">
      <w:pPr>
        <w:spacing w:line="360" w:lineRule="auto"/>
        <w:jc w:val="both"/>
        <w:rPr>
          <w:sz w:val="24"/>
          <w:szCs w:val="24"/>
        </w:rPr>
      </w:pPr>
      <w:r w:rsidRPr="00AD005F">
        <w:rPr>
          <w:sz w:val="24"/>
          <w:szCs w:val="24"/>
        </w:rPr>
        <w:t>How do sustainable business practices in the UK fashion industry impact consumer perceptions and buying behaviour?</w:t>
      </w:r>
    </w:p>
    <w:p w:rsidR="000124FF" w:rsidRPr="00AD005F" w:rsidRDefault="00647916" w:rsidP="00234705">
      <w:pPr>
        <w:pStyle w:val="Heading1"/>
        <w:rPr>
          <w:rFonts w:ascii="Arial" w:hAnsi="Arial"/>
          <w:szCs w:val="24"/>
        </w:rPr>
      </w:pPr>
      <w:bookmarkStart w:id="6" w:name="_Toc168892374"/>
      <w:r w:rsidRPr="00AD005F">
        <w:rPr>
          <w:rFonts w:ascii="Arial" w:hAnsi="Arial"/>
          <w:szCs w:val="24"/>
        </w:rPr>
        <w:t>Preliminary literature search</w:t>
      </w:r>
      <w:bookmarkEnd w:id="6"/>
      <w:r w:rsidRPr="00AD005F">
        <w:rPr>
          <w:rFonts w:ascii="Arial" w:hAnsi="Arial"/>
          <w:szCs w:val="24"/>
        </w:rPr>
        <w:t xml:space="preserve"> </w:t>
      </w:r>
    </w:p>
    <w:p w:rsidR="000124FF" w:rsidRPr="00AD005F" w:rsidRDefault="00647916">
      <w:pPr>
        <w:spacing w:line="360" w:lineRule="auto"/>
        <w:jc w:val="both"/>
        <w:rPr>
          <w:b/>
          <w:i/>
          <w:sz w:val="24"/>
          <w:szCs w:val="24"/>
        </w:rPr>
      </w:pPr>
      <w:r w:rsidRPr="00AD005F">
        <w:rPr>
          <w:b/>
          <w:i/>
          <w:sz w:val="24"/>
          <w:szCs w:val="24"/>
        </w:rPr>
        <w:t>Impact on business competitive advantage and financial outcome</w:t>
      </w:r>
    </w:p>
    <w:p w:rsidR="000124FF" w:rsidRPr="00AD005F" w:rsidRDefault="00647916">
      <w:pPr>
        <w:spacing w:line="360" w:lineRule="auto"/>
        <w:jc w:val="both"/>
        <w:rPr>
          <w:sz w:val="24"/>
          <w:szCs w:val="24"/>
        </w:rPr>
      </w:pPr>
      <w:r w:rsidRPr="00AD005F">
        <w:rPr>
          <w:sz w:val="24"/>
          <w:szCs w:val="24"/>
        </w:rPr>
        <w:t xml:space="preserve">The utilization of sustainable business practices in the fashion firms has been a topic of discussion as to its impact on the business competitive advantage and financial outcome. In some studies, the investigations show that compliance with sustainability policies can ensure cost reduction through rationalization of resource usages and a better image of the brands as key determinants of competitiveness </w:t>
      </w:r>
      <w:r w:rsidR="00FE682A" w:rsidRPr="00AD005F">
        <w:rPr>
          <w:sz w:val="24"/>
          <w:szCs w:val="24"/>
        </w:rPr>
        <w:t xml:space="preserve"> for H&amp;M or ZARA </w:t>
      </w:r>
      <w:r w:rsidRPr="00AD005F">
        <w:rPr>
          <w:sz w:val="24"/>
          <w:szCs w:val="24"/>
        </w:rPr>
        <w:t>(Cek and Ercantan, 2023). On the other hand, Amankwah</w:t>
      </w:r>
      <w:r w:rsidRPr="00AD005F">
        <w:rPr>
          <w:rFonts w:ascii="Cambria Math" w:hAnsi="Cambria Math" w:cs="Cambria Math"/>
          <w:sz w:val="24"/>
          <w:szCs w:val="24"/>
        </w:rPr>
        <w:t>‐</w:t>
      </w:r>
      <w:r w:rsidRPr="00AD005F">
        <w:rPr>
          <w:sz w:val="24"/>
          <w:szCs w:val="24"/>
        </w:rPr>
        <w:t xml:space="preserve">Amoahand Syllias (2020) highlights other research results that show that adoption and implementation of sustainable practices may lead to costs that are higher in the initial stages and thus affect first-year performance crucial to start business organizations. However, current studies show that sustainable business ventures are more likely to attract quality consumer attention, and more likely to remain solvent in the future (Sharma </w:t>
      </w:r>
      <w:r w:rsidRPr="00AD005F">
        <w:rPr>
          <w:i/>
          <w:sz w:val="24"/>
          <w:szCs w:val="24"/>
        </w:rPr>
        <w:t>et al</w:t>
      </w:r>
      <w:r w:rsidRPr="00AD005F">
        <w:rPr>
          <w:sz w:val="24"/>
          <w:szCs w:val="24"/>
        </w:rPr>
        <w:t>. 2021).</w:t>
      </w:r>
    </w:p>
    <w:p w:rsidR="000124FF" w:rsidRPr="00AD005F" w:rsidRDefault="00647916">
      <w:pPr>
        <w:spacing w:line="360" w:lineRule="auto"/>
        <w:jc w:val="both"/>
        <w:rPr>
          <w:b/>
          <w:i/>
          <w:sz w:val="24"/>
          <w:szCs w:val="24"/>
        </w:rPr>
      </w:pPr>
      <w:r w:rsidRPr="00AD005F">
        <w:rPr>
          <w:b/>
          <w:i/>
          <w:sz w:val="24"/>
          <w:szCs w:val="24"/>
        </w:rPr>
        <w:t>Challenges contribute to sustainability</w:t>
      </w:r>
    </w:p>
    <w:p w:rsidR="000124FF" w:rsidRPr="00AD005F" w:rsidRDefault="00647916">
      <w:pPr>
        <w:spacing w:line="360" w:lineRule="auto"/>
        <w:jc w:val="both"/>
        <w:rPr>
          <w:sz w:val="24"/>
          <w:szCs w:val="24"/>
        </w:rPr>
      </w:pPr>
      <w:r w:rsidRPr="00AD005F">
        <w:rPr>
          <w:sz w:val="24"/>
          <w:szCs w:val="24"/>
        </w:rPr>
        <w:t xml:space="preserve">There are trade-offs connected with the use of sustainable business practices in the UK fashion industry. Supply chain networks are highly complex across the world, and this hinders sustainability as it becomes challenging to verify the sustainability compliance of a worker across the system (Govindan </w:t>
      </w:r>
      <w:r w:rsidRPr="00AD005F">
        <w:rPr>
          <w:i/>
          <w:sz w:val="24"/>
          <w:szCs w:val="24"/>
        </w:rPr>
        <w:t>et al.</w:t>
      </w:r>
      <w:r w:rsidRPr="00AD005F">
        <w:rPr>
          <w:sz w:val="24"/>
          <w:szCs w:val="24"/>
        </w:rPr>
        <w:t xml:space="preserve"> 2021). Moreover, there is no consistent indicator for sustainability measurement for reporting of businesses which is the key challenge to comparison and evaluation of sustainability sustainability in the industry (Mio </w:t>
      </w:r>
      <w:r w:rsidRPr="00AD005F">
        <w:rPr>
          <w:i/>
          <w:sz w:val="24"/>
          <w:szCs w:val="24"/>
        </w:rPr>
        <w:t>et al</w:t>
      </w:r>
      <w:r w:rsidRPr="00AD005F">
        <w:rPr>
          <w:sz w:val="24"/>
          <w:szCs w:val="24"/>
        </w:rPr>
        <w:t xml:space="preserve">. 2022). But there are also positive factors like embracing new technologies such as blockchain and artificial intelligence in establishing a nimble and enhanced </w:t>
      </w:r>
      <w:r w:rsidRPr="00AD005F">
        <w:rPr>
          <w:sz w:val="24"/>
          <w:szCs w:val="24"/>
        </w:rPr>
        <w:lastRenderedPageBreak/>
        <w:t>supply chain tracking and analysis system as well as utilizing big data to influence supply chain choices.</w:t>
      </w:r>
    </w:p>
    <w:p w:rsidR="000124FF" w:rsidRPr="00AD005F" w:rsidRDefault="000124FF">
      <w:pPr>
        <w:spacing w:line="360" w:lineRule="auto"/>
        <w:jc w:val="both"/>
        <w:rPr>
          <w:sz w:val="24"/>
          <w:szCs w:val="24"/>
        </w:rPr>
      </w:pPr>
    </w:p>
    <w:p w:rsidR="000124FF" w:rsidRPr="00AD005F" w:rsidRDefault="00647916">
      <w:pPr>
        <w:spacing w:line="360" w:lineRule="auto"/>
        <w:jc w:val="both"/>
        <w:rPr>
          <w:sz w:val="24"/>
          <w:szCs w:val="24"/>
        </w:rPr>
      </w:pPr>
      <w:r w:rsidRPr="00AD005F">
        <w:rPr>
          <w:sz w:val="24"/>
          <w:szCs w:val="24"/>
        </w:rPr>
        <w:t xml:space="preserve">In addition, the notion of sustainable fashion has become increasingly dominant among consumers, which gave UK companies deep-sea opportunities to emphasize their exclusiveness in the given market (Pereira </w:t>
      </w:r>
      <w:r w:rsidRPr="00AD005F">
        <w:rPr>
          <w:i/>
          <w:sz w:val="24"/>
          <w:szCs w:val="24"/>
        </w:rPr>
        <w:t>et al.</w:t>
      </w:r>
      <w:r w:rsidRPr="00AD005F">
        <w:rPr>
          <w:sz w:val="24"/>
          <w:szCs w:val="24"/>
        </w:rPr>
        <w:t xml:space="preserve"> 2024). This means that the relationships that fashion brands, sustainability professionals and Academic institutions share can enhance the flow of information and facilitate the development of synergies with regards to sustainable business model and circular economy</w:t>
      </w:r>
      <w:r w:rsidR="00FE682A" w:rsidRPr="00AD005F">
        <w:rPr>
          <w:sz w:val="24"/>
          <w:szCs w:val="24"/>
        </w:rPr>
        <w:t xml:space="preserve"> for Primark</w:t>
      </w:r>
      <w:r w:rsidRPr="00AD005F">
        <w:rPr>
          <w:sz w:val="24"/>
          <w:szCs w:val="24"/>
        </w:rPr>
        <w:t>.</w:t>
      </w:r>
    </w:p>
    <w:p w:rsidR="000124FF" w:rsidRPr="00AD005F" w:rsidRDefault="000124FF">
      <w:pPr>
        <w:spacing w:line="360" w:lineRule="auto"/>
        <w:jc w:val="both"/>
        <w:rPr>
          <w:sz w:val="24"/>
          <w:szCs w:val="24"/>
        </w:rPr>
      </w:pPr>
    </w:p>
    <w:p w:rsidR="000124FF" w:rsidRPr="00AD005F" w:rsidRDefault="00647916">
      <w:pPr>
        <w:spacing w:line="360" w:lineRule="auto"/>
        <w:jc w:val="both"/>
        <w:rPr>
          <w:sz w:val="24"/>
          <w:szCs w:val="24"/>
        </w:rPr>
      </w:pPr>
      <w:r w:rsidRPr="00AD005F">
        <w:rPr>
          <w:sz w:val="24"/>
          <w:szCs w:val="24"/>
        </w:rPr>
        <w:t>Equal importance are the regulatory and policy support since they encourage and promote sustainable practices among those in business. The governmental policy of the United Kingdom, for instance, the SCAP and the EPR program, are intended to enhance resource usage and proper waste disposal throughout the fashion sector, though they are yet to be implemented (Rutkowski, 2020).</w:t>
      </w:r>
    </w:p>
    <w:p w:rsidR="000124FF" w:rsidRPr="00AD005F" w:rsidRDefault="00647916">
      <w:pPr>
        <w:spacing w:line="360" w:lineRule="auto"/>
        <w:jc w:val="both"/>
        <w:rPr>
          <w:b/>
          <w:i/>
          <w:sz w:val="24"/>
          <w:szCs w:val="24"/>
        </w:rPr>
      </w:pPr>
      <w:r w:rsidRPr="00AD005F">
        <w:rPr>
          <w:b/>
          <w:i/>
          <w:sz w:val="24"/>
          <w:szCs w:val="24"/>
        </w:rPr>
        <w:t>Theoretical underpinning</w:t>
      </w:r>
    </w:p>
    <w:p w:rsidR="000124FF" w:rsidRPr="00AD005F" w:rsidRDefault="00647916">
      <w:pPr>
        <w:spacing w:line="360" w:lineRule="auto"/>
        <w:jc w:val="both"/>
        <w:rPr>
          <w:b/>
          <w:i/>
          <w:sz w:val="24"/>
          <w:szCs w:val="24"/>
        </w:rPr>
      </w:pPr>
      <w:r w:rsidRPr="00AD005F">
        <w:rPr>
          <w:b/>
          <w:i/>
          <w:sz w:val="24"/>
          <w:szCs w:val="24"/>
        </w:rPr>
        <w:t>The triple bottom line (TBL) framework</w:t>
      </w:r>
    </w:p>
    <w:p w:rsidR="000124FF" w:rsidRPr="00AD005F" w:rsidRDefault="00647916">
      <w:pPr>
        <w:spacing w:line="360" w:lineRule="auto"/>
        <w:jc w:val="both"/>
        <w:rPr>
          <w:sz w:val="24"/>
          <w:szCs w:val="24"/>
        </w:rPr>
      </w:pPr>
      <w:r w:rsidRPr="00AD005F">
        <w:rPr>
          <w:sz w:val="24"/>
          <w:szCs w:val="24"/>
        </w:rPr>
        <w:t>The benefits of the implementation of the framework can be categorised into the economic, environmental and social gains. More than profits, the global fashion sector in the UK has to finally find direction and alignment when it comes to sustainability. They should avoid or at least reduce their environmental milestones such as greenhouse gas emissions, pollution of water sources, tailors, and fumes. Internationally, they are required to integrate ethical employment practices throughout their Global Value Chains (Fernandez-Stark and Gereffi, 2019). The TBL forces the firms to adopt the coat of being responsible and socially sensitive organizations also in their action and policies and not just purely economical wealth providers for shareholders.</w:t>
      </w:r>
    </w:p>
    <w:p w:rsidR="000124FF" w:rsidRPr="00AD005F" w:rsidRDefault="00647916">
      <w:pPr>
        <w:jc w:val="center"/>
        <w:rPr>
          <w:sz w:val="24"/>
          <w:szCs w:val="24"/>
        </w:rPr>
      </w:pPr>
      <w:r w:rsidRPr="00AD005F">
        <w:rPr>
          <w:noProof/>
          <w:sz w:val="24"/>
          <w:szCs w:val="24"/>
          <w:lang w:val="en-US" w:eastAsia="en-US" w:bidi="gu-IN"/>
        </w:rPr>
        <w:lastRenderedPageBreak/>
        <w:drawing>
          <wp:inline distT="114300" distB="114300" distL="114300" distR="114300" wp14:anchorId="683D12A5" wp14:editId="0A012F2B">
            <wp:extent cx="4838700" cy="3943350"/>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838700" cy="3943350"/>
                    </a:xfrm>
                    <a:prstGeom prst="rect">
                      <a:avLst/>
                    </a:prstGeom>
                    <a:ln w="12700">
                      <a:solidFill>
                        <a:srgbClr val="000000"/>
                      </a:solidFill>
                      <a:prstDash val="solid"/>
                    </a:ln>
                  </pic:spPr>
                </pic:pic>
              </a:graphicData>
            </a:graphic>
          </wp:inline>
        </w:drawing>
      </w:r>
    </w:p>
    <w:p w:rsidR="000124FF" w:rsidRPr="00AD005F" w:rsidRDefault="00647916">
      <w:pPr>
        <w:jc w:val="center"/>
        <w:rPr>
          <w:b/>
          <w:sz w:val="24"/>
          <w:szCs w:val="24"/>
        </w:rPr>
      </w:pPr>
      <w:r w:rsidRPr="00AD005F">
        <w:rPr>
          <w:b/>
          <w:sz w:val="24"/>
          <w:szCs w:val="24"/>
        </w:rPr>
        <w:t>Figure 2: TBL framework</w:t>
      </w:r>
    </w:p>
    <w:p w:rsidR="000124FF" w:rsidRPr="00AD005F" w:rsidRDefault="00647916">
      <w:pPr>
        <w:jc w:val="center"/>
        <w:rPr>
          <w:sz w:val="24"/>
          <w:szCs w:val="24"/>
        </w:rPr>
      </w:pPr>
      <w:r w:rsidRPr="00AD005F">
        <w:rPr>
          <w:sz w:val="24"/>
          <w:szCs w:val="24"/>
        </w:rPr>
        <w:t>(Source: influenced from Fernandez-Stark and Gereffi, 2019)</w:t>
      </w:r>
    </w:p>
    <w:p w:rsidR="000124FF" w:rsidRPr="00AD005F" w:rsidRDefault="00647916">
      <w:pPr>
        <w:spacing w:line="360" w:lineRule="auto"/>
        <w:jc w:val="both"/>
        <w:rPr>
          <w:b/>
          <w:i/>
          <w:sz w:val="24"/>
          <w:szCs w:val="24"/>
        </w:rPr>
      </w:pPr>
      <w:r w:rsidRPr="00AD005F">
        <w:rPr>
          <w:b/>
          <w:i/>
          <w:sz w:val="24"/>
          <w:szCs w:val="24"/>
        </w:rPr>
        <w:t>Stakeholder model</w:t>
      </w:r>
    </w:p>
    <w:p w:rsidR="000124FF" w:rsidRPr="00AD005F" w:rsidRDefault="00647916">
      <w:pPr>
        <w:spacing w:line="360" w:lineRule="auto"/>
        <w:jc w:val="both"/>
        <w:rPr>
          <w:sz w:val="24"/>
          <w:szCs w:val="24"/>
        </w:rPr>
      </w:pPr>
      <w:r w:rsidRPr="00AD005F">
        <w:rPr>
          <w:sz w:val="24"/>
          <w:szCs w:val="24"/>
        </w:rPr>
        <w:t>The stakeholder model of management developed by Freeman claims that managers are obliged to take care not only of shareholders but of all interested parties. Major players involved in sustainable fashion in the UK include fellow clients, service providers, init owners or landlords, demonstrators or green organizations, and future generations affected by environmentally degradable products. From the stakeholder perspective, fashion firms have a duty to re-engage stake and address their sustainability interests through tangible actions such as embracing ethical sourcing ways to upgrade supply chain responsibility (Hafez, 2022). Investing in a circular economy for products and deeply cutting on the emissions from production and delivery to ensure that target sustainability levels are achieved by these fashion firms.</w:t>
      </w:r>
    </w:p>
    <w:p w:rsidR="000124FF" w:rsidRDefault="000124FF">
      <w:pPr>
        <w:spacing w:line="360" w:lineRule="auto"/>
        <w:jc w:val="both"/>
        <w:rPr>
          <w:b/>
          <w:i/>
          <w:sz w:val="24"/>
          <w:szCs w:val="24"/>
        </w:rPr>
      </w:pPr>
    </w:p>
    <w:p w:rsidR="00A3474F" w:rsidRDefault="00A3474F">
      <w:pPr>
        <w:spacing w:line="360" w:lineRule="auto"/>
        <w:jc w:val="both"/>
        <w:rPr>
          <w:b/>
          <w:i/>
          <w:sz w:val="24"/>
          <w:szCs w:val="24"/>
        </w:rPr>
      </w:pPr>
    </w:p>
    <w:p w:rsidR="00A3474F" w:rsidRPr="00AD005F" w:rsidRDefault="00A3474F">
      <w:pPr>
        <w:spacing w:line="360" w:lineRule="auto"/>
        <w:jc w:val="both"/>
        <w:rPr>
          <w:b/>
          <w:i/>
          <w:sz w:val="24"/>
          <w:szCs w:val="24"/>
        </w:rPr>
      </w:pPr>
    </w:p>
    <w:p w:rsidR="000124FF" w:rsidRPr="00AD005F" w:rsidRDefault="00647916">
      <w:pPr>
        <w:spacing w:line="360" w:lineRule="auto"/>
        <w:jc w:val="both"/>
        <w:rPr>
          <w:b/>
          <w:i/>
          <w:sz w:val="24"/>
          <w:szCs w:val="24"/>
        </w:rPr>
      </w:pPr>
      <w:r w:rsidRPr="00AD005F">
        <w:rPr>
          <w:b/>
          <w:i/>
          <w:sz w:val="24"/>
          <w:szCs w:val="24"/>
        </w:rPr>
        <w:lastRenderedPageBreak/>
        <w:t>Literature gap</w:t>
      </w:r>
    </w:p>
    <w:p w:rsidR="000124FF" w:rsidRPr="00AD005F" w:rsidRDefault="00647916">
      <w:pPr>
        <w:spacing w:line="360" w:lineRule="auto"/>
        <w:jc w:val="both"/>
        <w:rPr>
          <w:sz w:val="24"/>
          <w:szCs w:val="24"/>
        </w:rPr>
      </w:pPr>
      <w:r w:rsidRPr="00AD005F">
        <w:rPr>
          <w:sz w:val="24"/>
          <w:szCs w:val="24"/>
        </w:rPr>
        <w:t>While extant literature emphasizes upon different SCMs and their various positive impacts on companies including their sustainable activities, there are not enough studies published that focus exclusively on the UK fashion industry. Several works are published about worldwide tendencies or focus on other geographical areas, while few investigate the prospect and problems of UK fashion brands/retailers</w:t>
      </w:r>
      <w:r w:rsidR="00AD005F" w:rsidRPr="00AD005F">
        <w:rPr>
          <w:sz w:val="24"/>
          <w:szCs w:val="24"/>
        </w:rPr>
        <w:t xml:space="preserve"> (</w:t>
      </w:r>
      <w:r w:rsidR="00AD005F" w:rsidRPr="00050874">
        <w:rPr>
          <w:rFonts w:eastAsia="Times New Roman"/>
          <w:sz w:val="24"/>
          <w:szCs w:val="24"/>
          <w:lang w:val="en-IN"/>
        </w:rPr>
        <w:t>Aakko</w:t>
      </w:r>
      <w:r w:rsidR="00AD005F" w:rsidRPr="00AD005F">
        <w:rPr>
          <w:rFonts w:eastAsia="Times New Roman"/>
          <w:sz w:val="24"/>
          <w:szCs w:val="24"/>
          <w:lang w:val="en-IN"/>
        </w:rPr>
        <w:t xml:space="preserve"> </w:t>
      </w:r>
      <w:r w:rsidR="00AD005F" w:rsidRPr="00050874">
        <w:rPr>
          <w:rFonts w:eastAsia="Times New Roman"/>
          <w:sz w:val="24"/>
          <w:szCs w:val="24"/>
          <w:lang w:val="en-IN"/>
        </w:rPr>
        <w:t>and Niinimäki</w:t>
      </w:r>
      <w:r w:rsidR="00AD005F" w:rsidRPr="00AD005F">
        <w:rPr>
          <w:rFonts w:eastAsia="Times New Roman"/>
          <w:sz w:val="24"/>
          <w:szCs w:val="24"/>
          <w:lang w:val="en-IN"/>
        </w:rPr>
        <w:t>, 2022</w:t>
      </w:r>
      <w:r w:rsidR="00AD005F" w:rsidRPr="00AD005F">
        <w:rPr>
          <w:sz w:val="24"/>
          <w:szCs w:val="24"/>
        </w:rPr>
        <w:t>)</w:t>
      </w:r>
      <w:r w:rsidRPr="00AD005F">
        <w:rPr>
          <w:sz w:val="24"/>
          <w:szCs w:val="24"/>
        </w:rPr>
        <w:t>. Also, since various innovations such as the blockchain and AI technologies are fast emerging and continue to influence the extent of transparency and sustainability decisions in this supply chain, further research must be conducted. It is, therefore, higher bound that future research will focus on a comprehensive analysis adopting the lens of the UK fashion industry to examine the extent of adoption and implementation of sustainable practices and their consequent impacts and limitations.</w:t>
      </w:r>
    </w:p>
    <w:p w:rsidR="000124FF" w:rsidRPr="00AD005F" w:rsidRDefault="000124FF">
      <w:pPr>
        <w:spacing w:line="360" w:lineRule="auto"/>
        <w:jc w:val="both"/>
        <w:rPr>
          <w:sz w:val="24"/>
          <w:szCs w:val="24"/>
        </w:rPr>
      </w:pPr>
    </w:p>
    <w:p w:rsidR="000124FF" w:rsidRPr="00AD005F" w:rsidRDefault="00647916" w:rsidP="004F472D">
      <w:pPr>
        <w:pStyle w:val="Heading1"/>
        <w:rPr>
          <w:rFonts w:ascii="Arial" w:hAnsi="Arial"/>
          <w:szCs w:val="24"/>
        </w:rPr>
      </w:pPr>
      <w:bookmarkStart w:id="7" w:name="_Toc168892375"/>
      <w:r w:rsidRPr="00AD005F">
        <w:rPr>
          <w:rFonts w:ascii="Arial" w:hAnsi="Arial"/>
          <w:szCs w:val="24"/>
        </w:rPr>
        <w:t>Research methodology</w:t>
      </w:r>
      <w:bookmarkEnd w:id="7"/>
      <w:r w:rsidRPr="00AD005F">
        <w:rPr>
          <w:rFonts w:ascii="Arial" w:hAnsi="Arial"/>
          <w:szCs w:val="24"/>
        </w:rPr>
        <w:t xml:space="preserve"> </w:t>
      </w:r>
    </w:p>
    <w:p w:rsidR="000124FF" w:rsidRPr="00AD005F" w:rsidRDefault="00647916">
      <w:pPr>
        <w:spacing w:line="360" w:lineRule="auto"/>
        <w:jc w:val="both"/>
        <w:rPr>
          <w:b/>
          <w:i/>
          <w:sz w:val="24"/>
          <w:szCs w:val="24"/>
        </w:rPr>
      </w:pPr>
      <w:r w:rsidRPr="00AD005F">
        <w:rPr>
          <w:b/>
          <w:i/>
          <w:sz w:val="24"/>
          <w:szCs w:val="24"/>
        </w:rPr>
        <w:t>Research philosophy</w:t>
      </w:r>
    </w:p>
    <w:p w:rsidR="000124FF" w:rsidRPr="00AD005F" w:rsidRDefault="00647916">
      <w:pPr>
        <w:spacing w:line="360" w:lineRule="auto"/>
        <w:jc w:val="both"/>
        <w:rPr>
          <w:sz w:val="24"/>
          <w:szCs w:val="24"/>
        </w:rPr>
      </w:pPr>
      <w:r w:rsidRPr="00AD005F">
        <w:rPr>
          <w:sz w:val="24"/>
          <w:szCs w:val="24"/>
        </w:rPr>
        <w:t>Out of the different research philosophies, the interpretivism research philosophy plays the most significant role to analyze and understand sustainable business practices in the global fashion industry specifically in the United Kingdom. This philosophy recognizes that sustainability is a phenomenon that exists within a social context, and people in the system may posit different views, perspectives, or lenses concerning what is sustainable in fashion (Lim, 2023).</w:t>
      </w:r>
    </w:p>
    <w:p w:rsidR="000124FF" w:rsidRPr="00AD005F" w:rsidRDefault="00647916">
      <w:pPr>
        <w:spacing w:line="360" w:lineRule="auto"/>
        <w:jc w:val="both"/>
        <w:rPr>
          <w:sz w:val="24"/>
          <w:szCs w:val="24"/>
        </w:rPr>
      </w:pPr>
      <w:r w:rsidRPr="00AD005F">
        <w:rPr>
          <w:sz w:val="24"/>
          <w:szCs w:val="24"/>
        </w:rPr>
        <w:t xml:space="preserve">Interpretivism as a research paradigm seeks to determine the purposeful meaning, value and belief of stakeholders in the processes of accepting and practicing sustainable practices across the value chain which involve designers, manufacturers, retailers and consumers within the fashion industry (Abdelmeguid </w:t>
      </w:r>
      <w:r w:rsidRPr="00AD005F">
        <w:rPr>
          <w:i/>
          <w:sz w:val="24"/>
          <w:szCs w:val="24"/>
        </w:rPr>
        <w:t>et al.</w:t>
      </w:r>
      <w:r w:rsidRPr="00AD005F">
        <w:rPr>
          <w:sz w:val="24"/>
          <w:szCs w:val="24"/>
        </w:rPr>
        <w:t xml:space="preserve"> 2024). Research strategies in sustainability used to question and comprehend incentives, obstacles, and cultures informing sustainable practices.</w:t>
      </w:r>
    </w:p>
    <w:p w:rsidR="001F29DD" w:rsidRPr="00AD005F" w:rsidRDefault="001F29DD" w:rsidP="001F29DD">
      <w:pPr>
        <w:spacing w:line="360" w:lineRule="auto"/>
        <w:jc w:val="both"/>
        <w:rPr>
          <w:sz w:val="24"/>
          <w:szCs w:val="24"/>
        </w:rPr>
      </w:pPr>
      <w:r w:rsidRPr="00AD005F">
        <w:rPr>
          <w:sz w:val="24"/>
          <w:szCs w:val="24"/>
        </w:rPr>
        <w:t xml:space="preserve">Interpretivism enables to capture the complexity and richness of how such modern sustainability topics as ethical labor, using environmentally friendly materials for manufacturing products, and recycling or disposal of wastes are viewed by </w:t>
      </w:r>
      <w:r w:rsidRPr="00AD005F">
        <w:rPr>
          <w:sz w:val="24"/>
          <w:szCs w:val="24"/>
        </w:rPr>
        <w:lastRenderedPageBreak/>
        <w:t>stakeholders. From the above approach, there are varied thinking, feeling and even perceptions from different generations, different socio economical statuses, and different cultural benchmark index, which serve as a roadmap towards fashion consumption and production for sustainable fashion consumption and production. Interpretivism can also help uncover the micro and macro level factors that either facilitate, or hinder progressive practice in the capacity of fashion firms. Embedded within such a conceptual landscape, scholars can assist in providing more specific directions regarding how change may be facilitated; how all the stakeholders may be mobilized; and what values must be preserved and nurtured within the fashion system of United Kingdom for it to transform into a higher state of sustainable development.</w:t>
      </w:r>
    </w:p>
    <w:p w:rsidR="001F29DD" w:rsidRPr="00AD005F" w:rsidRDefault="001F29DD" w:rsidP="001F29DD">
      <w:pPr>
        <w:spacing w:line="360" w:lineRule="auto"/>
        <w:jc w:val="both"/>
        <w:rPr>
          <w:sz w:val="24"/>
          <w:szCs w:val="24"/>
        </w:rPr>
      </w:pPr>
    </w:p>
    <w:p w:rsidR="001F29DD" w:rsidRPr="00AD005F" w:rsidRDefault="001F29DD" w:rsidP="001F29DD">
      <w:pPr>
        <w:spacing w:line="360" w:lineRule="auto"/>
        <w:jc w:val="both"/>
        <w:rPr>
          <w:b/>
          <w:i/>
          <w:sz w:val="24"/>
          <w:szCs w:val="24"/>
        </w:rPr>
      </w:pPr>
      <w:r w:rsidRPr="00AD005F">
        <w:rPr>
          <w:b/>
          <w:i/>
          <w:sz w:val="24"/>
          <w:szCs w:val="24"/>
        </w:rPr>
        <w:t>Research approach</w:t>
      </w:r>
    </w:p>
    <w:p w:rsidR="001F29DD" w:rsidRPr="00AD005F" w:rsidRDefault="001F29DD" w:rsidP="001F29DD">
      <w:pPr>
        <w:spacing w:line="360" w:lineRule="auto"/>
        <w:jc w:val="both"/>
        <w:rPr>
          <w:sz w:val="24"/>
          <w:szCs w:val="24"/>
        </w:rPr>
      </w:pPr>
    </w:p>
    <w:p w:rsidR="001F29DD" w:rsidRPr="00AD005F" w:rsidRDefault="001F29DD" w:rsidP="001F29DD">
      <w:pPr>
        <w:spacing w:line="360" w:lineRule="auto"/>
        <w:jc w:val="both"/>
        <w:rPr>
          <w:sz w:val="24"/>
          <w:szCs w:val="24"/>
        </w:rPr>
      </w:pPr>
      <w:r w:rsidRPr="00AD005F">
        <w:rPr>
          <w:sz w:val="24"/>
          <w:szCs w:val="24"/>
        </w:rPr>
        <w:t>Hypothesis testing of research questions that focuses on sustainable business practice of the fashion industry in the UK requires the use of deductive research approach. This method involves carrying out past studies on hypotheses and theories concerning sustainability or CSR or sustainable competitive advantage echoed in the fashion industry and examining the empirical evidence.</w:t>
      </w:r>
    </w:p>
    <w:p w:rsidR="000124FF" w:rsidRPr="00AD005F" w:rsidRDefault="001F29DD">
      <w:pPr>
        <w:spacing w:line="360" w:lineRule="auto"/>
        <w:jc w:val="both"/>
        <w:rPr>
          <w:sz w:val="24"/>
          <w:szCs w:val="24"/>
        </w:rPr>
      </w:pPr>
      <w:r w:rsidRPr="00AD005F">
        <w:rPr>
          <w:sz w:val="24"/>
          <w:szCs w:val="24"/>
        </w:rPr>
        <w:t xml:space="preserve">Applying the deductive approach, the researchers adopt the assumptions of the relevant literature, such as Triple Bottom Line, stakeholder theory, and the resource-based view of the firm, to hypothesize the likelihood of sustainability within the fashion industry and the potential benefits and drawbacks of these changes to the vendors (Malik </w:t>
      </w:r>
      <w:r w:rsidRPr="00AD005F">
        <w:rPr>
          <w:i/>
          <w:sz w:val="24"/>
          <w:szCs w:val="24"/>
        </w:rPr>
        <w:t>et al</w:t>
      </w:r>
      <w:r w:rsidRPr="00AD005F">
        <w:rPr>
          <w:sz w:val="24"/>
          <w:szCs w:val="24"/>
        </w:rPr>
        <w:t xml:space="preserve">. 2020). It could be easy for the researcher to establish causality between sustainable practices decision and its repercussions which fundamentally consist of costs, brand image, consumer advocacy, and the market position. With regard to such statements, one could wonder how these stand in relation to the research with regard to the contest of the fashion industry in terms of sustainability. </w:t>
      </w:r>
      <w:r w:rsidR="00647916" w:rsidRPr="00AD005F">
        <w:rPr>
          <w:sz w:val="24"/>
          <w:szCs w:val="24"/>
        </w:rPr>
        <w:t xml:space="preserve">Researchers can draw conclusions from existing theories and provide recommendations to businesses that seek to leverage sustainability as a competitive advantage, as a number of scholars have done in recent years (Jimenez </w:t>
      </w:r>
      <w:r w:rsidR="00647916" w:rsidRPr="00AD005F">
        <w:rPr>
          <w:i/>
          <w:sz w:val="24"/>
          <w:szCs w:val="24"/>
        </w:rPr>
        <w:t xml:space="preserve">et al. </w:t>
      </w:r>
      <w:r w:rsidR="00647916" w:rsidRPr="00AD005F">
        <w:rPr>
          <w:sz w:val="24"/>
          <w:szCs w:val="24"/>
        </w:rPr>
        <w:t>2021).</w:t>
      </w:r>
    </w:p>
    <w:p w:rsidR="000124FF" w:rsidRPr="00AD005F" w:rsidRDefault="00647916">
      <w:pPr>
        <w:spacing w:line="360" w:lineRule="auto"/>
        <w:jc w:val="both"/>
        <w:rPr>
          <w:sz w:val="24"/>
          <w:szCs w:val="24"/>
        </w:rPr>
      </w:pPr>
      <w:r w:rsidRPr="00AD005F">
        <w:rPr>
          <w:sz w:val="24"/>
          <w:szCs w:val="24"/>
        </w:rPr>
        <w:lastRenderedPageBreak/>
        <w:t>In summary, the deductive research approach is very useful as it enables researchers to assess the theories that have been proposed in this field and ensure that the theoretical framework is sound for the practical purpose of implementing sustainable business in the global fashion system of the UK.</w:t>
      </w:r>
    </w:p>
    <w:p w:rsidR="000124FF" w:rsidRPr="00AD005F" w:rsidRDefault="000124FF">
      <w:pPr>
        <w:spacing w:line="360" w:lineRule="auto"/>
        <w:jc w:val="both"/>
        <w:rPr>
          <w:sz w:val="24"/>
          <w:szCs w:val="24"/>
        </w:rPr>
      </w:pPr>
    </w:p>
    <w:p w:rsidR="000124FF" w:rsidRPr="00AD005F" w:rsidRDefault="00647916">
      <w:pPr>
        <w:spacing w:line="360" w:lineRule="auto"/>
        <w:jc w:val="center"/>
        <w:rPr>
          <w:sz w:val="24"/>
          <w:szCs w:val="24"/>
        </w:rPr>
      </w:pPr>
      <w:r w:rsidRPr="00AD005F">
        <w:rPr>
          <w:noProof/>
          <w:sz w:val="24"/>
          <w:szCs w:val="24"/>
          <w:lang w:val="en-US" w:eastAsia="en-US" w:bidi="gu-IN"/>
        </w:rPr>
        <w:drawing>
          <wp:inline distT="114300" distB="114300" distL="114300" distR="114300" wp14:anchorId="6A7B3552" wp14:editId="13B98D8B">
            <wp:extent cx="2705100" cy="181927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2705100" cy="1819275"/>
                    </a:xfrm>
                    <a:prstGeom prst="rect">
                      <a:avLst/>
                    </a:prstGeom>
                    <a:ln/>
                  </pic:spPr>
                </pic:pic>
              </a:graphicData>
            </a:graphic>
          </wp:inline>
        </w:drawing>
      </w:r>
    </w:p>
    <w:p w:rsidR="000124FF" w:rsidRPr="00AD005F" w:rsidRDefault="00647916">
      <w:pPr>
        <w:spacing w:line="360" w:lineRule="auto"/>
        <w:jc w:val="center"/>
        <w:rPr>
          <w:b/>
          <w:sz w:val="24"/>
          <w:szCs w:val="24"/>
        </w:rPr>
      </w:pPr>
      <w:r w:rsidRPr="00AD005F">
        <w:rPr>
          <w:b/>
          <w:sz w:val="24"/>
          <w:szCs w:val="24"/>
        </w:rPr>
        <w:t xml:space="preserve">Figure 3: </w:t>
      </w:r>
      <w:r w:rsidR="00903006" w:rsidRPr="00AD005F">
        <w:rPr>
          <w:b/>
          <w:sz w:val="24"/>
          <w:szCs w:val="24"/>
        </w:rPr>
        <w:t>Deductive</w:t>
      </w:r>
      <w:r w:rsidRPr="00AD005F">
        <w:rPr>
          <w:b/>
          <w:sz w:val="24"/>
          <w:szCs w:val="24"/>
        </w:rPr>
        <w:t xml:space="preserve"> approach </w:t>
      </w:r>
    </w:p>
    <w:p w:rsidR="000124FF" w:rsidRPr="00AD005F" w:rsidRDefault="00647916">
      <w:pPr>
        <w:spacing w:line="360" w:lineRule="auto"/>
        <w:jc w:val="center"/>
        <w:rPr>
          <w:sz w:val="24"/>
          <w:szCs w:val="24"/>
        </w:rPr>
      </w:pPr>
      <w:r w:rsidRPr="00AD005F">
        <w:rPr>
          <w:sz w:val="24"/>
          <w:szCs w:val="24"/>
        </w:rPr>
        <w:t xml:space="preserve">(Source: Influenced from Jimenez </w:t>
      </w:r>
      <w:r w:rsidRPr="00AD005F">
        <w:rPr>
          <w:i/>
          <w:sz w:val="24"/>
          <w:szCs w:val="24"/>
        </w:rPr>
        <w:t xml:space="preserve">et al. </w:t>
      </w:r>
      <w:r w:rsidRPr="00AD005F">
        <w:rPr>
          <w:sz w:val="24"/>
          <w:szCs w:val="24"/>
        </w:rPr>
        <w:t>2021)</w:t>
      </w:r>
    </w:p>
    <w:p w:rsidR="000124FF" w:rsidRPr="00AD005F" w:rsidRDefault="00647916">
      <w:pPr>
        <w:spacing w:line="360" w:lineRule="auto"/>
        <w:jc w:val="both"/>
        <w:rPr>
          <w:b/>
          <w:i/>
          <w:sz w:val="24"/>
          <w:szCs w:val="24"/>
        </w:rPr>
      </w:pPr>
      <w:r w:rsidRPr="00AD005F">
        <w:rPr>
          <w:b/>
          <w:i/>
          <w:sz w:val="24"/>
          <w:szCs w:val="24"/>
        </w:rPr>
        <w:t>Research design</w:t>
      </w:r>
    </w:p>
    <w:p w:rsidR="000124FF" w:rsidRPr="00AD005F" w:rsidRDefault="00647916">
      <w:pPr>
        <w:spacing w:line="360" w:lineRule="auto"/>
        <w:jc w:val="both"/>
        <w:rPr>
          <w:sz w:val="24"/>
          <w:szCs w:val="24"/>
        </w:rPr>
      </w:pPr>
      <w:r w:rsidRPr="00AD005F">
        <w:rPr>
          <w:sz w:val="24"/>
          <w:szCs w:val="24"/>
        </w:rPr>
        <w:t xml:space="preserve">The choice of using descriptive research design is important in the case of exploring the effective and sustainable practices for international fashion businesses in the UK market. Unlike explanatory research, descriptive research brings out the vivid realities and finer details of sustainability initiatives within the fashion sectors that include luxury brands, fast Fashion brands, and sustainable fashion brands (Abdulgadir and Abdulgadir, 2024). </w:t>
      </w:r>
    </w:p>
    <w:p w:rsidR="000124FF" w:rsidRPr="00AD005F" w:rsidRDefault="00647916">
      <w:pPr>
        <w:spacing w:line="360" w:lineRule="auto"/>
        <w:jc w:val="both"/>
        <w:rPr>
          <w:sz w:val="24"/>
          <w:szCs w:val="24"/>
        </w:rPr>
      </w:pPr>
      <w:r w:rsidRPr="00AD005F">
        <w:rPr>
          <w:sz w:val="24"/>
          <w:szCs w:val="24"/>
        </w:rPr>
        <w:t xml:space="preserve">Moreover, descriptive research offers the starting point within the present state of sustainability awareness, commitment and preparedness in the Global Fashion Industry of the UK. It contributes to research that can be carried out in the future with the purpose of comparing the state of the art from this baseline and observe the changes in time and the effectiveness of sustainable practices as well as investigating their influence on the external impact which is the environmental and social aspect of the industry (Guo </w:t>
      </w:r>
      <w:r w:rsidRPr="00AD005F">
        <w:rPr>
          <w:i/>
          <w:sz w:val="24"/>
          <w:szCs w:val="24"/>
        </w:rPr>
        <w:t>et al.</w:t>
      </w:r>
      <w:r w:rsidRPr="00AD005F">
        <w:rPr>
          <w:sz w:val="24"/>
          <w:szCs w:val="24"/>
        </w:rPr>
        <w:t xml:space="preserve"> 2020).</w:t>
      </w:r>
    </w:p>
    <w:p w:rsidR="000124FF" w:rsidRPr="00AD005F" w:rsidRDefault="00647916">
      <w:pPr>
        <w:spacing w:line="360" w:lineRule="auto"/>
        <w:jc w:val="both"/>
        <w:rPr>
          <w:b/>
          <w:i/>
          <w:sz w:val="24"/>
          <w:szCs w:val="24"/>
        </w:rPr>
      </w:pPr>
      <w:r w:rsidRPr="00AD005F">
        <w:rPr>
          <w:b/>
          <w:i/>
          <w:sz w:val="24"/>
          <w:szCs w:val="24"/>
        </w:rPr>
        <w:t>Data collection and analysis</w:t>
      </w:r>
    </w:p>
    <w:p w:rsidR="000124FF" w:rsidRPr="00AD005F" w:rsidRDefault="00647916">
      <w:pPr>
        <w:spacing w:line="360" w:lineRule="auto"/>
        <w:jc w:val="both"/>
        <w:rPr>
          <w:sz w:val="24"/>
          <w:szCs w:val="24"/>
        </w:rPr>
      </w:pPr>
      <w:r w:rsidRPr="00AD005F">
        <w:rPr>
          <w:sz w:val="24"/>
          <w:szCs w:val="24"/>
        </w:rPr>
        <w:t xml:space="preserve">Utilisation of secondary qualitative data collection and the analysis of thematic data are important when examining the sustainable business practices of the global fashion </w:t>
      </w:r>
      <w:r w:rsidRPr="00AD005F">
        <w:rPr>
          <w:sz w:val="24"/>
          <w:szCs w:val="24"/>
        </w:rPr>
        <w:lastRenderedPageBreak/>
        <w:t>industry in the UK. This approach would allow researchers to work with existing data and draw conclusions from various points of view without embarking on the process of data collection.</w:t>
      </w:r>
    </w:p>
    <w:p w:rsidR="005162EA" w:rsidRPr="00AD005F" w:rsidRDefault="00647916" w:rsidP="005162EA">
      <w:pPr>
        <w:spacing w:line="360" w:lineRule="auto"/>
        <w:jc w:val="both"/>
        <w:rPr>
          <w:sz w:val="24"/>
          <w:szCs w:val="24"/>
        </w:rPr>
      </w:pPr>
      <w:r w:rsidRPr="00AD005F">
        <w:rPr>
          <w:sz w:val="24"/>
          <w:szCs w:val="24"/>
        </w:rPr>
        <w:t xml:space="preserve">The use of secondary sources of qualitative information like industry reports, corporate sustainability reports, media articles and Social media mainly provide key information on the current sustainable practices, problems and measures that have been embraced by firms operating within the fashion industry. </w:t>
      </w:r>
      <w:r w:rsidR="005162EA" w:rsidRPr="00AD005F">
        <w:rPr>
          <w:sz w:val="24"/>
          <w:szCs w:val="24"/>
        </w:rPr>
        <w:t>Such sources can be used to make comparisons and differences in the occurrence and types of variables in relation to the context of the study that is a technique that involves the use of competitive data during research as proposed by (Hays and McKibben, 2021). Content analysis is a widely adopted type of research technique that makes it easy to classify data in categorical form and also categorizing common topics or themes. In applying this method to the evaluation of the secondary sources, the concept of antecedents, constraints, and consequences of sustainable business helps to explain the industry context.</w:t>
      </w:r>
    </w:p>
    <w:p w:rsidR="000124FF" w:rsidRPr="00AD005F" w:rsidRDefault="00647916">
      <w:pPr>
        <w:spacing w:line="360" w:lineRule="auto"/>
        <w:jc w:val="both"/>
        <w:rPr>
          <w:sz w:val="24"/>
          <w:szCs w:val="24"/>
          <w:highlight w:val="white"/>
        </w:rPr>
      </w:pPr>
      <w:r w:rsidRPr="00AD005F">
        <w:rPr>
          <w:sz w:val="24"/>
          <w:szCs w:val="24"/>
          <w:highlight w:val="white"/>
        </w:rPr>
        <w:t>In addition, SA makes it possible to identify belief systems, attitudes and emotions that may exist between the various entities involved such as the fashion brands and suppliers, the fashion conscious consumers and the environmental organizations (Mirzaei and Shokouhyar, 2023). They help foster the relationship between various stakeholders, create awareness to consumers and support multilateral efforts to uphold sustainability in the industry.</w:t>
      </w:r>
    </w:p>
    <w:p w:rsidR="000124FF" w:rsidRPr="00AD005F" w:rsidRDefault="00647916">
      <w:pPr>
        <w:spacing w:line="360" w:lineRule="auto"/>
        <w:jc w:val="both"/>
        <w:rPr>
          <w:sz w:val="24"/>
          <w:szCs w:val="24"/>
        </w:rPr>
      </w:pPr>
      <w:r w:rsidRPr="00AD005F">
        <w:rPr>
          <w:sz w:val="24"/>
          <w:szCs w:val="24"/>
          <w:highlight w:val="white"/>
        </w:rPr>
        <w:t>Secondary qualitative data and thematic analysis allow academics and researchers to gain an understanding of the current state or standing of sustainability in UK’s global fashion industry, measures the existence of best practices that are arising over time and offers empirical evidence that can be useful for implementing sustainable change without compromising on competitiveness for businesses and policymakers on the best course to take.</w:t>
      </w:r>
    </w:p>
    <w:p w:rsidR="000124FF" w:rsidRPr="00AD005F" w:rsidRDefault="00647916" w:rsidP="004F472D">
      <w:pPr>
        <w:pStyle w:val="Heading1"/>
        <w:rPr>
          <w:rFonts w:ascii="Arial" w:hAnsi="Arial"/>
          <w:szCs w:val="24"/>
        </w:rPr>
      </w:pPr>
      <w:bookmarkStart w:id="8" w:name="_Toc168892376"/>
      <w:r w:rsidRPr="00AD005F">
        <w:rPr>
          <w:rFonts w:ascii="Arial" w:hAnsi="Arial"/>
          <w:szCs w:val="24"/>
        </w:rPr>
        <w:t>Ethical consideration</w:t>
      </w:r>
      <w:bookmarkEnd w:id="8"/>
      <w:r w:rsidRPr="00AD005F">
        <w:rPr>
          <w:rFonts w:ascii="Arial" w:hAnsi="Arial"/>
          <w:szCs w:val="24"/>
        </w:rPr>
        <w:t xml:space="preserve"> </w:t>
      </w:r>
    </w:p>
    <w:p w:rsidR="000124FF" w:rsidRPr="00AD005F" w:rsidRDefault="00647916">
      <w:pPr>
        <w:spacing w:line="360" w:lineRule="auto"/>
        <w:jc w:val="both"/>
        <w:rPr>
          <w:sz w:val="24"/>
          <w:szCs w:val="24"/>
        </w:rPr>
      </w:pPr>
      <w:r w:rsidRPr="00AD005F">
        <w:rPr>
          <w:sz w:val="24"/>
          <w:szCs w:val="24"/>
        </w:rPr>
        <w:t xml:space="preserve">This research study complies with all the rules, stipulations and guidelines established in the university where the study is to be undertaken. To ensure that no information that can cause discomfort or violate the ethical, emotional, or perceptual welfare of </w:t>
      </w:r>
      <w:r w:rsidRPr="00AD005F">
        <w:rPr>
          <w:sz w:val="24"/>
          <w:szCs w:val="24"/>
        </w:rPr>
        <w:lastRenderedPageBreak/>
        <w:t>participants is collected, our data collection process goes through professionalism. The general principle of protection of data while undertaking the research while conforming to proper research ethics is greatly important throughout the entire research process.</w:t>
      </w:r>
    </w:p>
    <w:p w:rsidR="000124FF" w:rsidRPr="00AD005F" w:rsidRDefault="000124FF">
      <w:pPr>
        <w:spacing w:line="360" w:lineRule="auto"/>
        <w:jc w:val="both"/>
        <w:rPr>
          <w:sz w:val="24"/>
          <w:szCs w:val="24"/>
        </w:rPr>
      </w:pPr>
    </w:p>
    <w:p w:rsidR="000124FF" w:rsidRPr="00AD005F" w:rsidRDefault="00647916">
      <w:pPr>
        <w:spacing w:line="360" w:lineRule="auto"/>
        <w:jc w:val="both"/>
        <w:rPr>
          <w:sz w:val="24"/>
          <w:szCs w:val="24"/>
        </w:rPr>
      </w:pPr>
      <w:r w:rsidRPr="00AD005F">
        <w:rPr>
          <w:sz w:val="24"/>
          <w:szCs w:val="24"/>
        </w:rPr>
        <w:t xml:space="preserve">In an attempt to uphold the highest level of professionalism for the period of conducting the study, any work that will be connected with the “Institute of Intellectual Property Rights” will be kept confidential. All obtained information will be saved to a file which is password protected to discourage and/or prevent any intrusion or disclosure of data. Before moving further, it is important to understand that any sort of cheating like inflating or fabrication of results for preparing it according to the research idea is strictly prohibited in academics. The legal foundation for this research has the “Data Protection Act of 2018” within the regulations because of its contribution in elaborating on data management and privacy. </w:t>
      </w:r>
    </w:p>
    <w:p w:rsidR="000124FF" w:rsidRPr="00AD005F" w:rsidRDefault="00647916" w:rsidP="004F472D">
      <w:pPr>
        <w:pStyle w:val="Heading1"/>
        <w:rPr>
          <w:rFonts w:ascii="Arial" w:hAnsi="Arial"/>
          <w:szCs w:val="24"/>
        </w:rPr>
      </w:pPr>
      <w:bookmarkStart w:id="9" w:name="_Toc168892377"/>
      <w:r w:rsidRPr="00AD005F">
        <w:rPr>
          <w:rFonts w:ascii="Arial" w:hAnsi="Arial"/>
          <w:szCs w:val="24"/>
        </w:rPr>
        <w:t>Risks</w:t>
      </w:r>
      <w:bookmarkEnd w:id="9"/>
    </w:p>
    <w:p w:rsidR="000124FF" w:rsidRPr="00AD005F" w:rsidRDefault="00647916">
      <w:pPr>
        <w:numPr>
          <w:ilvl w:val="0"/>
          <w:numId w:val="1"/>
        </w:numPr>
        <w:spacing w:line="360" w:lineRule="auto"/>
        <w:jc w:val="both"/>
        <w:rPr>
          <w:sz w:val="24"/>
          <w:szCs w:val="24"/>
        </w:rPr>
      </w:pPr>
      <w:r w:rsidRPr="00AD005F">
        <w:rPr>
          <w:sz w:val="24"/>
          <w:szCs w:val="24"/>
        </w:rPr>
        <w:t>Social risks</w:t>
      </w:r>
    </w:p>
    <w:p w:rsidR="000124FF" w:rsidRPr="00AD005F" w:rsidRDefault="00647916">
      <w:pPr>
        <w:numPr>
          <w:ilvl w:val="0"/>
          <w:numId w:val="1"/>
        </w:numPr>
        <w:spacing w:line="360" w:lineRule="auto"/>
        <w:jc w:val="both"/>
        <w:rPr>
          <w:sz w:val="24"/>
          <w:szCs w:val="24"/>
        </w:rPr>
      </w:pPr>
      <w:r w:rsidRPr="00AD005F">
        <w:rPr>
          <w:sz w:val="24"/>
          <w:szCs w:val="24"/>
        </w:rPr>
        <w:t>Environmental risks</w:t>
      </w:r>
    </w:p>
    <w:p w:rsidR="000124FF" w:rsidRDefault="00647916">
      <w:pPr>
        <w:numPr>
          <w:ilvl w:val="0"/>
          <w:numId w:val="1"/>
        </w:numPr>
        <w:spacing w:line="360" w:lineRule="auto"/>
        <w:jc w:val="both"/>
        <w:rPr>
          <w:sz w:val="24"/>
          <w:szCs w:val="24"/>
        </w:rPr>
      </w:pPr>
      <w:r w:rsidRPr="00AD005F">
        <w:rPr>
          <w:sz w:val="24"/>
          <w:szCs w:val="24"/>
        </w:rPr>
        <w:t>Economic risks</w:t>
      </w:r>
    </w:p>
    <w:p w:rsidR="0063746E" w:rsidRDefault="0063746E" w:rsidP="0063746E">
      <w:pPr>
        <w:spacing w:line="360" w:lineRule="auto"/>
        <w:jc w:val="both"/>
        <w:rPr>
          <w:sz w:val="24"/>
          <w:szCs w:val="24"/>
        </w:rPr>
      </w:pPr>
    </w:p>
    <w:p w:rsidR="0063746E" w:rsidRDefault="0063746E" w:rsidP="0063746E">
      <w:pPr>
        <w:spacing w:line="360" w:lineRule="auto"/>
        <w:jc w:val="both"/>
        <w:rPr>
          <w:sz w:val="24"/>
          <w:szCs w:val="24"/>
        </w:rPr>
      </w:pPr>
    </w:p>
    <w:p w:rsidR="0063746E" w:rsidRDefault="0063746E" w:rsidP="0063746E">
      <w:pPr>
        <w:spacing w:line="360" w:lineRule="auto"/>
        <w:jc w:val="both"/>
        <w:rPr>
          <w:sz w:val="24"/>
          <w:szCs w:val="24"/>
        </w:rPr>
      </w:pPr>
    </w:p>
    <w:p w:rsidR="0063746E" w:rsidRDefault="0063746E" w:rsidP="0063746E">
      <w:pPr>
        <w:spacing w:line="360" w:lineRule="auto"/>
        <w:jc w:val="both"/>
        <w:rPr>
          <w:sz w:val="24"/>
          <w:szCs w:val="24"/>
        </w:rPr>
      </w:pPr>
    </w:p>
    <w:p w:rsidR="0063746E" w:rsidRDefault="0063746E" w:rsidP="0063746E">
      <w:pPr>
        <w:spacing w:line="360" w:lineRule="auto"/>
        <w:jc w:val="both"/>
        <w:rPr>
          <w:sz w:val="24"/>
          <w:szCs w:val="24"/>
        </w:rPr>
      </w:pPr>
    </w:p>
    <w:p w:rsidR="0063746E" w:rsidRDefault="0063746E" w:rsidP="0063746E">
      <w:pPr>
        <w:spacing w:line="360" w:lineRule="auto"/>
        <w:jc w:val="both"/>
        <w:rPr>
          <w:sz w:val="24"/>
          <w:szCs w:val="24"/>
        </w:rPr>
      </w:pPr>
    </w:p>
    <w:p w:rsidR="0063746E" w:rsidRDefault="0063746E" w:rsidP="0063746E">
      <w:pPr>
        <w:spacing w:line="360" w:lineRule="auto"/>
        <w:jc w:val="both"/>
        <w:rPr>
          <w:sz w:val="24"/>
          <w:szCs w:val="24"/>
        </w:rPr>
      </w:pPr>
    </w:p>
    <w:p w:rsidR="0063746E" w:rsidRDefault="0063746E" w:rsidP="0063746E">
      <w:pPr>
        <w:spacing w:line="360" w:lineRule="auto"/>
        <w:jc w:val="both"/>
        <w:rPr>
          <w:sz w:val="24"/>
          <w:szCs w:val="24"/>
        </w:rPr>
      </w:pPr>
    </w:p>
    <w:p w:rsidR="0063746E" w:rsidRDefault="0063746E" w:rsidP="0063746E">
      <w:pPr>
        <w:spacing w:line="360" w:lineRule="auto"/>
        <w:jc w:val="both"/>
        <w:rPr>
          <w:sz w:val="24"/>
          <w:szCs w:val="24"/>
        </w:rPr>
      </w:pPr>
    </w:p>
    <w:p w:rsidR="0063746E" w:rsidRDefault="0063746E" w:rsidP="0063746E">
      <w:pPr>
        <w:spacing w:line="360" w:lineRule="auto"/>
        <w:jc w:val="both"/>
        <w:rPr>
          <w:sz w:val="24"/>
          <w:szCs w:val="24"/>
        </w:rPr>
      </w:pPr>
    </w:p>
    <w:p w:rsidR="0063746E" w:rsidRPr="00AD005F" w:rsidRDefault="0063746E" w:rsidP="0063746E">
      <w:pPr>
        <w:spacing w:line="360" w:lineRule="auto"/>
        <w:jc w:val="both"/>
        <w:rPr>
          <w:sz w:val="24"/>
          <w:szCs w:val="24"/>
        </w:rPr>
      </w:pPr>
    </w:p>
    <w:p w:rsidR="000124FF" w:rsidRPr="00AD005F" w:rsidRDefault="00647916" w:rsidP="004F472D">
      <w:pPr>
        <w:pStyle w:val="Heading1"/>
        <w:rPr>
          <w:rFonts w:ascii="Arial" w:hAnsi="Arial"/>
          <w:szCs w:val="24"/>
        </w:rPr>
      </w:pPr>
      <w:bookmarkStart w:id="10" w:name="_Toc168892378"/>
      <w:r w:rsidRPr="00AD005F">
        <w:rPr>
          <w:rFonts w:ascii="Arial" w:hAnsi="Arial"/>
          <w:szCs w:val="24"/>
        </w:rPr>
        <w:lastRenderedPageBreak/>
        <w:t>Timeline (Gantt chart)</w:t>
      </w:r>
      <w:bookmarkEnd w:id="10"/>
    </w:p>
    <w:p w:rsidR="000124FF" w:rsidRPr="00AD005F" w:rsidRDefault="000124FF">
      <w:pPr>
        <w:spacing w:line="360" w:lineRule="auto"/>
        <w:jc w:val="both"/>
        <w:rPr>
          <w:sz w:val="24"/>
          <w:szCs w:val="24"/>
        </w:rPr>
      </w:pPr>
    </w:p>
    <w:tbl>
      <w:tblPr>
        <w:tblStyle w:val="a"/>
        <w:tblW w:w="9360" w:type="dxa"/>
        <w:tblBorders>
          <w:top w:val="nil"/>
          <w:left w:val="nil"/>
          <w:bottom w:val="nil"/>
          <w:right w:val="nil"/>
          <w:insideH w:val="nil"/>
          <w:insideV w:val="nil"/>
        </w:tblBorders>
        <w:tblLayout w:type="fixed"/>
        <w:tblLook w:val="0600" w:firstRow="0" w:lastRow="0" w:firstColumn="0" w:lastColumn="0" w:noHBand="1" w:noVBand="1"/>
      </w:tblPr>
      <w:tblGrid>
        <w:gridCol w:w="1523"/>
        <w:gridCol w:w="783"/>
        <w:gridCol w:w="783"/>
        <w:gridCol w:w="783"/>
        <w:gridCol w:w="784"/>
        <w:gridCol w:w="784"/>
        <w:gridCol w:w="784"/>
        <w:gridCol w:w="784"/>
        <w:gridCol w:w="784"/>
        <w:gridCol w:w="784"/>
        <w:gridCol w:w="784"/>
      </w:tblGrid>
      <w:tr w:rsidR="000124FF" w:rsidRPr="00AD005F">
        <w:trPr>
          <w:trHeight w:val="945"/>
        </w:trPr>
        <w:tc>
          <w:tcPr>
            <w:tcW w:w="1523"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rsidR="000124FF" w:rsidRPr="00AD005F" w:rsidRDefault="00647916">
            <w:pPr>
              <w:jc w:val="center"/>
              <w:rPr>
                <w:b/>
                <w:sz w:val="24"/>
                <w:szCs w:val="24"/>
              </w:rPr>
            </w:pPr>
            <w:r w:rsidRPr="00AD005F">
              <w:rPr>
                <w:b/>
                <w:sz w:val="24"/>
                <w:szCs w:val="24"/>
              </w:rPr>
              <w:t>Tasks undertaken</w:t>
            </w:r>
          </w:p>
        </w:tc>
        <w:tc>
          <w:tcPr>
            <w:tcW w:w="783" w:type="dxa"/>
            <w:tcBorders>
              <w:top w:val="single" w:sz="8" w:space="0" w:color="000000"/>
              <w:bottom w:val="single" w:sz="8" w:space="0" w:color="000000"/>
              <w:right w:val="single" w:sz="8" w:space="0" w:color="000000"/>
            </w:tcBorders>
            <w:tcMar>
              <w:top w:w="0" w:type="dxa"/>
              <w:left w:w="100" w:type="dxa"/>
              <w:bottom w:w="0" w:type="dxa"/>
              <w:right w:w="100" w:type="dxa"/>
            </w:tcMar>
          </w:tcPr>
          <w:p w:rsidR="000124FF" w:rsidRPr="00AD005F" w:rsidRDefault="00647916">
            <w:pPr>
              <w:jc w:val="center"/>
              <w:rPr>
                <w:b/>
                <w:sz w:val="24"/>
                <w:szCs w:val="24"/>
              </w:rPr>
            </w:pPr>
            <w:r w:rsidRPr="00AD005F">
              <w:rPr>
                <w:b/>
                <w:sz w:val="24"/>
                <w:szCs w:val="24"/>
              </w:rPr>
              <w:t>Week 1</w:t>
            </w:r>
          </w:p>
        </w:tc>
        <w:tc>
          <w:tcPr>
            <w:tcW w:w="783" w:type="dxa"/>
            <w:tcBorders>
              <w:top w:val="single" w:sz="8" w:space="0" w:color="000000"/>
              <w:bottom w:val="single" w:sz="8" w:space="0" w:color="000000"/>
              <w:right w:val="single" w:sz="8" w:space="0" w:color="000000"/>
            </w:tcBorders>
            <w:tcMar>
              <w:top w:w="0" w:type="dxa"/>
              <w:left w:w="100" w:type="dxa"/>
              <w:bottom w:w="0" w:type="dxa"/>
              <w:right w:w="100" w:type="dxa"/>
            </w:tcMar>
          </w:tcPr>
          <w:p w:rsidR="000124FF" w:rsidRPr="00AD005F" w:rsidRDefault="00647916">
            <w:pPr>
              <w:jc w:val="center"/>
              <w:rPr>
                <w:b/>
                <w:sz w:val="24"/>
                <w:szCs w:val="24"/>
              </w:rPr>
            </w:pPr>
            <w:r w:rsidRPr="00AD005F">
              <w:rPr>
                <w:b/>
                <w:sz w:val="24"/>
                <w:szCs w:val="24"/>
              </w:rPr>
              <w:t>Week 2</w:t>
            </w:r>
          </w:p>
        </w:tc>
        <w:tc>
          <w:tcPr>
            <w:tcW w:w="783" w:type="dxa"/>
            <w:tcBorders>
              <w:top w:val="single" w:sz="8" w:space="0" w:color="000000"/>
              <w:bottom w:val="single" w:sz="8" w:space="0" w:color="000000"/>
              <w:right w:val="single" w:sz="8" w:space="0" w:color="000000"/>
            </w:tcBorders>
            <w:tcMar>
              <w:top w:w="0" w:type="dxa"/>
              <w:left w:w="100" w:type="dxa"/>
              <w:bottom w:w="0" w:type="dxa"/>
              <w:right w:w="100" w:type="dxa"/>
            </w:tcMar>
          </w:tcPr>
          <w:p w:rsidR="000124FF" w:rsidRPr="00AD005F" w:rsidRDefault="00647916">
            <w:pPr>
              <w:jc w:val="center"/>
              <w:rPr>
                <w:b/>
                <w:sz w:val="24"/>
                <w:szCs w:val="24"/>
              </w:rPr>
            </w:pPr>
            <w:r w:rsidRPr="00AD005F">
              <w:rPr>
                <w:b/>
                <w:sz w:val="24"/>
                <w:szCs w:val="24"/>
              </w:rPr>
              <w:t>Week 3</w:t>
            </w:r>
          </w:p>
        </w:tc>
        <w:tc>
          <w:tcPr>
            <w:tcW w:w="783" w:type="dxa"/>
            <w:tcBorders>
              <w:top w:val="single" w:sz="8" w:space="0" w:color="000000"/>
              <w:bottom w:val="single" w:sz="8" w:space="0" w:color="000000"/>
              <w:right w:val="single" w:sz="8" w:space="0" w:color="000000"/>
            </w:tcBorders>
            <w:tcMar>
              <w:top w:w="0" w:type="dxa"/>
              <w:left w:w="100" w:type="dxa"/>
              <w:bottom w:w="0" w:type="dxa"/>
              <w:right w:w="100" w:type="dxa"/>
            </w:tcMar>
          </w:tcPr>
          <w:p w:rsidR="000124FF" w:rsidRPr="00AD005F" w:rsidRDefault="00647916">
            <w:pPr>
              <w:jc w:val="center"/>
              <w:rPr>
                <w:b/>
                <w:sz w:val="24"/>
                <w:szCs w:val="24"/>
              </w:rPr>
            </w:pPr>
            <w:r w:rsidRPr="00AD005F">
              <w:rPr>
                <w:b/>
                <w:sz w:val="24"/>
                <w:szCs w:val="24"/>
              </w:rPr>
              <w:t>Week 4</w:t>
            </w:r>
          </w:p>
        </w:tc>
        <w:tc>
          <w:tcPr>
            <w:tcW w:w="783" w:type="dxa"/>
            <w:tcBorders>
              <w:top w:val="single" w:sz="8" w:space="0" w:color="000000"/>
              <w:bottom w:val="single" w:sz="8" w:space="0" w:color="000000"/>
              <w:right w:val="single" w:sz="8" w:space="0" w:color="000000"/>
            </w:tcBorders>
            <w:tcMar>
              <w:top w:w="0" w:type="dxa"/>
              <w:left w:w="100" w:type="dxa"/>
              <w:bottom w:w="0" w:type="dxa"/>
              <w:right w:w="100" w:type="dxa"/>
            </w:tcMar>
          </w:tcPr>
          <w:p w:rsidR="000124FF" w:rsidRPr="00AD005F" w:rsidRDefault="00647916">
            <w:pPr>
              <w:jc w:val="center"/>
              <w:rPr>
                <w:b/>
                <w:sz w:val="24"/>
                <w:szCs w:val="24"/>
              </w:rPr>
            </w:pPr>
            <w:r w:rsidRPr="00AD005F">
              <w:rPr>
                <w:b/>
                <w:sz w:val="24"/>
                <w:szCs w:val="24"/>
              </w:rPr>
              <w:t>Week 5</w:t>
            </w:r>
          </w:p>
        </w:tc>
        <w:tc>
          <w:tcPr>
            <w:tcW w:w="783" w:type="dxa"/>
            <w:tcBorders>
              <w:top w:val="single" w:sz="8" w:space="0" w:color="000000"/>
              <w:bottom w:val="single" w:sz="8" w:space="0" w:color="000000"/>
              <w:right w:val="single" w:sz="8" w:space="0" w:color="000000"/>
            </w:tcBorders>
            <w:tcMar>
              <w:top w:w="0" w:type="dxa"/>
              <w:left w:w="100" w:type="dxa"/>
              <w:bottom w:w="0" w:type="dxa"/>
              <w:right w:w="100" w:type="dxa"/>
            </w:tcMar>
          </w:tcPr>
          <w:p w:rsidR="000124FF" w:rsidRPr="00AD005F" w:rsidRDefault="00647916">
            <w:pPr>
              <w:jc w:val="center"/>
              <w:rPr>
                <w:b/>
                <w:sz w:val="24"/>
                <w:szCs w:val="24"/>
              </w:rPr>
            </w:pPr>
            <w:r w:rsidRPr="00AD005F">
              <w:rPr>
                <w:b/>
                <w:sz w:val="24"/>
                <w:szCs w:val="24"/>
              </w:rPr>
              <w:t>Week 6</w:t>
            </w:r>
          </w:p>
        </w:tc>
        <w:tc>
          <w:tcPr>
            <w:tcW w:w="783" w:type="dxa"/>
            <w:tcBorders>
              <w:top w:val="single" w:sz="8" w:space="0" w:color="000000"/>
              <w:bottom w:val="single" w:sz="8" w:space="0" w:color="000000"/>
              <w:right w:val="single" w:sz="8" w:space="0" w:color="000000"/>
            </w:tcBorders>
            <w:tcMar>
              <w:top w:w="0" w:type="dxa"/>
              <w:left w:w="100" w:type="dxa"/>
              <w:bottom w:w="0" w:type="dxa"/>
              <w:right w:w="100" w:type="dxa"/>
            </w:tcMar>
          </w:tcPr>
          <w:p w:rsidR="000124FF" w:rsidRPr="00AD005F" w:rsidRDefault="00647916">
            <w:pPr>
              <w:jc w:val="center"/>
              <w:rPr>
                <w:b/>
                <w:sz w:val="24"/>
                <w:szCs w:val="24"/>
              </w:rPr>
            </w:pPr>
            <w:r w:rsidRPr="00AD005F">
              <w:rPr>
                <w:b/>
                <w:sz w:val="24"/>
                <w:szCs w:val="24"/>
              </w:rPr>
              <w:t>Week 7</w:t>
            </w:r>
          </w:p>
        </w:tc>
        <w:tc>
          <w:tcPr>
            <w:tcW w:w="783" w:type="dxa"/>
            <w:tcBorders>
              <w:top w:val="single" w:sz="8" w:space="0" w:color="000000"/>
              <w:bottom w:val="single" w:sz="8" w:space="0" w:color="000000"/>
              <w:right w:val="single" w:sz="8" w:space="0" w:color="000000"/>
            </w:tcBorders>
            <w:tcMar>
              <w:top w:w="0" w:type="dxa"/>
              <w:left w:w="100" w:type="dxa"/>
              <w:bottom w:w="0" w:type="dxa"/>
              <w:right w:w="100" w:type="dxa"/>
            </w:tcMar>
          </w:tcPr>
          <w:p w:rsidR="000124FF" w:rsidRPr="00AD005F" w:rsidRDefault="00647916">
            <w:pPr>
              <w:jc w:val="center"/>
              <w:rPr>
                <w:b/>
                <w:sz w:val="24"/>
                <w:szCs w:val="24"/>
              </w:rPr>
            </w:pPr>
            <w:r w:rsidRPr="00AD005F">
              <w:rPr>
                <w:b/>
                <w:sz w:val="24"/>
                <w:szCs w:val="24"/>
              </w:rPr>
              <w:t>Week 8</w:t>
            </w:r>
          </w:p>
        </w:tc>
        <w:tc>
          <w:tcPr>
            <w:tcW w:w="783" w:type="dxa"/>
            <w:tcBorders>
              <w:top w:val="single" w:sz="8" w:space="0" w:color="000000"/>
              <w:bottom w:val="single" w:sz="8" w:space="0" w:color="000000"/>
              <w:right w:val="single" w:sz="8" w:space="0" w:color="000000"/>
            </w:tcBorders>
            <w:tcMar>
              <w:top w:w="0" w:type="dxa"/>
              <w:left w:w="100" w:type="dxa"/>
              <w:bottom w:w="0" w:type="dxa"/>
              <w:right w:w="100" w:type="dxa"/>
            </w:tcMar>
          </w:tcPr>
          <w:p w:rsidR="000124FF" w:rsidRPr="00AD005F" w:rsidRDefault="00647916">
            <w:pPr>
              <w:jc w:val="center"/>
              <w:rPr>
                <w:b/>
                <w:sz w:val="24"/>
                <w:szCs w:val="24"/>
              </w:rPr>
            </w:pPr>
            <w:r w:rsidRPr="00AD005F">
              <w:rPr>
                <w:b/>
                <w:sz w:val="24"/>
                <w:szCs w:val="24"/>
              </w:rPr>
              <w:t>Week 9</w:t>
            </w:r>
          </w:p>
        </w:tc>
        <w:tc>
          <w:tcPr>
            <w:tcW w:w="783" w:type="dxa"/>
            <w:tcBorders>
              <w:top w:val="single" w:sz="8" w:space="0" w:color="000000"/>
              <w:bottom w:val="single" w:sz="8" w:space="0" w:color="000000"/>
              <w:right w:val="single" w:sz="8" w:space="0" w:color="000000"/>
            </w:tcBorders>
            <w:tcMar>
              <w:top w:w="0" w:type="dxa"/>
              <w:left w:w="100" w:type="dxa"/>
              <w:bottom w:w="0" w:type="dxa"/>
              <w:right w:w="100" w:type="dxa"/>
            </w:tcMar>
          </w:tcPr>
          <w:p w:rsidR="000124FF" w:rsidRPr="00AD005F" w:rsidRDefault="00647916">
            <w:pPr>
              <w:jc w:val="center"/>
              <w:rPr>
                <w:b/>
                <w:sz w:val="24"/>
                <w:szCs w:val="24"/>
              </w:rPr>
            </w:pPr>
            <w:r w:rsidRPr="00AD005F">
              <w:rPr>
                <w:b/>
                <w:sz w:val="24"/>
                <w:szCs w:val="24"/>
              </w:rPr>
              <w:t>Week 10</w:t>
            </w:r>
          </w:p>
        </w:tc>
      </w:tr>
      <w:tr w:rsidR="000124FF" w:rsidRPr="00AD005F">
        <w:trPr>
          <w:trHeight w:val="945"/>
        </w:trPr>
        <w:tc>
          <w:tcPr>
            <w:tcW w:w="1523" w:type="dxa"/>
            <w:tcBorders>
              <w:left w:val="single" w:sz="8" w:space="0" w:color="000000"/>
              <w:bottom w:val="single" w:sz="8" w:space="0" w:color="000000"/>
              <w:right w:val="single" w:sz="8" w:space="0" w:color="000000"/>
            </w:tcBorders>
            <w:tcMar>
              <w:top w:w="0" w:type="dxa"/>
              <w:left w:w="100" w:type="dxa"/>
              <w:bottom w:w="0" w:type="dxa"/>
              <w:right w:w="100" w:type="dxa"/>
            </w:tcMar>
          </w:tcPr>
          <w:p w:rsidR="000124FF" w:rsidRPr="00AD005F" w:rsidRDefault="00647916">
            <w:pPr>
              <w:jc w:val="center"/>
              <w:rPr>
                <w:b/>
                <w:sz w:val="24"/>
                <w:szCs w:val="24"/>
              </w:rPr>
            </w:pPr>
            <w:r w:rsidRPr="00AD005F">
              <w:rPr>
                <w:b/>
                <w:sz w:val="24"/>
                <w:szCs w:val="24"/>
              </w:rPr>
              <w:t>Selection of the topic</w:t>
            </w:r>
          </w:p>
        </w:tc>
        <w:tc>
          <w:tcPr>
            <w:tcW w:w="783" w:type="dxa"/>
            <w:tcBorders>
              <w:bottom w:val="single" w:sz="8" w:space="0" w:color="000000"/>
              <w:right w:val="single" w:sz="8" w:space="0" w:color="000000"/>
            </w:tcBorders>
            <w:shd w:val="clear" w:color="auto" w:fill="5F497A"/>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r>
      <w:tr w:rsidR="000124FF" w:rsidRPr="00AD005F">
        <w:trPr>
          <w:trHeight w:val="1095"/>
        </w:trPr>
        <w:tc>
          <w:tcPr>
            <w:tcW w:w="1523" w:type="dxa"/>
            <w:tcBorders>
              <w:left w:val="single" w:sz="8" w:space="0" w:color="000000"/>
              <w:bottom w:val="single" w:sz="8" w:space="0" w:color="000000"/>
              <w:right w:val="single" w:sz="8" w:space="0" w:color="000000"/>
            </w:tcBorders>
            <w:tcMar>
              <w:top w:w="0" w:type="dxa"/>
              <w:left w:w="100" w:type="dxa"/>
              <w:bottom w:w="0" w:type="dxa"/>
              <w:right w:w="100" w:type="dxa"/>
            </w:tcMar>
          </w:tcPr>
          <w:p w:rsidR="000124FF" w:rsidRPr="00AD005F" w:rsidRDefault="001712B3">
            <w:pPr>
              <w:jc w:val="center"/>
              <w:rPr>
                <w:b/>
                <w:sz w:val="24"/>
                <w:szCs w:val="24"/>
              </w:rPr>
            </w:pPr>
            <w:r w:rsidRPr="00AD005F">
              <w:rPr>
                <w:b/>
                <w:sz w:val="24"/>
                <w:szCs w:val="24"/>
              </w:rPr>
              <w:t>Developing</w:t>
            </w:r>
            <w:r w:rsidR="00647916" w:rsidRPr="00AD005F">
              <w:rPr>
                <w:b/>
                <w:sz w:val="24"/>
                <w:szCs w:val="24"/>
              </w:rPr>
              <w:t xml:space="preserve"> research aim and definition</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shd w:val="clear" w:color="auto" w:fill="D99594"/>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r>
      <w:tr w:rsidR="000124FF" w:rsidRPr="00AD005F">
        <w:trPr>
          <w:trHeight w:val="1095"/>
        </w:trPr>
        <w:tc>
          <w:tcPr>
            <w:tcW w:w="1523" w:type="dxa"/>
            <w:tcBorders>
              <w:left w:val="single" w:sz="8" w:space="0" w:color="000000"/>
              <w:bottom w:val="single" w:sz="8" w:space="0" w:color="000000"/>
              <w:right w:val="single" w:sz="8" w:space="0" w:color="000000"/>
            </w:tcBorders>
            <w:tcMar>
              <w:top w:w="0" w:type="dxa"/>
              <w:left w:w="100" w:type="dxa"/>
              <w:bottom w:w="0" w:type="dxa"/>
              <w:right w:w="100" w:type="dxa"/>
            </w:tcMar>
          </w:tcPr>
          <w:p w:rsidR="000124FF" w:rsidRPr="00AD005F" w:rsidRDefault="00647916">
            <w:pPr>
              <w:jc w:val="center"/>
              <w:rPr>
                <w:b/>
                <w:sz w:val="24"/>
                <w:szCs w:val="24"/>
              </w:rPr>
            </w:pPr>
            <w:r w:rsidRPr="00AD005F">
              <w:rPr>
                <w:b/>
                <w:sz w:val="24"/>
                <w:szCs w:val="24"/>
              </w:rPr>
              <w:t>making background of the project</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shd w:val="clear" w:color="auto" w:fill="C00000"/>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r>
      <w:tr w:rsidR="000124FF" w:rsidRPr="00AD005F">
        <w:trPr>
          <w:trHeight w:val="1575"/>
        </w:trPr>
        <w:tc>
          <w:tcPr>
            <w:tcW w:w="1523" w:type="dxa"/>
            <w:tcBorders>
              <w:left w:val="single" w:sz="8" w:space="0" w:color="000000"/>
              <w:bottom w:val="single" w:sz="8" w:space="0" w:color="000000"/>
              <w:right w:val="single" w:sz="8" w:space="0" w:color="000000"/>
            </w:tcBorders>
            <w:tcMar>
              <w:top w:w="0" w:type="dxa"/>
              <w:left w:w="100" w:type="dxa"/>
              <w:bottom w:w="0" w:type="dxa"/>
              <w:right w:w="100" w:type="dxa"/>
            </w:tcMar>
          </w:tcPr>
          <w:p w:rsidR="000124FF" w:rsidRPr="00AD005F" w:rsidRDefault="00647916">
            <w:pPr>
              <w:jc w:val="center"/>
              <w:rPr>
                <w:b/>
                <w:sz w:val="24"/>
                <w:szCs w:val="24"/>
              </w:rPr>
            </w:pPr>
            <w:r w:rsidRPr="00AD005F">
              <w:rPr>
                <w:b/>
                <w:sz w:val="24"/>
                <w:szCs w:val="24"/>
              </w:rPr>
              <w:t>Outline research objectives</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shd w:val="clear" w:color="auto" w:fill="4A442A"/>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r>
      <w:tr w:rsidR="000124FF" w:rsidRPr="00AD005F">
        <w:trPr>
          <w:trHeight w:val="945"/>
        </w:trPr>
        <w:tc>
          <w:tcPr>
            <w:tcW w:w="1523" w:type="dxa"/>
            <w:tcBorders>
              <w:left w:val="single" w:sz="8" w:space="0" w:color="000000"/>
              <w:bottom w:val="single" w:sz="8" w:space="0" w:color="000000"/>
              <w:right w:val="single" w:sz="8" w:space="0" w:color="000000"/>
            </w:tcBorders>
            <w:tcMar>
              <w:top w:w="0" w:type="dxa"/>
              <w:left w:w="100" w:type="dxa"/>
              <w:bottom w:w="0" w:type="dxa"/>
              <w:right w:w="100" w:type="dxa"/>
            </w:tcMar>
          </w:tcPr>
          <w:p w:rsidR="000124FF" w:rsidRPr="00AD005F" w:rsidRDefault="00647916">
            <w:pPr>
              <w:jc w:val="center"/>
              <w:rPr>
                <w:b/>
                <w:sz w:val="24"/>
                <w:szCs w:val="24"/>
              </w:rPr>
            </w:pPr>
            <w:r w:rsidRPr="00AD005F">
              <w:rPr>
                <w:b/>
                <w:sz w:val="24"/>
                <w:szCs w:val="24"/>
              </w:rPr>
              <w:t>Literature review</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shd w:val="clear" w:color="auto" w:fill="E36C0A"/>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r>
      <w:tr w:rsidR="000124FF" w:rsidRPr="00AD005F">
        <w:trPr>
          <w:trHeight w:val="630"/>
        </w:trPr>
        <w:tc>
          <w:tcPr>
            <w:tcW w:w="1523" w:type="dxa"/>
            <w:tcBorders>
              <w:left w:val="single" w:sz="8" w:space="0" w:color="000000"/>
              <w:bottom w:val="single" w:sz="8" w:space="0" w:color="000000"/>
              <w:right w:val="single" w:sz="8" w:space="0" w:color="000000"/>
            </w:tcBorders>
            <w:tcMar>
              <w:top w:w="0" w:type="dxa"/>
              <w:left w:w="100" w:type="dxa"/>
              <w:bottom w:w="0" w:type="dxa"/>
              <w:right w:w="100" w:type="dxa"/>
            </w:tcMar>
          </w:tcPr>
          <w:p w:rsidR="000124FF" w:rsidRPr="00AD005F" w:rsidRDefault="00647916">
            <w:pPr>
              <w:jc w:val="center"/>
              <w:rPr>
                <w:b/>
                <w:sz w:val="24"/>
                <w:szCs w:val="24"/>
              </w:rPr>
            </w:pPr>
            <w:r w:rsidRPr="00AD005F">
              <w:rPr>
                <w:b/>
                <w:sz w:val="24"/>
                <w:szCs w:val="24"/>
              </w:rPr>
              <w:t>Methodology</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shd w:val="clear" w:color="auto" w:fill="548DD4"/>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r>
      <w:tr w:rsidR="000124FF" w:rsidRPr="00AD005F">
        <w:trPr>
          <w:trHeight w:val="945"/>
        </w:trPr>
        <w:tc>
          <w:tcPr>
            <w:tcW w:w="1523" w:type="dxa"/>
            <w:tcBorders>
              <w:left w:val="single" w:sz="8" w:space="0" w:color="000000"/>
              <w:bottom w:val="single" w:sz="8" w:space="0" w:color="000000"/>
              <w:right w:val="single" w:sz="8" w:space="0" w:color="000000"/>
            </w:tcBorders>
            <w:tcMar>
              <w:top w:w="0" w:type="dxa"/>
              <w:left w:w="100" w:type="dxa"/>
              <w:bottom w:w="0" w:type="dxa"/>
              <w:right w:w="100" w:type="dxa"/>
            </w:tcMar>
          </w:tcPr>
          <w:p w:rsidR="000124FF" w:rsidRPr="00AD005F" w:rsidRDefault="00647916">
            <w:pPr>
              <w:jc w:val="center"/>
              <w:rPr>
                <w:b/>
                <w:sz w:val="24"/>
                <w:szCs w:val="24"/>
              </w:rPr>
            </w:pPr>
            <w:r w:rsidRPr="00AD005F">
              <w:rPr>
                <w:b/>
                <w:sz w:val="24"/>
                <w:szCs w:val="24"/>
              </w:rPr>
              <w:t>Data collection</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shd w:val="clear" w:color="auto" w:fill="FFFF00"/>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r>
      <w:tr w:rsidR="000124FF" w:rsidRPr="00AD005F">
        <w:trPr>
          <w:trHeight w:val="630"/>
        </w:trPr>
        <w:tc>
          <w:tcPr>
            <w:tcW w:w="1523" w:type="dxa"/>
            <w:tcBorders>
              <w:left w:val="single" w:sz="8" w:space="0" w:color="000000"/>
              <w:bottom w:val="single" w:sz="8" w:space="0" w:color="000000"/>
              <w:right w:val="single" w:sz="8" w:space="0" w:color="000000"/>
            </w:tcBorders>
            <w:tcMar>
              <w:top w:w="0" w:type="dxa"/>
              <w:left w:w="100" w:type="dxa"/>
              <w:bottom w:w="0" w:type="dxa"/>
              <w:right w:w="100" w:type="dxa"/>
            </w:tcMar>
          </w:tcPr>
          <w:p w:rsidR="000124FF" w:rsidRPr="00AD005F" w:rsidRDefault="00647916">
            <w:pPr>
              <w:jc w:val="center"/>
              <w:rPr>
                <w:b/>
                <w:sz w:val="24"/>
                <w:szCs w:val="24"/>
              </w:rPr>
            </w:pPr>
            <w:r w:rsidRPr="00AD005F">
              <w:rPr>
                <w:b/>
                <w:sz w:val="24"/>
                <w:szCs w:val="24"/>
              </w:rPr>
              <w:t>Data analysis</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shd w:val="clear" w:color="auto" w:fill="92D050"/>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r>
      <w:tr w:rsidR="000124FF" w:rsidRPr="00AD005F">
        <w:trPr>
          <w:trHeight w:val="630"/>
        </w:trPr>
        <w:tc>
          <w:tcPr>
            <w:tcW w:w="1523" w:type="dxa"/>
            <w:tcBorders>
              <w:left w:val="single" w:sz="8" w:space="0" w:color="000000"/>
              <w:bottom w:val="single" w:sz="8" w:space="0" w:color="000000"/>
              <w:right w:val="single" w:sz="8" w:space="0" w:color="000000"/>
            </w:tcBorders>
            <w:tcMar>
              <w:top w:w="0" w:type="dxa"/>
              <w:left w:w="100" w:type="dxa"/>
              <w:bottom w:w="0" w:type="dxa"/>
              <w:right w:w="100" w:type="dxa"/>
            </w:tcMar>
          </w:tcPr>
          <w:p w:rsidR="000124FF" w:rsidRPr="00AD005F" w:rsidRDefault="00647916">
            <w:pPr>
              <w:jc w:val="center"/>
              <w:rPr>
                <w:b/>
                <w:sz w:val="24"/>
                <w:szCs w:val="24"/>
              </w:rPr>
            </w:pPr>
            <w:r w:rsidRPr="00AD005F">
              <w:rPr>
                <w:b/>
                <w:sz w:val="24"/>
                <w:szCs w:val="24"/>
              </w:rPr>
              <w:t>Conclusion</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shd w:val="clear" w:color="auto" w:fill="5F497A"/>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r>
      <w:tr w:rsidR="000124FF" w:rsidRPr="00AD005F">
        <w:trPr>
          <w:trHeight w:val="945"/>
        </w:trPr>
        <w:tc>
          <w:tcPr>
            <w:tcW w:w="1523" w:type="dxa"/>
            <w:tcBorders>
              <w:left w:val="single" w:sz="8" w:space="0" w:color="000000"/>
              <w:bottom w:val="single" w:sz="8" w:space="0" w:color="000000"/>
              <w:right w:val="single" w:sz="8" w:space="0" w:color="000000"/>
            </w:tcBorders>
            <w:tcMar>
              <w:top w:w="0" w:type="dxa"/>
              <w:left w:w="100" w:type="dxa"/>
              <w:bottom w:w="0" w:type="dxa"/>
              <w:right w:w="100" w:type="dxa"/>
            </w:tcMar>
          </w:tcPr>
          <w:p w:rsidR="000124FF" w:rsidRPr="00AD005F" w:rsidRDefault="00647916">
            <w:pPr>
              <w:jc w:val="center"/>
              <w:rPr>
                <w:b/>
                <w:sz w:val="24"/>
                <w:szCs w:val="24"/>
              </w:rPr>
            </w:pPr>
            <w:r w:rsidRPr="00AD005F">
              <w:rPr>
                <w:b/>
                <w:sz w:val="24"/>
                <w:szCs w:val="24"/>
              </w:rPr>
              <w:t>Final submission</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c>
          <w:tcPr>
            <w:tcW w:w="783" w:type="dxa"/>
            <w:tcBorders>
              <w:bottom w:val="single" w:sz="8" w:space="0" w:color="000000"/>
              <w:right w:val="single" w:sz="8" w:space="0" w:color="000000"/>
            </w:tcBorders>
            <w:shd w:val="clear" w:color="auto" w:fill="E36C0A"/>
            <w:tcMar>
              <w:top w:w="0" w:type="dxa"/>
              <w:left w:w="100" w:type="dxa"/>
              <w:bottom w:w="0" w:type="dxa"/>
              <w:right w:w="100" w:type="dxa"/>
            </w:tcMar>
          </w:tcPr>
          <w:p w:rsidR="000124FF" w:rsidRPr="00AD005F" w:rsidRDefault="00647916">
            <w:pPr>
              <w:jc w:val="both"/>
              <w:rPr>
                <w:sz w:val="24"/>
                <w:szCs w:val="24"/>
              </w:rPr>
            </w:pPr>
            <w:r w:rsidRPr="00AD005F">
              <w:rPr>
                <w:sz w:val="24"/>
                <w:szCs w:val="24"/>
              </w:rPr>
              <w:t xml:space="preserve"> </w:t>
            </w:r>
          </w:p>
        </w:tc>
      </w:tr>
    </w:tbl>
    <w:p w:rsidR="000124FF" w:rsidRPr="00AD005F" w:rsidRDefault="000124FF">
      <w:pPr>
        <w:spacing w:line="360" w:lineRule="auto"/>
        <w:jc w:val="both"/>
        <w:rPr>
          <w:sz w:val="24"/>
          <w:szCs w:val="24"/>
        </w:rPr>
      </w:pPr>
    </w:p>
    <w:p w:rsidR="00170CAF" w:rsidRPr="00AD005F" w:rsidRDefault="00170CAF">
      <w:pPr>
        <w:rPr>
          <w:sz w:val="24"/>
          <w:szCs w:val="24"/>
        </w:rPr>
      </w:pPr>
      <w:bookmarkStart w:id="11" w:name="_GoBack"/>
      <w:bookmarkEnd w:id="11"/>
      <w:r w:rsidRPr="00AD005F">
        <w:rPr>
          <w:sz w:val="24"/>
          <w:szCs w:val="24"/>
        </w:rPr>
        <w:br w:type="page"/>
      </w:r>
    </w:p>
    <w:p w:rsidR="000124FF" w:rsidRPr="00AD005F" w:rsidRDefault="00647916" w:rsidP="004F472D">
      <w:pPr>
        <w:pStyle w:val="Heading1"/>
        <w:rPr>
          <w:rFonts w:ascii="Arial" w:hAnsi="Arial"/>
          <w:szCs w:val="24"/>
        </w:rPr>
      </w:pPr>
      <w:bookmarkStart w:id="12" w:name="_Toc168892379"/>
      <w:r w:rsidRPr="00AD005F">
        <w:rPr>
          <w:rFonts w:ascii="Arial" w:hAnsi="Arial"/>
          <w:szCs w:val="24"/>
        </w:rPr>
        <w:lastRenderedPageBreak/>
        <w:t>References</w:t>
      </w:r>
      <w:bookmarkEnd w:id="12"/>
      <w:r w:rsidRPr="00AD005F">
        <w:rPr>
          <w:rFonts w:ascii="Arial" w:hAnsi="Arial"/>
          <w:szCs w:val="24"/>
        </w:rPr>
        <w:t xml:space="preserve"> </w:t>
      </w:r>
    </w:p>
    <w:p w:rsidR="00AB00BF" w:rsidRPr="00050874" w:rsidRDefault="00AB00BF" w:rsidP="00AB00BF">
      <w:pPr>
        <w:spacing w:line="360" w:lineRule="auto"/>
        <w:jc w:val="both"/>
        <w:rPr>
          <w:rFonts w:eastAsia="Times New Roman"/>
          <w:sz w:val="24"/>
          <w:szCs w:val="24"/>
          <w:lang w:val="en-IN"/>
        </w:rPr>
      </w:pPr>
    </w:p>
    <w:p w:rsidR="00AB00BF" w:rsidRPr="00AB00BF" w:rsidRDefault="00AB00BF" w:rsidP="00AB00BF">
      <w:pPr>
        <w:spacing w:line="360" w:lineRule="auto"/>
        <w:jc w:val="both"/>
        <w:rPr>
          <w:sz w:val="24"/>
          <w:szCs w:val="24"/>
        </w:rPr>
      </w:pPr>
    </w:p>
    <w:p w:rsidR="00AB00BF" w:rsidRPr="00AB00BF" w:rsidRDefault="00AB00BF" w:rsidP="00AB00BF">
      <w:pPr>
        <w:spacing w:line="360" w:lineRule="auto"/>
        <w:jc w:val="both"/>
        <w:rPr>
          <w:rFonts w:eastAsia="Times New Roman"/>
          <w:sz w:val="24"/>
          <w:szCs w:val="24"/>
          <w:lang w:val="en-IN"/>
        </w:rPr>
      </w:pPr>
      <w:r w:rsidRPr="00050874">
        <w:rPr>
          <w:rFonts w:eastAsia="Times New Roman"/>
          <w:sz w:val="24"/>
          <w:szCs w:val="24"/>
          <w:lang w:val="en-IN"/>
        </w:rPr>
        <w:t xml:space="preserve">Aakko, M. and Niinimäki, K., 2022. Quality matters: reviewing the connections between perceived quality and clothing use time. </w:t>
      </w:r>
      <w:r w:rsidRPr="00050874">
        <w:rPr>
          <w:rFonts w:eastAsia="Times New Roman"/>
          <w:i/>
          <w:iCs/>
          <w:sz w:val="24"/>
          <w:szCs w:val="24"/>
          <w:lang w:val="en-IN"/>
        </w:rPr>
        <w:t>Journal of Fashion Marketing and Management: An International Journal</w:t>
      </w:r>
      <w:r w:rsidRPr="00050874">
        <w:rPr>
          <w:rFonts w:eastAsia="Times New Roman"/>
          <w:sz w:val="24"/>
          <w:szCs w:val="24"/>
          <w:lang w:val="en-IN"/>
        </w:rPr>
        <w:t xml:space="preserve">, </w:t>
      </w:r>
      <w:r w:rsidRPr="00050874">
        <w:rPr>
          <w:rFonts w:eastAsia="Times New Roman"/>
          <w:i/>
          <w:iCs/>
          <w:sz w:val="24"/>
          <w:szCs w:val="24"/>
          <w:lang w:val="en-IN"/>
        </w:rPr>
        <w:t>26</w:t>
      </w:r>
      <w:r w:rsidRPr="00050874">
        <w:rPr>
          <w:rFonts w:eastAsia="Times New Roman"/>
          <w:sz w:val="24"/>
          <w:szCs w:val="24"/>
          <w:lang w:val="en-IN"/>
        </w:rPr>
        <w:t>(1), pp.107-125.</w:t>
      </w:r>
    </w:p>
    <w:p w:rsidR="00AB00BF" w:rsidRPr="00AB00BF" w:rsidRDefault="00AB00BF" w:rsidP="00AB00BF">
      <w:pPr>
        <w:pStyle w:val="NormalWeb"/>
        <w:spacing w:before="240" w:beforeAutospacing="0" w:after="240" w:afterAutospacing="0" w:line="360" w:lineRule="auto"/>
        <w:jc w:val="both"/>
        <w:rPr>
          <w:rFonts w:ascii="Arial" w:hAnsi="Arial" w:cs="Arial"/>
          <w:color w:val="000000"/>
        </w:rPr>
      </w:pPr>
      <w:r w:rsidRPr="00AB00BF">
        <w:rPr>
          <w:rFonts w:ascii="Arial" w:hAnsi="Arial" w:cs="Arial"/>
          <w:color w:val="000000"/>
        </w:rPr>
        <w:t xml:space="preserve">Abdelmeguid, A., Afy-Shararah, M. and Salonitis, K., 2024. Towards circular fashion: Management strategies promoting circular behaviour along the value chain. </w:t>
      </w:r>
      <w:r w:rsidRPr="00AB00BF">
        <w:rPr>
          <w:rFonts w:ascii="Arial" w:hAnsi="Arial" w:cs="Arial"/>
          <w:i/>
          <w:iCs/>
          <w:color w:val="000000"/>
        </w:rPr>
        <w:t>Sustainable Production and Consumption</w:t>
      </w:r>
      <w:r w:rsidRPr="00AB00BF">
        <w:rPr>
          <w:rFonts w:ascii="Arial" w:hAnsi="Arial" w:cs="Arial"/>
          <w:color w:val="000000"/>
        </w:rPr>
        <w:t>.</w:t>
      </w:r>
    </w:p>
    <w:p w:rsidR="00AB00BF" w:rsidRPr="00AB00BF" w:rsidRDefault="00AB00BF" w:rsidP="00AB00BF">
      <w:pPr>
        <w:pStyle w:val="NormalWeb"/>
        <w:spacing w:before="240" w:beforeAutospacing="0" w:after="240" w:afterAutospacing="0" w:line="360" w:lineRule="auto"/>
        <w:jc w:val="both"/>
        <w:rPr>
          <w:rFonts w:ascii="Arial" w:hAnsi="Arial" w:cs="Arial"/>
        </w:rPr>
      </w:pPr>
      <w:r w:rsidRPr="00AB00BF">
        <w:rPr>
          <w:rFonts w:ascii="Arial" w:hAnsi="Arial" w:cs="Arial"/>
          <w:color w:val="000000"/>
        </w:rPr>
        <w:t>Abdulgadir, A. and Abdulgadir, I., 2020. Strategic Proposals for Sustainable Supply Chains in the Fast Fashion Industry: Exploring ways to incorporate concepts and methods to confront the damaging effects of the industry.</w:t>
      </w:r>
    </w:p>
    <w:p w:rsidR="00AB00BF" w:rsidRPr="00AB00BF" w:rsidRDefault="00AB00BF" w:rsidP="00AB00BF">
      <w:pPr>
        <w:spacing w:line="360" w:lineRule="auto"/>
        <w:jc w:val="both"/>
        <w:rPr>
          <w:rFonts w:eastAsia="Times New Roman"/>
          <w:sz w:val="24"/>
          <w:szCs w:val="24"/>
          <w:lang w:val="en-IN"/>
        </w:rPr>
      </w:pPr>
      <w:r w:rsidRPr="00AB00BF">
        <w:rPr>
          <w:rFonts w:eastAsia="Times New Roman"/>
          <w:sz w:val="24"/>
          <w:szCs w:val="24"/>
          <w:lang w:val="en-IN"/>
        </w:rPr>
        <w:t xml:space="preserve">Alam, S.S. and Islam, K.Z., 2021. Examining the role of environmental corporate social responsibility in building green corporate image and green competitive advantage. </w:t>
      </w:r>
      <w:r w:rsidRPr="00AB00BF">
        <w:rPr>
          <w:rFonts w:eastAsia="Times New Roman"/>
          <w:i/>
          <w:iCs/>
          <w:sz w:val="24"/>
          <w:szCs w:val="24"/>
          <w:lang w:val="en-IN"/>
        </w:rPr>
        <w:t>International Journal of Corporate Social Responsibility</w:t>
      </w:r>
      <w:r w:rsidRPr="00AB00BF">
        <w:rPr>
          <w:rFonts w:eastAsia="Times New Roman"/>
          <w:sz w:val="24"/>
          <w:szCs w:val="24"/>
          <w:lang w:val="en-IN"/>
        </w:rPr>
        <w:t xml:space="preserve">, </w:t>
      </w:r>
      <w:r w:rsidRPr="00AB00BF">
        <w:rPr>
          <w:rFonts w:eastAsia="Times New Roman"/>
          <w:i/>
          <w:iCs/>
          <w:sz w:val="24"/>
          <w:szCs w:val="24"/>
          <w:lang w:val="en-IN"/>
        </w:rPr>
        <w:t>6</w:t>
      </w:r>
      <w:r w:rsidRPr="00AB00BF">
        <w:rPr>
          <w:rFonts w:eastAsia="Times New Roman"/>
          <w:sz w:val="24"/>
          <w:szCs w:val="24"/>
          <w:lang w:val="en-IN"/>
        </w:rPr>
        <w:t>(1), p.8.</w:t>
      </w:r>
    </w:p>
    <w:p w:rsidR="00AB00BF" w:rsidRPr="00AB00BF" w:rsidRDefault="00AB00BF" w:rsidP="00AB00BF">
      <w:pPr>
        <w:spacing w:line="360" w:lineRule="auto"/>
        <w:jc w:val="both"/>
        <w:rPr>
          <w:rFonts w:eastAsia="Times New Roman"/>
          <w:sz w:val="24"/>
          <w:szCs w:val="24"/>
          <w:lang w:val="en-IN"/>
        </w:rPr>
      </w:pPr>
      <w:r w:rsidRPr="00AB00BF">
        <w:rPr>
          <w:rFonts w:eastAsia="Times New Roman"/>
          <w:sz w:val="24"/>
          <w:szCs w:val="24"/>
          <w:lang w:val="en-IN"/>
        </w:rPr>
        <w:t>Amankwah</w:t>
      </w:r>
      <w:r w:rsidRPr="00AB00BF">
        <w:rPr>
          <w:rFonts w:ascii="Cambria Math" w:eastAsia="Times New Roman" w:hAnsi="Cambria Math" w:cs="Cambria Math"/>
          <w:sz w:val="24"/>
          <w:szCs w:val="24"/>
          <w:lang w:val="en-IN"/>
        </w:rPr>
        <w:t>‐</w:t>
      </w:r>
      <w:r w:rsidRPr="00AB00BF">
        <w:rPr>
          <w:rFonts w:eastAsia="Times New Roman"/>
          <w:sz w:val="24"/>
          <w:szCs w:val="24"/>
          <w:lang w:val="en-IN"/>
        </w:rPr>
        <w:t xml:space="preserve">Amoah, J. and Syllias, J., 2020. Can adopting ambitious environmental sustainability initiatives lead to business failures? An analytical framework. </w:t>
      </w:r>
      <w:r w:rsidRPr="00AB00BF">
        <w:rPr>
          <w:rFonts w:eastAsia="Times New Roman"/>
          <w:i/>
          <w:iCs/>
          <w:sz w:val="24"/>
          <w:szCs w:val="24"/>
          <w:lang w:val="en-IN"/>
        </w:rPr>
        <w:t>Business Strategy and the Environment</w:t>
      </w:r>
      <w:r w:rsidRPr="00AB00BF">
        <w:rPr>
          <w:rFonts w:eastAsia="Times New Roman"/>
          <w:sz w:val="24"/>
          <w:szCs w:val="24"/>
          <w:lang w:val="en-IN"/>
        </w:rPr>
        <w:t xml:space="preserve">, </w:t>
      </w:r>
      <w:r w:rsidRPr="00AB00BF">
        <w:rPr>
          <w:rFonts w:eastAsia="Times New Roman"/>
          <w:i/>
          <w:iCs/>
          <w:sz w:val="24"/>
          <w:szCs w:val="24"/>
          <w:lang w:val="en-IN"/>
        </w:rPr>
        <w:t>29</w:t>
      </w:r>
      <w:r w:rsidRPr="00AB00BF">
        <w:rPr>
          <w:rFonts w:eastAsia="Times New Roman"/>
          <w:sz w:val="24"/>
          <w:szCs w:val="24"/>
          <w:lang w:val="en-IN"/>
        </w:rPr>
        <w:t>(1), pp.240-249.</w:t>
      </w:r>
    </w:p>
    <w:p w:rsidR="00AB00BF" w:rsidRPr="00AB00BF" w:rsidRDefault="00AB00BF" w:rsidP="00AB00BF">
      <w:pPr>
        <w:spacing w:line="360" w:lineRule="auto"/>
        <w:jc w:val="both"/>
        <w:rPr>
          <w:rFonts w:eastAsia="Times New Roman"/>
          <w:sz w:val="24"/>
          <w:szCs w:val="24"/>
          <w:lang w:val="en-IN"/>
        </w:rPr>
      </w:pPr>
      <w:r w:rsidRPr="00AB00BF">
        <w:rPr>
          <w:rFonts w:eastAsia="Times New Roman"/>
          <w:sz w:val="24"/>
          <w:szCs w:val="24"/>
          <w:lang w:val="en-IN"/>
        </w:rPr>
        <w:t xml:space="preserve">Bringe, A., (2023), The State Of Sustainability In The Fashion Industry (And What It Means For Brands), Available at: </w:t>
      </w:r>
      <w:hyperlink r:id="rId11" w:history="1">
        <w:r w:rsidRPr="00AB00BF">
          <w:rPr>
            <w:rStyle w:val="Hyperlink"/>
            <w:rFonts w:eastAsia="Times New Roman"/>
            <w:sz w:val="24"/>
            <w:szCs w:val="24"/>
            <w:lang w:val="en-IN"/>
          </w:rPr>
          <w:t>https://www.forbes.com/sites/forbescommunicationscouncil/2023/01/02/the-state-of-sustainability-in-the-fashion-industry-and-what-it-means-for-brands/</w:t>
        </w:r>
      </w:hyperlink>
      <w:r w:rsidRPr="00AB00BF">
        <w:rPr>
          <w:rFonts w:eastAsia="Times New Roman"/>
          <w:sz w:val="24"/>
          <w:szCs w:val="24"/>
          <w:lang w:val="en-IN"/>
        </w:rPr>
        <w:t>, [Accessed on: 12/06/2024]</w:t>
      </w:r>
    </w:p>
    <w:p w:rsidR="00AB00BF" w:rsidRPr="00AB00BF" w:rsidRDefault="00AB00BF" w:rsidP="00AB00BF">
      <w:pPr>
        <w:spacing w:line="360" w:lineRule="auto"/>
        <w:jc w:val="both"/>
        <w:rPr>
          <w:rFonts w:eastAsia="Times New Roman"/>
          <w:sz w:val="24"/>
          <w:szCs w:val="24"/>
          <w:lang w:val="en-IN"/>
        </w:rPr>
      </w:pPr>
      <w:r w:rsidRPr="00AB00BF">
        <w:rPr>
          <w:rFonts w:eastAsia="Times New Roman"/>
          <w:sz w:val="24"/>
          <w:szCs w:val="24"/>
          <w:lang w:val="en-IN"/>
        </w:rPr>
        <w:t xml:space="preserve">Cek, K. and Ercantan, O., 2023. The Relationship between Environmental Innovation, Sustainable Supply Chain Management, and Financial Performance: The Moderating Role of Environmental, Social and Corporate Governance. </w:t>
      </w:r>
      <w:r w:rsidRPr="00AB00BF">
        <w:rPr>
          <w:rFonts w:eastAsia="Times New Roman"/>
          <w:i/>
          <w:iCs/>
          <w:sz w:val="24"/>
          <w:szCs w:val="24"/>
          <w:lang w:val="en-IN"/>
        </w:rPr>
        <w:t>International Journal of Organizational Leadership</w:t>
      </w:r>
      <w:r w:rsidRPr="00AB00BF">
        <w:rPr>
          <w:rFonts w:eastAsia="Times New Roman"/>
          <w:sz w:val="24"/>
          <w:szCs w:val="24"/>
          <w:lang w:val="en-IN"/>
        </w:rPr>
        <w:t xml:space="preserve">, </w:t>
      </w:r>
      <w:r w:rsidRPr="00AB00BF">
        <w:rPr>
          <w:rFonts w:eastAsia="Times New Roman"/>
          <w:i/>
          <w:iCs/>
          <w:sz w:val="24"/>
          <w:szCs w:val="24"/>
          <w:lang w:val="en-IN"/>
        </w:rPr>
        <w:t>12</w:t>
      </w:r>
      <w:r w:rsidRPr="00AB00BF">
        <w:rPr>
          <w:rFonts w:eastAsia="Times New Roman"/>
          <w:sz w:val="24"/>
          <w:szCs w:val="24"/>
          <w:lang w:val="en-IN"/>
        </w:rPr>
        <w:t>(2), pp.176-197.</w:t>
      </w:r>
    </w:p>
    <w:p w:rsidR="00AB00BF" w:rsidRPr="00050874" w:rsidRDefault="00AB00BF" w:rsidP="00AB00BF">
      <w:pPr>
        <w:spacing w:line="360" w:lineRule="auto"/>
        <w:jc w:val="both"/>
        <w:rPr>
          <w:rFonts w:eastAsia="Times New Roman"/>
          <w:sz w:val="24"/>
          <w:szCs w:val="24"/>
          <w:lang w:val="en-IN"/>
        </w:rPr>
      </w:pPr>
      <w:r w:rsidRPr="00050874">
        <w:rPr>
          <w:rFonts w:eastAsia="Times New Roman"/>
          <w:sz w:val="24"/>
          <w:szCs w:val="24"/>
          <w:lang w:val="en-IN"/>
        </w:rPr>
        <w:t xml:space="preserve">Charnley, F., Knecht, F., Muenkel, H., Pletosu, D., Rickard, V., Sambonet, C., Schneider, M. and Zhang, C., 2022. Can digital technologies increase consumer </w:t>
      </w:r>
      <w:r w:rsidRPr="00050874">
        <w:rPr>
          <w:rFonts w:eastAsia="Times New Roman"/>
          <w:sz w:val="24"/>
          <w:szCs w:val="24"/>
          <w:lang w:val="en-IN"/>
        </w:rPr>
        <w:lastRenderedPageBreak/>
        <w:t xml:space="preserve">acceptance of circular business models? The case of second hand fashion. </w:t>
      </w:r>
      <w:r w:rsidRPr="00050874">
        <w:rPr>
          <w:rFonts w:eastAsia="Times New Roman"/>
          <w:i/>
          <w:iCs/>
          <w:sz w:val="24"/>
          <w:szCs w:val="24"/>
          <w:lang w:val="en-IN"/>
        </w:rPr>
        <w:t>Sustainability</w:t>
      </w:r>
      <w:r w:rsidRPr="00050874">
        <w:rPr>
          <w:rFonts w:eastAsia="Times New Roman"/>
          <w:sz w:val="24"/>
          <w:szCs w:val="24"/>
          <w:lang w:val="en-IN"/>
        </w:rPr>
        <w:t xml:space="preserve">, </w:t>
      </w:r>
      <w:r w:rsidRPr="00050874">
        <w:rPr>
          <w:rFonts w:eastAsia="Times New Roman"/>
          <w:i/>
          <w:iCs/>
          <w:sz w:val="24"/>
          <w:szCs w:val="24"/>
          <w:lang w:val="en-IN"/>
        </w:rPr>
        <w:t>14</w:t>
      </w:r>
      <w:r w:rsidRPr="00050874">
        <w:rPr>
          <w:rFonts w:eastAsia="Times New Roman"/>
          <w:sz w:val="24"/>
          <w:szCs w:val="24"/>
          <w:lang w:val="en-IN"/>
        </w:rPr>
        <w:t>(8), p.4589.</w:t>
      </w:r>
    </w:p>
    <w:p w:rsidR="00AB00BF" w:rsidRPr="00AB00BF" w:rsidRDefault="00AB00BF" w:rsidP="00AB00BF">
      <w:pPr>
        <w:spacing w:line="360" w:lineRule="auto"/>
        <w:jc w:val="both"/>
        <w:rPr>
          <w:rFonts w:eastAsia="Times New Roman"/>
          <w:sz w:val="24"/>
          <w:szCs w:val="24"/>
          <w:lang w:val="en-IN"/>
        </w:rPr>
      </w:pPr>
      <w:r w:rsidRPr="00AB00BF">
        <w:rPr>
          <w:rFonts w:eastAsia="Times New Roman"/>
          <w:sz w:val="24"/>
          <w:szCs w:val="24"/>
          <w:lang w:val="en-IN"/>
        </w:rPr>
        <w:t xml:space="preserve">Colucci, M. and Vecchi, A., 2021. Close the loop: Evidence on the implementation of the circular economy from the Italian fashion industry. </w:t>
      </w:r>
      <w:r w:rsidRPr="00AB00BF">
        <w:rPr>
          <w:rFonts w:eastAsia="Times New Roman"/>
          <w:i/>
          <w:iCs/>
          <w:sz w:val="24"/>
          <w:szCs w:val="24"/>
          <w:lang w:val="en-IN"/>
        </w:rPr>
        <w:t>Business Strategy and the Environment</w:t>
      </w:r>
      <w:r w:rsidRPr="00AB00BF">
        <w:rPr>
          <w:rFonts w:eastAsia="Times New Roman"/>
          <w:sz w:val="24"/>
          <w:szCs w:val="24"/>
          <w:lang w:val="en-IN"/>
        </w:rPr>
        <w:t xml:space="preserve">, </w:t>
      </w:r>
      <w:r w:rsidRPr="00AB00BF">
        <w:rPr>
          <w:rFonts w:eastAsia="Times New Roman"/>
          <w:i/>
          <w:iCs/>
          <w:sz w:val="24"/>
          <w:szCs w:val="24"/>
          <w:lang w:val="en-IN"/>
        </w:rPr>
        <w:t>30</w:t>
      </w:r>
      <w:r w:rsidRPr="00AB00BF">
        <w:rPr>
          <w:rFonts w:eastAsia="Times New Roman"/>
          <w:sz w:val="24"/>
          <w:szCs w:val="24"/>
          <w:lang w:val="en-IN"/>
        </w:rPr>
        <w:t>(2), pp.856-873.</w:t>
      </w:r>
    </w:p>
    <w:p w:rsidR="00AB00BF" w:rsidRPr="00AB00BF" w:rsidRDefault="00AB00BF" w:rsidP="00AB00BF">
      <w:pPr>
        <w:spacing w:line="360" w:lineRule="auto"/>
        <w:jc w:val="both"/>
        <w:rPr>
          <w:rFonts w:eastAsia="Times New Roman"/>
          <w:sz w:val="24"/>
          <w:szCs w:val="24"/>
          <w:lang w:val="en-IN"/>
        </w:rPr>
      </w:pPr>
      <w:r w:rsidRPr="00050874">
        <w:rPr>
          <w:rFonts w:eastAsia="Times New Roman"/>
          <w:sz w:val="24"/>
          <w:szCs w:val="24"/>
          <w:lang w:val="en-IN"/>
        </w:rPr>
        <w:t xml:space="preserve">Crinis, V., 2019. Corporate social responsibility, human rights and clothing workers in Bangladesh and Malaysia. </w:t>
      </w:r>
      <w:r w:rsidRPr="00050874">
        <w:rPr>
          <w:rFonts w:eastAsia="Times New Roman"/>
          <w:i/>
          <w:iCs/>
          <w:sz w:val="24"/>
          <w:szCs w:val="24"/>
          <w:lang w:val="en-IN"/>
        </w:rPr>
        <w:t>Asian studies review</w:t>
      </w:r>
      <w:r w:rsidRPr="00050874">
        <w:rPr>
          <w:rFonts w:eastAsia="Times New Roman"/>
          <w:sz w:val="24"/>
          <w:szCs w:val="24"/>
          <w:lang w:val="en-IN"/>
        </w:rPr>
        <w:t xml:space="preserve">, </w:t>
      </w:r>
      <w:r w:rsidRPr="00050874">
        <w:rPr>
          <w:rFonts w:eastAsia="Times New Roman"/>
          <w:i/>
          <w:iCs/>
          <w:sz w:val="24"/>
          <w:szCs w:val="24"/>
          <w:lang w:val="en-IN"/>
        </w:rPr>
        <w:t>43</w:t>
      </w:r>
      <w:r w:rsidRPr="00050874">
        <w:rPr>
          <w:rFonts w:eastAsia="Times New Roman"/>
          <w:sz w:val="24"/>
          <w:szCs w:val="24"/>
          <w:lang w:val="en-IN"/>
        </w:rPr>
        <w:t>(2), pp.295-312.</w:t>
      </w:r>
    </w:p>
    <w:p w:rsidR="00AB00BF" w:rsidRPr="00AB00BF" w:rsidRDefault="00AB00BF" w:rsidP="00AB00BF">
      <w:pPr>
        <w:pStyle w:val="NormalWeb"/>
        <w:spacing w:before="240" w:beforeAutospacing="0" w:after="240" w:afterAutospacing="0" w:line="360" w:lineRule="auto"/>
        <w:jc w:val="both"/>
        <w:rPr>
          <w:rFonts w:ascii="Arial" w:hAnsi="Arial" w:cs="Arial"/>
        </w:rPr>
      </w:pPr>
      <w:r w:rsidRPr="00AB00BF">
        <w:rPr>
          <w:rFonts w:ascii="Arial" w:hAnsi="Arial" w:cs="Arial"/>
          <w:color w:val="000000"/>
        </w:rPr>
        <w:t xml:space="preserve">Elf, P., Werner, A. and Black, S., 2022. Advancing the circular economy through dynamic capabilities and extended customer engagement: Insights from small sustainable fashion enterprises in the UK. </w:t>
      </w:r>
      <w:r w:rsidRPr="00AB00BF">
        <w:rPr>
          <w:rFonts w:ascii="Arial" w:hAnsi="Arial" w:cs="Arial"/>
          <w:i/>
          <w:iCs/>
          <w:color w:val="000000"/>
        </w:rPr>
        <w:t>Business Strategy and the Environment</w:t>
      </w:r>
      <w:r w:rsidRPr="00AB00BF">
        <w:rPr>
          <w:rFonts w:ascii="Arial" w:hAnsi="Arial" w:cs="Arial"/>
          <w:color w:val="000000"/>
        </w:rPr>
        <w:t xml:space="preserve">, </w:t>
      </w:r>
      <w:r w:rsidRPr="00AB00BF">
        <w:rPr>
          <w:rFonts w:ascii="Arial" w:hAnsi="Arial" w:cs="Arial"/>
          <w:i/>
          <w:iCs/>
          <w:color w:val="000000"/>
        </w:rPr>
        <w:t>31</w:t>
      </w:r>
      <w:r w:rsidRPr="00AB00BF">
        <w:rPr>
          <w:rFonts w:ascii="Arial" w:hAnsi="Arial" w:cs="Arial"/>
          <w:color w:val="000000"/>
        </w:rPr>
        <w:t>(6), pp.2682-2699.</w:t>
      </w:r>
    </w:p>
    <w:p w:rsidR="00AB00BF" w:rsidRPr="00AB00BF" w:rsidRDefault="00AB00BF" w:rsidP="00AB00BF">
      <w:pPr>
        <w:spacing w:line="360" w:lineRule="auto"/>
        <w:jc w:val="both"/>
        <w:rPr>
          <w:rFonts w:eastAsia="Times New Roman"/>
          <w:sz w:val="24"/>
          <w:szCs w:val="24"/>
          <w:lang w:val="en-IN"/>
        </w:rPr>
      </w:pPr>
      <w:r w:rsidRPr="00AB00BF">
        <w:rPr>
          <w:rFonts w:eastAsia="Times New Roman"/>
          <w:sz w:val="24"/>
          <w:szCs w:val="24"/>
          <w:lang w:val="en-IN"/>
        </w:rPr>
        <w:t xml:space="preserve">Fernandez-Stark, K. and Gereffi, G., 2019. Global value chain analysis: A primer. In </w:t>
      </w:r>
      <w:r w:rsidRPr="00AB00BF">
        <w:rPr>
          <w:rFonts w:eastAsia="Times New Roman"/>
          <w:i/>
          <w:iCs/>
          <w:sz w:val="24"/>
          <w:szCs w:val="24"/>
          <w:lang w:val="en-IN"/>
        </w:rPr>
        <w:t>Handbook on global value chains</w:t>
      </w:r>
      <w:r w:rsidRPr="00AB00BF">
        <w:rPr>
          <w:rFonts w:eastAsia="Times New Roman"/>
          <w:sz w:val="24"/>
          <w:szCs w:val="24"/>
          <w:lang w:val="en-IN"/>
        </w:rPr>
        <w:t xml:space="preserve"> (pp. 54-76). Edward Elgar Publishing.</w:t>
      </w:r>
    </w:p>
    <w:p w:rsidR="00AB00BF" w:rsidRPr="00AB00BF" w:rsidRDefault="00AB00BF" w:rsidP="00AB00BF">
      <w:pPr>
        <w:spacing w:line="360" w:lineRule="auto"/>
        <w:jc w:val="both"/>
        <w:rPr>
          <w:rFonts w:eastAsia="Times New Roman"/>
          <w:sz w:val="24"/>
          <w:szCs w:val="24"/>
          <w:lang w:val="en-IN"/>
        </w:rPr>
      </w:pPr>
      <w:r w:rsidRPr="00AB00BF">
        <w:rPr>
          <w:rFonts w:eastAsia="Times New Roman"/>
          <w:sz w:val="24"/>
          <w:szCs w:val="24"/>
          <w:lang w:val="en-IN"/>
        </w:rPr>
        <w:t xml:space="preserve">Govindan, K., Shaw, M. and Majumdar, A., 2021. Social sustainability tensions in multi-tier supply chain: A systematic literature review towards conceptual framework development. </w:t>
      </w:r>
      <w:r w:rsidRPr="00AB00BF">
        <w:rPr>
          <w:rFonts w:eastAsia="Times New Roman"/>
          <w:i/>
          <w:iCs/>
          <w:sz w:val="24"/>
          <w:szCs w:val="24"/>
          <w:lang w:val="en-IN"/>
        </w:rPr>
        <w:t>Journal of cleaner production</w:t>
      </w:r>
      <w:r w:rsidRPr="00AB00BF">
        <w:rPr>
          <w:rFonts w:eastAsia="Times New Roman"/>
          <w:sz w:val="24"/>
          <w:szCs w:val="24"/>
          <w:lang w:val="en-IN"/>
        </w:rPr>
        <w:t xml:space="preserve">, </w:t>
      </w:r>
      <w:r w:rsidRPr="00AB00BF">
        <w:rPr>
          <w:rFonts w:eastAsia="Times New Roman"/>
          <w:i/>
          <w:iCs/>
          <w:sz w:val="24"/>
          <w:szCs w:val="24"/>
          <w:lang w:val="en-IN"/>
        </w:rPr>
        <w:t>279</w:t>
      </w:r>
      <w:r w:rsidRPr="00AB00BF">
        <w:rPr>
          <w:rFonts w:eastAsia="Times New Roman"/>
          <w:sz w:val="24"/>
          <w:szCs w:val="24"/>
          <w:lang w:val="en-IN"/>
        </w:rPr>
        <w:t>, p.123075.</w:t>
      </w:r>
    </w:p>
    <w:p w:rsidR="00AB00BF" w:rsidRPr="00AB00BF" w:rsidRDefault="00AB00BF" w:rsidP="00AB00BF">
      <w:pPr>
        <w:spacing w:line="360" w:lineRule="auto"/>
        <w:jc w:val="both"/>
        <w:rPr>
          <w:sz w:val="24"/>
          <w:szCs w:val="24"/>
        </w:rPr>
      </w:pPr>
      <w:r w:rsidRPr="00AB00BF">
        <w:rPr>
          <w:sz w:val="24"/>
          <w:szCs w:val="24"/>
        </w:rPr>
        <w:t xml:space="preserve">Greenfield, M., (2024), Revenue of the fashion market in the United Kingdom from 2020 to 2029, Available at: </w:t>
      </w:r>
      <w:hyperlink r:id="rId12" w:history="1">
        <w:r w:rsidRPr="00AB00BF">
          <w:rPr>
            <w:rStyle w:val="Hyperlink"/>
            <w:sz w:val="24"/>
            <w:szCs w:val="24"/>
          </w:rPr>
          <w:t>https://www.statista.com/forecasts/480843/e-commerce-revenue-fashion-forecast-in-the-united-kingdom</w:t>
        </w:r>
      </w:hyperlink>
      <w:r w:rsidRPr="00AB00BF">
        <w:rPr>
          <w:sz w:val="24"/>
          <w:szCs w:val="24"/>
        </w:rPr>
        <w:t>, [Accessed on: 05/06/2024]</w:t>
      </w:r>
    </w:p>
    <w:p w:rsidR="00AB00BF" w:rsidRPr="00AB00BF" w:rsidRDefault="00AB00BF" w:rsidP="00AB00BF">
      <w:pPr>
        <w:pStyle w:val="NormalWeb"/>
        <w:spacing w:before="240" w:beforeAutospacing="0" w:after="240" w:afterAutospacing="0" w:line="360" w:lineRule="auto"/>
        <w:jc w:val="both"/>
        <w:rPr>
          <w:rFonts w:ascii="Arial" w:hAnsi="Arial" w:cs="Arial"/>
        </w:rPr>
      </w:pPr>
      <w:r w:rsidRPr="00AB00BF">
        <w:rPr>
          <w:rFonts w:ascii="Arial" w:hAnsi="Arial" w:cs="Arial"/>
          <w:color w:val="000000"/>
        </w:rPr>
        <w:t xml:space="preserve">Guo, M., Nowakowska-Grunt, J., Gorbanyov, V. and Egorova, M., 2020. Green technology and sustainable development: Assessment and green growth frameworks. </w:t>
      </w:r>
      <w:r w:rsidRPr="00AB00BF">
        <w:rPr>
          <w:rFonts w:ascii="Arial" w:hAnsi="Arial" w:cs="Arial"/>
          <w:i/>
          <w:iCs/>
          <w:color w:val="000000"/>
        </w:rPr>
        <w:t>Sustainability</w:t>
      </w:r>
      <w:r w:rsidRPr="00AB00BF">
        <w:rPr>
          <w:rFonts w:ascii="Arial" w:hAnsi="Arial" w:cs="Arial"/>
          <w:color w:val="000000"/>
        </w:rPr>
        <w:t xml:space="preserve">, </w:t>
      </w:r>
      <w:r w:rsidRPr="00AB00BF">
        <w:rPr>
          <w:rFonts w:ascii="Arial" w:hAnsi="Arial" w:cs="Arial"/>
          <w:i/>
          <w:iCs/>
          <w:color w:val="000000"/>
        </w:rPr>
        <w:t>12</w:t>
      </w:r>
      <w:r w:rsidRPr="00AB00BF">
        <w:rPr>
          <w:rFonts w:ascii="Arial" w:hAnsi="Arial" w:cs="Arial"/>
          <w:color w:val="000000"/>
        </w:rPr>
        <w:t>(16), p.6571.</w:t>
      </w:r>
    </w:p>
    <w:p w:rsidR="00AB00BF" w:rsidRPr="00AB00BF" w:rsidRDefault="00AB00BF" w:rsidP="00AB00BF">
      <w:pPr>
        <w:spacing w:line="360" w:lineRule="auto"/>
        <w:jc w:val="both"/>
        <w:rPr>
          <w:rFonts w:eastAsia="Times New Roman"/>
          <w:sz w:val="24"/>
          <w:szCs w:val="24"/>
          <w:lang w:val="en-IN"/>
        </w:rPr>
      </w:pPr>
      <w:r w:rsidRPr="00AB00BF">
        <w:rPr>
          <w:rFonts w:eastAsia="Times New Roman"/>
          <w:sz w:val="24"/>
          <w:szCs w:val="24"/>
          <w:lang w:val="en-IN"/>
        </w:rPr>
        <w:t xml:space="preserve">Hafez, M., 2022. Strategic Change Leadership: Aligning Team Efforts with Organizational Goals for Sustainable Change. </w:t>
      </w:r>
      <w:r w:rsidRPr="00AB00BF">
        <w:rPr>
          <w:rFonts w:eastAsia="Times New Roman"/>
          <w:i/>
          <w:iCs/>
          <w:sz w:val="24"/>
          <w:szCs w:val="24"/>
          <w:lang w:val="en-IN"/>
        </w:rPr>
        <w:t>Available at SSRN 4802280</w:t>
      </w:r>
      <w:r w:rsidRPr="00AB00BF">
        <w:rPr>
          <w:rFonts w:eastAsia="Times New Roman"/>
          <w:sz w:val="24"/>
          <w:szCs w:val="24"/>
          <w:lang w:val="en-IN"/>
        </w:rPr>
        <w:t>.</w:t>
      </w:r>
    </w:p>
    <w:p w:rsidR="00AB00BF" w:rsidRPr="00AB00BF" w:rsidRDefault="00AB00BF" w:rsidP="00AB00BF">
      <w:pPr>
        <w:pStyle w:val="NormalWeb"/>
        <w:spacing w:before="240" w:beforeAutospacing="0" w:after="240" w:afterAutospacing="0" w:line="360" w:lineRule="auto"/>
        <w:jc w:val="both"/>
        <w:rPr>
          <w:rFonts w:ascii="Arial" w:hAnsi="Arial" w:cs="Arial"/>
        </w:rPr>
      </w:pPr>
      <w:r w:rsidRPr="00AB00BF">
        <w:rPr>
          <w:rFonts w:ascii="Arial" w:hAnsi="Arial" w:cs="Arial"/>
          <w:color w:val="000000"/>
        </w:rPr>
        <w:t xml:space="preserve">Hays, D.G. and McKibben, W.B., 2021. Promoting rigorous research: Generalizability and qualitative research. </w:t>
      </w:r>
      <w:r w:rsidRPr="00AB00BF">
        <w:rPr>
          <w:rFonts w:ascii="Arial" w:hAnsi="Arial" w:cs="Arial"/>
          <w:i/>
          <w:iCs/>
          <w:color w:val="000000"/>
        </w:rPr>
        <w:t>Journal of Counseling &amp; Development</w:t>
      </w:r>
      <w:r w:rsidRPr="00AB00BF">
        <w:rPr>
          <w:rFonts w:ascii="Arial" w:hAnsi="Arial" w:cs="Arial"/>
          <w:color w:val="000000"/>
        </w:rPr>
        <w:t xml:space="preserve">, </w:t>
      </w:r>
      <w:r w:rsidRPr="00AB00BF">
        <w:rPr>
          <w:rFonts w:ascii="Arial" w:hAnsi="Arial" w:cs="Arial"/>
          <w:i/>
          <w:iCs/>
          <w:color w:val="000000"/>
        </w:rPr>
        <w:t>99</w:t>
      </w:r>
      <w:r w:rsidRPr="00AB00BF">
        <w:rPr>
          <w:rFonts w:ascii="Arial" w:hAnsi="Arial" w:cs="Arial"/>
          <w:color w:val="000000"/>
        </w:rPr>
        <w:t>(2), pp.178-188.</w:t>
      </w:r>
    </w:p>
    <w:p w:rsidR="00AB00BF" w:rsidRPr="00AB00BF" w:rsidRDefault="00AB00BF" w:rsidP="00AB00BF">
      <w:pPr>
        <w:pStyle w:val="NormalWeb"/>
        <w:spacing w:before="240" w:beforeAutospacing="0" w:after="240" w:afterAutospacing="0" w:line="360" w:lineRule="auto"/>
        <w:jc w:val="both"/>
        <w:rPr>
          <w:rFonts w:ascii="Arial" w:hAnsi="Arial" w:cs="Arial"/>
        </w:rPr>
      </w:pPr>
      <w:r w:rsidRPr="00AB00BF">
        <w:rPr>
          <w:rFonts w:ascii="Arial" w:hAnsi="Arial" w:cs="Arial"/>
          <w:color w:val="000000"/>
        </w:rPr>
        <w:lastRenderedPageBreak/>
        <w:t xml:space="preserve">Hofmann, K.H., Jacob, A. and Pizzingrilli, M., 2022. Overcoming growth challenges of sustainable ventures in the fashion industry: a multinational exploration. </w:t>
      </w:r>
      <w:r w:rsidRPr="00AB00BF">
        <w:rPr>
          <w:rFonts w:ascii="Arial" w:hAnsi="Arial" w:cs="Arial"/>
          <w:i/>
          <w:iCs/>
          <w:color w:val="000000"/>
        </w:rPr>
        <w:t>Sustainability</w:t>
      </w:r>
      <w:r w:rsidRPr="00AB00BF">
        <w:rPr>
          <w:rFonts w:ascii="Arial" w:hAnsi="Arial" w:cs="Arial"/>
          <w:color w:val="000000"/>
        </w:rPr>
        <w:t xml:space="preserve">, </w:t>
      </w:r>
      <w:r w:rsidRPr="00AB00BF">
        <w:rPr>
          <w:rFonts w:ascii="Arial" w:hAnsi="Arial" w:cs="Arial"/>
          <w:i/>
          <w:iCs/>
          <w:color w:val="000000"/>
        </w:rPr>
        <w:t>14</w:t>
      </w:r>
      <w:r w:rsidRPr="00AB00BF">
        <w:rPr>
          <w:rFonts w:ascii="Arial" w:hAnsi="Arial" w:cs="Arial"/>
          <w:color w:val="000000"/>
        </w:rPr>
        <w:t>(16), p.10275.</w:t>
      </w:r>
    </w:p>
    <w:p w:rsidR="00AB00BF" w:rsidRPr="00AB00BF" w:rsidRDefault="00AB00BF" w:rsidP="00AB00BF">
      <w:pPr>
        <w:pStyle w:val="NormalWeb"/>
        <w:spacing w:before="240" w:beforeAutospacing="0" w:after="240" w:afterAutospacing="0" w:line="360" w:lineRule="auto"/>
        <w:jc w:val="both"/>
        <w:rPr>
          <w:rFonts w:ascii="Arial" w:hAnsi="Arial" w:cs="Arial"/>
        </w:rPr>
      </w:pPr>
      <w:r w:rsidRPr="00AB00BF">
        <w:rPr>
          <w:rFonts w:ascii="Arial" w:hAnsi="Arial" w:cs="Arial"/>
          <w:color w:val="000000"/>
        </w:rPr>
        <w:t xml:space="preserve">Jimenez, D., Franco, I.B. and Smith, T., 2021. A review of corporate purpose: An approach to actioning the sustainable development goals (SDGs). </w:t>
      </w:r>
      <w:r w:rsidRPr="00AB00BF">
        <w:rPr>
          <w:rFonts w:ascii="Arial" w:hAnsi="Arial" w:cs="Arial"/>
          <w:i/>
          <w:iCs/>
          <w:color w:val="000000"/>
        </w:rPr>
        <w:t>Sustainability</w:t>
      </w:r>
      <w:r w:rsidRPr="00AB00BF">
        <w:rPr>
          <w:rFonts w:ascii="Arial" w:hAnsi="Arial" w:cs="Arial"/>
          <w:color w:val="000000"/>
        </w:rPr>
        <w:t xml:space="preserve">, </w:t>
      </w:r>
      <w:r w:rsidRPr="00AB00BF">
        <w:rPr>
          <w:rFonts w:ascii="Arial" w:hAnsi="Arial" w:cs="Arial"/>
          <w:i/>
          <w:iCs/>
          <w:color w:val="000000"/>
        </w:rPr>
        <w:t>13</w:t>
      </w:r>
      <w:r w:rsidRPr="00AB00BF">
        <w:rPr>
          <w:rFonts w:ascii="Arial" w:hAnsi="Arial" w:cs="Arial"/>
          <w:color w:val="000000"/>
        </w:rPr>
        <w:t>(7), p.3899.</w:t>
      </w:r>
    </w:p>
    <w:p w:rsidR="00AB00BF" w:rsidRPr="00AB00BF" w:rsidRDefault="00AB00BF" w:rsidP="00AB00BF">
      <w:pPr>
        <w:spacing w:line="360" w:lineRule="auto"/>
        <w:jc w:val="both"/>
        <w:rPr>
          <w:rFonts w:eastAsia="Times New Roman"/>
          <w:sz w:val="24"/>
          <w:szCs w:val="24"/>
          <w:lang w:val="en-IN"/>
        </w:rPr>
      </w:pPr>
      <w:r w:rsidRPr="00321B73">
        <w:rPr>
          <w:rFonts w:eastAsia="Times New Roman"/>
          <w:sz w:val="24"/>
          <w:szCs w:val="24"/>
          <w:lang w:val="en-IN"/>
        </w:rPr>
        <w:t xml:space="preserve">Khandual, A. and Pradhan, S., 2019. Fashion brands and consumers approach towards sustainable fashion. </w:t>
      </w:r>
      <w:r w:rsidRPr="00321B73">
        <w:rPr>
          <w:rFonts w:eastAsia="Times New Roman"/>
          <w:i/>
          <w:iCs/>
          <w:sz w:val="24"/>
          <w:szCs w:val="24"/>
          <w:lang w:val="en-IN"/>
        </w:rPr>
        <w:t>Fast fashion, fashion brands and sustainable consumption</w:t>
      </w:r>
      <w:r w:rsidRPr="00321B73">
        <w:rPr>
          <w:rFonts w:eastAsia="Times New Roman"/>
          <w:sz w:val="24"/>
          <w:szCs w:val="24"/>
          <w:lang w:val="en-IN"/>
        </w:rPr>
        <w:t>, pp.37-54.</w:t>
      </w:r>
    </w:p>
    <w:p w:rsidR="00AB00BF" w:rsidRPr="00AB00BF" w:rsidRDefault="00AB00BF" w:rsidP="00AB00BF">
      <w:pPr>
        <w:pStyle w:val="NormalWeb"/>
        <w:spacing w:before="240" w:beforeAutospacing="0" w:after="240" w:afterAutospacing="0" w:line="360" w:lineRule="auto"/>
        <w:jc w:val="both"/>
        <w:rPr>
          <w:rFonts w:ascii="Arial" w:hAnsi="Arial" w:cs="Arial"/>
        </w:rPr>
      </w:pPr>
      <w:r w:rsidRPr="00AB00BF">
        <w:rPr>
          <w:rFonts w:ascii="Arial" w:hAnsi="Arial" w:cs="Arial"/>
          <w:color w:val="000000"/>
        </w:rPr>
        <w:t xml:space="preserve">Lim, W.M., 2023. Philosophy of science and research paradigm for business research in the transformative age of automation, digitalization, hyperconnectivity, obligations, globalization and sustainability. </w:t>
      </w:r>
      <w:r w:rsidRPr="00AB00BF">
        <w:rPr>
          <w:rFonts w:ascii="Arial" w:hAnsi="Arial" w:cs="Arial"/>
          <w:i/>
          <w:iCs/>
          <w:color w:val="000000"/>
        </w:rPr>
        <w:t>Journal of Trade Science</w:t>
      </w:r>
      <w:r w:rsidRPr="00AB00BF">
        <w:rPr>
          <w:rFonts w:ascii="Arial" w:hAnsi="Arial" w:cs="Arial"/>
          <w:color w:val="000000"/>
        </w:rPr>
        <w:t xml:space="preserve">, </w:t>
      </w:r>
      <w:r w:rsidRPr="00AB00BF">
        <w:rPr>
          <w:rFonts w:ascii="Arial" w:hAnsi="Arial" w:cs="Arial"/>
          <w:i/>
          <w:iCs/>
          <w:color w:val="000000"/>
        </w:rPr>
        <w:t>11</w:t>
      </w:r>
      <w:r w:rsidRPr="00AB00BF">
        <w:rPr>
          <w:rFonts w:ascii="Arial" w:hAnsi="Arial" w:cs="Arial"/>
          <w:color w:val="000000"/>
        </w:rPr>
        <w:t>(2/3), pp.3-30.</w:t>
      </w:r>
    </w:p>
    <w:p w:rsidR="00AB00BF" w:rsidRPr="00AB00BF" w:rsidRDefault="00AB00BF" w:rsidP="00AB00BF">
      <w:pPr>
        <w:spacing w:line="360" w:lineRule="auto"/>
        <w:jc w:val="both"/>
        <w:rPr>
          <w:rFonts w:eastAsia="Times New Roman"/>
          <w:sz w:val="24"/>
          <w:szCs w:val="24"/>
          <w:lang w:val="en-IN"/>
        </w:rPr>
      </w:pPr>
      <w:r w:rsidRPr="00AB00BF">
        <w:rPr>
          <w:rFonts w:eastAsia="Times New Roman"/>
          <w:sz w:val="24"/>
          <w:szCs w:val="24"/>
          <w:lang w:val="en-IN"/>
        </w:rPr>
        <w:t xml:space="preserve">Maiti, R., (2024), Fast Fashion and Its Environmental Impact, Available at: </w:t>
      </w:r>
      <w:hyperlink r:id="rId13" w:history="1">
        <w:r w:rsidRPr="00AB00BF">
          <w:rPr>
            <w:rStyle w:val="Hyperlink"/>
            <w:rFonts w:eastAsia="Times New Roman"/>
            <w:sz w:val="24"/>
            <w:szCs w:val="24"/>
            <w:lang w:val="en-IN"/>
          </w:rPr>
          <w:t>https://earth.org/fast-fashions-detrimental-effect-on-the-environment/</w:t>
        </w:r>
      </w:hyperlink>
      <w:r w:rsidRPr="00AB00BF">
        <w:rPr>
          <w:rFonts w:eastAsia="Times New Roman"/>
          <w:sz w:val="24"/>
          <w:szCs w:val="24"/>
          <w:lang w:val="en-IN"/>
        </w:rPr>
        <w:t>, [Accessed on: 12/06/2024]</w:t>
      </w:r>
    </w:p>
    <w:p w:rsidR="00AB00BF" w:rsidRPr="00AB00BF" w:rsidRDefault="00AB00BF" w:rsidP="00AB00BF">
      <w:pPr>
        <w:pStyle w:val="NormalWeb"/>
        <w:spacing w:before="240" w:beforeAutospacing="0" w:after="240" w:afterAutospacing="0" w:line="360" w:lineRule="auto"/>
        <w:jc w:val="both"/>
        <w:rPr>
          <w:rFonts w:ascii="Arial" w:hAnsi="Arial" w:cs="Arial"/>
        </w:rPr>
      </w:pPr>
      <w:r w:rsidRPr="00AB00BF">
        <w:rPr>
          <w:rFonts w:ascii="Arial" w:hAnsi="Arial" w:cs="Arial"/>
          <w:color w:val="000000"/>
        </w:rPr>
        <w:t xml:space="preserve">Malik, S.Y., Cao, Y., Mughal, Y.H., Kundi, G.M., Mughal, M.H. and Ramayah, T., 2020. Pathways towards sustainability in organizations: Empirical evidence on the role of green human resource management practices and green intellectual capital. </w:t>
      </w:r>
      <w:r w:rsidRPr="00AB00BF">
        <w:rPr>
          <w:rFonts w:ascii="Arial" w:hAnsi="Arial" w:cs="Arial"/>
          <w:i/>
          <w:iCs/>
          <w:color w:val="000000"/>
        </w:rPr>
        <w:t>Sustainability</w:t>
      </w:r>
      <w:r w:rsidRPr="00AB00BF">
        <w:rPr>
          <w:rFonts w:ascii="Arial" w:hAnsi="Arial" w:cs="Arial"/>
          <w:color w:val="000000"/>
        </w:rPr>
        <w:t xml:space="preserve">, </w:t>
      </w:r>
      <w:r w:rsidRPr="00AB00BF">
        <w:rPr>
          <w:rFonts w:ascii="Arial" w:hAnsi="Arial" w:cs="Arial"/>
          <w:i/>
          <w:iCs/>
          <w:color w:val="000000"/>
        </w:rPr>
        <w:t>12</w:t>
      </w:r>
      <w:r w:rsidRPr="00AB00BF">
        <w:rPr>
          <w:rFonts w:ascii="Arial" w:hAnsi="Arial" w:cs="Arial"/>
          <w:color w:val="000000"/>
        </w:rPr>
        <w:t>(8), p.3228.</w:t>
      </w:r>
    </w:p>
    <w:p w:rsidR="00AB00BF" w:rsidRPr="00AB00BF" w:rsidRDefault="00AB00BF" w:rsidP="00AB00BF">
      <w:pPr>
        <w:spacing w:line="360" w:lineRule="auto"/>
        <w:jc w:val="both"/>
        <w:rPr>
          <w:rFonts w:eastAsia="Times New Roman"/>
          <w:sz w:val="24"/>
          <w:szCs w:val="24"/>
          <w:lang w:val="en-IN"/>
        </w:rPr>
      </w:pPr>
      <w:r w:rsidRPr="00AB00BF">
        <w:rPr>
          <w:rFonts w:eastAsia="Times New Roman"/>
          <w:sz w:val="24"/>
          <w:szCs w:val="24"/>
          <w:lang w:val="en-IN"/>
        </w:rPr>
        <w:t xml:space="preserve">Mio, C., Costantini, A. and Panfilo, S., 2022. Performance measurement tools for sustainable business: A systematic literature review on the sustainability balanced scorecard use. </w:t>
      </w:r>
      <w:r w:rsidRPr="00AB00BF">
        <w:rPr>
          <w:rFonts w:eastAsia="Times New Roman"/>
          <w:i/>
          <w:iCs/>
          <w:sz w:val="24"/>
          <w:szCs w:val="24"/>
          <w:lang w:val="en-IN"/>
        </w:rPr>
        <w:t>Corporate social responsibility and environmental management</w:t>
      </w:r>
      <w:r w:rsidRPr="00AB00BF">
        <w:rPr>
          <w:rFonts w:eastAsia="Times New Roman"/>
          <w:sz w:val="24"/>
          <w:szCs w:val="24"/>
          <w:lang w:val="en-IN"/>
        </w:rPr>
        <w:t xml:space="preserve">, </w:t>
      </w:r>
      <w:r w:rsidRPr="00AB00BF">
        <w:rPr>
          <w:rFonts w:eastAsia="Times New Roman"/>
          <w:i/>
          <w:iCs/>
          <w:sz w:val="24"/>
          <w:szCs w:val="24"/>
          <w:lang w:val="en-IN"/>
        </w:rPr>
        <w:t>29</w:t>
      </w:r>
      <w:r w:rsidRPr="00AB00BF">
        <w:rPr>
          <w:rFonts w:eastAsia="Times New Roman"/>
          <w:sz w:val="24"/>
          <w:szCs w:val="24"/>
          <w:lang w:val="en-IN"/>
        </w:rPr>
        <w:t>(2), pp.367-384.</w:t>
      </w:r>
    </w:p>
    <w:p w:rsidR="00AB00BF" w:rsidRPr="00AB00BF" w:rsidRDefault="00AB00BF" w:rsidP="00AB00BF">
      <w:pPr>
        <w:pStyle w:val="NormalWeb"/>
        <w:spacing w:before="240" w:beforeAutospacing="0" w:after="240" w:afterAutospacing="0" w:line="360" w:lineRule="auto"/>
        <w:jc w:val="both"/>
        <w:rPr>
          <w:rFonts w:ascii="Arial" w:hAnsi="Arial" w:cs="Arial"/>
        </w:rPr>
      </w:pPr>
      <w:r w:rsidRPr="00AB00BF">
        <w:rPr>
          <w:rFonts w:ascii="Arial" w:hAnsi="Arial" w:cs="Arial"/>
          <w:color w:val="000000"/>
        </w:rPr>
        <w:t xml:space="preserve">Mirzaei, S. and Shokouhyar, S., 2023. Applying a thematic analysis in identifying the role of circular economy in sustainable supply chain practices. </w:t>
      </w:r>
      <w:r w:rsidRPr="00AB00BF">
        <w:rPr>
          <w:rFonts w:ascii="Arial" w:hAnsi="Arial" w:cs="Arial"/>
          <w:i/>
          <w:iCs/>
          <w:color w:val="000000"/>
        </w:rPr>
        <w:t>Environment, Development and Sustainability</w:t>
      </w:r>
      <w:r w:rsidRPr="00AB00BF">
        <w:rPr>
          <w:rFonts w:ascii="Arial" w:hAnsi="Arial" w:cs="Arial"/>
          <w:color w:val="000000"/>
        </w:rPr>
        <w:t xml:space="preserve">, </w:t>
      </w:r>
      <w:r w:rsidRPr="00AB00BF">
        <w:rPr>
          <w:rFonts w:ascii="Arial" w:hAnsi="Arial" w:cs="Arial"/>
          <w:i/>
          <w:iCs/>
          <w:color w:val="000000"/>
        </w:rPr>
        <w:t>25</w:t>
      </w:r>
      <w:r w:rsidRPr="00AB00BF">
        <w:rPr>
          <w:rFonts w:ascii="Arial" w:hAnsi="Arial" w:cs="Arial"/>
          <w:color w:val="000000"/>
        </w:rPr>
        <w:t>(5), pp.4691-4722.</w:t>
      </w:r>
    </w:p>
    <w:p w:rsidR="00AB00BF" w:rsidRPr="00AB00BF" w:rsidRDefault="00AB00BF" w:rsidP="00AB00BF">
      <w:pPr>
        <w:pStyle w:val="NormalWeb"/>
        <w:spacing w:before="240" w:beforeAutospacing="0" w:after="240" w:afterAutospacing="0" w:line="360" w:lineRule="auto"/>
        <w:jc w:val="both"/>
        <w:rPr>
          <w:rFonts w:ascii="Arial" w:hAnsi="Arial" w:cs="Arial"/>
        </w:rPr>
      </w:pPr>
      <w:r w:rsidRPr="00AB00BF">
        <w:rPr>
          <w:rFonts w:ascii="Arial" w:hAnsi="Arial" w:cs="Arial"/>
          <w:color w:val="000000"/>
        </w:rPr>
        <w:lastRenderedPageBreak/>
        <w:t xml:space="preserve">Mondal, S., Singh, S. and Gupta, H., 2023. Green entrepreneurship and digitalization enabling the circular economy through sustainable waste management-An exploratory study of emerging economy. </w:t>
      </w:r>
      <w:r w:rsidRPr="00AB00BF">
        <w:rPr>
          <w:rFonts w:ascii="Arial" w:hAnsi="Arial" w:cs="Arial"/>
          <w:i/>
          <w:iCs/>
          <w:color w:val="000000"/>
        </w:rPr>
        <w:t>Journal of Cleaner Production</w:t>
      </w:r>
      <w:r w:rsidRPr="00AB00BF">
        <w:rPr>
          <w:rFonts w:ascii="Arial" w:hAnsi="Arial" w:cs="Arial"/>
          <w:color w:val="000000"/>
        </w:rPr>
        <w:t xml:space="preserve">, </w:t>
      </w:r>
      <w:r w:rsidRPr="00AB00BF">
        <w:rPr>
          <w:rFonts w:ascii="Arial" w:hAnsi="Arial" w:cs="Arial"/>
          <w:i/>
          <w:iCs/>
          <w:color w:val="000000"/>
        </w:rPr>
        <w:t>422</w:t>
      </w:r>
      <w:r w:rsidRPr="00AB00BF">
        <w:rPr>
          <w:rFonts w:ascii="Arial" w:hAnsi="Arial" w:cs="Arial"/>
          <w:color w:val="000000"/>
        </w:rPr>
        <w:t>, p.138433.</w:t>
      </w:r>
    </w:p>
    <w:p w:rsidR="00AB00BF" w:rsidRPr="00AB00BF" w:rsidRDefault="00AB00BF" w:rsidP="00AB00BF">
      <w:pPr>
        <w:pStyle w:val="NormalWeb"/>
        <w:spacing w:before="240" w:beforeAutospacing="0" w:after="240" w:afterAutospacing="0" w:line="360" w:lineRule="auto"/>
        <w:jc w:val="both"/>
        <w:rPr>
          <w:rFonts w:ascii="Arial" w:hAnsi="Arial" w:cs="Arial"/>
        </w:rPr>
      </w:pPr>
      <w:r w:rsidRPr="00AB00BF">
        <w:rPr>
          <w:rFonts w:ascii="Arial" w:hAnsi="Arial" w:cs="Arial"/>
          <w:color w:val="000000"/>
        </w:rPr>
        <w:t xml:space="preserve">Naumova, O. and Naumova, M., 2024. SUSTAINABLE DEVELOPMENT AND GREENWASHING: AN ANALYSIS OF SUFFICIENT CONSUMPTION IN THE FASHION INDUSTRY. </w:t>
      </w:r>
      <w:r w:rsidRPr="00AB00BF">
        <w:rPr>
          <w:rFonts w:ascii="Arial" w:hAnsi="Arial" w:cs="Arial"/>
          <w:i/>
          <w:iCs/>
          <w:color w:val="000000"/>
        </w:rPr>
        <w:t>Economics, Finance and Management Review</w:t>
      </w:r>
      <w:r w:rsidRPr="00AB00BF">
        <w:rPr>
          <w:rFonts w:ascii="Arial" w:hAnsi="Arial" w:cs="Arial"/>
          <w:color w:val="000000"/>
        </w:rPr>
        <w:t>, (1 (17)), pp.16-24.</w:t>
      </w:r>
    </w:p>
    <w:p w:rsidR="00AB00BF" w:rsidRPr="00AB00BF" w:rsidRDefault="00AB00BF" w:rsidP="00AB00BF">
      <w:pPr>
        <w:spacing w:line="360" w:lineRule="auto"/>
        <w:jc w:val="both"/>
        <w:rPr>
          <w:rFonts w:eastAsia="Times New Roman"/>
          <w:sz w:val="24"/>
          <w:szCs w:val="24"/>
          <w:lang w:val="en-IN"/>
        </w:rPr>
      </w:pPr>
      <w:r w:rsidRPr="00321B73">
        <w:rPr>
          <w:rFonts w:eastAsia="Times New Roman"/>
          <w:sz w:val="24"/>
          <w:szCs w:val="24"/>
          <w:lang w:val="en-IN"/>
        </w:rPr>
        <w:t xml:space="preserve">Papanastassiou, M., Pearce, R. and Zanfei, A., 2020. Changing perspectives on the internationalization of R&amp;D and innovation by multinational enterprises: A review of the literature. </w:t>
      </w:r>
      <w:r w:rsidRPr="00321B73">
        <w:rPr>
          <w:rFonts w:eastAsia="Times New Roman"/>
          <w:i/>
          <w:iCs/>
          <w:sz w:val="24"/>
          <w:szCs w:val="24"/>
          <w:lang w:val="en-IN"/>
        </w:rPr>
        <w:t>Journal of International Business Studies</w:t>
      </w:r>
      <w:r w:rsidRPr="00321B73">
        <w:rPr>
          <w:rFonts w:eastAsia="Times New Roman"/>
          <w:sz w:val="24"/>
          <w:szCs w:val="24"/>
          <w:lang w:val="en-IN"/>
        </w:rPr>
        <w:t xml:space="preserve">, </w:t>
      </w:r>
      <w:r w:rsidRPr="00321B73">
        <w:rPr>
          <w:rFonts w:eastAsia="Times New Roman"/>
          <w:i/>
          <w:iCs/>
          <w:sz w:val="24"/>
          <w:szCs w:val="24"/>
          <w:lang w:val="en-IN"/>
        </w:rPr>
        <w:t>51</w:t>
      </w:r>
      <w:r w:rsidRPr="00321B73">
        <w:rPr>
          <w:rFonts w:eastAsia="Times New Roman"/>
          <w:sz w:val="24"/>
          <w:szCs w:val="24"/>
          <w:lang w:val="en-IN"/>
        </w:rPr>
        <w:t>, pp.623-664.</w:t>
      </w:r>
    </w:p>
    <w:p w:rsidR="00AB00BF" w:rsidRPr="00AB00BF" w:rsidRDefault="00AB00BF" w:rsidP="00AB00BF">
      <w:pPr>
        <w:spacing w:line="360" w:lineRule="auto"/>
        <w:jc w:val="both"/>
        <w:rPr>
          <w:rFonts w:eastAsia="Times New Roman"/>
          <w:sz w:val="24"/>
          <w:szCs w:val="24"/>
          <w:lang w:val="en-IN"/>
        </w:rPr>
      </w:pPr>
      <w:r w:rsidRPr="00AB00BF">
        <w:rPr>
          <w:rFonts w:eastAsia="Times New Roman"/>
          <w:sz w:val="24"/>
          <w:szCs w:val="24"/>
          <w:lang w:val="en-IN"/>
        </w:rPr>
        <w:t>Pereira, V., Temouri, Y., Wood, G., Bamel, U. and Budhwar, P., 2024. How do grand challenges determine, drive and influence the innovation efforts of for</w:t>
      </w:r>
      <w:r w:rsidRPr="00AB00BF">
        <w:rPr>
          <w:rFonts w:ascii="Cambria Math" w:eastAsia="Times New Roman" w:hAnsi="Cambria Math" w:cs="Cambria Math"/>
          <w:sz w:val="24"/>
          <w:szCs w:val="24"/>
          <w:lang w:val="en-IN"/>
        </w:rPr>
        <w:t>‐</w:t>
      </w:r>
      <w:r w:rsidRPr="00AB00BF">
        <w:rPr>
          <w:rFonts w:eastAsia="Times New Roman"/>
          <w:sz w:val="24"/>
          <w:szCs w:val="24"/>
          <w:lang w:val="en-IN"/>
        </w:rPr>
        <w:t xml:space="preserve">profit firms? A multidimensional analysis. </w:t>
      </w:r>
      <w:r w:rsidRPr="00AB00BF">
        <w:rPr>
          <w:rFonts w:eastAsia="Times New Roman"/>
          <w:i/>
          <w:iCs/>
          <w:sz w:val="24"/>
          <w:szCs w:val="24"/>
          <w:lang w:val="en-IN"/>
        </w:rPr>
        <w:t>Journal of Product Innovation Management</w:t>
      </w:r>
      <w:r w:rsidRPr="00AB00BF">
        <w:rPr>
          <w:rFonts w:eastAsia="Times New Roman"/>
          <w:sz w:val="24"/>
          <w:szCs w:val="24"/>
          <w:lang w:val="en-IN"/>
        </w:rPr>
        <w:t xml:space="preserve">, </w:t>
      </w:r>
      <w:r w:rsidRPr="00AB00BF">
        <w:rPr>
          <w:rFonts w:eastAsia="Times New Roman"/>
          <w:i/>
          <w:iCs/>
          <w:sz w:val="24"/>
          <w:szCs w:val="24"/>
          <w:lang w:val="en-IN"/>
        </w:rPr>
        <w:t>41</w:t>
      </w:r>
      <w:r w:rsidRPr="00AB00BF">
        <w:rPr>
          <w:rFonts w:eastAsia="Times New Roman"/>
          <w:sz w:val="24"/>
          <w:szCs w:val="24"/>
          <w:lang w:val="en-IN"/>
        </w:rPr>
        <w:t>(2), pp.184-210.</w:t>
      </w:r>
    </w:p>
    <w:p w:rsidR="00AB00BF" w:rsidRPr="00AB00BF" w:rsidRDefault="00AB00BF" w:rsidP="00AB00BF">
      <w:pPr>
        <w:spacing w:line="360" w:lineRule="auto"/>
        <w:jc w:val="both"/>
        <w:rPr>
          <w:rFonts w:eastAsia="Times New Roman"/>
          <w:sz w:val="24"/>
          <w:szCs w:val="24"/>
          <w:lang w:val="en-IN"/>
        </w:rPr>
      </w:pPr>
      <w:r w:rsidRPr="00050874">
        <w:rPr>
          <w:rFonts w:eastAsia="Times New Roman"/>
          <w:sz w:val="24"/>
          <w:szCs w:val="24"/>
          <w:lang w:val="en-IN"/>
        </w:rPr>
        <w:t xml:space="preserve">Rukhaya, S., Yadav, S., Rose, N.M., Grover, A. and Bisht, D., 2021. Sustainable approach to counter the environmental impact of fast fashion. </w:t>
      </w:r>
      <w:r w:rsidRPr="00050874">
        <w:rPr>
          <w:rFonts w:eastAsia="Times New Roman"/>
          <w:i/>
          <w:iCs/>
          <w:sz w:val="24"/>
          <w:szCs w:val="24"/>
          <w:lang w:val="en-IN"/>
        </w:rPr>
        <w:t>The Pharma Innovation Journal</w:t>
      </w:r>
      <w:r w:rsidRPr="00050874">
        <w:rPr>
          <w:rFonts w:eastAsia="Times New Roman"/>
          <w:sz w:val="24"/>
          <w:szCs w:val="24"/>
          <w:lang w:val="en-IN"/>
        </w:rPr>
        <w:t xml:space="preserve">, </w:t>
      </w:r>
      <w:r w:rsidRPr="00050874">
        <w:rPr>
          <w:rFonts w:eastAsia="Times New Roman"/>
          <w:i/>
          <w:iCs/>
          <w:sz w:val="24"/>
          <w:szCs w:val="24"/>
          <w:lang w:val="en-IN"/>
        </w:rPr>
        <w:t>10</w:t>
      </w:r>
      <w:r w:rsidRPr="00050874">
        <w:rPr>
          <w:rFonts w:eastAsia="Times New Roman"/>
          <w:sz w:val="24"/>
          <w:szCs w:val="24"/>
          <w:lang w:val="en-IN"/>
        </w:rPr>
        <w:t>(8), pp.517-523.</w:t>
      </w:r>
    </w:p>
    <w:p w:rsidR="00AB00BF" w:rsidRPr="00AB00BF" w:rsidRDefault="00AB00BF" w:rsidP="00AB00BF">
      <w:pPr>
        <w:spacing w:line="360" w:lineRule="auto"/>
        <w:jc w:val="both"/>
        <w:rPr>
          <w:rFonts w:eastAsia="Times New Roman"/>
          <w:sz w:val="24"/>
          <w:szCs w:val="24"/>
          <w:lang w:val="en-IN"/>
        </w:rPr>
      </w:pPr>
      <w:r w:rsidRPr="00AB00BF">
        <w:rPr>
          <w:rFonts w:eastAsia="Times New Roman"/>
          <w:sz w:val="24"/>
          <w:szCs w:val="24"/>
          <w:lang w:val="en-IN"/>
        </w:rPr>
        <w:t xml:space="preserve">Rutkowski, J.E., 2020. Inclusive packaging recycling systems: Improving sustainable waste management for a circular economy. </w:t>
      </w:r>
      <w:r w:rsidRPr="00AB00BF">
        <w:rPr>
          <w:rFonts w:eastAsia="Times New Roman"/>
          <w:i/>
          <w:iCs/>
          <w:sz w:val="24"/>
          <w:szCs w:val="24"/>
          <w:lang w:val="en-IN"/>
        </w:rPr>
        <w:t>Detritus</w:t>
      </w:r>
      <w:r w:rsidRPr="00AB00BF">
        <w:rPr>
          <w:rFonts w:eastAsia="Times New Roman"/>
          <w:sz w:val="24"/>
          <w:szCs w:val="24"/>
          <w:lang w:val="en-IN"/>
        </w:rPr>
        <w:t xml:space="preserve">, </w:t>
      </w:r>
      <w:r w:rsidRPr="00AB00BF">
        <w:rPr>
          <w:rFonts w:eastAsia="Times New Roman"/>
          <w:i/>
          <w:iCs/>
          <w:sz w:val="24"/>
          <w:szCs w:val="24"/>
          <w:lang w:val="en-IN"/>
        </w:rPr>
        <w:t>13</w:t>
      </w:r>
      <w:r w:rsidRPr="00AB00BF">
        <w:rPr>
          <w:rFonts w:eastAsia="Times New Roman"/>
          <w:sz w:val="24"/>
          <w:szCs w:val="24"/>
          <w:lang w:val="en-IN"/>
        </w:rPr>
        <w:t>, pp.29-46.</w:t>
      </w:r>
    </w:p>
    <w:p w:rsidR="00AB00BF" w:rsidRPr="00AB00BF" w:rsidRDefault="00AB00BF" w:rsidP="00AB00BF">
      <w:pPr>
        <w:spacing w:line="360" w:lineRule="auto"/>
        <w:jc w:val="both"/>
        <w:rPr>
          <w:rFonts w:eastAsia="Times New Roman"/>
          <w:sz w:val="24"/>
          <w:szCs w:val="24"/>
          <w:lang w:val="en-IN"/>
        </w:rPr>
      </w:pPr>
      <w:r w:rsidRPr="00AB00BF">
        <w:rPr>
          <w:rFonts w:eastAsia="Times New Roman"/>
          <w:sz w:val="24"/>
          <w:szCs w:val="24"/>
          <w:lang w:val="en-IN"/>
        </w:rPr>
        <w:t xml:space="preserve">Sharma, S., Prakash, G., Kumar, A., Mussada, E.K., Antony, J. and Luthra, S., 2021. Analysing the relationship of adaption of green culture, innovation, green performance for achieving sustainability: Mediating role of employee commitment. </w:t>
      </w:r>
      <w:r w:rsidRPr="00AB00BF">
        <w:rPr>
          <w:rFonts w:eastAsia="Times New Roman"/>
          <w:i/>
          <w:iCs/>
          <w:sz w:val="24"/>
          <w:szCs w:val="24"/>
          <w:lang w:val="en-IN"/>
        </w:rPr>
        <w:t>Journal of Cleaner Production</w:t>
      </w:r>
      <w:r w:rsidRPr="00AB00BF">
        <w:rPr>
          <w:rFonts w:eastAsia="Times New Roman"/>
          <w:sz w:val="24"/>
          <w:szCs w:val="24"/>
          <w:lang w:val="en-IN"/>
        </w:rPr>
        <w:t xml:space="preserve">, </w:t>
      </w:r>
      <w:r w:rsidRPr="00AB00BF">
        <w:rPr>
          <w:rFonts w:eastAsia="Times New Roman"/>
          <w:i/>
          <w:iCs/>
          <w:sz w:val="24"/>
          <w:szCs w:val="24"/>
          <w:lang w:val="en-IN"/>
        </w:rPr>
        <w:t>303</w:t>
      </w:r>
      <w:r w:rsidRPr="00AB00BF">
        <w:rPr>
          <w:rFonts w:eastAsia="Times New Roman"/>
          <w:sz w:val="24"/>
          <w:szCs w:val="24"/>
          <w:lang w:val="en-IN"/>
        </w:rPr>
        <w:t>, p.127039.</w:t>
      </w:r>
    </w:p>
    <w:p w:rsidR="00AB00BF" w:rsidRPr="00AB00BF" w:rsidRDefault="00AB00BF" w:rsidP="00AB00BF">
      <w:pPr>
        <w:spacing w:line="360" w:lineRule="auto"/>
        <w:jc w:val="both"/>
        <w:rPr>
          <w:rFonts w:eastAsia="Times New Roman"/>
          <w:sz w:val="24"/>
          <w:szCs w:val="24"/>
          <w:lang w:val="en-IN"/>
        </w:rPr>
      </w:pPr>
      <w:r w:rsidRPr="00AB00BF">
        <w:rPr>
          <w:rFonts w:eastAsia="Times New Roman"/>
          <w:sz w:val="24"/>
          <w:szCs w:val="24"/>
          <w:lang w:val="en-IN"/>
        </w:rPr>
        <w:t xml:space="preserve">worldfashionexchange.com, (2024), 5 common problems faced by the fashion industry (with solutions!), Available at: </w:t>
      </w:r>
      <w:hyperlink r:id="rId14" w:history="1">
        <w:r w:rsidRPr="00AB00BF">
          <w:rPr>
            <w:rStyle w:val="Hyperlink"/>
            <w:rFonts w:eastAsia="Times New Roman"/>
            <w:sz w:val="24"/>
            <w:szCs w:val="24"/>
            <w:lang w:val="en-IN"/>
          </w:rPr>
          <w:t>https://www.worldfashionexchange.com/blog/5-common-problems-faced-by-the-fashion-industry-with-solutions/</w:t>
        </w:r>
      </w:hyperlink>
      <w:r w:rsidRPr="00AB00BF">
        <w:rPr>
          <w:rFonts w:eastAsia="Times New Roman"/>
          <w:sz w:val="24"/>
          <w:szCs w:val="24"/>
          <w:lang w:val="en-IN"/>
        </w:rPr>
        <w:t>, [Accessed on: 12/06/2024]</w:t>
      </w:r>
    </w:p>
    <w:p w:rsidR="00AB00BF" w:rsidRPr="00AB00BF" w:rsidRDefault="00AB00BF" w:rsidP="00AB00BF">
      <w:pPr>
        <w:spacing w:line="360" w:lineRule="auto"/>
        <w:jc w:val="both"/>
        <w:rPr>
          <w:rFonts w:eastAsia="Times New Roman"/>
          <w:sz w:val="24"/>
          <w:szCs w:val="24"/>
          <w:lang w:val="en-IN"/>
        </w:rPr>
      </w:pPr>
      <w:r w:rsidRPr="00050874">
        <w:rPr>
          <w:rFonts w:eastAsia="Times New Roman"/>
          <w:sz w:val="24"/>
          <w:szCs w:val="24"/>
          <w:lang w:val="en-IN"/>
        </w:rPr>
        <w:t xml:space="preserve">Zhang, J.Z. and Watson IV, G.F., 2020. Marketing ecosystem: An outside-in view for sustainable advantage. </w:t>
      </w:r>
      <w:r w:rsidRPr="00050874">
        <w:rPr>
          <w:rFonts w:eastAsia="Times New Roman"/>
          <w:i/>
          <w:iCs/>
          <w:sz w:val="24"/>
          <w:szCs w:val="24"/>
          <w:lang w:val="en-IN"/>
        </w:rPr>
        <w:t>Industrial Marketing Management</w:t>
      </w:r>
      <w:r w:rsidRPr="00050874">
        <w:rPr>
          <w:rFonts w:eastAsia="Times New Roman"/>
          <w:sz w:val="24"/>
          <w:szCs w:val="24"/>
          <w:lang w:val="en-IN"/>
        </w:rPr>
        <w:t xml:space="preserve">, </w:t>
      </w:r>
      <w:r w:rsidRPr="00050874">
        <w:rPr>
          <w:rFonts w:eastAsia="Times New Roman"/>
          <w:i/>
          <w:iCs/>
          <w:sz w:val="24"/>
          <w:szCs w:val="24"/>
          <w:lang w:val="en-IN"/>
        </w:rPr>
        <w:t>88</w:t>
      </w:r>
      <w:r w:rsidRPr="00050874">
        <w:rPr>
          <w:rFonts w:eastAsia="Times New Roman"/>
          <w:sz w:val="24"/>
          <w:szCs w:val="24"/>
          <w:lang w:val="en-IN"/>
        </w:rPr>
        <w:t>, pp.287-304.</w:t>
      </w:r>
    </w:p>
    <w:sectPr w:rsidR="00AB00BF" w:rsidRPr="00AB00BF">
      <w:footerReference w:type="default" r:id="rId1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5B17" w:rsidRDefault="00D95B17">
      <w:pPr>
        <w:spacing w:line="240" w:lineRule="auto"/>
      </w:pPr>
      <w:r>
        <w:separator/>
      </w:r>
    </w:p>
  </w:endnote>
  <w:endnote w:type="continuationSeparator" w:id="0">
    <w:p w:rsidR="00D95B17" w:rsidRDefault="00D95B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24FF" w:rsidRPr="00234705" w:rsidRDefault="00647916">
    <w:pPr>
      <w:jc w:val="right"/>
      <w:rPr>
        <w:rFonts w:ascii="Times New Roman" w:hAnsi="Times New Roman" w:cs="Times New Roman"/>
        <w:sz w:val="20"/>
        <w:szCs w:val="20"/>
      </w:rPr>
    </w:pPr>
    <w:r w:rsidRPr="00234705">
      <w:rPr>
        <w:rFonts w:ascii="Times New Roman" w:hAnsi="Times New Roman" w:cs="Times New Roman"/>
        <w:sz w:val="20"/>
        <w:szCs w:val="20"/>
      </w:rPr>
      <w:fldChar w:fldCharType="begin"/>
    </w:r>
    <w:r w:rsidRPr="00234705">
      <w:rPr>
        <w:rFonts w:ascii="Times New Roman" w:hAnsi="Times New Roman" w:cs="Times New Roman"/>
        <w:sz w:val="20"/>
        <w:szCs w:val="20"/>
      </w:rPr>
      <w:instrText>PAGE</w:instrText>
    </w:r>
    <w:r w:rsidRPr="00234705">
      <w:rPr>
        <w:rFonts w:ascii="Times New Roman" w:hAnsi="Times New Roman" w:cs="Times New Roman"/>
        <w:sz w:val="20"/>
        <w:szCs w:val="20"/>
      </w:rPr>
      <w:fldChar w:fldCharType="separate"/>
    </w:r>
    <w:r w:rsidR="0063746E">
      <w:rPr>
        <w:rFonts w:ascii="Times New Roman" w:hAnsi="Times New Roman" w:cs="Times New Roman"/>
        <w:noProof/>
        <w:sz w:val="20"/>
        <w:szCs w:val="20"/>
      </w:rPr>
      <w:t>16</w:t>
    </w:r>
    <w:r w:rsidRPr="00234705">
      <w:rPr>
        <w:rFonts w:ascii="Times New Roman" w:hAnsi="Times New Roman" w:cs="Times New Roman"/>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5B17" w:rsidRDefault="00D95B17">
      <w:pPr>
        <w:spacing w:line="240" w:lineRule="auto"/>
      </w:pPr>
      <w:r>
        <w:separator/>
      </w:r>
    </w:p>
  </w:footnote>
  <w:footnote w:type="continuationSeparator" w:id="0">
    <w:p w:rsidR="00D95B17" w:rsidRDefault="00D95B1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44A12E7"/>
    <w:multiLevelType w:val="multilevel"/>
    <w:tmpl w:val="A62A2D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0124FF"/>
    <w:rsid w:val="00000DB3"/>
    <w:rsid w:val="000124FF"/>
    <w:rsid w:val="000A4DA7"/>
    <w:rsid w:val="00156218"/>
    <w:rsid w:val="00170CAF"/>
    <w:rsid w:val="001712B3"/>
    <w:rsid w:val="001F29DD"/>
    <w:rsid w:val="001F6F0D"/>
    <w:rsid w:val="00234705"/>
    <w:rsid w:val="003943D2"/>
    <w:rsid w:val="003A5C91"/>
    <w:rsid w:val="004A173A"/>
    <w:rsid w:val="004B2EA0"/>
    <w:rsid w:val="004D323F"/>
    <w:rsid w:val="004F472D"/>
    <w:rsid w:val="005162EA"/>
    <w:rsid w:val="0055788B"/>
    <w:rsid w:val="00600894"/>
    <w:rsid w:val="0063746E"/>
    <w:rsid w:val="00647916"/>
    <w:rsid w:val="006B2DC1"/>
    <w:rsid w:val="006C5096"/>
    <w:rsid w:val="007448D9"/>
    <w:rsid w:val="007E435E"/>
    <w:rsid w:val="00816997"/>
    <w:rsid w:val="008C0277"/>
    <w:rsid w:val="00903006"/>
    <w:rsid w:val="00A05730"/>
    <w:rsid w:val="00A3474F"/>
    <w:rsid w:val="00AB00BF"/>
    <w:rsid w:val="00AD005F"/>
    <w:rsid w:val="00BD1507"/>
    <w:rsid w:val="00C808CA"/>
    <w:rsid w:val="00C83433"/>
    <w:rsid w:val="00D95B17"/>
    <w:rsid w:val="00FA1F00"/>
    <w:rsid w:val="00FE682A"/>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25E950-2C3B-4163-9B1A-890CA2D91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autoRedefine/>
    <w:rsid w:val="00234705"/>
    <w:pPr>
      <w:keepNext/>
      <w:keepLines/>
      <w:spacing w:before="400" w:after="120" w:line="360" w:lineRule="auto"/>
      <w:outlineLvl w:val="0"/>
    </w:pPr>
    <w:rPr>
      <w:rFonts w:ascii="Times New Roman" w:hAnsi="Times New Roman"/>
      <w:b/>
      <w:color w:val="000000" w:themeColor="text1"/>
      <w:sz w:val="24"/>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170CA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0CAF"/>
    <w:rPr>
      <w:rFonts w:ascii="Tahoma" w:hAnsi="Tahoma" w:cs="Tahoma"/>
      <w:sz w:val="16"/>
      <w:szCs w:val="16"/>
    </w:rPr>
  </w:style>
  <w:style w:type="character" w:styleId="Hyperlink">
    <w:name w:val="Hyperlink"/>
    <w:basedOn w:val="DefaultParagraphFont"/>
    <w:uiPriority w:val="99"/>
    <w:unhideWhenUsed/>
    <w:rsid w:val="00170CAF"/>
    <w:rPr>
      <w:color w:val="0000FF" w:themeColor="hyperlink"/>
      <w:u w:val="single"/>
    </w:rPr>
  </w:style>
  <w:style w:type="paragraph" w:styleId="NormalWeb">
    <w:name w:val="Normal (Web)"/>
    <w:basedOn w:val="Normal"/>
    <w:uiPriority w:val="99"/>
    <w:semiHidden/>
    <w:unhideWhenUsed/>
    <w:rsid w:val="00170CAF"/>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Header">
    <w:name w:val="header"/>
    <w:basedOn w:val="Normal"/>
    <w:link w:val="HeaderChar"/>
    <w:uiPriority w:val="99"/>
    <w:unhideWhenUsed/>
    <w:rsid w:val="00234705"/>
    <w:pPr>
      <w:tabs>
        <w:tab w:val="center" w:pos="4513"/>
        <w:tab w:val="right" w:pos="9026"/>
      </w:tabs>
      <w:spacing w:line="240" w:lineRule="auto"/>
    </w:pPr>
  </w:style>
  <w:style w:type="character" w:customStyle="1" w:styleId="HeaderChar">
    <w:name w:val="Header Char"/>
    <w:basedOn w:val="DefaultParagraphFont"/>
    <w:link w:val="Header"/>
    <w:uiPriority w:val="99"/>
    <w:rsid w:val="00234705"/>
  </w:style>
  <w:style w:type="paragraph" w:styleId="Footer">
    <w:name w:val="footer"/>
    <w:basedOn w:val="Normal"/>
    <w:link w:val="FooterChar"/>
    <w:uiPriority w:val="99"/>
    <w:unhideWhenUsed/>
    <w:rsid w:val="00234705"/>
    <w:pPr>
      <w:tabs>
        <w:tab w:val="center" w:pos="4513"/>
        <w:tab w:val="right" w:pos="9026"/>
      </w:tabs>
      <w:spacing w:line="240" w:lineRule="auto"/>
    </w:pPr>
  </w:style>
  <w:style w:type="character" w:customStyle="1" w:styleId="FooterChar">
    <w:name w:val="Footer Char"/>
    <w:basedOn w:val="DefaultParagraphFont"/>
    <w:link w:val="Footer"/>
    <w:uiPriority w:val="99"/>
    <w:rsid w:val="00234705"/>
  </w:style>
  <w:style w:type="character" w:customStyle="1" w:styleId="cursor-pointer">
    <w:name w:val="cursor-pointer"/>
    <w:basedOn w:val="DefaultParagraphFont"/>
    <w:rsid w:val="00600894"/>
  </w:style>
  <w:style w:type="paragraph" w:styleId="TOCHeading">
    <w:name w:val="TOC Heading"/>
    <w:basedOn w:val="Heading1"/>
    <w:next w:val="Normal"/>
    <w:uiPriority w:val="39"/>
    <w:semiHidden/>
    <w:unhideWhenUsed/>
    <w:qFormat/>
    <w:rsid w:val="0055788B"/>
    <w:pPr>
      <w:spacing w:before="480" w:after="0" w:line="276" w:lineRule="auto"/>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55788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929408">
      <w:bodyDiv w:val="1"/>
      <w:marLeft w:val="0"/>
      <w:marRight w:val="0"/>
      <w:marTop w:val="0"/>
      <w:marBottom w:val="0"/>
      <w:divBdr>
        <w:top w:val="none" w:sz="0" w:space="0" w:color="auto"/>
        <w:left w:val="none" w:sz="0" w:space="0" w:color="auto"/>
        <w:bottom w:val="none" w:sz="0" w:space="0" w:color="auto"/>
        <w:right w:val="none" w:sz="0" w:space="0" w:color="auto"/>
      </w:divBdr>
      <w:divsChild>
        <w:div w:id="854002961">
          <w:marLeft w:val="0"/>
          <w:marRight w:val="0"/>
          <w:marTop w:val="0"/>
          <w:marBottom w:val="0"/>
          <w:divBdr>
            <w:top w:val="single" w:sz="6" w:space="0" w:color="auto"/>
            <w:left w:val="single" w:sz="6" w:space="0" w:color="auto"/>
            <w:bottom w:val="single" w:sz="6" w:space="0" w:color="auto"/>
            <w:right w:val="single" w:sz="6"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arth.org/fast-fashions-detrimental-effect-on-the-environmen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atista.com/forecasts/480843/e-commerce-revenue-fashion-forecast-in-the-united-kingd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rbes.com/sites/forbescommunicationscouncil/2023/01/02/the-state-of-sustainability-in-the-fashion-industry-and-what-it-means-for-brand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worldfashionexchange.com/blog/5-common-problems-faced-by-the-fashion-industry-with-solu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8EC517-9C8F-41B9-9A79-9F4E0776E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20</Pages>
  <Words>4978</Words>
  <Characters>28380</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cp:lastModifiedBy>
  <cp:revision>28</cp:revision>
  <dcterms:created xsi:type="dcterms:W3CDTF">2024-06-06T07:33:00Z</dcterms:created>
  <dcterms:modified xsi:type="dcterms:W3CDTF">2024-06-16T22:15:00Z</dcterms:modified>
</cp:coreProperties>
</file>