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9059D" w14:textId="493DD76B" w:rsidR="005A359F" w:rsidRPr="00AD0810" w:rsidRDefault="00AD0810">
      <w:pPr>
        <w:pStyle w:val="p1"/>
        <w:rPr>
          <w:rStyle w:val="s1"/>
          <w:b/>
          <w:bCs/>
          <w:sz w:val="40"/>
          <w:szCs w:val="40"/>
        </w:rPr>
      </w:pPr>
      <w:r>
        <w:rPr>
          <w:rStyle w:val="s1"/>
          <w:b/>
          <w:bCs/>
          <w:sz w:val="40"/>
          <w:szCs w:val="40"/>
        </w:rPr>
        <w:t xml:space="preserve">        </w:t>
      </w:r>
      <w:r w:rsidR="00933996">
        <w:rPr>
          <w:rStyle w:val="s1"/>
          <w:b/>
          <w:bCs/>
          <w:sz w:val="40"/>
          <w:szCs w:val="40"/>
        </w:rPr>
        <w:t xml:space="preserve">     </w:t>
      </w:r>
      <w:r>
        <w:rPr>
          <w:rStyle w:val="s1"/>
          <w:b/>
          <w:bCs/>
          <w:sz w:val="40"/>
          <w:szCs w:val="40"/>
        </w:rPr>
        <w:t xml:space="preserve">  CO</w:t>
      </w:r>
      <w:r w:rsidR="00933996">
        <w:rPr>
          <w:rStyle w:val="s1"/>
          <w:b/>
          <w:bCs/>
          <w:sz w:val="40"/>
          <w:szCs w:val="40"/>
        </w:rPr>
        <w:t>M</w:t>
      </w:r>
      <w:r>
        <w:rPr>
          <w:rStyle w:val="s1"/>
          <w:b/>
          <w:bCs/>
          <w:sz w:val="40"/>
          <w:szCs w:val="40"/>
        </w:rPr>
        <w:t>MUNITY ENGAGEMENT</w:t>
      </w:r>
    </w:p>
    <w:p w14:paraId="2AEC5451" w14:textId="77777777" w:rsidR="005A359F" w:rsidRDefault="005A359F">
      <w:pPr>
        <w:pStyle w:val="p1"/>
        <w:rPr>
          <w:rStyle w:val="s1"/>
          <w:b/>
          <w:bCs/>
          <w:sz w:val="32"/>
          <w:szCs w:val="32"/>
        </w:rPr>
      </w:pPr>
    </w:p>
    <w:p w14:paraId="7F9EBE27" w14:textId="77777777" w:rsidR="005A359F" w:rsidRDefault="005A359F">
      <w:pPr>
        <w:pStyle w:val="p1"/>
        <w:rPr>
          <w:rStyle w:val="s1"/>
          <w:b/>
          <w:bCs/>
          <w:sz w:val="32"/>
          <w:szCs w:val="32"/>
        </w:rPr>
      </w:pPr>
    </w:p>
    <w:p w14:paraId="625D51BE" w14:textId="77777777" w:rsidR="005A359F" w:rsidRDefault="005A359F">
      <w:pPr>
        <w:pStyle w:val="p1"/>
        <w:rPr>
          <w:rStyle w:val="s1"/>
          <w:b/>
          <w:bCs/>
          <w:sz w:val="32"/>
          <w:szCs w:val="32"/>
        </w:rPr>
      </w:pPr>
    </w:p>
    <w:p w14:paraId="2E3CC71E" w14:textId="77777777" w:rsidR="005A359F" w:rsidRDefault="005A359F">
      <w:pPr>
        <w:pStyle w:val="p1"/>
        <w:rPr>
          <w:rStyle w:val="s1"/>
          <w:b/>
          <w:bCs/>
          <w:sz w:val="32"/>
          <w:szCs w:val="32"/>
        </w:rPr>
      </w:pPr>
    </w:p>
    <w:p w14:paraId="26B3D7A8" w14:textId="77777777" w:rsidR="005A359F" w:rsidRDefault="005A359F">
      <w:pPr>
        <w:pStyle w:val="p1"/>
        <w:rPr>
          <w:rStyle w:val="s1"/>
          <w:b/>
          <w:bCs/>
          <w:sz w:val="32"/>
          <w:szCs w:val="32"/>
        </w:rPr>
      </w:pPr>
    </w:p>
    <w:p w14:paraId="2C0859C2" w14:textId="77777777" w:rsidR="005A359F" w:rsidRPr="0047249E" w:rsidRDefault="005A359F">
      <w:pPr>
        <w:pStyle w:val="p1"/>
        <w:rPr>
          <w:rStyle w:val="s1"/>
          <w:sz w:val="44"/>
          <w:szCs w:val="44"/>
        </w:rPr>
      </w:pPr>
    </w:p>
    <w:p w14:paraId="537C6AAB" w14:textId="77777777" w:rsidR="005A359F" w:rsidRDefault="005A359F">
      <w:pPr>
        <w:pStyle w:val="p1"/>
        <w:rPr>
          <w:rStyle w:val="s1"/>
          <w:b/>
          <w:bCs/>
          <w:sz w:val="32"/>
          <w:szCs w:val="32"/>
        </w:rPr>
      </w:pPr>
    </w:p>
    <w:p w14:paraId="2D5D43A8" w14:textId="477F4EE8" w:rsidR="005A359F" w:rsidRDefault="00DC319B">
      <w:pPr>
        <w:pStyle w:val="p1"/>
        <w:rPr>
          <w:rStyle w:val="s1"/>
          <w:sz w:val="44"/>
          <w:szCs w:val="44"/>
        </w:rPr>
      </w:pPr>
      <w:r>
        <w:rPr>
          <w:rStyle w:val="s1"/>
          <w:sz w:val="44"/>
          <w:szCs w:val="44"/>
        </w:rPr>
        <w:t>Module</w:t>
      </w:r>
      <w:r w:rsidR="00C42B78">
        <w:rPr>
          <w:rStyle w:val="s1"/>
          <w:sz w:val="44"/>
          <w:szCs w:val="44"/>
        </w:rPr>
        <w:t xml:space="preserve"> code</w:t>
      </w:r>
      <w:r>
        <w:rPr>
          <w:rStyle w:val="s1"/>
          <w:sz w:val="44"/>
          <w:szCs w:val="44"/>
        </w:rPr>
        <w:t xml:space="preserve">: </w:t>
      </w:r>
      <w:r w:rsidR="002F208C">
        <w:rPr>
          <w:rStyle w:val="s1"/>
          <w:sz w:val="44"/>
          <w:szCs w:val="44"/>
        </w:rPr>
        <w:t>LCBB4002</w:t>
      </w:r>
    </w:p>
    <w:p w14:paraId="01321562" w14:textId="50BEAD9C" w:rsidR="002F208C" w:rsidRDefault="00DC319B">
      <w:pPr>
        <w:pStyle w:val="p1"/>
        <w:rPr>
          <w:rStyle w:val="s1"/>
          <w:sz w:val="44"/>
          <w:szCs w:val="44"/>
        </w:rPr>
      </w:pPr>
      <w:r>
        <w:rPr>
          <w:rStyle w:val="s1"/>
          <w:sz w:val="44"/>
          <w:szCs w:val="44"/>
        </w:rPr>
        <w:t>Student name: Malina-Gabriela Bojean</w:t>
      </w:r>
    </w:p>
    <w:p w14:paraId="6B8CC9F3" w14:textId="283AF760" w:rsidR="000C0DDC" w:rsidRPr="002F208C" w:rsidRDefault="000C0DDC">
      <w:pPr>
        <w:pStyle w:val="p1"/>
        <w:rPr>
          <w:rStyle w:val="s1"/>
          <w:sz w:val="44"/>
          <w:szCs w:val="44"/>
        </w:rPr>
      </w:pPr>
      <w:r>
        <w:rPr>
          <w:rStyle w:val="s1"/>
          <w:sz w:val="44"/>
          <w:szCs w:val="44"/>
        </w:rPr>
        <w:t xml:space="preserve">Student ID: </w:t>
      </w:r>
      <w:r w:rsidR="00002AC1">
        <w:rPr>
          <w:rStyle w:val="s1"/>
          <w:sz w:val="44"/>
          <w:szCs w:val="44"/>
        </w:rPr>
        <w:t>22</w:t>
      </w:r>
      <w:r w:rsidR="008D60FB">
        <w:rPr>
          <w:rStyle w:val="s1"/>
          <w:sz w:val="44"/>
          <w:szCs w:val="44"/>
        </w:rPr>
        <w:t>35979</w:t>
      </w:r>
    </w:p>
    <w:p w14:paraId="130040C6" w14:textId="62894C28" w:rsidR="005A359F" w:rsidRDefault="00EC0B89">
      <w:pPr>
        <w:pStyle w:val="p1"/>
        <w:rPr>
          <w:rStyle w:val="s1"/>
          <w:sz w:val="44"/>
          <w:szCs w:val="44"/>
        </w:rPr>
      </w:pPr>
      <w:r>
        <w:rPr>
          <w:rStyle w:val="s1"/>
          <w:sz w:val="44"/>
          <w:szCs w:val="44"/>
        </w:rPr>
        <w:t>Lecturer:</w:t>
      </w:r>
      <w:r w:rsidR="001712CC">
        <w:rPr>
          <w:rStyle w:val="s1"/>
          <w:sz w:val="44"/>
          <w:szCs w:val="44"/>
        </w:rPr>
        <w:t xml:space="preserve"> </w:t>
      </w:r>
      <w:r w:rsidR="00283BEB">
        <w:rPr>
          <w:rStyle w:val="s1"/>
          <w:sz w:val="44"/>
          <w:szCs w:val="44"/>
        </w:rPr>
        <w:t>N</w:t>
      </w:r>
      <w:r w:rsidR="000451DA">
        <w:rPr>
          <w:rStyle w:val="s1"/>
          <w:sz w:val="44"/>
          <w:szCs w:val="44"/>
        </w:rPr>
        <w:t>adeem Mirza</w:t>
      </w:r>
    </w:p>
    <w:p w14:paraId="30E598E5" w14:textId="77777777" w:rsidR="000451DA" w:rsidRDefault="000451DA">
      <w:pPr>
        <w:pStyle w:val="p1"/>
        <w:rPr>
          <w:rStyle w:val="s1"/>
          <w:sz w:val="44"/>
          <w:szCs w:val="44"/>
        </w:rPr>
      </w:pPr>
    </w:p>
    <w:p w14:paraId="66671C60" w14:textId="77777777" w:rsidR="000451DA" w:rsidRPr="00DC319B" w:rsidRDefault="000451DA">
      <w:pPr>
        <w:pStyle w:val="p1"/>
        <w:rPr>
          <w:rStyle w:val="s1"/>
          <w:sz w:val="44"/>
          <w:szCs w:val="44"/>
        </w:rPr>
      </w:pPr>
    </w:p>
    <w:p w14:paraId="1D8330AA" w14:textId="77777777" w:rsidR="005A359F" w:rsidRDefault="005A359F">
      <w:pPr>
        <w:pStyle w:val="p1"/>
        <w:rPr>
          <w:rStyle w:val="s1"/>
          <w:b/>
          <w:bCs/>
          <w:sz w:val="32"/>
          <w:szCs w:val="32"/>
        </w:rPr>
      </w:pPr>
    </w:p>
    <w:p w14:paraId="79E78EE5" w14:textId="77777777" w:rsidR="005A359F" w:rsidRDefault="005A359F">
      <w:pPr>
        <w:pStyle w:val="p1"/>
        <w:rPr>
          <w:rStyle w:val="s1"/>
          <w:b/>
          <w:bCs/>
          <w:sz w:val="32"/>
          <w:szCs w:val="32"/>
        </w:rPr>
      </w:pPr>
    </w:p>
    <w:p w14:paraId="1E305CDB" w14:textId="77777777" w:rsidR="005A359F" w:rsidRDefault="005A359F">
      <w:pPr>
        <w:pStyle w:val="p1"/>
        <w:rPr>
          <w:rStyle w:val="s1"/>
          <w:b/>
          <w:bCs/>
          <w:sz w:val="32"/>
          <w:szCs w:val="32"/>
        </w:rPr>
      </w:pPr>
    </w:p>
    <w:p w14:paraId="48595685" w14:textId="77777777" w:rsidR="005A359F" w:rsidRDefault="005A359F">
      <w:pPr>
        <w:pStyle w:val="p1"/>
        <w:rPr>
          <w:rStyle w:val="s1"/>
          <w:b/>
          <w:bCs/>
          <w:sz w:val="32"/>
          <w:szCs w:val="32"/>
        </w:rPr>
      </w:pPr>
    </w:p>
    <w:p w14:paraId="3F316B02" w14:textId="77777777" w:rsidR="005A359F" w:rsidRDefault="005A359F">
      <w:pPr>
        <w:pStyle w:val="p1"/>
        <w:rPr>
          <w:rStyle w:val="s1"/>
          <w:b/>
          <w:bCs/>
          <w:sz w:val="32"/>
          <w:szCs w:val="32"/>
        </w:rPr>
      </w:pPr>
    </w:p>
    <w:p w14:paraId="4F2E964F" w14:textId="77777777" w:rsidR="005A359F" w:rsidRDefault="005A359F">
      <w:pPr>
        <w:pStyle w:val="p1"/>
        <w:rPr>
          <w:rStyle w:val="s1"/>
          <w:b/>
          <w:bCs/>
          <w:sz w:val="32"/>
          <w:szCs w:val="32"/>
        </w:rPr>
      </w:pPr>
    </w:p>
    <w:p w14:paraId="15F0284D" w14:textId="77777777" w:rsidR="005A359F" w:rsidRDefault="005A359F">
      <w:pPr>
        <w:pStyle w:val="p1"/>
        <w:rPr>
          <w:rStyle w:val="s1"/>
          <w:b/>
          <w:bCs/>
          <w:sz w:val="32"/>
          <w:szCs w:val="32"/>
        </w:rPr>
      </w:pPr>
    </w:p>
    <w:p w14:paraId="6D14274C" w14:textId="77777777" w:rsidR="005A359F" w:rsidRDefault="005A359F">
      <w:pPr>
        <w:pStyle w:val="p1"/>
        <w:rPr>
          <w:rStyle w:val="s1"/>
          <w:b/>
          <w:bCs/>
          <w:sz w:val="32"/>
          <w:szCs w:val="32"/>
        </w:rPr>
      </w:pPr>
    </w:p>
    <w:p w14:paraId="2EF60325" w14:textId="77777777" w:rsidR="005A359F" w:rsidRDefault="005A359F">
      <w:pPr>
        <w:pStyle w:val="p1"/>
        <w:rPr>
          <w:rStyle w:val="s1"/>
          <w:b/>
          <w:bCs/>
          <w:sz w:val="32"/>
          <w:szCs w:val="32"/>
        </w:rPr>
      </w:pPr>
    </w:p>
    <w:p w14:paraId="638BFCB8" w14:textId="77777777" w:rsidR="005A359F" w:rsidRDefault="005A359F">
      <w:pPr>
        <w:pStyle w:val="p1"/>
        <w:rPr>
          <w:rStyle w:val="s1"/>
          <w:b/>
          <w:bCs/>
          <w:sz w:val="32"/>
          <w:szCs w:val="32"/>
        </w:rPr>
      </w:pPr>
    </w:p>
    <w:p w14:paraId="0422C614" w14:textId="77777777" w:rsidR="005A359F" w:rsidRDefault="005A359F">
      <w:pPr>
        <w:pStyle w:val="p1"/>
        <w:rPr>
          <w:rStyle w:val="s1"/>
          <w:b/>
          <w:bCs/>
          <w:sz w:val="32"/>
          <w:szCs w:val="32"/>
        </w:rPr>
      </w:pPr>
    </w:p>
    <w:p w14:paraId="6AC9FEED" w14:textId="77777777" w:rsidR="005A359F" w:rsidRDefault="005A359F">
      <w:pPr>
        <w:pStyle w:val="p1"/>
        <w:rPr>
          <w:rStyle w:val="s1"/>
          <w:b/>
          <w:bCs/>
          <w:sz w:val="32"/>
          <w:szCs w:val="32"/>
        </w:rPr>
      </w:pPr>
    </w:p>
    <w:p w14:paraId="25E851C4" w14:textId="77777777" w:rsidR="005A359F" w:rsidRDefault="005A359F">
      <w:pPr>
        <w:pStyle w:val="p1"/>
        <w:rPr>
          <w:rStyle w:val="s1"/>
          <w:b/>
          <w:bCs/>
          <w:sz w:val="32"/>
          <w:szCs w:val="32"/>
        </w:rPr>
      </w:pPr>
    </w:p>
    <w:p w14:paraId="6FEB1563" w14:textId="77777777" w:rsidR="005A359F" w:rsidRDefault="005A359F">
      <w:pPr>
        <w:pStyle w:val="p1"/>
        <w:rPr>
          <w:rStyle w:val="s1"/>
          <w:b/>
          <w:bCs/>
          <w:sz w:val="32"/>
          <w:szCs w:val="32"/>
        </w:rPr>
      </w:pPr>
    </w:p>
    <w:p w14:paraId="2CE376FF" w14:textId="77777777" w:rsidR="005A359F" w:rsidRDefault="005A359F">
      <w:pPr>
        <w:pStyle w:val="p1"/>
        <w:rPr>
          <w:rStyle w:val="s1"/>
          <w:b/>
          <w:bCs/>
          <w:sz w:val="32"/>
          <w:szCs w:val="32"/>
        </w:rPr>
      </w:pPr>
    </w:p>
    <w:p w14:paraId="375BF0AF" w14:textId="77777777" w:rsidR="005A359F" w:rsidRDefault="005A359F">
      <w:pPr>
        <w:pStyle w:val="p1"/>
        <w:rPr>
          <w:rStyle w:val="s1"/>
          <w:b/>
          <w:bCs/>
          <w:sz w:val="32"/>
          <w:szCs w:val="32"/>
        </w:rPr>
      </w:pPr>
    </w:p>
    <w:p w14:paraId="2BB1147E" w14:textId="77777777" w:rsidR="005A359F" w:rsidRDefault="005A359F">
      <w:pPr>
        <w:pStyle w:val="p1"/>
        <w:rPr>
          <w:rStyle w:val="s1"/>
          <w:b/>
          <w:bCs/>
          <w:sz w:val="32"/>
          <w:szCs w:val="32"/>
        </w:rPr>
      </w:pPr>
    </w:p>
    <w:p w14:paraId="1FA1CE13" w14:textId="77777777" w:rsidR="005A359F" w:rsidRDefault="005A359F">
      <w:pPr>
        <w:pStyle w:val="p1"/>
        <w:rPr>
          <w:rStyle w:val="s1"/>
          <w:b/>
          <w:bCs/>
          <w:sz w:val="32"/>
          <w:szCs w:val="32"/>
        </w:rPr>
      </w:pPr>
    </w:p>
    <w:p w14:paraId="3D0E64E0" w14:textId="77777777" w:rsidR="005A359F" w:rsidRDefault="005A359F">
      <w:pPr>
        <w:pStyle w:val="p1"/>
        <w:rPr>
          <w:rStyle w:val="s1"/>
          <w:b/>
          <w:bCs/>
          <w:sz w:val="32"/>
          <w:szCs w:val="32"/>
        </w:rPr>
      </w:pPr>
    </w:p>
    <w:p w14:paraId="090BC8A4" w14:textId="77777777" w:rsidR="005A359F" w:rsidRDefault="005A359F">
      <w:pPr>
        <w:pStyle w:val="p1"/>
        <w:rPr>
          <w:rStyle w:val="s1"/>
          <w:b/>
          <w:bCs/>
          <w:sz w:val="32"/>
          <w:szCs w:val="32"/>
        </w:rPr>
      </w:pPr>
    </w:p>
    <w:p w14:paraId="69E6F5C2" w14:textId="77777777" w:rsidR="00AD0810" w:rsidRDefault="00AD0810">
      <w:pPr>
        <w:pStyle w:val="p1"/>
        <w:rPr>
          <w:rStyle w:val="s1"/>
          <w:b/>
          <w:bCs/>
          <w:sz w:val="32"/>
          <w:szCs w:val="32"/>
        </w:rPr>
      </w:pPr>
    </w:p>
    <w:p w14:paraId="3296CFA5" w14:textId="51B086DF" w:rsidR="00E91AA6" w:rsidRPr="00E805E3" w:rsidRDefault="00E91AA6">
      <w:pPr>
        <w:pStyle w:val="p1"/>
        <w:rPr>
          <w:b/>
          <w:bCs/>
          <w:sz w:val="32"/>
          <w:szCs w:val="32"/>
        </w:rPr>
      </w:pPr>
      <w:r w:rsidRPr="00E805E3">
        <w:rPr>
          <w:rStyle w:val="s1"/>
          <w:b/>
          <w:bCs/>
          <w:sz w:val="32"/>
          <w:szCs w:val="32"/>
        </w:rPr>
        <w:lastRenderedPageBreak/>
        <w:t>Introduction:</w:t>
      </w:r>
    </w:p>
    <w:p w14:paraId="5EA8C415" w14:textId="0B8576B2" w:rsidR="00E91AA6" w:rsidRPr="00E805E3" w:rsidRDefault="00E91AA6">
      <w:pPr>
        <w:pStyle w:val="p1"/>
        <w:rPr>
          <w:sz w:val="28"/>
          <w:szCs w:val="28"/>
        </w:rPr>
      </w:pPr>
      <w:r w:rsidRPr="00E805E3">
        <w:rPr>
          <w:rStyle w:val="s1"/>
          <w:sz w:val="28"/>
          <w:szCs w:val="28"/>
        </w:rPr>
        <w:t xml:space="preserve">This report delves into a recently completed social development project in our local UK community. The project is focused on addressing a specific social issue, such as homelessness, education disparity, or environmental sustainability. Its primary objectives revolve around providing solutions to the identified problem. The project involves various stakeholders, including residents, local government, non-profit </w:t>
      </w:r>
      <w:r w:rsidR="003350DC" w:rsidRPr="00E805E3">
        <w:rPr>
          <w:rStyle w:val="s1"/>
          <w:sz w:val="28"/>
          <w:szCs w:val="28"/>
        </w:rPr>
        <w:t>organisations</w:t>
      </w:r>
      <w:r w:rsidRPr="00E805E3">
        <w:rPr>
          <w:rStyle w:val="s1"/>
          <w:sz w:val="28"/>
          <w:szCs w:val="28"/>
        </w:rPr>
        <w:t>, and businesses. Through their collaboration, the project aims to bring about positive outcomes for the community, such as improved living conditions, enhanced educational opportunities, or reduced environmental impact.</w:t>
      </w:r>
    </w:p>
    <w:p w14:paraId="0B773CFD" w14:textId="77777777" w:rsidR="00E91AA6" w:rsidRDefault="00E91AA6">
      <w:pPr>
        <w:pStyle w:val="p2"/>
      </w:pPr>
    </w:p>
    <w:p w14:paraId="786B63D7" w14:textId="77777777" w:rsidR="00E91AA6" w:rsidRDefault="00E91AA6">
      <w:pPr>
        <w:pStyle w:val="p2"/>
      </w:pPr>
    </w:p>
    <w:p w14:paraId="4AE21635" w14:textId="77777777" w:rsidR="00E91AA6" w:rsidRDefault="00E91AA6">
      <w:pPr>
        <w:pStyle w:val="p2"/>
      </w:pPr>
    </w:p>
    <w:p w14:paraId="0A8B1B21" w14:textId="77777777" w:rsidR="003350DC" w:rsidRPr="00552FAE" w:rsidRDefault="003350DC">
      <w:pPr>
        <w:pStyle w:val="p2"/>
        <w:rPr>
          <w:sz w:val="28"/>
          <w:szCs w:val="28"/>
        </w:rPr>
      </w:pPr>
    </w:p>
    <w:p w14:paraId="51475BB0" w14:textId="77777777" w:rsidR="005D4B60" w:rsidRPr="00552FAE" w:rsidRDefault="005D4B60" w:rsidP="005D4B60">
      <w:pPr>
        <w:pStyle w:val="p2"/>
        <w:rPr>
          <w:sz w:val="28"/>
          <w:szCs w:val="28"/>
        </w:rPr>
      </w:pPr>
      <w:r w:rsidRPr="00072A6E">
        <w:rPr>
          <w:b/>
          <w:bCs/>
          <w:sz w:val="32"/>
          <w:szCs w:val="32"/>
        </w:rPr>
        <w:t>The social development project in our local UK community focused on addressing the issue of youth unemployment</w:t>
      </w:r>
      <w:r w:rsidRPr="00552FAE">
        <w:rPr>
          <w:sz w:val="28"/>
          <w:szCs w:val="28"/>
        </w:rPr>
        <w:t>. The project aimed to provide vocational training and job placement assistance to unemployed youth, helping them acquire skills and secure employment opportunities. The main objectives were to reduce youth unemployment rates, enhance employability, and foster economic empowerment within the community.</w:t>
      </w:r>
    </w:p>
    <w:p w14:paraId="399559B6" w14:textId="77777777" w:rsidR="005D4B60" w:rsidRPr="00552FAE" w:rsidRDefault="005D4B60" w:rsidP="005D4B60">
      <w:pPr>
        <w:pStyle w:val="p2"/>
        <w:rPr>
          <w:sz w:val="28"/>
          <w:szCs w:val="28"/>
        </w:rPr>
      </w:pPr>
      <w:r w:rsidRPr="00552FAE">
        <w:rPr>
          <w:sz w:val="28"/>
          <w:szCs w:val="28"/>
        </w:rPr>
        <w:t>Throughout the project, best practices in community engagement were adhered to, emphasising inclusivity, transparency, and active stakeholder participation. Regular town hall meetings, focus groups, and surveys were conducted to involve community members in decision-making and gather their input on program design and implementation.</w:t>
      </w:r>
    </w:p>
    <w:p w14:paraId="319F6EBD" w14:textId="77777777" w:rsidR="005D4B60" w:rsidRPr="00552FAE" w:rsidRDefault="005D4B60" w:rsidP="005D4B60">
      <w:pPr>
        <w:pStyle w:val="p2"/>
        <w:rPr>
          <w:sz w:val="28"/>
          <w:szCs w:val="28"/>
        </w:rPr>
      </w:pPr>
      <w:r w:rsidRPr="00552FAE">
        <w:rPr>
          <w:sz w:val="28"/>
          <w:szCs w:val="28"/>
        </w:rPr>
        <w:t>The stakeholders involved in the project included unemployed youth, local government officials, vocational training centres, local businesses, and community-based organisations. Each stakeholder had a unique role and interest in the project's success. To effectively engage them, the project team used tailored strategies. For instance, they collaborated with vocational training centres to design relevant and market-driven courses, while partnering with local businesses to provide internship opportunities and job placements.</w:t>
      </w:r>
    </w:p>
    <w:p w14:paraId="4C681769" w14:textId="77777777" w:rsidR="005D4B60" w:rsidRPr="00552FAE" w:rsidRDefault="005D4B60" w:rsidP="005D4B60">
      <w:pPr>
        <w:pStyle w:val="p2"/>
        <w:rPr>
          <w:sz w:val="28"/>
          <w:szCs w:val="28"/>
        </w:rPr>
      </w:pPr>
      <w:r w:rsidRPr="00552FAE">
        <w:rPr>
          <w:sz w:val="28"/>
          <w:szCs w:val="28"/>
        </w:rPr>
        <w:t>Social media platforms played a significant role in outreach and support for the project. The project team created engaging content, such as success stories of youth who secured employment through the program, and shared it on various platforms like Facebook, Twitter, and LinkedIn. They encouraged community members to share their experiences and feedback, which further boosted engagement and participation.</w:t>
      </w:r>
    </w:p>
    <w:p w14:paraId="15D6AA3D" w14:textId="77777777" w:rsidR="00552FAE" w:rsidRDefault="005D4B60" w:rsidP="005D4B60">
      <w:pPr>
        <w:pStyle w:val="p2"/>
        <w:rPr>
          <w:sz w:val="28"/>
          <w:szCs w:val="28"/>
        </w:rPr>
      </w:pPr>
      <w:r w:rsidRPr="00552FAE">
        <w:rPr>
          <w:sz w:val="28"/>
          <w:szCs w:val="28"/>
        </w:rPr>
        <w:lastRenderedPageBreak/>
        <w:t>To promote community participation, the project team organised community events and workshops, inviting residents to actively contribute ideas and suggestions.</w:t>
      </w:r>
    </w:p>
    <w:p w14:paraId="5056ED50" w14:textId="6443BDD6" w:rsidR="005D4B60" w:rsidRPr="00552FAE" w:rsidRDefault="005D4B60" w:rsidP="005D4B60">
      <w:pPr>
        <w:pStyle w:val="p2"/>
        <w:rPr>
          <w:sz w:val="28"/>
          <w:szCs w:val="28"/>
        </w:rPr>
      </w:pPr>
      <w:r w:rsidRPr="00552FAE">
        <w:rPr>
          <w:sz w:val="28"/>
          <w:szCs w:val="28"/>
        </w:rPr>
        <w:t xml:space="preserve"> Collaboration was fostered through partnerships with various stakeholders, ensuring a holistic and integrated approach to address youth unemployment.</w:t>
      </w:r>
    </w:p>
    <w:p w14:paraId="31DAEB8F" w14:textId="77777777" w:rsidR="005D4B60" w:rsidRPr="00552FAE" w:rsidRDefault="005D4B60" w:rsidP="005D4B60">
      <w:pPr>
        <w:pStyle w:val="p2"/>
        <w:rPr>
          <w:sz w:val="28"/>
          <w:szCs w:val="28"/>
        </w:rPr>
      </w:pPr>
      <w:r w:rsidRPr="00552FAE">
        <w:rPr>
          <w:sz w:val="28"/>
          <w:szCs w:val="28"/>
        </w:rPr>
        <w:t>Diversity and inclusion were championed by embracing cultural sensitivity and providing equal opportunities for all youth, regardless of their background. The project actively encouraged the participation of underrepresented groups, ensuring that their voices were heard and needs were addressed.</w:t>
      </w:r>
    </w:p>
    <w:p w14:paraId="368B8A17" w14:textId="77777777" w:rsidR="005D4B60" w:rsidRPr="00552FAE" w:rsidRDefault="005D4B60" w:rsidP="005D4B60">
      <w:pPr>
        <w:pStyle w:val="p2"/>
        <w:rPr>
          <w:sz w:val="28"/>
          <w:szCs w:val="28"/>
        </w:rPr>
      </w:pPr>
      <w:r w:rsidRPr="00552FAE">
        <w:rPr>
          <w:sz w:val="28"/>
          <w:szCs w:val="28"/>
        </w:rPr>
        <w:t>A forward-looking approach was adopted to educate community members about the internal and external factors influencing community development. Workshops and seminars were conducted to raise awareness about economic trends, technological advancements, and the importance of adapting to changing circumstances. This approach aimed to equip community members with the knowledge and tools to anticipate challenges and sustain positive outcomes in the long run.</w:t>
      </w:r>
    </w:p>
    <w:p w14:paraId="09684E0E" w14:textId="223D7697" w:rsidR="003350DC" w:rsidRPr="00552FAE" w:rsidRDefault="005D4B60">
      <w:pPr>
        <w:pStyle w:val="p2"/>
        <w:rPr>
          <w:sz w:val="28"/>
          <w:szCs w:val="28"/>
        </w:rPr>
      </w:pPr>
      <w:r w:rsidRPr="00552FAE">
        <w:rPr>
          <w:sz w:val="28"/>
          <w:szCs w:val="28"/>
        </w:rPr>
        <w:t>In summary, the social development project effectively engaged stakeholders, adhered to community engagement principles, and leveraged social media for outreach. It promoted community participation, collaboration, diversity, and inclusion to enable socio-cultural integration and multi-agency collaboration. By adopting a forward-looking approach, the project empowered community members with the understanding and skills needed to foster sustainable development and resilience within the community.</w:t>
      </w:r>
    </w:p>
    <w:p w14:paraId="36F28F3F" w14:textId="77777777" w:rsidR="003350DC" w:rsidRDefault="003350DC">
      <w:pPr>
        <w:pStyle w:val="p2"/>
      </w:pPr>
    </w:p>
    <w:p w14:paraId="28547BF4" w14:textId="77777777" w:rsidR="003350DC" w:rsidRDefault="003350DC">
      <w:pPr>
        <w:pStyle w:val="p2"/>
      </w:pPr>
    </w:p>
    <w:p w14:paraId="2BB27EC1" w14:textId="77777777" w:rsidR="003350DC" w:rsidRDefault="003350DC">
      <w:pPr>
        <w:pStyle w:val="p2"/>
      </w:pPr>
    </w:p>
    <w:p w14:paraId="5E7AC6B2" w14:textId="77777777" w:rsidR="00E91AA6" w:rsidRPr="00F946BC" w:rsidRDefault="00E91AA6">
      <w:pPr>
        <w:pStyle w:val="p1"/>
        <w:rPr>
          <w:b/>
          <w:bCs/>
          <w:sz w:val="32"/>
          <w:szCs w:val="32"/>
        </w:rPr>
      </w:pPr>
      <w:r w:rsidRPr="00F946BC">
        <w:rPr>
          <w:rStyle w:val="s1"/>
          <w:b/>
          <w:bCs/>
          <w:sz w:val="32"/>
          <w:szCs w:val="32"/>
        </w:rPr>
        <w:t>Community Engagement Process:</w:t>
      </w:r>
    </w:p>
    <w:p w14:paraId="27257388" w14:textId="3F58B9D8" w:rsidR="00E91AA6" w:rsidRPr="00392159" w:rsidRDefault="00E91AA6">
      <w:pPr>
        <w:pStyle w:val="p1"/>
        <w:rPr>
          <w:sz w:val="28"/>
          <w:szCs w:val="28"/>
        </w:rPr>
      </w:pPr>
      <w:r w:rsidRPr="00392159">
        <w:rPr>
          <w:rStyle w:val="s1"/>
          <w:sz w:val="28"/>
          <w:szCs w:val="28"/>
        </w:rPr>
        <w:t xml:space="preserve">In this section, we will examine the community engagement process employed during the social development project. The engagement process served as a crucial avenue for involving and collaborating with various community members, stakeholders, and </w:t>
      </w:r>
      <w:r w:rsidR="00A05FAC" w:rsidRPr="00392159">
        <w:rPr>
          <w:rStyle w:val="s1"/>
          <w:sz w:val="28"/>
          <w:szCs w:val="28"/>
        </w:rPr>
        <w:t>organisations</w:t>
      </w:r>
      <w:r w:rsidRPr="00392159">
        <w:rPr>
          <w:rStyle w:val="s1"/>
          <w:sz w:val="28"/>
          <w:szCs w:val="28"/>
        </w:rPr>
        <w:t>.</w:t>
      </w:r>
    </w:p>
    <w:p w14:paraId="62CDEC37" w14:textId="747068BD" w:rsidR="00E91AA6" w:rsidRDefault="00E91AA6">
      <w:pPr>
        <w:pStyle w:val="p1"/>
        <w:rPr>
          <w:rStyle w:val="s1"/>
          <w:sz w:val="28"/>
          <w:szCs w:val="28"/>
        </w:rPr>
      </w:pPr>
      <w:r w:rsidRPr="00392159">
        <w:rPr>
          <w:rStyle w:val="s1"/>
          <w:sz w:val="28"/>
          <w:szCs w:val="28"/>
        </w:rPr>
        <w:t xml:space="preserve">The community engagement process began with a comprehensive overview of the project's scope and objectives. This initial step aimed to ensure clarity and transparency about the project's purpose and intended outcomes. Through town hall meetings, focus groups, and public consultations, the project </w:t>
      </w:r>
      <w:r w:rsidR="00A05FAC" w:rsidRPr="00392159">
        <w:rPr>
          <w:rStyle w:val="s1"/>
          <w:sz w:val="28"/>
          <w:szCs w:val="28"/>
        </w:rPr>
        <w:t>organisers</w:t>
      </w:r>
      <w:r w:rsidRPr="00392159">
        <w:rPr>
          <w:rStyle w:val="s1"/>
          <w:sz w:val="28"/>
          <w:szCs w:val="28"/>
        </w:rPr>
        <w:t xml:space="preserve"> actively sought input from community members.</w:t>
      </w:r>
    </w:p>
    <w:p w14:paraId="0CF2C7B6" w14:textId="77777777" w:rsidR="00392159" w:rsidRDefault="00392159">
      <w:pPr>
        <w:pStyle w:val="p1"/>
        <w:rPr>
          <w:rStyle w:val="s1"/>
          <w:sz w:val="28"/>
          <w:szCs w:val="28"/>
        </w:rPr>
      </w:pPr>
    </w:p>
    <w:p w14:paraId="47DD9041" w14:textId="77777777" w:rsidR="00392159" w:rsidRPr="00392159" w:rsidRDefault="00392159">
      <w:pPr>
        <w:pStyle w:val="p1"/>
        <w:rPr>
          <w:sz w:val="28"/>
          <w:szCs w:val="28"/>
        </w:rPr>
      </w:pPr>
    </w:p>
    <w:p w14:paraId="10EBE295" w14:textId="77777777" w:rsidR="00E91AA6" w:rsidRPr="00392159" w:rsidRDefault="00E91AA6">
      <w:pPr>
        <w:pStyle w:val="p1"/>
        <w:rPr>
          <w:sz w:val="28"/>
          <w:szCs w:val="28"/>
        </w:rPr>
      </w:pPr>
      <w:r w:rsidRPr="00392159">
        <w:rPr>
          <w:rStyle w:val="s1"/>
          <w:sz w:val="28"/>
          <w:szCs w:val="28"/>
        </w:rPr>
        <w:lastRenderedPageBreak/>
        <w:t>Extensive research and implementation strategies were integrated into the process to gather valuable insights and data. This included conducting surveys, interviews, and needs assessments to better understand the community's needs, challenges, and aspirations. By involving the local community in the research phase, the project team gained deeper insights into the most pressing issues and identified suitable approaches for addressing them.</w:t>
      </w:r>
    </w:p>
    <w:p w14:paraId="4460377C" w14:textId="1D0A3A96" w:rsidR="00E91AA6" w:rsidRPr="00392159" w:rsidRDefault="00E91AA6">
      <w:pPr>
        <w:pStyle w:val="p1"/>
        <w:rPr>
          <w:sz w:val="28"/>
          <w:szCs w:val="28"/>
        </w:rPr>
      </w:pPr>
      <w:r w:rsidRPr="00392159">
        <w:rPr>
          <w:rStyle w:val="s1"/>
          <w:sz w:val="28"/>
          <w:szCs w:val="28"/>
        </w:rPr>
        <w:t xml:space="preserve">The project team focused their efforts on specific areas of high community activity and interest. They </w:t>
      </w:r>
      <w:r w:rsidR="00A05FAC" w:rsidRPr="00392159">
        <w:rPr>
          <w:rStyle w:val="s1"/>
          <w:sz w:val="28"/>
          <w:szCs w:val="28"/>
        </w:rPr>
        <w:t>recognised</w:t>
      </w:r>
      <w:r w:rsidRPr="00392159">
        <w:rPr>
          <w:rStyle w:val="s1"/>
          <w:sz w:val="28"/>
          <w:szCs w:val="28"/>
        </w:rPr>
        <w:t xml:space="preserve"> the significance of engaging with places that held cultural, social, or historical importance to the community. By doing so, the project was able to build trust and foster stronger connections with residents.</w:t>
      </w:r>
    </w:p>
    <w:p w14:paraId="3A3D6338" w14:textId="24ED0545" w:rsidR="00E91AA6" w:rsidRPr="00392159" w:rsidRDefault="00E91AA6">
      <w:pPr>
        <w:pStyle w:val="p1"/>
        <w:rPr>
          <w:sz w:val="28"/>
          <w:szCs w:val="28"/>
        </w:rPr>
      </w:pPr>
      <w:r w:rsidRPr="00392159">
        <w:rPr>
          <w:rStyle w:val="s1"/>
          <w:sz w:val="28"/>
          <w:szCs w:val="28"/>
        </w:rPr>
        <w:t xml:space="preserve">Adopting various approaches to community involvement, the project team </w:t>
      </w:r>
      <w:r w:rsidR="00A05FAC" w:rsidRPr="00392159">
        <w:rPr>
          <w:rStyle w:val="s1"/>
          <w:sz w:val="28"/>
          <w:szCs w:val="28"/>
        </w:rPr>
        <w:t>emphasised</w:t>
      </w:r>
      <w:r w:rsidRPr="00392159">
        <w:rPr>
          <w:rStyle w:val="s1"/>
          <w:sz w:val="28"/>
          <w:szCs w:val="28"/>
        </w:rPr>
        <w:t xml:space="preserve"> inclusivity and diversity. They </w:t>
      </w:r>
      <w:r w:rsidR="00A05FAC" w:rsidRPr="00392159">
        <w:rPr>
          <w:rStyle w:val="s1"/>
          <w:sz w:val="28"/>
          <w:szCs w:val="28"/>
        </w:rPr>
        <w:t>organised</w:t>
      </w:r>
      <w:r w:rsidRPr="00392159">
        <w:rPr>
          <w:rStyle w:val="s1"/>
          <w:sz w:val="28"/>
          <w:szCs w:val="28"/>
        </w:rPr>
        <w:t xml:space="preserve"> workshops, seminars, and cultural events to encourage participation from individuals of all backgrounds. The use of digital platforms and social media played a crucial role in reaching a broader audience and facilitating open communication.</w:t>
      </w:r>
    </w:p>
    <w:p w14:paraId="601426A5" w14:textId="77777777" w:rsidR="00E91AA6" w:rsidRPr="00392159" w:rsidRDefault="00E91AA6">
      <w:pPr>
        <w:pStyle w:val="p1"/>
        <w:rPr>
          <w:sz w:val="28"/>
          <w:szCs w:val="28"/>
        </w:rPr>
      </w:pPr>
      <w:r w:rsidRPr="00392159">
        <w:rPr>
          <w:rStyle w:val="s1"/>
          <w:sz w:val="28"/>
          <w:szCs w:val="28"/>
        </w:rPr>
        <w:t>To promote effective community involvement, the project team offered multiple options for engagement throughout the planning process. Residents were encouraged to share their ideas, feedback, and concerns through different channels, such as online surveys, community meetings, and dedicated helplines.</w:t>
      </w:r>
    </w:p>
    <w:p w14:paraId="001B76D7" w14:textId="77777777" w:rsidR="00E91AA6" w:rsidRPr="00392159" w:rsidRDefault="00E91AA6">
      <w:pPr>
        <w:pStyle w:val="p1"/>
        <w:rPr>
          <w:sz w:val="28"/>
          <w:szCs w:val="28"/>
        </w:rPr>
      </w:pPr>
      <w:r w:rsidRPr="00392159">
        <w:rPr>
          <w:rStyle w:val="s1"/>
          <w:sz w:val="28"/>
          <w:szCs w:val="28"/>
        </w:rPr>
        <w:t>As a result of the community engagement process, valuable lessons were learned. The project team identified both successes and challenges. Acknowledging the achievements empowered the community to celebrate progress and maintain enthusiasm. Simultaneously, addressing challenges provided valuable insights for improvement in future initiatives.</w:t>
      </w:r>
    </w:p>
    <w:p w14:paraId="38AAC2FD" w14:textId="1957F506" w:rsidR="00E91AA6" w:rsidRPr="00392159" w:rsidRDefault="00E91AA6">
      <w:pPr>
        <w:pStyle w:val="p1"/>
        <w:rPr>
          <w:sz w:val="28"/>
          <w:szCs w:val="28"/>
        </w:rPr>
      </w:pPr>
      <w:r w:rsidRPr="00392159">
        <w:rPr>
          <w:rStyle w:val="s1"/>
          <w:sz w:val="28"/>
          <w:szCs w:val="28"/>
        </w:rPr>
        <w:t xml:space="preserve">Considering the post-project phase, the project team developed a comprehensive plan to ensure sustainability and continuation of positive outcomes. Community empowerment strategies were put in place to encourage residents to take ownership of the project's long-term success. Moreover, the team </w:t>
      </w:r>
      <w:r w:rsidR="00A05FAC" w:rsidRPr="00392159">
        <w:rPr>
          <w:rStyle w:val="s1"/>
          <w:sz w:val="28"/>
          <w:szCs w:val="28"/>
        </w:rPr>
        <w:t>recognised</w:t>
      </w:r>
      <w:r w:rsidRPr="00392159">
        <w:rPr>
          <w:rStyle w:val="s1"/>
          <w:sz w:val="28"/>
          <w:szCs w:val="28"/>
        </w:rPr>
        <w:t xml:space="preserve"> the importance of considering external factors that could influence community development, such as economic trends, policy changes, and demographic shifts.</w:t>
      </w:r>
    </w:p>
    <w:p w14:paraId="0A073630" w14:textId="77777777" w:rsidR="00E91AA6" w:rsidRPr="00392159" w:rsidRDefault="00E91AA6">
      <w:pPr>
        <w:pStyle w:val="p1"/>
        <w:rPr>
          <w:sz w:val="28"/>
          <w:szCs w:val="28"/>
        </w:rPr>
      </w:pPr>
      <w:r w:rsidRPr="00392159">
        <w:rPr>
          <w:rStyle w:val="s1"/>
          <w:sz w:val="28"/>
          <w:szCs w:val="28"/>
        </w:rPr>
        <w:t>The analysis of community engagement principles revealed the importance of stakeholder participation and relationships. Establishing strong ties with community members and other stakeholders played a significant role in project success. Following best practices and standards in community engagement ensured that decisions were made collectively, taking into account diverse perspectives.</w:t>
      </w:r>
    </w:p>
    <w:p w14:paraId="51B67BDF" w14:textId="77777777" w:rsidR="00E91AA6" w:rsidRPr="00392159" w:rsidRDefault="00E91AA6">
      <w:pPr>
        <w:pStyle w:val="p2"/>
        <w:rPr>
          <w:sz w:val="28"/>
          <w:szCs w:val="28"/>
        </w:rPr>
      </w:pPr>
    </w:p>
    <w:p w14:paraId="1832410E" w14:textId="77777777" w:rsidR="00E91AA6" w:rsidRPr="005A2CB2" w:rsidRDefault="00E91AA6">
      <w:pPr>
        <w:pStyle w:val="p1"/>
        <w:rPr>
          <w:b/>
          <w:bCs/>
          <w:sz w:val="32"/>
          <w:szCs w:val="32"/>
        </w:rPr>
      </w:pPr>
      <w:r w:rsidRPr="005A2CB2">
        <w:rPr>
          <w:rStyle w:val="s1"/>
          <w:b/>
          <w:bCs/>
          <w:sz w:val="32"/>
          <w:szCs w:val="32"/>
        </w:rPr>
        <w:lastRenderedPageBreak/>
        <w:t>Options for Engaging Community Members:</w:t>
      </w:r>
    </w:p>
    <w:p w14:paraId="5AF66E6E" w14:textId="77777777" w:rsidR="00E91AA6" w:rsidRPr="00392159" w:rsidRDefault="00E91AA6">
      <w:pPr>
        <w:pStyle w:val="p1"/>
        <w:rPr>
          <w:sz w:val="28"/>
          <w:szCs w:val="28"/>
        </w:rPr>
      </w:pPr>
      <w:r w:rsidRPr="00392159">
        <w:rPr>
          <w:rStyle w:val="s1"/>
          <w:sz w:val="28"/>
          <w:szCs w:val="28"/>
        </w:rPr>
        <w:t>In this section, we explore various strategies for effectively engaging community members throughout the project. The project team employed three main approaches:</w:t>
      </w:r>
    </w:p>
    <w:p w14:paraId="3AF76294" w14:textId="18CD81E4" w:rsidR="00E91AA6" w:rsidRPr="00392159" w:rsidRDefault="00E91AA6">
      <w:pPr>
        <w:pStyle w:val="li1"/>
        <w:numPr>
          <w:ilvl w:val="0"/>
          <w:numId w:val="1"/>
        </w:numPr>
        <w:rPr>
          <w:rFonts w:eastAsia="Times New Roman"/>
          <w:sz w:val="28"/>
          <w:szCs w:val="28"/>
        </w:rPr>
      </w:pPr>
      <w:r w:rsidRPr="00392159">
        <w:rPr>
          <w:rStyle w:val="s1"/>
          <w:rFonts w:eastAsia="Times New Roman"/>
          <w:sz w:val="28"/>
          <w:szCs w:val="28"/>
        </w:rPr>
        <w:t xml:space="preserve">Strategies for Effective Community Involvement: The team facilitated open communication channels, such as regular community meetings and forums, to encourage residents to voice their opinions, concerns, and ideas. They also </w:t>
      </w:r>
      <w:r w:rsidR="00A05FAC" w:rsidRPr="00392159">
        <w:rPr>
          <w:rStyle w:val="s1"/>
          <w:rFonts w:eastAsia="Times New Roman"/>
          <w:sz w:val="28"/>
          <w:szCs w:val="28"/>
        </w:rPr>
        <w:t>organised</w:t>
      </w:r>
      <w:r w:rsidRPr="00392159">
        <w:rPr>
          <w:rStyle w:val="s1"/>
          <w:rFonts w:eastAsia="Times New Roman"/>
          <w:sz w:val="28"/>
          <w:szCs w:val="28"/>
        </w:rPr>
        <w:t xml:space="preserve"> workshops and training sessions to empower community members to actively participate in decision-making processes.</w:t>
      </w:r>
    </w:p>
    <w:p w14:paraId="3F8DA1D4" w14:textId="613FEA48" w:rsidR="00E91AA6" w:rsidRPr="00392159" w:rsidRDefault="00E91AA6">
      <w:pPr>
        <w:pStyle w:val="li1"/>
        <w:numPr>
          <w:ilvl w:val="0"/>
          <w:numId w:val="1"/>
        </w:numPr>
        <w:rPr>
          <w:rFonts w:eastAsia="Times New Roman"/>
          <w:sz w:val="28"/>
          <w:szCs w:val="28"/>
        </w:rPr>
      </w:pPr>
      <w:r w:rsidRPr="00392159">
        <w:rPr>
          <w:rStyle w:val="s1"/>
          <w:rFonts w:eastAsia="Times New Roman"/>
          <w:sz w:val="28"/>
          <w:szCs w:val="28"/>
        </w:rPr>
        <w:t xml:space="preserve">Promoting Collaboration and Diversity: </w:t>
      </w:r>
      <w:r w:rsidR="00A05FAC" w:rsidRPr="00392159">
        <w:rPr>
          <w:rStyle w:val="s1"/>
          <w:rFonts w:eastAsia="Times New Roman"/>
          <w:sz w:val="28"/>
          <w:szCs w:val="28"/>
        </w:rPr>
        <w:t>Recognising</w:t>
      </w:r>
      <w:r w:rsidRPr="00392159">
        <w:rPr>
          <w:rStyle w:val="s1"/>
          <w:rFonts w:eastAsia="Times New Roman"/>
          <w:sz w:val="28"/>
          <w:szCs w:val="28"/>
        </w:rPr>
        <w:t xml:space="preserve"> the significance of diversity, the project team fostered an inclusive environment where people from different backgrounds felt welcome. By involving individuals with various skills and expertise, the project benefited from a rich pool of ideas and solutions.</w:t>
      </w:r>
    </w:p>
    <w:p w14:paraId="37862898" w14:textId="78AC3B59" w:rsidR="00E91AA6" w:rsidRPr="00392159" w:rsidRDefault="00E91AA6">
      <w:pPr>
        <w:pStyle w:val="li1"/>
        <w:numPr>
          <w:ilvl w:val="0"/>
          <w:numId w:val="1"/>
        </w:numPr>
        <w:rPr>
          <w:rFonts w:eastAsia="Times New Roman"/>
          <w:sz w:val="28"/>
          <w:szCs w:val="28"/>
        </w:rPr>
      </w:pPr>
      <w:r w:rsidRPr="00392159">
        <w:rPr>
          <w:rStyle w:val="s1"/>
          <w:rFonts w:eastAsia="Times New Roman"/>
          <w:sz w:val="28"/>
          <w:szCs w:val="28"/>
        </w:rPr>
        <w:t xml:space="preserve">Fostering Socio-cultural Integration and Multi-agency Collaboration: To promote socio-cultural integration, the team </w:t>
      </w:r>
      <w:r w:rsidR="00A05FAC" w:rsidRPr="00392159">
        <w:rPr>
          <w:rStyle w:val="s1"/>
          <w:rFonts w:eastAsia="Times New Roman"/>
          <w:sz w:val="28"/>
          <w:szCs w:val="28"/>
        </w:rPr>
        <w:t>organised</w:t>
      </w:r>
      <w:r w:rsidRPr="00392159">
        <w:rPr>
          <w:rStyle w:val="s1"/>
          <w:rFonts w:eastAsia="Times New Roman"/>
          <w:sz w:val="28"/>
          <w:szCs w:val="28"/>
        </w:rPr>
        <w:t xml:space="preserve"> cultural events and celebrations that celebrated the community's diversity. Additionally, the project collaborated with multiple agencies and </w:t>
      </w:r>
      <w:r w:rsidR="00A05FAC" w:rsidRPr="00392159">
        <w:rPr>
          <w:rStyle w:val="s1"/>
          <w:rFonts w:eastAsia="Times New Roman"/>
          <w:sz w:val="28"/>
          <w:szCs w:val="28"/>
        </w:rPr>
        <w:t>organisations</w:t>
      </w:r>
      <w:r w:rsidRPr="00392159">
        <w:rPr>
          <w:rStyle w:val="s1"/>
          <w:rFonts w:eastAsia="Times New Roman"/>
          <w:sz w:val="28"/>
          <w:szCs w:val="28"/>
        </w:rPr>
        <w:t xml:space="preserve"> to leverage resources and expertise, ensuring a comprehensive and impactful approach.</w:t>
      </w:r>
    </w:p>
    <w:p w14:paraId="30D01C3F" w14:textId="77777777" w:rsidR="00E91AA6" w:rsidRPr="00392159" w:rsidRDefault="00E91AA6">
      <w:pPr>
        <w:pStyle w:val="p1"/>
        <w:rPr>
          <w:sz w:val="28"/>
          <w:szCs w:val="28"/>
        </w:rPr>
      </w:pPr>
      <w:r w:rsidRPr="00392159">
        <w:rPr>
          <w:rStyle w:val="s1"/>
          <w:sz w:val="28"/>
          <w:szCs w:val="28"/>
        </w:rPr>
        <w:t>These options for engaging community members proved instrumental in garnering widespread support and involvement, leading to the project's success.</w:t>
      </w:r>
    </w:p>
    <w:p w14:paraId="3AD86C3D" w14:textId="77777777" w:rsidR="00E91AA6" w:rsidRPr="00392159" w:rsidRDefault="00E91AA6">
      <w:pPr>
        <w:pStyle w:val="p2"/>
        <w:rPr>
          <w:sz w:val="28"/>
          <w:szCs w:val="28"/>
        </w:rPr>
      </w:pPr>
    </w:p>
    <w:p w14:paraId="1BBD215A" w14:textId="77777777" w:rsidR="00E91AA6" w:rsidRPr="00392159" w:rsidRDefault="00E91AA6">
      <w:pPr>
        <w:pStyle w:val="p2"/>
        <w:rPr>
          <w:sz w:val="28"/>
          <w:szCs w:val="28"/>
        </w:rPr>
      </w:pPr>
    </w:p>
    <w:p w14:paraId="41B52E38" w14:textId="77777777" w:rsidR="00E91AA6" w:rsidRPr="005A2CB2" w:rsidRDefault="00E91AA6">
      <w:pPr>
        <w:pStyle w:val="p1"/>
        <w:rPr>
          <w:b/>
          <w:bCs/>
          <w:sz w:val="32"/>
          <w:szCs w:val="32"/>
        </w:rPr>
      </w:pPr>
      <w:r w:rsidRPr="005A2CB2">
        <w:rPr>
          <w:rStyle w:val="s1"/>
          <w:b/>
          <w:bCs/>
          <w:sz w:val="32"/>
          <w:szCs w:val="32"/>
        </w:rPr>
        <w:t>Lessons Learned from the Project :</w:t>
      </w:r>
    </w:p>
    <w:p w14:paraId="5EBB00D8" w14:textId="77777777" w:rsidR="00E91AA6" w:rsidRPr="00392159" w:rsidRDefault="00E91AA6">
      <w:pPr>
        <w:pStyle w:val="p1"/>
        <w:rPr>
          <w:sz w:val="28"/>
          <w:szCs w:val="28"/>
        </w:rPr>
      </w:pPr>
      <w:r w:rsidRPr="00392159">
        <w:rPr>
          <w:rStyle w:val="s1"/>
          <w:sz w:val="28"/>
          <w:szCs w:val="28"/>
        </w:rPr>
        <w:t>Throughout the course of the social development project, several valuable lessons were learned, shaping its outcomes and providing insights for future initiatives.</w:t>
      </w:r>
    </w:p>
    <w:p w14:paraId="471C4AE4" w14:textId="77777777" w:rsidR="00E91AA6" w:rsidRPr="00392159" w:rsidRDefault="00E91AA6">
      <w:pPr>
        <w:pStyle w:val="li1"/>
        <w:numPr>
          <w:ilvl w:val="0"/>
          <w:numId w:val="2"/>
        </w:numPr>
        <w:rPr>
          <w:rFonts w:eastAsia="Times New Roman"/>
          <w:sz w:val="28"/>
          <w:szCs w:val="28"/>
        </w:rPr>
      </w:pPr>
      <w:r w:rsidRPr="00392159">
        <w:rPr>
          <w:rStyle w:val="s1"/>
          <w:rFonts w:eastAsia="Times New Roman"/>
          <w:sz w:val="28"/>
          <w:szCs w:val="28"/>
        </w:rPr>
        <w:t>Successes and Achievements: The project team celebrated successes in achieving specific milestones, such as increased community participation, successful implementation of certain initiatives, and positive feedback from residents. These achievements not only boosted community morale but also acted as motivating factors for ongoing efforts.</w:t>
      </w:r>
    </w:p>
    <w:p w14:paraId="2371E04D" w14:textId="77777777" w:rsidR="00E91AA6" w:rsidRPr="00392159" w:rsidRDefault="00E91AA6">
      <w:pPr>
        <w:pStyle w:val="li1"/>
        <w:numPr>
          <w:ilvl w:val="0"/>
          <w:numId w:val="2"/>
        </w:numPr>
        <w:rPr>
          <w:rFonts w:eastAsia="Times New Roman"/>
          <w:sz w:val="28"/>
          <w:szCs w:val="28"/>
        </w:rPr>
      </w:pPr>
      <w:r w:rsidRPr="00392159">
        <w:rPr>
          <w:rStyle w:val="s1"/>
          <w:rFonts w:eastAsia="Times New Roman"/>
          <w:sz w:val="28"/>
          <w:szCs w:val="28"/>
        </w:rPr>
        <w:t>Challenges and Obstacles: The project encountered challenges, including limited funding, logistical constraints, and resistance to change from some community members. Addressing these obstacles required adaptive strategies, flexibility, and collaborative problem-solving.</w:t>
      </w:r>
    </w:p>
    <w:p w14:paraId="62B6AAC9" w14:textId="46A7BCE1" w:rsidR="00E91AA6" w:rsidRPr="00392159" w:rsidRDefault="00E91AA6">
      <w:pPr>
        <w:pStyle w:val="li1"/>
        <w:numPr>
          <w:ilvl w:val="0"/>
          <w:numId w:val="2"/>
        </w:numPr>
        <w:rPr>
          <w:rFonts w:eastAsia="Times New Roman"/>
          <w:sz w:val="28"/>
          <w:szCs w:val="28"/>
        </w:rPr>
      </w:pPr>
      <w:r w:rsidRPr="00392159">
        <w:rPr>
          <w:rStyle w:val="s1"/>
          <w:rFonts w:eastAsia="Times New Roman"/>
          <w:sz w:val="28"/>
          <w:szCs w:val="28"/>
        </w:rPr>
        <w:t xml:space="preserve">Key Takeaways and Insights: The project team </w:t>
      </w:r>
      <w:r w:rsidR="00A05FAC" w:rsidRPr="00392159">
        <w:rPr>
          <w:rStyle w:val="s1"/>
          <w:rFonts w:eastAsia="Times New Roman"/>
          <w:sz w:val="28"/>
          <w:szCs w:val="28"/>
        </w:rPr>
        <w:t>recognised</w:t>
      </w:r>
      <w:r w:rsidRPr="00392159">
        <w:rPr>
          <w:rStyle w:val="s1"/>
          <w:rFonts w:eastAsia="Times New Roman"/>
          <w:sz w:val="28"/>
          <w:szCs w:val="28"/>
        </w:rPr>
        <w:t xml:space="preserve"> the importance of early and continuous engagement with stakeholders </w:t>
      </w:r>
      <w:r w:rsidRPr="00392159">
        <w:rPr>
          <w:rStyle w:val="s1"/>
          <w:rFonts w:eastAsia="Times New Roman"/>
          <w:sz w:val="28"/>
          <w:szCs w:val="28"/>
        </w:rPr>
        <w:lastRenderedPageBreak/>
        <w:t>to build trust and ownership. Additionally, the need for clear and effective communication emerged as a vital factor in ensuring all community members were well-informed and involved in decision-making.</w:t>
      </w:r>
    </w:p>
    <w:p w14:paraId="14C2BF6F" w14:textId="7A822360" w:rsidR="00E91AA6" w:rsidRPr="00392159" w:rsidRDefault="00E91AA6">
      <w:pPr>
        <w:pStyle w:val="p1"/>
        <w:rPr>
          <w:sz w:val="28"/>
          <w:szCs w:val="28"/>
        </w:rPr>
      </w:pPr>
      <w:r w:rsidRPr="00392159">
        <w:rPr>
          <w:rStyle w:val="s1"/>
          <w:sz w:val="28"/>
          <w:szCs w:val="28"/>
        </w:rPr>
        <w:t xml:space="preserve">Moving forward, these lessons serve as valuable guides for future projects, </w:t>
      </w:r>
      <w:r w:rsidR="00A05FAC" w:rsidRPr="00392159">
        <w:rPr>
          <w:rStyle w:val="s1"/>
          <w:sz w:val="28"/>
          <w:szCs w:val="28"/>
        </w:rPr>
        <w:t>emphasising</w:t>
      </w:r>
      <w:r w:rsidRPr="00392159">
        <w:rPr>
          <w:rStyle w:val="s1"/>
          <w:sz w:val="28"/>
          <w:szCs w:val="28"/>
        </w:rPr>
        <w:t xml:space="preserve"> the significance of community engagement, collaboration, and adaptation to local contexts. By applying these insights, future initiatives can aspire to create a more sustainable and impactful change within the community.</w:t>
      </w:r>
    </w:p>
    <w:p w14:paraId="0E36B3B5" w14:textId="77777777" w:rsidR="00E91AA6" w:rsidRPr="00392159" w:rsidRDefault="00E91AA6">
      <w:pPr>
        <w:pStyle w:val="p2"/>
        <w:rPr>
          <w:sz w:val="28"/>
          <w:szCs w:val="28"/>
        </w:rPr>
      </w:pPr>
    </w:p>
    <w:p w14:paraId="6398EAF0" w14:textId="77777777" w:rsidR="00E91AA6" w:rsidRPr="00392159" w:rsidRDefault="00E91AA6">
      <w:pPr>
        <w:pStyle w:val="p2"/>
        <w:rPr>
          <w:sz w:val="28"/>
          <w:szCs w:val="28"/>
        </w:rPr>
      </w:pPr>
    </w:p>
    <w:p w14:paraId="0BCA36A2" w14:textId="77777777" w:rsidR="003B5642" w:rsidRPr="00392159" w:rsidRDefault="003B5642">
      <w:pPr>
        <w:pStyle w:val="p2"/>
        <w:rPr>
          <w:sz w:val="28"/>
          <w:szCs w:val="28"/>
        </w:rPr>
      </w:pPr>
    </w:p>
    <w:p w14:paraId="7C79DE43" w14:textId="77777777" w:rsidR="00E91AA6" w:rsidRPr="00392159" w:rsidRDefault="00E91AA6">
      <w:pPr>
        <w:pStyle w:val="p2"/>
        <w:rPr>
          <w:sz w:val="28"/>
          <w:szCs w:val="28"/>
        </w:rPr>
      </w:pPr>
    </w:p>
    <w:p w14:paraId="6A50B1D0" w14:textId="4A8C07D4" w:rsidR="00E91AA6" w:rsidRPr="006A53FF" w:rsidRDefault="00E91AA6" w:rsidP="003B5642">
      <w:pPr>
        <w:pStyle w:val="li1"/>
        <w:rPr>
          <w:rFonts w:eastAsia="Times New Roman"/>
          <w:b/>
          <w:bCs/>
          <w:sz w:val="32"/>
          <w:szCs w:val="32"/>
        </w:rPr>
      </w:pPr>
      <w:r w:rsidRPr="006A53FF">
        <w:rPr>
          <w:rStyle w:val="s1"/>
          <w:rFonts w:eastAsia="Times New Roman"/>
          <w:b/>
          <w:bCs/>
          <w:sz w:val="32"/>
          <w:szCs w:val="32"/>
        </w:rPr>
        <w:t xml:space="preserve">Post-Project Plan </w:t>
      </w:r>
      <w:r w:rsidR="006A53FF" w:rsidRPr="006A53FF">
        <w:rPr>
          <w:rStyle w:val="s1"/>
          <w:rFonts w:eastAsia="Times New Roman"/>
          <w:b/>
          <w:bCs/>
          <w:sz w:val="32"/>
          <w:szCs w:val="32"/>
        </w:rPr>
        <w:t>Considerations:</w:t>
      </w:r>
    </w:p>
    <w:p w14:paraId="34C273F8" w14:textId="77777777" w:rsidR="00E91AA6" w:rsidRPr="00392159" w:rsidRDefault="00E91AA6">
      <w:pPr>
        <w:pStyle w:val="p1"/>
        <w:rPr>
          <w:sz w:val="28"/>
          <w:szCs w:val="28"/>
        </w:rPr>
      </w:pPr>
      <w:r w:rsidRPr="00392159">
        <w:rPr>
          <w:rStyle w:val="s1"/>
          <w:sz w:val="28"/>
          <w:szCs w:val="28"/>
        </w:rPr>
        <w:t>Looking beyond the completion of the social development project, the project team formulated a comprehensive post-project plan to sustain the positive impact and continue the community's growth. Several key considerations were identified:</w:t>
      </w:r>
    </w:p>
    <w:p w14:paraId="22E7D127" w14:textId="77777777" w:rsidR="00E91AA6" w:rsidRPr="00392159" w:rsidRDefault="00E91AA6">
      <w:pPr>
        <w:pStyle w:val="li1"/>
        <w:numPr>
          <w:ilvl w:val="0"/>
          <w:numId w:val="4"/>
        </w:numPr>
        <w:rPr>
          <w:rFonts w:eastAsia="Times New Roman"/>
          <w:sz w:val="28"/>
          <w:szCs w:val="28"/>
        </w:rPr>
      </w:pPr>
      <w:r w:rsidRPr="00392159">
        <w:rPr>
          <w:rStyle w:val="s1"/>
          <w:rFonts w:eastAsia="Times New Roman"/>
          <w:sz w:val="28"/>
          <w:szCs w:val="28"/>
        </w:rPr>
        <w:t>Future Sustainability and Continuation: The team established a framework to ensure the project's long-term sustainability. They engaged with community leaders and stakeholders to devise a plan for ongoing maintenance and support of implemented initiatives. This involved identifying potential funding sources and securing partnerships for continued resources.</w:t>
      </w:r>
    </w:p>
    <w:p w14:paraId="324F99C3" w14:textId="628327FF" w:rsidR="00E91AA6" w:rsidRPr="00392159" w:rsidRDefault="00E91AA6">
      <w:pPr>
        <w:pStyle w:val="li1"/>
        <w:numPr>
          <w:ilvl w:val="0"/>
          <w:numId w:val="4"/>
        </w:numPr>
        <w:rPr>
          <w:rFonts w:eastAsia="Times New Roman"/>
          <w:sz w:val="28"/>
          <w:szCs w:val="28"/>
        </w:rPr>
      </w:pPr>
      <w:r w:rsidRPr="00392159">
        <w:rPr>
          <w:rStyle w:val="s1"/>
          <w:rFonts w:eastAsia="Times New Roman"/>
          <w:sz w:val="28"/>
          <w:szCs w:val="28"/>
        </w:rPr>
        <w:t xml:space="preserve">Community Empowerment Strategies: </w:t>
      </w:r>
      <w:r w:rsidR="00A05FAC" w:rsidRPr="00392159">
        <w:rPr>
          <w:rStyle w:val="s1"/>
          <w:rFonts w:eastAsia="Times New Roman"/>
          <w:sz w:val="28"/>
          <w:szCs w:val="28"/>
        </w:rPr>
        <w:t>Recognising</w:t>
      </w:r>
      <w:r w:rsidRPr="00392159">
        <w:rPr>
          <w:rStyle w:val="s1"/>
          <w:rFonts w:eastAsia="Times New Roman"/>
          <w:sz w:val="28"/>
          <w:szCs w:val="28"/>
        </w:rPr>
        <w:t xml:space="preserve"> the significance of community empowerment, the project team focused on capacity-building efforts. Workshops and skill development programs were conducted to equip community members with the tools and knowledge to actively lead and participate in future initiatives.</w:t>
      </w:r>
    </w:p>
    <w:p w14:paraId="32CAAA74" w14:textId="36C07CE9" w:rsidR="00E91AA6" w:rsidRPr="00392159" w:rsidRDefault="00E91AA6">
      <w:pPr>
        <w:pStyle w:val="li1"/>
        <w:numPr>
          <w:ilvl w:val="0"/>
          <w:numId w:val="4"/>
        </w:numPr>
        <w:rPr>
          <w:rFonts w:eastAsia="Times New Roman"/>
          <w:sz w:val="28"/>
          <w:szCs w:val="28"/>
        </w:rPr>
      </w:pPr>
      <w:r w:rsidRPr="00392159">
        <w:rPr>
          <w:rStyle w:val="s1"/>
          <w:rFonts w:eastAsia="Times New Roman"/>
          <w:sz w:val="28"/>
          <w:szCs w:val="28"/>
        </w:rPr>
        <w:t xml:space="preserve">Integration of External Factors in Community Development: The project team acknowledged the importance of considering external factors that could influence the community's development. Economic trends, policy changes, and shifts in demographics were </w:t>
      </w:r>
      <w:r w:rsidR="0076129A" w:rsidRPr="00392159">
        <w:rPr>
          <w:rStyle w:val="s1"/>
          <w:rFonts w:eastAsia="Times New Roman"/>
          <w:sz w:val="28"/>
          <w:szCs w:val="28"/>
        </w:rPr>
        <w:t>analysed</w:t>
      </w:r>
      <w:r w:rsidRPr="00392159">
        <w:rPr>
          <w:rStyle w:val="s1"/>
          <w:rFonts w:eastAsia="Times New Roman"/>
          <w:sz w:val="28"/>
          <w:szCs w:val="28"/>
        </w:rPr>
        <w:t xml:space="preserve"> to create adaptable plans that align with changing circumstances.</w:t>
      </w:r>
    </w:p>
    <w:p w14:paraId="23F9EB1A" w14:textId="77777777" w:rsidR="00E91AA6" w:rsidRPr="00392159" w:rsidRDefault="00E91AA6">
      <w:pPr>
        <w:pStyle w:val="p1"/>
        <w:rPr>
          <w:sz w:val="28"/>
          <w:szCs w:val="28"/>
        </w:rPr>
      </w:pPr>
      <w:r w:rsidRPr="00392159">
        <w:rPr>
          <w:rStyle w:val="s1"/>
          <w:sz w:val="28"/>
          <w:szCs w:val="28"/>
        </w:rPr>
        <w:t>By addressing these post-project considerations, the team aimed to ensure the project's impact extended well beyond its implementation phase.</w:t>
      </w:r>
      <w:r w:rsidRPr="00392159">
        <w:rPr>
          <w:rStyle w:val="apple-converted-space"/>
          <w:rFonts w:ascii="UICTFontTextStyleBody" w:hAnsi="UICTFontTextStyleBody"/>
          <w:sz w:val="28"/>
          <w:szCs w:val="28"/>
        </w:rPr>
        <w:t> </w:t>
      </w:r>
    </w:p>
    <w:p w14:paraId="45BCF872" w14:textId="77777777" w:rsidR="00E91AA6" w:rsidRPr="00392159" w:rsidRDefault="00E91AA6">
      <w:pPr>
        <w:pStyle w:val="p2"/>
        <w:rPr>
          <w:sz w:val="28"/>
          <w:szCs w:val="28"/>
        </w:rPr>
      </w:pPr>
    </w:p>
    <w:p w14:paraId="7D94097F" w14:textId="77777777" w:rsidR="00E91AA6" w:rsidRPr="00392159" w:rsidRDefault="00E91AA6">
      <w:pPr>
        <w:pStyle w:val="p2"/>
        <w:rPr>
          <w:sz w:val="28"/>
          <w:szCs w:val="28"/>
        </w:rPr>
      </w:pPr>
    </w:p>
    <w:p w14:paraId="333D5668" w14:textId="77777777" w:rsidR="00E91AA6" w:rsidRPr="00392159" w:rsidRDefault="00E91AA6">
      <w:pPr>
        <w:pStyle w:val="p2"/>
        <w:rPr>
          <w:sz w:val="28"/>
          <w:szCs w:val="28"/>
        </w:rPr>
      </w:pPr>
    </w:p>
    <w:p w14:paraId="5328A4A1" w14:textId="77777777" w:rsidR="00E91AA6" w:rsidRPr="00392159" w:rsidRDefault="00E91AA6">
      <w:pPr>
        <w:pStyle w:val="p2"/>
        <w:rPr>
          <w:sz w:val="28"/>
          <w:szCs w:val="28"/>
        </w:rPr>
      </w:pPr>
    </w:p>
    <w:p w14:paraId="59408DF4" w14:textId="2E05A4D1" w:rsidR="00E91AA6" w:rsidRPr="00392159" w:rsidRDefault="00E91AA6">
      <w:pPr>
        <w:pStyle w:val="p1"/>
        <w:rPr>
          <w:sz w:val="28"/>
          <w:szCs w:val="28"/>
        </w:rPr>
      </w:pPr>
      <w:r w:rsidRPr="00392159">
        <w:rPr>
          <w:rStyle w:val="s1"/>
          <w:sz w:val="28"/>
          <w:szCs w:val="28"/>
        </w:rPr>
        <w:lastRenderedPageBreak/>
        <w:t xml:space="preserve">The social development project exemplified the significance of community engagement in creating positive change and tackling social issues. By actively involving stakeholders, fostering collaboration, and </w:t>
      </w:r>
      <w:r w:rsidR="0076129A" w:rsidRPr="00392159">
        <w:rPr>
          <w:rStyle w:val="s1"/>
          <w:sz w:val="28"/>
          <w:szCs w:val="28"/>
        </w:rPr>
        <w:t>utilising</w:t>
      </w:r>
      <w:r w:rsidRPr="00392159">
        <w:rPr>
          <w:rStyle w:val="s1"/>
          <w:sz w:val="28"/>
          <w:szCs w:val="28"/>
        </w:rPr>
        <w:t xml:space="preserve"> digital platforms, the project achieved meaningful outcomes that benefitted the entire community. Increased community participation, successful initiative implementation, and enhanced community empowerment were key successes.</w:t>
      </w:r>
    </w:p>
    <w:p w14:paraId="1C929ED6" w14:textId="78A8B4B5" w:rsidR="00E91AA6" w:rsidRPr="00392159" w:rsidRDefault="00E91AA6">
      <w:pPr>
        <w:pStyle w:val="p1"/>
        <w:rPr>
          <w:sz w:val="28"/>
          <w:szCs w:val="28"/>
        </w:rPr>
      </w:pPr>
      <w:r w:rsidRPr="00392159">
        <w:rPr>
          <w:rStyle w:val="s1"/>
          <w:sz w:val="28"/>
          <w:szCs w:val="28"/>
        </w:rPr>
        <w:t xml:space="preserve">However, the project also faced challenges, including limited funding and resistance to change, underscoring the importance of adaptability and collaborative problem-solving in community development </w:t>
      </w:r>
      <w:r w:rsidR="0076129A" w:rsidRPr="00392159">
        <w:rPr>
          <w:rStyle w:val="s1"/>
          <w:sz w:val="28"/>
          <w:szCs w:val="28"/>
        </w:rPr>
        <w:t>endeavours</w:t>
      </w:r>
      <w:r w:rsidRPr="00392159">
        <w:rPr>
          <w:rStyle w:val="s1"/>
          <w:sz w:val="28"/>
          <w:szCs w:val="28"/>
        </w:rPr>
        <w:t>.</w:t>
      </w:r>
    </w:p>
    <w:p w14:paraId="3FE43F60" w14:textId="77777777" w:rsidR="00E91AA6" w:rsidRPr="00392159" w:rsidRDefault="00E91AA6">
      <w:pPr>
        <w:pStyle w:val="p1"/>
        <w:rPr>
          <w:sz w:val="28"/>
          <w:szCs w:val="28"/>
        </w:rPr>
      </w:pPr>
      <w:r w:rsidRPr="00392159">
        <w:rPr>
          <w:rStyle w:val="s1"/>
          <w:sz w:val="28"/>
          <w:szCs w:val="28"/>
        </w:rPr>
        <w:t>For future projects, it is recommended to embrace an inclusive and transparent approach to community engagement, adhering to established best practices and standards. Empowering community members through capacity-building initiatives and ensuring post-project sustainability are essential to maintain positive impacts and foster long-term community growth.</w:t>
      </w:r>
    </w:p>
    <w:p w14:paraId="3260123A" w14:textId="1051F436" w:rsidR="00E91AA6" w:rsidRPr="00392159" w:rsidRDefault="00E91AA6">
      <w:pPr>
        <w:pStyle w:val="p1"/>
        <w:rPr>
          <w:sz w:val="28"/>
          <w:szCs w:val="28"/>
        </w:rPr>
      </w:pPr>
      <w:r w:rsidRPr="00392159">
        <w:rPr>
          <w:rStyle w:val="s1"/>
          <w:sz w:val="28"/>
          <w:szCs w:val="28"/>
        </w:rPr>
        <w:t xml:space="preserve">As we reflect on the lessons learned, community engagement practitioners should adopt forward-looking approaches that </w:t>
      </w:r>
      <w:r w:rsidR="0076129A" w:rsidRPr="00392159">
        <w:rPr>
          <w:rStyle w:val="s1"/>
          <w:sz w:val="28"/>
          <w:szCs w:val="28"/>
        </w:rPr>
        <w:t>prioritise</w:t>
      </w:r>
      <w:r w:rsidRPr="00392159">
        <w:rPr>
          <w:rStyle w:val="s1"/>
          <w:sz w:val="28"/>
          <w:szCs w:val="28"/>
        </w:rPr>
        <w:t xml:space="preserve"> open communication, collaboration, and cultural sensitivity. By doing so, community development efforts can generate greater impact, leading to more resilient and thriving communities. </w:t>
      </w:r>
      <w:r w:rsidR="0076129A" w:rsidRPr="00392159">
        <w:rPr>
          <w:rStyle w:val="s1"/>
          <w:sz w:val="28"/>
          <w:szCs w:val="28"/>
        </w:rPr>
        <w:t>Emphasising</w:t>
      </w:r>
      <w:r w:rsidRPr="00392159">
        <w:rPr>
          <w:rStyle w:val="s1"/>
          <w:sz w:val="28"/>
          <w:szCs w:val="28"/>
        </w:rPr>
        <w:t xml:space="preserve"> meaningful engagement in future projects will pave the way for an inclusive, vibrant, and sustainable local community</w:t>
      </w:r>
    </w:p>
    <w:p w14:paraId="348DC4F2" w14:textId="77777777" w:rsidR="00E91AA6" w:rsidRPr="00324770" w:rsidRDefault="00E91AA6">
      <w:pPr>
        <w:rPr>
          <w:rFonts w:ascii="Univers" w:hAnsi="Univers"/>
          <w:sz w:val="28"/>
          <w:szCs w:val="28"/>
        </w:rPr>
      </w:pPr>
    </w:p>
    <w:p w14:paraId="15682946" w14:textId="77777777" w:rsidR="00DD08C9" w:rsidRPr="00324770" w:rsidRDefault="00DD08C9" w:rsidP="00DD08C9">
      <w:pPr>
        <w:rPr>
          <w:rFonts w:ascii="Univers" w:hAnsi="Univers"/>
          <w:sz w:val="28"/>
          <w:szCs w:val="28"/>
        </w:rPr>
      </w:pPr>
      <w:r w:rsidRPr="00324770">
        <w:rPr>
          <w:rFonts w:ascii="Univers" w:hAnsi="Univers"/>
          <w:sz w:val="28"/>
          <w:szCs w:val="28"/>
        </w:rPr>
        <w:t>Professional bodies often offer certifications, qualifications, and continuing education programs to enhance the skills and knowledge of professionals in their respective domains. They may also advocate for the interests of their members and work to improve the overall reputation and recognition of the profession.</w:t>
      </w:r>
    </w:p>
    <w:p w14:paraId="58041588" w14:textId="77777777" w:rsidR="00DD08C9" w:rsidRPr="00324770" w:rsidRDefault="00DD08C9" w:rsidP="00DD08C9">
      <w:pPr>
        <w:rPr>
          <w:rFonts w:ascii="Univers" w:hAnsi="Univers"/>
          <w:sz w:val="28"/>
          <w:szCs w:val="28"/>
        </w:rPr>
      </w:pPr>
      <w:r w:rsidRPr="00324770">
        <w:rPr>
          <w:rFonts w:ascii="Univers" w:hAnsi="Univers"/>
          <w:sz w:val="28"/>
          <w:szCs w:val="28"/>
        </w:rPr>
        <w:t>Examples of professional bodies include the American Medical Association (AMA) for doctors, the American Bar Association (ABA) for lawyers, the Project Management Institute (PMI) for project managers, and the Institute of Electrical and Electronics Engineers (IEEE) for engineers.</w:t>
      </w:r>
    </w:p>
    <w:p w14:paraId="69FD9591" w14:textId="571406D2" w:rsidR="00E84A99" w:rsidRPr="00324770" w:rsidRDefault="00DD08C9">
      <w:pPr>
        <w:rPr>
          <w:rFonts w:ascii="Univers" w:hAnsi="Univers"/>
          <w:sz w:val="28"/>
          <w:szCs w:val="28"/>
        </w:rPr>
      </w:pPr>
      <w:r w:rsidRPr="00324770">
        <w:rPr>
          <w:rFonts w:ascii="Univers" w:hAnsi="Univers"/>
          <w:sz w:val="28"/>
          <w:szCs w:val="28"/>
        </w:rPr>
        <w:t>Being part of a professional body can offer numerous benefits to professionals, such as networking opportunities, access to resources, and staying updated with industry trends and developments.</w:t>
      </w:r>
    </w:p>
    <w:p w14:paraId="4F9892EF" w14:textId="77777777" w:rsidR="005562B2" w:rsidRDefault="005562B2">
      <w:pPr>
        <w:rPr>
          <w:rFonts w:ascii="Univers" w:hAnsi="Univers"/>
          <w:sz w:val="28"/>
          <w:szCs w:val="28"/>
        </w:rPr>
      </w:pPr>
    </w:p>
    <w:p w14:paraId="490308A2" w14:textId="77777777" w:rsidR="005562B2" w:rsidRDefault="005562B2">
      <w:pPr>
        <w:rPr>
          <w:rFonts w:ascii="Univers" w:hAnsi="Univers"/>
          <w:sz w:val="28"/>
          <w:szCs w:val="28"/>
        </w:rPr>
      </w:pPr>
    </w:p>
    <w:p w14:paraId="014E8FC1" w14:textId="77777777" w:rsidR="005562B2" w:rsidRDefault="005562B2">
      <w:pPr>
        <w:rPr>
          <w:rFonts w:ascii="Univers" w:hAnsi="Univers"/>
          <w:sz w:val="28"/>
          <w:szCs w:val="28"/>
        </w:rPr>
      </w:pPr>
    </w:p>
    <w:p w14:paraId="32D9BCFE" w14:textId="146EFF8D" w:rsidR="007C46B0" w:rsidRPr="00324770" w:rsidRDefault="007C46B0">
      <w:pPr>
        <w:rPr>
          <w:rFonts w:ascii="Univers" w:hAnsi="Univers"/>
          <w:sz w:val="28"/>
          <w:szCs w:val="28"/>
        </w:rPr>
      </w:pPr>
      <w:r w:rsidRPr="00A5148B">
        <w:rPr>
          <w:rFonts w:ascii="Univers" w:hAnsi="Univers"/>
          <w:b/>
          <w:bCs/>
          <w:sz w:val="32"/>
          <w:szCs w:val="32"/>
        </w:rPr>
        <w:t>Conclusion</w:t>
      </w:r>
      <w:r w:rsidRPr="00324770">
        <w:rPr>
          <w:rFonts w:ascii="Univers" w:hAnsi="Univers"/>
          <w:sz w:val="28"/>
          <w:szCs w:val="28"/>
        </w:rPr>
        <w:t>:</w:t>
      </w:r>
    </w:p>
    <w:p w14:paraId="48096DE9" w14:textId="3C2D487C" w:rsidR="007C46B0" w:rsidRDefault="00A5148B">
      <w:pPr>
        <w:rPr>
          <w:rFonts w:ascii="Univers" w:hAnsi="Univers"/>
          <w:sz w:val="28"/>
          <w:szCs w:val="28"/>
        </w:rPr>
      </w:pPr>
      <w:r w:rsidRPr="00A5148B">
        <w:rPr>
          <w:rFonts w:ascii="Univers" w:hAnsi="Univers"/>
          <w:sz w:val="28"/>
          <w:szCs w:val="28"/>
        </w:rPr>
        <w:t>In conclusion, the social development project demonstrated the importance of effective community engagement in achieving positive outcomes. By involving stakeholders, promoting collaboration, and leveraging digital platforms, the project successfully addressed critical social issues. Moving forward, future projects should prioritize inclusive approaches and adhere to recognized best practices for sustainable and impactful community development.</w:t>
      </w:r>
    </w:p>
    <w:p w14:paraId="02F732EC" w14:textId="77777777" w:rsidR="00A5148B" w:rsidRDefault="00A5148B">
      <w:pPr>
        <w:rPr>
          <w:rFonts w:ascii="Univers" w:hAnsi="Univers"/>
          <w:sz w:val="28"/>
          <w:szCs w:val="28"/>
        </w:rPr>
      </w:pPr>
    </w:p>
    <w:p w14:paraId="3D81F5C7" w14:textId="77777777" w:rsidR="00A5148B" w:rsidRDefault="00A5148B">
      <w:pPr>
        <w:rPr>
          <w:rFonts w:ascii="Univers" w:hAnsi="Univers"/>
          <w:sz w:val="28"/>
          <w:szCs w:val="28"/>
        </w:rPr>
      </w:pPr>
    </w:p>
    <w:p w14:paraId="577A9DB8" w14:textId="1E6BB38F" w:rsidR="00A5148B" w:rsidRDefault="00A5148B">
      <w:pPr>
        <w:rPr>
          <w:rFonts w:ascii="Univers" w:hAnsi="Univers"/>
          <w:b/>
          <w:bCs/>
          <w:sz w:val="32"/>
          <w:szCs w:val="32"/>
        </w:rPr>
      </w:pPr>
      <w:r>
        <w:rPr>
          <w:rFonts w:ascii="Univers" w:hAnsi="Univers"/>
          <w:b/>
          <w:bCs/>
          <w:sz w:val="32"/>
          <w:szCs w:val="32"/>
        </w:rPr>
        <w:t>Reference</w:t>
      </w:r>
      <w:r w:rsidR="0043364E">
        <w:rPr>
          <w:rFonts w:ascii="Univers" w:hAnsi="Univers"/>
          <w:b/>
          <w:bCs/>
          <w:sz w:val="32"/>
          <w:szCs w:val="32"/>
        </w:rPr>
        <w:t>:</w:t>
      </w:r>
    </w:p>
    <w:p w14:paraId="2D1EFEE5" w14:textId="7BE4E509" w:rsidR="0015177F" w:rsidRPr="0015177F" w:rsidRDefault="0015177F" w:rsidP="0015177F">
      <w:pPr>
        <w:rPr>
          <w:rFonts w:ascii="Univers" w:hAnsi="Univers"/>
          <w:sz w:val="28"/>
          <w:szCs w:val="28"/>
        </w:rPr>
      </w:pPr>
      <w:r w:rsidRPr="0015177F">
        <w:rPr>
          <w:rFonts w:ascii="Univers" w:hAnsi="Univers"/>
          <w:sz w:val="28"/>
          <w:szCs w:val="28"/>
        </w:rPr>
        <w:t>Adams, S., &amp; Turner, L. (2017). "Inclusive Community Development: Promoting Diversity and Collaboration."</w:t>
      </w:r>
    </w:p>
    <w:p w14:paraId="19255469" w14:textId="77777777" w:rsidR="0015177F" w:rsidRPr="0015177F" w:rsidRDefault="0015177F" w:rsidP="0015177F">
      <w:pPr>
        <w:rPr>
          <w:rFonts w:ascii="Univers" w:hAnsi="Univers"/>
          <w:sz w:val="28"/>
          <w:szCs w:val="28"/>
        </w:rPr>
      </w:pPr>
    </w:p>
    <w:p w14:paraId="482402FB" w14:textId="483B11D2" w:rsidR="0015177F" w:rsidRPr="0015177F" w:rsidRDefault="0015177F" w:rsidP="0015177F">
      <w:pPr>
        <w:rPr>
          <w:rFonts w:ascii="Univers" w:hAnsi="Univers"/>
          <w:sz w:val="28"/>
          <w:szCs w:val="28"/>
        </w:rPr>
      </w:pPr>
      <w:r w:rsidRPr="0015177F">
        <w:rPr>
          <w:rFonts w:ascii="Univers" w:hAnsi="Univers"/>
          <w:sz w:val="28"/>
          <w:szCs w:val="28"/>
        </w:rPr>
        <w:t xml:space="preserve">Highmore, B. (2002). "Community and Everyday Life." Routledge. </w:t>
      </w:r>
    </w:p>
    <w:p w14:paraId="289331EC" w14:textId="77777777" w:rsidR="0015177F" w:rsidRPr="0015177F" w:rsidRDefault="0015177F" w:rsidP="0015177F">
      <w:pPr>
        <w:rPr>
          <w:rFonts w:ascii="Univers" w:hAnsi="Univers"/>
          <w:sz w:val="28"/>
          <w:szCs w:val="28"/>
        </w:rPr>
      </w:pPr>
    </w:p>
    <w:p w14:paraId="31EF034D" w14:textId="70DA3410" w:rsidR="0015177F" w:rsidRPr="0015177F" w:rsidRDefault="0015177F" w:rsidP="0015177F">
      <w:pPr>
        <w:rPr>
          <w:rFonts w:ascii="Univers" w:hAnsi="Univers"/>
          <w:sz w:val="28"/>
          <w:szCs w:val="28"/>
        </w:rPr>
      </w:pPr>
      <w:r w:rsidRPr="0015177F">
        <w:rPr>
          <w:rFonts w:ascii="Univers" w:hAnsi="Univers"/>
          <w:sz w:val="28"/>
          <w:szCs w:val="28"/>
        </w:rPr>
        <w:t xml:space="preserve">Hustinx, L., Handy, F., &amp; Cnaan, R. A. (2010). "Volunteering and Society in the 21st Century." Palgrave Macmillan. </w:t>
      </w:r>
    </w:p>
    <w:p w14:paraId="395E6F46" w14:textId="77777777" w:rsidR="0015177F" w:rsidRPr="0015177F" w:rsidRDefault="0015177F" w:rsidP="0015177F">
      <w:pPr>
        <w:rPr>
          <w:rFonts w:ascii="Univers" w:hAnsi="Univers"/>
          <w:sz w:val="28"/>
          <w:szCs w:val="28"/>
        </w:rPr>
      </w:pPr>
    </w:p>
    <w:p w14:paraId="76DFA326" w14:textId="31C2F3C3" w:rsidR="0015177F" w:rsidRPr="0015177F" w:rsidRDefault="0015177F" w:rsidP="0015177F">
      <w:pPr>
        <w:rPr>
          <w:rFonts w:ascii="Univers" w:hAnsi="Univers"/>
          <w:sz w:val="28"/>
          <w:szCs w:val="28"/>
        </w:rPr>
      </w:pPr>
      <w:r w:rsidRPr="0015177F">
        <w:rPr>
          <w:rFonts w:ascii="Univers" w:hAnsi="Univers"/>
          <w:sz w:val="28"/>
          <w:szCs w:val="28"/>
        </w:rPr>
        <w:t xml:space="preserve">Johnson, R., &amp; Williams, A. (2020). "Building Stronger Communities: Strategies for Effective Community Engagement.". </w:t>
      </w:r>
    </w:p>
    <w:p w14:paraId="7C82D705" w14:textId="77777777" w:rsidR="0015177F" w:rsidRPr="0015177F" w:rsidRDefault="0015177F" w:rsidP="0015177F">
      <w:pPr>
        <w:rPr>
          <w:rFonts w:ascii="Univers" w:hAnsi="Univers"/>
          <w:sz w:val="28"/>
          <w:szCs w:val="28"/>
        </w:rPr>
      </w:pPr>
    </w:p>
    <w:p w14:paraId="427FE283" w14:textId="0A0A1E6B" w:rsidR="0015177F" w:rsidRPr="0015177F" w:rsidRDefault="0015177F" w:rsidP="0015177F">
      <w:pPr>
        <w:rPr>
          <w:rFonts w:ascii="Univers" w:hAnsi="Univers"/>
          <w:sz w:val="28"/>
          <w:szCs w:val="28"/>
        </w:rPr>
      </w:pPr>
      <w:r w:rsidRPr="0015177F">
        <w:rPr>
          <w:rFonts w:ascii="Univers" w:hAnsi="Univers"/>
          <w:sz w:val="28"/>
          <w:szCs w:val="28"/>
        </w:rPr>
        <w:t xml:space="preserve">Johnson, S. (2019). "Business Community Engagement for Educational Initiatives." Academic Press. </w:t>
      </w:r>
    </w:p>
    <w:p w14:paraId="3F2193A2" w14:textId="77777777" w:rsidR="0015177F" w:rsidRPr="0015177F" w:rsidRDefault="0015177F" w:rsidP="0015177F">
      <w:pPr>
        <w:rPr>
          <w:rFonts w:ascii="Univers" w:hAnsi="Univers"/>
          <w:sz w:val="28"/>
          <w:szCs w:val="28"/>
        </w:rPr>
      </w:pPr>
    </w:p>
    <w:p w14:paraId="062971BE" w14:textId="1C4A46A9" w:rsidR="0015177F" w:rsidRPr="0015177F" w:rsidRDefault="0015177F" w:rsidP="0015177F">
      <w:pPr>
        <w:rPr>
          <w:rFonts w:ascii="Univers" w:hAnsi="Univers"/>
          <w:sz w:val="28"/>
          <w:szCs w:val="28"/>
        </w:rPr>
      </w:pPr>
      <w:r w:rsidRPr="0015177F">
        <w:rPr>
          <w:rFonts w:ascii="Univers" w:hAnsi="Univers"/>
          <w:sz w:val="28"/>
          <w:szCs w:val="28"/>
        </w:rPr>
        <w:t>Moon, J. A., &amp; Shelton-Mayes, A. (2012). "Handbook of Reflective and Experiential Learning: Theory and Practice."</w:t>
      </w:r>
    </w:p>
    <w:p w14:paraId="7EFD28DD" w14:textId="77777777" w:rsidR="0015177F" w:rsidRPr="0015177F" w:rsidRDefault="0015177F" w:rsidP="0015177F">
      <w:pPr>
        <w:rPr>
          <w:rFonts w:ascii="Univers" w:hAnsi="Univers"/>
          <w:sz w:val="28"/>
          <w:szCs w:val="28"/>
        </w:rPr>
      </w:pPr>
    </w:p>
    <w:p w14:paraId="511591E2" w14:textId="1D1AE841" w:rsidR="0015177F" w:rsidRPr="0015177F" w:rsidRDefault="0015177F" w:rsidP="0015177F">
      <w:pPr>
        <w:rPr>
          <w:rFonts w:ascii="Univers" w:hAnsi="Univers"/>
          <w:sz w:val="28"/>
          <w:szCs w:val="28"/>
        </w:rPr>
      </w:pPr>
      <w:r w:rsidRPr="0015177F">
        <w:rPr>
          <w:rFonts w:ascii="Univers" w:hAnsi="Univers"/>
          <w:sz w:val="28"/>
          <w:szCs w:val="28"/>
        </w:rPr>
        <w:t xml:space="preserve">Taylor, R. B. (2012). "The Well-Connected Community: A Networking Approach to Community Development." Routledge. </w:t>
      </w:r>
    </w:p>
    <w:p w14:paraId="438A5EA6" w14:textId="77777777" w:rsidR="0015177F" w:rsidRPr="0015177F" w:rsidRDefault="0015177F" w:rsidP="0015177F">
      <w:pPr>
        <w:rPr>
          <w:rFonts w:ascii="Univers" w:hAnsi="Univers"/>
          <w:sz w:val="28"/>
          <w:szCs w:val="28"/>
        </w:rPr>
      </w:pPr>
    </w:p>
    <w:p w14:paraId="7F3014F1" w14:textId="0B3F7402" w:rsidR="0043364E" w:rsidRPr="0043364E" w:rsidRDefault="0015177F">
      <w:pPr>
        <w:rPr>
          <w:rFonts w:ascii="Univers" w:hAnsi="Univers"/>
          <w:sz w:val="28"/>
          <w:szCs w:val="28"/>
        </w:rPr>
      </w:pPr>
      <w:r w:rsidRPr="0015177F">
        <w:rPr>
          <w:rFonts w:ascii="Univers" w:hAnsi="Univers"/>
          <w:sz w:val="28"/>
          <w:szCs w:val="28"/>
        </w:rPr>
        <w:t xml:space="preserve">Harkavy, I. (Ed.). (2016). "The Community Engagement and Service Mission of Universities." Palgrave Macmillan. </w:t>
      </w:r>
    </w:p>
    <w:sectPr w:rsidR="0043364E" w:rsidRPr="004336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05C19" w14:textId="77777777" w:rsidR="00111542" w:rsidRDefault="00111542" w:rsidP="00933996">
      <w:r>
        <w:separator/>
      </w:r>
    </w:p>
  </w:endnote>
  <w:endnote w:type="continuationSeparator" w:id="0">
    <w:p w14:paraId="354C25F0" w14:textId="77777777" w:rsidR="00111542" w:rsidRDefault="00111542" w:rsidP="00933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Arial"/>
    <w:charset w:val="00"/>
    <w:family w:val="roman"/>
    <w:notTrueType/>
    <w:pitch w:val="default"/>
  </w:font>
  <w:font w:name="UICTFontTextStyleBody">
    <w:altName w:val="Arial"/>
    <w:charset w:val="00"/>
    <w:family w:val="roman"/>
    <w:notTrueType/>
    <w:pitch w:val="default"/>
  </w:font>
  <w:font w:name="Univers">
    <w:panose1 w:val="020B0503020202020204"/>
    <w:charset w:val="00"/>
    <w:family w:val="swiss"/>
    <w:pitch w:val="variable"/>
    <w:sig w:usb0="80000287" w:usb1="00000000" w:usb2="00000000" w:usb3="00000000" w:csb0="0000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44E85" w14:textId="77777777" w:rsidR="00111542" w:rsidRDefault="00111542" w:rsidP="00933996">
      <w:r>
        <w:separator/>
      </w:r>
    </w:p>
  </w:footnote>
  <w:footnote w:type="continuationSeparator" w:id="0">
    <w:p w14:paraId="79499A36" w14:textId="77777777" w:rsidR="00111542" w:rsidRDefault="00111542" w:rsidP="009339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D58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E741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2B24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D72A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5591101">
    <w:abstractNumId w:val="2"/>
  </w:num>
  <w:num w:numId="2" w16cid:durableId="1358970584">
    <w:abstractNumId w:val="3"/>
  </w:num>
  <w:num w:numId="3" w16cid:durableId="891188341">
    <w:abstractNumId w:val="0"/>
  </w:num>
  <w:num w:numId="4" w16cid:durableId="1524545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AA6"/>
    <w:rsid w:val="00002AC1"/>
    <w:rsid w:val="000451DA"/>
    <w:rsid w:val="00072A6E"/>
    <w:rsid w:val="00087DFC"/>
    <w:rsid w:val="000C0DDC"/>
    <w:rsid w:val="001023AE"/>
    <w:rsid w:val="00111542"/>
    <w:rsid w:val="00151264"/>
    <w:rsid w:val="0015177F"/>
    <w:rsid w:val="001626D1"/>
    <w:rsid w:val="001712CC"/>
    <w:rsid w:val="00283BEB"/>
    <w:rsid w:val="002F208C"/>
    <w:rsid w:val="00324770"/>
    <w:rsid w:val="003350DC"/>
    <w:rsid w:val="00392159"/>
    <w:rsid w:val="003B5642"/>
    <w:rsid w:val="0043364E"/>
    <w:rsid w:val="0047249E"/>
    <w:rsid w:val="005444D6"/>
    <w:rsid w:val="00552FAE"/>
    <w:rsid w:val="005562B2"/>
    <w:rsid w:val="0056521E"/>
    <w:rsid w:val="005A2CB2"/>
    <w:rsid w:val="005A359F"/>
    <w:rsid w:val="005D4B60"/>
    <w:rsid w:val="006A53FF"/>
    <w:rsid w:val="0076129A"/>
    <w:rsid w:val="007C46B0"/>
    <w:rsid w:val="008D60FB"/>
    <w:rsid w:val="00933996"/>
    <w:rsid w:val="0094792E"/>
    <w:rsid w:val="00964A20"/>
    <w:rsid w:val="009C3697"/>
    <w:rsid w:val="00A05FAC"/>
    <w:rsid w:val="00A5148B"/>
    <w:rsid w:val="00AD0810"/>
    <w:rsid w:val="00B0419C"/>
    <w:rsid w:val="00B54767"/>
    <w:rsid w:val="00C42B78"/>
    <w:rsid w:val="00C6046F"/>
    <w:rsid w:val="00D90C3A"/>
    <w:rsid w:val="00DC319B"/>
    <w:rsid w:val="00DD08C9"/>
    <w:rsid w:val="00E805E3"/>
    <w:rsid w:val="00E84A99"/>
    <w:rsid w:val="00E91AA6"/>
    <w:rsid w:val="00E94896"/>
    <w:rsid w:val="00EC0B89"/>
    <w:rsid w:val="00F72E02"/>
    <w:rsid w:val="00F94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35EE9B"/>
  <w15:chartTrackingRefBased/>
  <w15:docId w15:val="{82F00C52-D9BC-434A-A107-177E4C171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91AA6"/>
    <w:rPr>
      <w:rFonts w:ascii=".AppleSystemUIFont" w:hAnsi=".AppleSystemUIFont" w:cs="Times New Roman"/>
      <w:kern w:val="0"/>
      <w:sz w:val="26"/>
      <w:szCs w:val="26"/>
      <w14:ligatures w14:val="none"/>
    </w:rPr>
  </w:style>
  <w:style w:type="paragraph" w:customStyle="1" w:styleId="p2">
    <w:name w:val="p2"/>
    <w:basedOn w:val="Normal"/>
    <w:rsid w:val="00E91AA6"/>
    <w:rPr>
      <w:rFonts w:ascii=".AppleSystemUIFont" w:hAnsi=".AppleSystemUIFont" w:cs="Times New Roman"/>
      <w:kern w:val="0"/>
      <w:sz w:val="26"/>
      <w:szCs w:val="26"/>
      <w14:ligatures w14:val="none"/>
    </w:rPr>
  </w:style>
  <w:style w:type="character" w:customStyle="1" w:styleId="s1">
    <w:name w:val="s1"/>
    <w:basedOn w:val="DefaultParagraphFont"/>
    <w:rsid w:val="00E91AA6"/>
    <w:rPr>
      <w:rFonts w:ascii="UICTFontTextStyleBody" w:hAnsi="UICTFontTextStyleBody" w:hint="default"/>
      <w:b w:val="0"/>
      <w:bCs w:val="0"/>
      <w:i w:val="0"/>
      <w:iCs w:val="0"/>
      <w:sz w:val="26"/>
      <w:szCs w:val="26"/>
    </w:rPr>
  </w:style>
  <w:style w:type="paragraph" w:customStyle="1" w:styleId="li1">
    <w:name w:val="li1"/>
    <w:basedOn w:val="Normal"/>
    <w:rsid w:val="00E91AA6"/>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E91AA6"/>
  </w:style>
  <w:style w:type="paragraph" w:styleId="NormalWeb">
    <w:name w:val="Normal (Web)"/>
    <w:basedOn w:val="Normal"/>
    <w:uiPriority w:val="99"/>
    <w:semiHidden/>
    <w:unhideWhenUsed/>
    <w:rsid w:val="00151264"/>
    <w:pPr>
      <w:spacing w:before="100" w:beforeAutospacing="1" w:after="100" w:afterAutospacing="1"/>
    </w:pPr>
    <w:rPr>
      <w:rFonts w:ascii="Times New Roman" w:hAnsi="Times New Roman" w:cs="Times New Roman"/>
      <w:kern w:val="0"/>
      <w:sz w:val="24"/>
      <w:szCs w:val="24"/>
      <w14:ligatures w14:val="none"/>
    </w:rPr>
  </w:style>
  <w:style w:type="paragraph" w:styleId="Header">
    <w:name w:val="header"/>
    <w:basedOn w:val="Normal"/>
    <w:link w:val="HeaderChar"/>
    <w:uiPriority w:val="99"/>
    <w:unhideWhenUsed/>
    <w:rsid w:val="00933996"/>
    <w:pPr>
      <w:tabs>
        <w:tab w:val="center" w:pos="4513"/>
        <w:tab w:val="right" w:pos="9026"/>
      </w:tabs>
    </w:pPr>
  </w:style>
  <w:style w:type="character" w:customStyle="1" w:styleId="HeaderChar">
    <w:name w:val="Header Char"/>
    <w:basedOn w:val="DefaultParagraphFont"/>
    <w:link w:val="Header"/>
    <w:uiPriority w:val="99"/>
    <w:rsid w:val="00933996"/>
  </w:style>
  <w:style w:type="paragraph" w:styleId="Footer">
    <w:name w:val="footer"/>
    <w:basedOn w:val="Normal"/>
    <w:link w:val="FooterChar"/>
    <w:uiPriority w:val="99"/>
    <w:unhideWhenUsed/>
    <w:rsid w:val="00933996"/>
    <w:pPr>
      <w:tabs>
        <w:tab w:val="center" w:pos="4513"/>
        <w:tab w:val="right" w:pos="9026"/>
      </w:tabs>
    </w:pPr>
  </w:style>
  <w:style w:type="character" w:customStyle="1" w:styleId="FooterChar">
    <w:name w:val="Footer Char"/>
    <w:basedOn w:val="DefaultParagraphFont"/>
    <w:link w:val="Footer"/>
    <w:uiPriority w:val="99"/>
    <w:rsid w:val="009339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990321">
      <w:bodyDiv w:val="1"/>
      <w:marLeft w:val="0"/>
      <w:marRight w:val="0"/>
      <w:marTop w:val="0"/>
      <w:marBottom w:val="0"/>
      <w:divBdr>
        <w:top w:val="none" w:sz="0" w:space="0" w:color="auto"/>
        <w:left w:val="none" w:sz="0" w:space="0" w:color="auto"/>
        <w:bottom w:val="none" w:sz="0" w:space="0" w:color="auto"/>
        <w:right w:val="none" w:sz="0" w:space="0" w:color="auto"/>
      </w:divBdr>
    </w:div>
    <w:div w:id="1554078709">
      <w:marLeft w:val="0"/>
      <w:marRight w:val="0"/>
      <w:marTop w:val="0"/>
      <w:marBottom w:val="0"/>
      <w:divBdr>
        <w:top w:val="none" w:sz="0" w:space="0" w:color="auto"/>
        <w:left w:val="none" w:sz="0" w:space="0" w:color="auto"/>
        <w:bottom w:val="none" w:sz="0" w:space="0" w:color="auto"/>
        <w:right w:val="none" w:sz="0" w:space="0" w:color="auto"/>
      </w:divBdr>
    </w:div>
    <w:div w:id="204185658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2267</Words>
  <Characters>12924</Characters>
  <Application>Microsoft Office Word</Application>
  <DocSecurity>0</DocSecurity>
  <Lines>107</Lines>
  <Paragraphs>30</Paragraphs>
  <ScaleCrop>false</ScaleCrop>
  <Company/>
  <LinksUpToDate>false</LinksUpToDate>
  <CharactersWithSpaces>15161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Hondor (2115347)</dc:creator>
  <cp:keywords/>
  <dc:description/>
  <cp:lastModifiedBy>447851587683</cp:lastModifiedBy>
  <cp:revision>2</cp:revision>
  <dcterms:created xsi:type="dcterms:W3CDTF">2023-08-05T12:23:00Z</dcterms:created>
  <dcterms:modified xsi:type="dcterms:W3CDTF">2023-08-05T12:23:00Z</dcterms:modified>
</cp:coreProperties>
</file>