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A4D47" w14:textId="77777777" w:rsidR="00021A1A" w:rsidRDefault="00021A1A" w:rsidP="00021A1A">
      <w:pPr>
        <w:jc w:val="center"/>
        <w:rPr>
          <w:rFonts w:ascii="Arial" w:hAnsi="Arial" w:cs="Arial"/>
          <w:b/>
          <w:bCs/>
          <w:sz w:val="24"/>
          <w:szCs w:val="24"/>
        </w:rPr>
      </w:pPr>
    </w:p>
    <w:p w14:paraId="26A7AF15" w14:textId="77777777" w:rsidR="00021A1A" w:rsidRDefault="00021A1A" w:rsidP="00021A1A">
      <w:pPr>
        <w:jc w:val="center"/>
        <w:rPr>
          <w:rFonts w:ascii="Arial" w:hAnsi="Arial" w:cs="Arial"/>
          <w:b/>
          <w:bCs/>
          <w:sz w:val="24"/>
          <w:szCs w:val="24"/>
        </w:rPr>
      </w:pPr>
    </w:p>
    <w:p w14:paraId="022EAA9D" w14:textId="77777777" w:rsidR="00021A1A" w:rsidRDefault="00021A1A" w:rsidP="00021A1A">
      <w:pPr>
        <w:jc w:val="center"/>
        <w:rPr>
          <w:rFonts w:ascii="Arial" w:hAnsi="Arial" w:cs="Arial"/>
          <w:b/>
          <w:bCs/>
          <w:sz w:val="24"/>
          <w:szCs w:val="24"/>
        </w:rPr>
      </w:pPr>
    </w:p>
    <w:p w14:paraId="55F17772" w14:textId="77777777" w:rsidR="00021A1A" w:rsidRDefault="00021A1A" w:rsidP="00021A1A">
      <w:pPr>
        <w:jc w:val="center"/>
        <w:rPr>
          <w:rFonts w:ascii="Arial" w:hAnsi="Arial" w:cs="Arial"/>
          <w:b/>
          <w:bCs/>
          <w:sz w:val="24"/>
          <w:szCs w:val="24"/>
        </w:rPr>
      </w:pPr>
    </w:p>
    <w:p w14:paraId="72C46489" w14:textId="77777777" w:rsidR="00021A1A" w:rsidRDefault="00021A1A" w:rsidP="00021A1A">
      <w:pPr>
        <w:jc w:val="center"/>
        <w:rPr>
          <w:rFonts w:ascii="Arial" w:hAnsi="Arial" w:cs="Arial"/>
          <w:b/>
          <w:bCs/>
          <w:sz w:val="24"/>
          <w:szCs w:val="24"/>
        </w:rPr>
      </w:pPr>
    </w:p>
    <w:p w14:paraId="25683D1B" w14:textId="77777777" w:rsidR="00021A1A" w:rsidRDefault="00021A1A" w:rsidP="00021A1A">
      <w:pPr>
        <w:jc w:val="center"/>
        <w:rPr>
          <w:rFonts w:ascii="Arial" w:hAnsi="Arial" w:cs="Arial"/>
          <w:b/>
          <w:bCs/>
          <w:sz w:val="24"/>
          <w:szCs w:val="24"/>
        </w:rPr>
      </w:pPr>
    </w:p>
    <w:p w14:paraId="037ACF03" w14:textId="77777777" w:rsidR="00021A1A" w:rsidRPr="00021A1A" w:rsidRDefault="00021A1A" w:rsidP="00021A1A">
      <w:pPr>
        <w:jc w:val="center"/>
        <w:rPr>
          <w:rFonts w:ascii="Arial" w:hAnsi="Arial" w:cs="Arial"/>
          <w:b/>
          <w:bCs/>
          <w:sz w:val="32"/>
          <w:szCs w:val="32"/>
        </w:rPr>
      </w:pPr>
      <w:r w:rsidRPr="00021A1A">
        <w:rPr>
          <w:rFonts w:ascii="Arial" w:hAnsi="Arial" w:cs="Arial"/>
          <w:b/>
          <w:bCs/>
          <w:sz w:val="32"/>
          <w:szCs w:val="32"/>
        </w:rPr>
        <w:t xml:space="preserve">Hyatt </w:t>
      </w:r>
    </w:p>
    <w:p w14:paraId="43B88692" w14:textId="196461A9" w:rsidR="00021A1A" w:rsidRPr="00021A1A" w:rsidRDefault="00021A1A" w:rsidP="00021A1A">
      <w:pPr>
        <w:jc w:val="center"/>
        <w:rPr>
          <w:rFonts w:ascii="Arial" w:hAnsi="Arial" w:cs="Arial"/>
          <w:b/>
          <w:bCs/>
          <w:sz w:val="32"/>
          <w:szCs w:val="32"/>
        </w:rPr>
      </w:pPr>
      <w:r w:rsidRPr="00021A1A">
        <w:rPr>
          <w:rFonts w:ascii="Arial" w:hAnsi="Arial" w:cs="Arial"/>
          <w:b/>
          <w:bCs/>
          <w:sz w:val="32"/>
          <w:szCs w:val="32"/>
        </w:rPr>
        <w:t>Hotel Group</w:t>
      </w:r>
    </w:p>
    <w:p w14:paraId="09A298EB" w14:textId="0B5362C9" w:rsidR="00021A1A" w:rsidRPr="00021A1A" w:rsidRDefault="00021A1A" w:rsidP="00021A1A">
      <w:pPr>
        <w:jc w:val="center"/>
        <w:rPr>
          <w:rFonts w:ascii="Arial" w:hAnsi="Arial" w:cs="Arial"/>
          <w:b/>
          <w:bCs/>
          <w:sz w:val="32"/>
          <w:szCs w:val="32"/>
        </w:rPr>
      </w:pPr>
      <w:r w:rsidRPr="00021A1A">
        <w:rPr>
          <w:rFonts w:ascii="Arial" w:hAnsi="Arial" w:cs="Arial"/>
          <w:b/>
          <w:bCs/>
          <w:sz w:val="32"/>
          <w:szCs w:val="32"/>
        </w:rPr>
        <w:t>Report</w:t>
      </w:r>
    </w:p>
    <w:p w14:paraId="7F1A92B3" w14:textId="77777777" w:rsidR="00021A1A" w:rsidRDefault="00021A1A" w:rsidP="00021A1A">
      <w:pPr>
        <w:jc w:val="center"/>
        <w:rPr>
          <w:rFonts w:ascii="Arial" w:hAnsi="Arial" w:cs="Arial"/>
          <w:b/>
          <w:bCs/>
          <w:sz w:val="24"/>
          <w:szCs w:val="24"/>
        </w:rPr>
      </w:pPr>
    </w:p>
    <w:p w14:paraId="39E1EE0B" w14:textId="77777777" w:rsidR="00021A1A" w:rsidRDefault="00021A1A" w:rsidP="00021A1A">
      <w:pPr>
        <w:jc w:val="center"/>
        <w:rPr>
          <w:rFonts w:ascii="Arial" w:hAnsi="Arial" w:cs="Arial"/>
          <w:b/>
          <w:bCs/>
          <w:sz w:val="24"/>
          <w:szCs w:val="24"/>
        </w:rPr>
      </w:pPr>
    </w:p>
    <w:p w14:paraId="732B05BE" w14:textId="77777777" w:rsidR="00021A1A" w:rsidRDefault="00021A1A" w:rsidP="00021A1A">
      <w:pPr>
        <w:jc w:val="center"/>
        <w:rPr>
          <w:rFonts w:ascii="Arial" w:hAnsi="Arial" w:cs="Arial"/>
          <w:b/>
          <w:bCs/>
          <w:sz w:val="24"/>
          <w:szCs w:val="24"/>
        </w:rPr>
      </w:pPr>
    </w:p>
    <w:p w14:paraId="09F67772" w14:textId="77777777" w:rsidR="00021A1A" w:rsidRDefault="00021A1A" w:rsidP="00021A1A">
      <w:pPr>
        <w:jc w:val="center"/>
        <w:rPr>
          <w:rFonts w:ascii="Arial" w:hAnsi="Arial" w:cs="Arial"/>
          <w:b/>
          <w:bCs/>
          <w:sz w:val="24"/>
          <w:szCs w:val="24"/>
        </w:rPr>
      </w:pPr>
    </w:p>
    <w:p w14:paraId="6FFB4B6C" w14:textId="77777777" w:rsidR="00021A1A" w:rsidRDefault="00021A1A" w:rsidP="00021A1A">
      <w:pPr>
        <w:jc w:val="center"/>
        <w:rPr>
          <w:rFonts w:ascii="Arial" w:hAnsi="Arial" w:cs="Arial"/>
          <w:b/>
          <w:bCs/>
          <w:sz w:val="24"/>
          <w:szCs w:val="24"/>
        </w:rPr>
      </w:pPr>
    </w:p>
    <w:p w14:paraId="3092798B" w14:textId="77777777" w:rsidR="00021A1A" w:rsidRDefault="00021A1A" w:rsidP="00021A1A">
      <w:pPr>
        <w:jc w:val="center"/>
        <w:rPr>
          <w:rFonts w:ascii="Arial" w:hAnsi="Arial" w:cs="Arial"/>
          <w:b/>
          <w:bCs/>
          <w:sz w:val="24"/>
          <w:szCs w:val="24"/>
        </w:rPr>
      </w:pPr>
    </w:p>
    <w:p w14:paraId="0149A565" w14:textId="77777777" w:rsidR="00021A1A" w:rsidRDefault="00021A1A" w:rsidP="00021A1A">
      <w:pPr>
        <w:jc w:val="center"/>
        <w:rPr>
          <w:rFonts w:ascii="Arial" w:hAnsi="Arial" w:cs="Arial"/>
          <w:b/>
          <w:bCs/>
          <w:sz w:val="24"/>
          <w:szCs w:val="24"/>
        </w:rPr>
      </w:pPr>
    </w:p>
    <w:p w14:paraId="1377C436" w14:textId="77777777" w:rsidR="00021A1A" w:rsidRDefault="00021A1A" w:rsidP="00021A1A">
      <w:pPr>
        <w:jc w:val="center"/>
        <w:rPr>
          <w:rFonts w:ascii="Arial" w:hAnsi="Arial" w:cs="Arial"/>
          <w:b/>
          <w:bCs/>
          <w:sz w:val="24"/>
          <w:szCs w:val="24"/>
        </w:rPr>
      </w:pPr>
    </w:p>
    <w:p w14:paraId="65DB1621" w14:textId="77777777" w:rsidR="00021A1A" w:rsidRDefault="00021A1A" w:rsidP="00021A1A">
      <w:pPr>
        <w:jc w:val="center"/>
        <w:rPr>
          <w:rFonts w:ascii="Arial" w:hAnsi="Arial" w:cs="Arial"/>
          <w:b/>
          <w:bCs/>
          <w:sz w:val="24"/>
          <w:szCs w:val="24"/>
        </w:rPr>
      </w:pPr>
    </w:p>
    <w:p w14:paraId="7CC84DA8" w14:textId="2B75EB92" w:rsidR="00021A1A" w:rsidRPr="00021A1A" w:rsidRDefault="00021A1A" w:rsidP="00021A1A">
      <w:pPr>
        <w:jc w:val="center"/>
        <w:rPr>
          <w:rFonts w:ascii="Arial" w:hAnsi="Arial" w:cs="Arial"/>
          <w:b/>
          <w:bCs/>
          <w:sz w:val="32"/>
          <w:szCs w:val="32"/>
        </w:rPr>
      </w:pPr>
      <w:r w:rsidRPr="00021A1A">
        <w:rPr>
          <w:rFonts w:ascii="Arial" w:hAnsi="Arial" w:cs="Arial"/>
          <w:b/>
          <w:bCs/>
          <w:sz w:val="32"/>
          <w:szCs w:val="32"/>
        </w:rPr>
        <w:t>Management and Organisational Behaviour</w:t>
      </w:r>
    </w:p>
    <w:p w14:paraId="7B503F16" w14:textId="31DF2276" w:rsidR="00021A1A" w:rsidRPr="00021A1A" w:rsidRDefault="00021A1A" w:rsidP="00021A1A">
      <w:pPr>
        <w:jc w:val="center"/>
        <w:rPr>
          <w:rFonts w:ascii="Arial" w:hAnsi="Arial" w:cs="Arial"/>
          <w:b/>
          <w:bCs/>
          <w:sz w:val="32"/>
          <w:szCs w:val="32"/>
        </w:rPr>
      </w:pPr>
      <w:r w:rsidRPr="00021A1A">
        <w:rPr>
          <w:rFonts w:ascii="Arial" w:hAnsi="Arial" w:cs="Arial"/>
          <w:b/>
          <w:bCs/>
          <w:sz w:val="32"/>
          <w:szCs w:val="32"/>
        </w:rPr>
        <w:t>BMIH5004</w:t>
      </w:r>
    </w:p>
    <w:p w14:paraId="3D70A5CF" w14:textId="6F3AEC72" w:rsidR="00021A1A" w:rsidRPr="00021A1A" w:rsidRDefault="00021A1A" w:rsidP="00021A1A">
      <w:pPr>
        <w:jc w:val="center"/>
        <w:rPr>
          <w:rFonts w:ascii="Arial" w:hAnsi="Arial" w:cs="Arial"/>
          <w:b/>
          <w:bCs/>
          <w:sz w:val="32"/>
          <w:szCs w:val="32"/>
        </w:rPr>
      </w:pPr>
      <w:r w:rsidRPr="00021A1A">
        <w:rPr>
          <w:rFonts w:ascii="Arial" w:hAnsi="Arial" w:cs="Arial"/>
          <w:b/>
          <w:bCs/>
          <w:sz w:val="32"/>
          <w:szCs w:val="32"/>
        </w:rPr>
        <w:t>Charlotte Joyner</w:t>
      </w:r>
    </w:p>
    <w:p w14:paraId="51E99799" w14:textId="13AA639D" w:rsidR="00021A1A" w:rsidRPr="00021A1A" w:rsidRDefault="00021A1A" w:rsidP="00021A1A">
      <w:pPr>
        <w:jc w:val="center"/>
        <w:rPr>
          <w:rFonts w:ascii="Arial" w:hAnsi="Arial" w:cs="Arial"/>
          <w:b/>
          <w:bCs/>
          <w:sz w:val="32"/>
          <w:szCs w:val="32"/>
        </w:rPr>
      </w:pPr>
      <w:r w:rsidRPr="00021A1A">
        <w:rPr>
          <w:rFonts w:ascii="Arial" w:hAnsi="Arial" w:cs="Arial"/>
          <w:b/>
          <w:bCs/>
          <w:sz w:val="32"/>
          <w:szCs w:val="32"/>
        </w:rPr>
        <w:t>Madalina Imbrea</w:t>
      </w:r>
    </w:p>
    <w:p w14:paraId="71AD15C9" w14:textId="402F1524" w:rsidR="00021A1A" w:rsidRPr="00021A1A" w:rsidRDefault="00021A1A" w:rsidP="00021A1A">
      <w:pPr>
        <w:jc w:val="center"/>
        <w:rPr>
          <w:rFonts w:ascii="Arial" w:hAnsi="Arial" w:cs="Arial"/>
          <w:b/>
          <w:bCs/>
          <w:sz w:val="32"/>
          <w:szCs w:val="32"/>
        </w:rPr>
      </w:pPr>
      <w:r w:rsidRPr="00021A1A">
        <w:rPr>
          <w:rFonts w:ascii="Arial" w:hAnsi="Arial" w:cs="Arial"/>
          <w:b/>
          <w:bCs/>
          <w:sz w:val="32"/>
          <w:szCs w:val="32"/>
        </w:rPr>
        <w:t>2127378</w:t>
      </w:r>
    </w:p>
    <w:p w14:paraId="6DF3B23C" w14:textId="77777777" w:rsidR="00021A1A" w:rsidRDefault="00021A1A">
      <w:pPr>
        <w:rPr>
          <w:rFonts w:ascii="Arial" w:hAnsi="Arial" w:cs="Arial"/>
          <w:b/>
          <w:bCs/>
          <w:sz w:val="24"/>
          <w:szCs w:val="24"/>
        </w:rPr>
      </w:pPr>
      <w:r>
        <w:rPr>
          <w:rFonts w:ascii="Arial" w:hAnsi="Arial" w:cs="Arial"/>
          <w:b/>
          <w:bCs/>
          <w:sz w:val="24"/>
          <w:szCs w:val="24"/>
        </w:rPr>
        <w:br w:type="page"/>
      </w:r>
    </w:p>
    <w:p w14:paraId="7F8D4FA3" w14:textId="2B581A3F" w:rsidR="00CF6838" w:rsidRDefault="00CF6838" w:rsidP="00CF6838">
      <w:pPr>
        <w:rPr>
          <w:rFonts w:ascii="Arial" w:hAnsi="Arial" w:cs="Arial"/>
          <w:b/>
          <w:bCs/>
          <w:sz w:val="24"/>
          <w:szCs w:val="24"/>
        </w:rPr>
      </w:pPr>
      <w:r w:rsidRPr="00CF6838">
        <w:rPr>
          <w:rFonts w:ascii="Arial" w:hAnsi="Arial" w:cs="Arial"/>
          <w:b/>
          <w:bCs/>
          <w:sz w:val="24"/>
          <w:szCs w:val="24"/>
        </w:rPr>
        <w:lastRenderedPageBreak/>
        <w:t>Table of Contents</w:t>
      </w:r>
    </w:p>
    <w:p w14:paraId="28BF3CA2" w14:textId="77777777" w:rsidR="00CF6838" w:rsidRPr="00CF6838" w:rsidRDefault="00CF6838" w:rsidP="00CF6838">
      <w:pPr>
        <w:rPr>
          <w:rFonts w:ascii="Arial" w:hAnsi="Arial" w:cs="Arial"/>
          <w:b/>
          <w:bCs/>
          <w:sz w:val="24"/>
          <w:szCs w:val="24"/>
        </w:rPr>
      </w:pPr>
    </w:p>
    <w:p w14:paraId="6B351DDE" w14:textId="77777777" w:rsidR="00CF6838" w:rsidRPr="00CF6838" w:rsidRDefault="00CF6838" w:rsidP="00CF6838">
      <w:pPr>
        <w:numPr>
          <w:ilvl w:val="0"/>
          <w:numId w:val="1"/>
        </w:numPr>
        <w:rPr>
          <w:rFonts w:ascii="Arial" w:hAnsi="Arial" w:cs="Arial"/>
          <w:b/>
          <w:bCs/>
          <w:sz w:val="24"/>
          <w:szCs w:val="24"/>
        </w:rPr>
      </w:pPr>
      <w:r w:rsidRPr="00CF6838">
        <w:rPr>
          <w:rFonts w:ascii="Arial" w:hAnsi="Arial" w:cs="Arial"/>
          <w:b/>
          <w:bCs/>
          <w:sz w:val="24"/>
          <w:szCs w:val="24"/>
        </w:rPr>
        <w:t>Executive Summary</w:t>
      </w:r>
    </w:p>
    <w:p w14:paraId="6FC7BF03" w14:textId="77777777" w:rsidR="00CF6838" w:rsidRPr="00CF6838" w:rsidRDefault="00CF6838" w:rsidP="00CF6838">
      <w:pPr>
        <w:numPr>
          <w:ilvl w:val="0"/>
          <w:numId w:val="1"/>
        </w:numPr>
        <w:rPr>
          <w:rFonts w:ascii="Arial" w:hAnsi="Arial" w:cs="Arial"/>
          <w:b/>
          <w:bCs/>
          <w:sz w:val="24"/>
          <w:szCs w:val="24"/>
        </w:rPr>
      </w:pPr>
      <w:r w:rsidRPr="00CF6838">
        <w:rPr>
          <w:rFonts w:ascii="Arial" w:hAnsi="Arial" w:cs="Arial"/>
          <w:b/>
          <w:bCs/>
          <w:sz w:val="24"/>
          <w:szCs w:val="24"/>
        </w:rPr>
        <w:t>Introduction</w:t>
      </w:r>
    </w:p>
    <w:p w14:paraId="5CF7CF8C" w14:textId="77777777" w:rsidR="00CF6838" w:rsidRPr="00CF6838" w:rsidRDefault="00CF6838" w:rsidP="00CF6838">
      <w:pPr>
        <w:numPr>
          <w:ilvl w:val="0"/>
          <w:numId w:val="1"/>
        </w:numPr>
        <w:rPr>
          <w:rFonts w:ascii="Arial" w:hAnsi="Arial" w:cs="Arial"/>
          <w:b/>
          <w:bCs/>
          <w:sz w:val="24"/>
          <w:szCs w:val="24"/>
        </w:rPr>
      </w:pPr>
      <w:bookmarkStart w:id="0" w:name="_Hlk159455648"/>
      <w:r w:rsidRPr="00CF6838">
        <w:rPr>
          <w:rFonts w:ascii="Arial" w:hAnsi="Arial" w:cs="Arial"/>
          <w:b/>
          <w:bCs/>
          <w:sz w:val="24"/>
          <w:szCs w:val="24"/>
        </w:rPr>
        <w:t>Organisation Structure, Culture, and Goals</w:t>
      </w:r>
    </w:p>
    <w:bookmarkEnd w:id="0"/>
    <w:p w14:paraId="29E218A2" w14:textId="77777777" w:rsidR="00CF6838" w:rsidRPr="00CF6838" w:rsidRDefault="00CF6838" w:rsidP="00CF6838">
      <w:pPr>
        <w:numPr>
          <w:ilvl w:val="1"/>
          <w:numId w:val="1"/>
        </w:numPr>
        <w:rPr>
          <w:rFonts w:ascii="Arial" w:hAnsi="Arial" w:cs="Arial"/>
          <w:b/>
          <w:bCs/>
          <w:sz w:val="24"/>
          <w:szCs w:val="24"/>
        </w:rPr>
      </w:pPr>
      <w:r w:rsidRPr="00CF6838">
        <w:rPr>
          <w:rFonts w:ascii="Arial" w:hAnsi="Arial" w:cs="Arial"/>
          <w:b/>
          <w:bCs/>
          <w:sz w:val="24"/>
          <w:szCs w:val="24"/>
        </w:rPr>
        <w:t>Organisational Structure</w:t>
      </w:r>
    </w:p>
    <w:p w14:paraId="61D7D278" w14:textId="77777777" w:rsidR="00CF6838" w:rsidRPr="00CF6838" w:rsidRDefault="00CF6838" w:rsidP="00CF6838">
      <w:pPr>
        <w:numPr>
          <w:ilvl w:val="1"/>
          <w:numId w:val="1"/>
        </w:numPr>
        <w:rPr>
          <w:rFonts w:ascii="Arial" w:hAnsi="Arial" w:cs="Arial"/>
          <w:b/>
          <w:bCs/>
          <w:sz w:val="24"/>
          <w:szCs w:val="24"/>
        </w:rPr>
      </w:pPr>
      <w:r w:rsidRPr="00CF6838">
        <w:rPr>
          <w:rFonts w:ascii="Arial" w:hAnsi="Arial" w:cs="Arial"/>
          <w:b/>
          <w:bCs/>
          <w:sz w:val="24"/>
          <w:szCs w:val="24"/>
        </w:rPr>
        <w:t>Organisational Culture</w:t>
      </w:r>
    </w:p>
    <w:p w14:paraId="2FB23AB5" w14:textId="77777777" w:rsidR="00CF6838" w:rsidRPr="00CF6838" w:rsidRDefault="00CF6838" w:rsidP="00CF6838">
      <w:pPr>
        <w:numPr>
          <w:ilvl w:val="1"/>
          <w:numId w:val="1"/>
        </w:numPr>
        <w:rPr>
          <w:rFonts w:ascii="Arial" w:hAnsi="Arial" w:cs="Arial"/>
          <w:b/>
          <w:bCs/>
          <w:sz w:val="24"/>
          <w:szCs w:val="24"/>
        </w:rPr>
      </w:pPr>
      <w:r w:rsidRPr="00CF6838">
        <w:rPr>
          <w:rFonts w:ascii="Arial" w:hAnsi="Arial" w:cs="Arial"/>
          <w:b/>
          <w:bCs/>
          <w:sz w:val="24"/>
          <w:szCs w:val="24"/>
        </w:rPr>
        <w:t>Goals and Objectives</w:t>
      </w:r>
    </w:p>
    <w:p w14:paraId="638307EB" w14:textId="77777777" w:rsidR="00CF6838" w:rsidRPr="00CF6838" w:rsidRDefault="00CF6838" w:rsidP="00CF6838">
      <w:pPr>
        <w:numPr>
          <w:ilvl w:val="0"/>
          <w:numId w:val="1"/>
        </w:numPr>
        <w:rPr>
          <w:rFonts w:ascii="Arial" w:hAnsi="Arial" w:cs="Arial"/>
          <w:b/>
          <w:bCs/>
          <w:sz w:val="24"/>
          <w:szCs w:val="24"/>
        </w:rPr>
      </w:pPr>
      <w:r w:rsidRPr="00CF6838">
        <w:rPr>
          <w:rFonts w:ascii="Arial" w:hAnsi="Arial" w:cs="Arial"/>
          <w:b/>
          <w:bCs/>
          <w:sz w:val="24"/>
          <w:szCs w:val="24"/>
        </w:rPr>
        <w:t>Recent Change Initiatives</w:t>
      </w:r>
    </w:p>
    <w:p w14:paraId="34D3BE3B" w14:textId="77777777" w:rsidR="00CF6838" w:rsidRPr="00CF6838" w:rsidRDefault="00CF6838" w:rsidP="00CF6838">
      <w:pPr>
        <w:numPr>
          <w:ilvl w:val="1"/>
          <w:numId w:val="1"/>
        </w:numPr>
        <w:rPr>
          <w:rFonts w:ascii="Arial" w:hAnsi="Arial" w:cs="Arial"/>
          <w:b/>
          <w:bCs/>
          <w:sz w:val="24"/>
          <w:szCs w:val="24"/>
        </w:rPr>
      </w:pPr>
      <w:r w:rsidRPr="00CF6838">
        <w:rPr>
          <w:rFonts w:ascii="Arial" w:hAnsi="Arial" w:cs="Arial"/>
          <w:b/>
          <w:bCs/>
          <w:sz w:val="24"/>
          <w:szCs w:val="24"/>
        </w:rPr>
        <w:t>Overview of Change Initiatives</w:t>
      </w:r>
    </w:p>
    <w:p w14:paraId="3A359A93" w14:textId="77777777" w:rsidR="00CF6838" w:rsidRPr="00CF6838" w:rsidRDefault="00CF6838" w:rsidP="00CF6838">
      <w:pPr>
        <w:numPr>
          <w:ilvl w:val="1"/>
          <w:numId w:val="1"/>
        </w:numPr>
        <w:rPr>
          <w:rFonts w:ascii="Arial" w:hAnsi="Arial" w:cs="Arial"/>
          <w:b/>
          <w:bCs/>
          <w:sz w:val="24"/>
          <w:szCs w:val="24"/>
        </w:rPr>
      </w:pPr>
      <w:r w:rsidRPr="00CF6838">
        <w:rPr>
          <w:rFonts w:ascii="Arial" w:hAnsi="Arial" w:cs="Arial"/>
          <w:b/>
          <w:bCs/>
          <w:sz w:val="24"/>
          <w:szCs w:val="24"/>
        </w:rPr>
        <w:t>Impact Analysis</w:t>
      </w:r>
    </w:p>
    <w:p w14:paraId="3577DBA2" w14:textId="77777777" w:rsidR="00CF6838" w:rsidRPr="00CF6838" w:rsidRDefault="00CF6838" w:rsidP="00CF6838">
      <w:pPr>
        <w:numPr>
          <w:ilvl w:val="1"/>
          <w:numId w:val="1"/>
        </w:numPr>
        <w:rPr>
          <w:rFonts w:ascii="Arial" w:hAnsi="Arial" w:cs="Arial"/>
          <w:b/>
          <w:bCs/>
          <w:sz w:val="24"/>
          <w:szCs w:val="24"/>
        </w:rPr>
      </w:pPr>
      <w:r w:rsidRPr="00CF6838">
        <w:rPr>
          <w:rFonts w:ascii="Arial" w:hAnsi="Arial" w:cs="Arial"/>
          <w:b/>
          <w:bCs/>
          <w:sz w:val="24"/>
          <w:szCs w:val="24"/>
        </w:rPr>
        <w:t>Management of Changes</w:t>
      </w:r>
    </w:p>
    <w:p w14:paraId="5231B4B6" w14:textId="77777777" w:rsidR="00CF6838" w:rsidRPr="00CF6838" w:rsidRDefault="00CF6838" w:rsidP="00CF6838">
      <w:pPr>
        <w:numPr>
          <w:ilvl w:val="0"/>
          <w:numId w:val="1"/>
        </w:numPr>
        <w:rPr>
          <w:rFonts w:ascii="Arial" w:hAnsi="Arial" w:cs="Arial"/>
          <w:b/>
          <w:bCs/>
          <w:sz w:val="24"/>
          <w:szCs w:val="24"/>
        </w:rPr>
      </w:pPr>
      <w:bookmarkStart w:id="1" w:name="_Hlk159455800"/>
      <w:r w:rsidRPr="00CF6838">
        <w:rPr>
          <w:rFonts w:ascii="Arial" w:hAnsi="Arial" w:cs="Arial"/>
          <w:b/>
          <w:bCs/>
          <w:sz w:val="24"/>
          <w:szCs w:val="24"/>
        </w:rPr>
        <w:t>Strategic Direction and Business Performance</w:t>
      </w:r>
    </w:p>
    <w:bookmarkEnd w:id="1"/>
    <w:p w14:paraId="57EE824F" w14:textId="77777777" w:rsidR="00CF6838" w:rsidRPr="00CF6838" w:rsidRDefault="00CF6838" w:rsidP="00CF6838">
      <w:pPr>
        <w:numPr>
          <w:ilvl w:val="1"/>
          <w:numId w:val="1"/>
        </w:numPr>
        <w:rPr>
          <w:rFonts w:ascii="Arial" w:hAnsi="Arial" w:cs="Arial"/>
          <w:b/>
          <w:bCs/>
          <w:sz w:val="24"/>
          <w:szCs w:val="24"/>
        </w:rPr>
      </w:pPr>
      <w:r w:rsidRPr="00CF6838">
        <w:rPr>
          <w:rFonts w:ascii="Arial" w:hAnsi="Arial" w:cs="Arial"/>
          <w:b/>
          <w:bCs/>
          <w:sz w:val="24"/>
          <w:szCs w:val="24"/>
        </w:rPr>
        <w:t>Strategic Analysis</w:t>
      </w:r>
    </w:p>
    <w:p w14:paraId="7409E285" w14:textId="77777777" w:rsidR="00CF6838" w:rsidRPr="00CF6838" w:rsidRDefault="00CF6838" w:rsidP="00CF6838">
      <w:pPr>
        <w:numPr>
          <w:ilvl w:val="1"/>
          <w:numId w:val="1"/>
        </w:numPr>
        <w:rPr>
          <w:rFonts w:ascii="Arial" w:hAnsi="Arial" w:cs="Arial"/>
          <w:b/>
          <w:bCs/>
          <w:sz w:val="24"/>
          <w:szCs w:val="24"/>
        </w:rPr>
      </w:pPr>
      <w:r w:rsidRPr="00CF6838">
        <w:rPr>
          <w:rFonts w:ascii="Arial" w:hAnsi="Arial" w:cs="Arial"/>
          <w:b/>
          <w:bCs/>
          <w:sz w:val="24"/>
          <w:szCs w:val="24"/>
        </w:rPr>
        <w:t>Current Business Performance</w:t>
      </w:r>
    </w:p>
    <w:p w14:paraId="5B4D52FF" w14:textId="787EE403" w:rsidR="00CF6838" w:rsidRDefault="00CF6838" w:rsidP="00564735">
      <w:pPr>
        <w:numPr>
          <w:ilvl w:val="0"/>
          <w:numId w:val="1"/>
        </w:numPr>
        <w:rPr>
          <w:rFonts w:ascii="Arial" w:hAnsi="Arial" w:cs="Arial"/>
          <w:b/>
          <w:bCs/>
          <w:sz w:val="24"/>
          <w:szCs w:val="24"/>
        </w:rPr>
      </w:pPr>
      <w:r w:rsidRPr="00CF6838">
        <w:rPr>
          <w:rFonts w:ascii="Arial" w:hAnsi="Arial" w:cs="Arial"/>
          <w:b/>
          <w:bCs/>
          <w:sz w:val="24"/>
          <w:szCs w:val="24"/>
        </w:rPr>
        <w:t>Comparison with Competitors</w:t>
      </w:r>
    </w:p>
    <w:p w14:paraId="20C13995" w14:textId="54FAD202" w:rsidR="00744E75" w:rsidRDefault="00AA02D8" w:rsidP="00F461D6">
      <w:pPr>
        <w:pStyle w:val="ListParagraph"/>
        <w:numPr>
          <w:ilvl w:val="1"/>
          <w:numId w:val="1"/>
        </w:numPr>
        <w:jc w:val="both"/>
        <w:rPr>
          <w:rFonts w:ascii="Arial" w:hAnsi="Arial" w:cs="Arial"/>
          <w:b/>
          <w:bCs/>
          <w:sz w:val="24"/>
          <w:szCs w:val="24"/>
        </w:rPr>
      </w:pPr>
      <w:r w:rsidRPr="00F461D6">
        <w:rPr>
          <w:rFonts w:ascii="Arial" w:hAnsi="Arial" w:cs="Arial"/>
          <w:b/>
          <w:bCs/>
          <w:sz w:val="24"/>
          <w:szCs w:val="24"/>
        </w:rPr>
        <w:t>Strategic Focus</w:t>
      </w:r>
    </w:p>
    <w:p w14:paraId="3E4B5EB9" w14:textId="7E6B1A30" w:rsidR="00D2437C" w:rsidRDefault="00D2437C" w:rsidP="00F461D6">
      <w:pPr>
        <w:pStyle w:val="ListParagraph"/>
        <w:numPr>
          <w:ilvl w:val="1"/>
          <w:numId w:val="1"/>
        </w:numPr>
        <w:jc w:val="both"/>
        <w:rPr>
          <w:rFonts w:ascii="Arial" w:hAnsi="Arial" w:cs="Arial"/>
          <w:b/>
          <w:bCs/>
          <w:sz w:val="24"/>
          <w:szCs w:val="24"/>
        </w:rPr>
      </w:pPr>
      <w:r w:rsidRPr="00D2437C">
        <w:rPr>
          <w:rFonts w:ascii="Arial" w:hAnsi="Arial" w:cs="Arial"/>
          <w:b/>
          <w:bCs/>
          <w:sz w:val="24"/>
          <w:szCs w:val="24"/>
        </w:rPr>
        <w:t>Financial Performance</w:t>
      </w:r>
    </w:p>
    <w:p w14:paraId="2A192731" w14:textId="4A5F46C6" w:rsidR="00D2437C" w:rsidRDefault="00D2437C" w:rsidP="00F461D6">
      <w:pPr>
        <w:pStyle w:val="ListParagraph"/>
        <w:numPr>
          <w:ilvl w:val="1"/>
          <w:numId w:val="1"/>
        </w:numPr>
        <w:jc w:val="both"/>
        <w:rPr>
          <w:rFonts w:ascii="Arial" w:hAnsi="Arial" w:cs="Arial"/>
          <w:b/>
          <w:bCs/>
          <w:sz w:val="24"/>
          <w:szCs w:val="24"/>
        </w:rPr>
      </w:pPr>
      <w:r w:rsidRPr="00D2437C">
        <w:rPr>
          <w:rFonts w:ascii="Arial" w:hAnsi="Arial" w:cs="Arial"/>
          <w:b/>
          <w:bCs/>
          <w:sz w:val="24"/>
          <w:szCs w:val="24"/>
        </w:rPr>
        <w:t>Market Position and Operational Efficiency</w:t>
      </w:r>
    </w:p>
    <w:p w14:paraId="41D61BB5" w14:textId="508C0F06" w:rsidR="00D2437C" w:rsidRPr="00F461D6" w:rsidRDefault="008C239A" w:rsidP="00F461D6">
      <w:pPr>
        <w:pStyle w:val="ListParagraph"/>
        <w:numPr>
          <w:ilvl w:val="1"/>
          <w:numId w:val="1"/>
        </w:numPr>
        <w:jc w:val="both"/>
        <w:rPr>
          <w:rFonts w:ascii="Arial" w:hAnsi="Arial" w:cs="Arial"/>
          <w:b/>
          <w:bCs/>
          <w:sz w:val="24"/>
          <w:szCs w:val="24"/>
        </w:rPr>
      </w:pPr>
      <w:r w:rsidRPr="008C239A">
        <w:rPr>
          <w:rFonts w:ascii="Arial" w:hAnsi="Arial" w:cs="Arial"/>
          <w:b/>
          <w:bCs/>
          <w:sz w:val="24"/>
          <w:szCs w:val="24"/>
        </w:rPr>
        <w:t>Initiatives and Innovations</w:t>
      </w:r>
    </w:p>
    <w:p w14:paraId="4075FA78" w14:textId="77777777" w:rsidR="00CF6838" w:rsidRDefault="00CF6838" w:rsidP="00CF6838">
      <w:pPr>
        <w:numPr>
          <w:ilvl w:val="0"/>
          <w:numId w:val="1"/>
        </w:numPr>
        <w:rPr>
          <w:rFonts w:ascii="Arial" w:hAnsi="Arial" w:cs="Arial"/>
          <w:b/>
          <w:bCs/>
          <w:sz w:val="24"/>
          <w:szCs w:val="24"/>
        </w:rPr>
      </w:pPr>
      <w:r w:rsidRPr="00CF6838">
        <w:rPr>
          <w:rFonts w:ascii="Arial" w:hAnsi="Arial" w:cs="Arial"/>
          <w:b/>
          <w:bCs/>
          <w:sz w:val="24"/>
          <w:szCs w:val="24"/>
        </w:rPr>
        <w:t>Conclusion</w:t>
      </w:r>
    </w:p>
    <w:p w14:paraId="5165E3AB" w14:textId="1528067A" w:rsidR="008C239A" w:rsidRDefault="008C239A" w:rsidP="008C239A">
      <w:pPr>
        <w:pStyle w:val="ListParagraph"/>
        <w:numPr>
          <w:ilvl w:val="1"/>
          <w:numId w:val="1"/>
        </w:numPr>
        <w:rPr>
          <w:rFonts w:ascii="Arial" w:hAnsi="Arial" w:cs="Arial"/>
          <w:b/>
          <w:bCs/>
          <w:sz w:val="24"/>
          <w:szCs w:val="24"/>
        </w:rPr>
      </w:pPr>
      <w:r w:rsidRPr="008C239A">
        <w:rPr>
          <w:rFonts w:ascii="Arial" w:hAnsi="Arial" w:cs="Arial"/>
          <w:b/>
          <w:bCs/>
          <w:sz w:val="24"/>
          <w:szCs w:val="24"/>
        </w:rPr>
        <w:t>Key Findings</w:t>
      </w:r>
    </w:p>
    <w:p w14:paraId="3301D7D7" w14:textId="214A5984" w:rsidR="008C239A" w:rsidRPr="008C239A" w:rsidRDefault="008C239A" w:rsidP="008C239A">
      <w:pPr>
        <w:pStyle w:val="ListParagraph"/>
        <w:numPr>
          <w:ilvl w:val="1"/>
          <w:numId w:val="1"/>
        </w:numPr>
        <w:rPr>
          <w:rFonts w:ascii="Arial" w:hAnsi="Arial" w:cs="Arial"/>
          <w:b/>
          <w:bCs/>
          <w:sz w:val="24"/>
          <w:szCs w:val="24"/>
        </w:rPr>
      </w:pPr>
      <w:r w:rsidRPr="008C239A">
        <w:rPr>
          <w:rFonts w:ascii="Arial" w:hAnsi="Arial" w:cs="Arial"/>
          <w:b/>
          <w:bCs/>
          <w:sz w:val="24"/>
          <w:szCs w:val="24"/>
        </w:rPr>
        <w:t>Potential Future Outlook for Hyatt</w:t>
      </w:r>
    </w:p>
    <w:p w14:paraId="0916B4C6" w14:textId="77777777" w:rsidR="00CF6838" w:rsidRPr="00CF6838" w:rsidRDefault="00CF6838" w:rsidP="00CF6838">
      <w:pPr>
        <w:numPr>
          <w:ilvl w:val="0"/>
          <w:numId w:val="1"/>
        </w:numPr>
        <w:rPr>
          <w:rFonts w:ascii="Arial" w:hAnsi="Arial" w:cs="Arial"/>
          <w:b/>
          <w:bCs/>
          <w:sz w:val="24"/>
          <w:szCs w:val="24"/>
        </w:rPr>
      </w:pPr>
      <w:r w:rsidRPr="00CF6838">
        <w:rPr>
          <w:rFonts w:ascii="Arial" w:hAnsi="Arial" w:cs="Arial"/>
          <w:b/>
          <w:bCs/>
          <w:sz w:val="24"/>
          <w:szCs w:val="24"/>
        </w:rPr>
        <w:t>References</w:t>
      </w:r>
    </w:p>
    <w:p w14:paraId="024C724E" w14:textId="77777777" w:rsidR="00E81064" w:rsidRDefault="00E81064">
      <w:pPr>
        <w:rPr>
          <w:rFonts w:ascii="Arial" w:hAnsi="Arial" w:cs="Arial"/>
          <w:b/>
          <w:bCs/>
          <w:sz w:val="24"/>
          <w:szCs w:val="24"/>
        </w:rPr>
      </w:pPr>
      <w:r>
        <w:rPr>
          <w:rFonts w:ascii="Arial" w:hAnsi="Arial" w:cs="Arial"/>
          <w:b/>
          <w:bCs/>
          <w:sz w:val="24"/>
          <w:szCs w:val="24"/>
        </w:rPr>
        <w:br w:type="page"/>
      </w:r>
    </w:p>
    <w:p w14:paraId="1FDAD78D" w14:textId="78196BE0" w:rsidR="00297928" w:rsidRPr="00297928" w:rsidRDefault="00297928" w:rsidP="00B8449E">
      <w:pPr>
        <w:spacing w:line="360" w:lineRule="auto"/>
        <w:jc w:val="both"/>
        <w:rPr>
          <w:rFonts w:ascii="Arial" w:hAnsi="Arial" w:cs="Arial"/>
          <w:b/>
          <w:bCs/>
          <w:sz w:val="24"/>
          <w:szCs w:val="24"/>
        </w:rPr>
      </w:pPr>
      <w:r w:rsidRPr="00297928">
        <w:rPr>
          <w:rFonts w:ascii="Arial" w:hAnsi="Arial" w:cs="Arial"/>
          <w:b/>
          <w:bCs/>
          <w:sz w:val="24"/>
          <w:szCs w:val="24"/>
        </w:rPr>
        <w:lastRenderedPageBreak/>
        <w:t>Executive Summary</w:t>
      </w:r>
    </w:p>
    <w:p w14:paraId="02B6581F" w14:textId="566EA200" w:rsidR="009D4352" w:rsidRDefault="00B8449E" w:rsidP="009D4352">
      <w:pPr>
        <w:spacing w:after="0" w:line="360" w:lineRule="auto"/>
        <w:jc w:val="both"/>
        <w:rPr>
          <w:rFonts w:ascii="Arial" w:hAnsi="Arial" w:cs="Arial"/>
          <w:sz w:val="24"/>
          <w:szCs w:val="24"/>
        </w:rPr>
      </w:pPr>
      <w:r w:rsidRPr="00B8449E">
        <w:rPr>
          <w:rFonts w:ascii="Arial" w:hAnsi="Arial" w:cs="Arial"/>
          <w:sz w:val="24"/>
          <w:szCs w:val="24"/>
        </w:rPr>
        <w:t>This paper thoroughly analyses the Hyatt Hotel Group, examining its organisational structure, culture, strategic goals, and performance in the competitive global hospitality market. This audit utilises Mintzberg’s Organisational Structures and Schein's Model to analyse Hyatt's configuration and cultural insights, along with strategic evaluation tools like SWOT  analyses. It highlights Hyatt's strengths in innovation, customer service, and brand loyalty. It points out difficulties in adopting digital technologies, implementing sustainable practices, and managing market disruptions due to global events.</w:t>
      </w:r>
    </w:p>
    <w:p w14:paraId="3BEAD265" w14:textId="60F06DEF" w:rsidR="001F4E9D" w:rsidRDefault="003C505E" w:rsidP="009D4352">
      <w:pPr>
        <w:spacing w:after="0" w:line="360" w:lineRule="auto"/>
        <w:jc w:val="both"/>
        <w:rPr>
          <w:rFonts w:ascii="Arial" w:hAnsi="Arial" w:cs="Arial"/>
          <w:sz w:val="24"/>
          <w:szCs w:val="24"/>
        </w:rPr>
      </w:pPr>
      <w:r w:rsidRPr="003C505E">
        <w:t xml:space="preserve"> </w:t>
      </w:r>
      <w:r w:rsidRPr="003C505E">
        <w:rPr>
          <w:rFonts w:ascii="Arial" w:hAnsi="Arial" w:cs="Arial"/>
          <w:sz w:val="24"/>
          <w:szCs w:val="24"/>
        </w:rPr>
        <w:t>Hyatt is proficient in establishing a robust corporate culture and providing outstanding client experiences, supported by a dedication to employee growth and stakeholder involvement. Yet, the speed of digital transformation and sustainability efforts seems to be slower than that of leading companies in the industry, which could affect long-term competitiveness and market share.</w:t>
      </w:r>
    </w:p>
    <w:p w14:paraId="005EFBA3" w14:textId="77777777" w:rsidR="00593F8E" w:rsidRDefault="00593F8E" w:rsidP="009D4352">
      <w:pPr>
        <w:spacing w:after="0" w:line="360" w:lineRule="auto"/>
        <w:jc w:val="both"/>
        <w:rPr>
          <w:rFonts w:ascii="Arial" w:hAnsi="Arial" w:cs="Arial"/>
          <w:sz w:val="24"/>
          <w:szCs w:val="24"/>
        </w:rPr>
      </w:pPr>
    </w:p>
    <w:p w14:paraId="65913022" w14:textId="4B283DD3" w:rsidR="00EC7916" w:rsidRDefault="00EC7916" w:rsidP="009D4352">
      <w:pPr>
        <w:spacing w:after="0" w:line="360" w:lineRule="auto"/>
        <w:jc w:val="both"/>
        <w:rPr>
          <w:rFonts w:ascii="Arial" w:hAnsi="Arial" w:cs="Arial"/>
          <w:b/>
          <w:bCs/>
          <w:sz w:val="24"/>
          <w:szCs w:val="24"/>
        </w:rPr>
      </w:pPr>
      <w:r w:rsidRPr="00EC7916">
        <w:rPr>
          <w:rFonts w:ascii="Arial" w:hAnsi="Arial" w:cs="Arial"/>
          <w:b/>
          <w:bCs/>
          <w:sz w:val="24"/>
          <w:szCs w:val="24"/>
        </w:rPr>
        <w:t>Introduction</w:t>
      </w:r>
    </w:p>
    <w:p w14:paraId="4A80AB13" w14:textId="77777777" w:rsidR="00EC7916" w:rsidRDefault="00EC7916" w:rsidP="009D4352">
      <w:pPr>
        <w:spacing w:after="0" w:line="360" w:lineRule="auto"/>
        <w:jc w:val="both"/>
        <w:rPr>
          <w:rFonts w:ascii="Arial" w:hAnsi="Arial" w:cs="Arial"/>
          <w:b/>
          <w:bCs/>
          <w:sz w:val="24"/>
          <w:szCs w:val="24"/>
        </w:rPr>
      </w:pPr>
    </w:p>
    <w:p w14:paraId="51BD6DA8" w14:textId="044414B8" w:rsidR="00EC7916" w:rsidRDefault="00EC7916" w:rsidP="009D4352">
      <w:pPr>
        <w:spacing w:after="0" w:line="360" w:lineRule="auto"/>
        <w:jc w:val="both"/>
        <w:rPr>
          <w:rFonts w:ascii="Arial" w:hAnsi="Arial" w:cs="Arial"/>
          <w:sz w:val="24"/>
          <w:szCs w:val="24"/>
        </w:rPr>
      </w:pPr>
      <w:r w:rsidRPr="00EC7916">
        <w:rPr>
          <w:rFonts w:ascii="Arial" w:hAnsi="Arial" w:cs="Arial"/>
          <w:sz w:val="24"/>
          <w:szCs w:val="24"/>
        </w:rPr>
        <w:t>The Hyatt Hotel Group is widely renowned for its dedication to providing exceptional hospitality and holds a significant position in the international hotel business. Established in 1957 by Jay Pritzker after purchasing the Hyatt House motel close to Los Angeles International Airport, the company has transformed from a small family business into a leading entity in the hotel industry (Hyatt, 2021). Hyatt has expanded from one hotel to over 900 locations in 60 countries by 2021, showcasing its significant expansion and global reach throughout the years (Hyatt Corporation, 2021).</w:t>
      </w:r>
    </w:p>
    <w:p w14:paraId="4A0DA2B8" w14:textId="653ADA9E" w:rsidR="007C121B" w:rsidRDefault="007C121B" w:rsidP="009D4352">
      <w:pPr>
        <w:spacing w:after="0" w:line="360" w:lineRule="auto"/>
        <w:jc w:val="both"/>
        <w:rPr>
          <w:rFonts w:ascii="Arial" w:hAnsi="Arial" w:cs="Arial"/>
          <w:sz w:val="24"/>
          <w:szCs w:val="24"/>
        </w:rPr>
      </w:pPr>
      <w:r w:rsidRPr="007C121B">
        <w:rPr>
          <w:rFonts w:ascii="Arial" w:hAnsi="Arial" w:cs="Arial"/>
          <w:sz w:val="24"/>
          <w:szCs w:val="24"/>
        </w:rPr>
        <w:t xml:space="preserve">Hyatt's importance in the hotel sector stems from both its large scale and its inventive methods in providing hospitality services. The business has been a pioneer in developing innovative services and concepts to improve the visitor experience, such as being one of the first to provide online reservations and </w:t>
      </w:r>
      <w:r w:rsidR="00021A1A">
        <w:rPr>
          <w:rFonts w:ascii="Arial" w:hAnsi="Arial" w:cs="Arial"/>
          <w:sz w:val="24"/>
          <w:szCs w:val="24"/>
        </w:rPr>
        <w:t>prioritising</w:t>
      </w:r>
      <w:r w:rsidRPr="007C121B">
        <w:rPr>
          <w:rFonts w:ascii="Arial" w:hAnsi="Arial" w:cs="Arial"/>
          <w:sz w:val="24"/>
          <w:szCs w:val="24"/>
        </w:rPr>
        <w:t xml:space="preserve"> personalised guest experiences through distinctive hotel designs and services (Jones &amp; Sullivan, 2020). Hyatt's emphasis on innovation and client satisfaction has established its reputation as a top player in </w:t>
      </w:r>
      <w:r w:rsidR="00021A1A">
        <w:rPr>
          <w:rFonts w:ascii="Arial" w:hAnsi="Arial" w:cs="Arial"/>
          <w:sz w:val="24"/>
          <w:szCs w:val="24"/>
        </w:rPr>
        <w:t xml:space="preserve">the </w:t>
      </w:r>
      <w:r w:rsidRPr="007C121B">
        <w:rPr>
          <w:rFonts w:ascii="Arial" w:hAnsi="Arial" w:cs="Arial"/>
          <w:sz w:val="24"/>
          <w:szCs w:val="24"/>
        </w:rPr>
        <w:t>luxury, business, and leisure travel industries.</w:t>
      </w:r>
      <w:r w:rsidR="007864BF" w:rsidRPr="007864BF">
        <w:t xml:space="preserve"> </w:t>
      </w:r>
      <w:r w:rsidR="007864BF" w:rsidRPr="007864BF">
        <w:rPr>
          <w:rFonts w:ascii="Arial" w:hAnsi="Arial" w:cs="Arial"/>
          <w:sz w:val="24"/>
          <w:szCs w:val="24"/>
        </w:rPr>
        <w:t xml:space="preserve">Furthermore, Hyatt's strategic expansion and diversification activities have solidified its position in the market. Hyatt enhances its market position and competitive </w:t>
      </w:r>
      <w:r w:rsidR="007864BF" w:rsidRPr="007864BF">
        <w:rPr>
          <w:rFonts w:ascii="Arial" w:hAnsi="Arial" w:cs="Arial"/>
          <w:sz w:val="24"/>
          <w:szCs w:val="24"/>
        </w:rPr>
        <w:lastRenderedPageBreak/>
        <w:t>advantage by offering a diverse portfolio that encompasses luxury and economical brands, appealing to a wide variety of travellers and tastes (Smith, 2019). The company's commitment to sustainability and social responsibility programmes showcases its leadership in the industry, establishing benchmarks for environmental stewardship and community involvement (Hyatt Corporation, 2021).</w:t>
      </w:r>
    </w:p>
    <w:p w14:paraId="616E9EF4" w14:textId="79700488" w:rsidR="00C346D2" w:rsidRPr="00C346D2" w:rsidRDefault="00C346D2" w:rsidP="00C346D2">
      <w:pPr>
        <w:pStyle w:val="ListParagraph"/>
        <w:numPr>
          <w:ilvl w:val="0"/>
          <w:numId w:val="2"/>
        </w:numPr>
        <w:rPr>
          <w:rFonts w:ascii="Arial" w:hAnsi="Arial" w:cs="Arial"/>
          <w:b/>
          <w:bCs/>
          <w:sz w:val="28"/>
          <w:szCs w:val="28"/>
        </w:rPr>
      </w:pPr>
      <w:r w:rsidRPr="00C346D2">
        <w:rPr>
          <w:rFonts w:ascii="Arial" w:hAnsi="Arial" w:cs="Arial"/>
          <w:b/>
          <w:bCs/>
          <w:sz w:val="28"/>
          <w:szCs w:val="28"/>
        </w:rPr>
        <w:t>Organisation Structure, Culture, and Goals</w:t>
      </w:r>
    </w:p>
    <w:p w14:paraId="40D0C283" w14:textId="2591A99A" w:rsidR="000B718D" w:rsidRDefault="000B718D" w:rsidP="009D4352">
      <w:pPr>
        <w:spacing w:after="0" w:line="360" w:lineRule="auto"/>
        <w:jc w:val="both"/>
        <w:rPr>
          <w:rFonts w:ascii="Arial" w:hAnsi="Arial" w:cs="Arial"/>
          <w:b/>
          <w:bCs/>
          <w:sz w:val="24"/>
          <w:szCs w:val="24"/>
        </w:rPr>
      </w:pPr>
      <w:r w:rsidRPr="000B718D">
        <w:rPr>
          <w:rFonts w:ascii="Arial" w:hAnsi="Arial" w:cs="Arial"/>
          <w:b/>
          <w:bCs/>
          <w:sz w:val="24"/>
          <w:szCs w:val="24"/>
        </w:rPr>
        <w:t>Organisational Structure</w:t>
      </w:r>
    </w:p>
    <w:p w14:paraId="6C2CBED4" w14:textId="58DFEABD" w:rsidR="000B718D" w:rsidRDefault="00E361C2" w:rsidP="009D4352">
      <w:pPr>
        <w:spacing w:after="0" w:line="360" w:lineRule="auto"/>
        <w:jc w:val="both"/>
        <w:rPr>
          <w:rFonts w:ascii="Arial" w:hAnsi="Arial" w:cs="Arial"/>
          <w:sz w:val="24"/>
          <w:szCs w:val="24"/>
        </w:rPr>
      </w:pPr>
      <w:r w:rsidRPr="00E361C2">
        <w:rPr>
          <w:rFonts w:ascii="Arial" w:hAnsi="Arial" w:cs="Arial"/>
          <w:sz w:val="24"/>
          <w:szCs w:val="24"/>
        </w:rPr>
        <w:t>Hyatt Hotels Corporation utilises a hierarchical and decentralised organisational structure to enable its properties worldwide to meet local market demands efficiently while adhering to the corporation's global standards. This organisation is distinguished by a distinct division of labour, where tasks and responsibilities are clearly defined at the corporate, regional, and hotel levels. Hyatt's communication channels are organised to facilitate the smooth transmission of information at all levels, enhancing responsiveness and flexibility in decision-making.</w:t>
      </w:r>
    </w:p>
    <w:p w14:paraId="4938C488" w14:textId="5F1A67AB" w:rsidR="00B97711" w:rsidRDefault="00A908E8" w:rsidP="009D4352">
      <w:pPr>
        <w:spacing w:after="0" w:line="360" w:lineRule="auto"/>
        <w:jc w:val="both"/>
        <w:rPr>
          <w:rFonts w:ascii="Arial" w:hAnsi="Arial" w:cs="Arial"/>
          <w:sz w:val="24"/>
          <w:szCs w:val="24"/>
        </w:rPr>
      </w:pPr>
      <w:r w:rsidRPr="00A908E8">
        <w:rPr>
          <w:rFonts w:ascii="Arial" w:hAnsi="Arial" w:cs="Arial"/>
          <w:sz w:val="24"/>
          <w:szCs w:val="24"/>
        </w:rPr>
        <w:t>Hyatt exemplifies Mintzberg's 'Professional Bureaucracy' organisational structure, characterised by skill standardisation and significant professional autonomy. Individual hotels operate independently while maintaining Hyatt's global service quality standards, as outlined by Mintzberg (1980).</w:t>
      </w:r>
    </w:p>
    <w:p w14:paraId="34CC945A" w14:textId="32D76ECB" w:rsidR="00A7524A" w:rsidRDefault="00A7524A" w:rsidP="009D4352">
      <w:pPr>
        <w:spacing w:after="0" w:line="360" w:lineRule="auto"/>
        <w:jc w:val="both"/>
        <w:rPr>
          <w:rFonts w:ascii="Arial" w:hAnsi="Arial" w:cs="Arial"/>
          <w:b/>
          <w:bCs/>
          <w:sz w:val="24"/>
          <w:szCs w:val="24"/>
        </w:rPr>
      </w:pPr>
      <w:r w:rsidRPr="00A7524A">
        <w:rPr>
          <w:rFonts w:ascii="Arial" w:hAnsi="Arial" w:cs="Arial"/>
          <w:b/>
          <w:bCs/>
          <w:sz w:val="24"/>
          <w:szCs w:val="24"/>
        </w:rPr>
        <w:t>Organisational Culture</w:t>
      </w:r>
    </w:p>
    <w:p w14:paraId="6F3B3DBF" w14:textId="77866B16" w:rsidR="00A7524A" w:rsidRDefault="008F5C8E" w:rsidP="009D4352">
      <w:pPr>
        <w:spacing w:after="0" w:line="360" w:lineRule="auto"/>
        <w:jc w:val="both"/>
        <w:rPr>
          <w:rFonts w:ascii="Arial" w:hAnsi="Arial" w:cs="Arial"/>
          <w:sz w:val="24"/>
          <w:szCs w:val="24"/>
        </w:rPr>
      </w:pPr>
      <w:r w:rsidRPr="008F5C8E">
        <w:rPr>
          <w:rFonts w:ascii="Arial" w:hAnsi="Arial" w:cs="Arial"/>
          <w:sz w:val="24"/>
          <w:szCs w:val="24"/>
        </w:rPr>
        <w:t xml:space="preserve">Hyatt's organisational culture is based on hospitality and care, with a focus on respect, honesty, humility, empathy, creativity, and fun. The core values influence the beliefs and actions throughout the organisation, fostering a dedication to provide genuine hospitality and positively impacting the lives of everyone </w:t>
      </w:r>
      <w:r w:rsidR="00021A1A">
        <w:rPr>
          <w:rFonts w:ascii="Arial" w:hAnsi="Arial" w:cs="Arial"/>
          <w:sz w:val="24"/>
          <w:szCs w:val="24"/>
        </w:rPr>
        <w:t xml:space="preserve">with whom </w:t>
      </w:r>
      <w:r w:rsidRPr="008F5C8E">
        <w:rPr>
          <w:rFonts w:ascii="Arial" w:hAnsi="Arial" w:cs="Arial"/>
          <w:sz w:val="24"/>
          <w:szCs w:val="24"/>
        </w:rPr>
        <w:t>they interact (Hyatt Corporation, 2021).</w:t>
      </w:r>
    </w:p>
    <w:p w14:paraId="04C922B1" w14:textId="6F494D42" w:rsidR="000B742B" w:rsidRDefault="000B742B" w:rsidP="009D4352">
      <w:pPr>
        <w:spacing w:after="0" w:line="360" w:lineRule="auto"/>
        <w:jc w:val="both"/>
        <w:rPr>
          <w:rFonts w:ascii="Arial" w:hAnsi="Arial" w:cs="Arial"/>
          <w:sz w:val="24"/>
          <w:szCs w:val="24"/>
        </w:rPr>
      </w:pPr>
      <w:r w:rsidRPr="000B742B">
        <w:rPr>
          <w:rFonts w:ascii="Arial" w:hAnsi="Arial" w:cs="Arial"/>
          <w:sz w:val="24"/>
          <w:szCs w:val="24"/>
        </w:rPr>
        <w:t>By applying Schein's Model of Organisational Culture, Hyatt's culture may be analysed at three levels: artefacts, espoused ideals, and underlying assumptions. Visible aspects include Hyatt's commitment to outstanding service and creativity in guest interactions. The company's commitment to care, inclusion, and respect for each individual reflects its professed principles. The fundamental assumptions are seen in the strong conviction in the significance of individuals and connections in achieving success (Schein, 1992).</w:t>
      </w:r>
    </w:p>
    <w:p w14:paraId="1D4DF6C5" w14:textId="2B3E1A85" w:rsidR="004554EC" w:rsidRDefault="007229F8" w:rsidP="009D4352">
      <w:pPr>
        <w:spacing w:after="0" w:line="360" w:lineRule="auto"/>
        <w:jc w:val="both"/>
        <w:rPr>
          <w:rFonts w:ascii="Arial" w:hAnsi="Arial" w:cs="Arial"/>
          <w:b/>
          <w:bCs/>
          <w:sz w:val="24"/>
          <w:szCs w:val="24"/>
        </w:rPr>
      </w:pPr>
      <w:r w:rsidRPr="007229F8">
        <w:rPr>
          <w:rFonts w:ascii="Arial" w:hAnsi="Arial" w:cs="Arial"/>
          <w:b/>
          <w:bCs/>
          <w:sz w:val="24"/>
          <w:szCs w:val="24"/>
        </w:rPr>
        <w:t>Goals and Objectives</w:t>
      </w:r>
    </w:p>
    <w:p w14:paraId="06FEBDF0" w14:textId="1BDCB0B8" w:rsidR="007229F8" w:rsidRDefault="0044537F" w:rsidP="009D4352">
      <w:pPr>
        <w:spacing w:after="0" w:line="360" w:lineRule="auto"/>
        <w:jc w:val="both"/>
        <w:rPr>
          <w:rFonts w:ascii="Arial" w:hAnsi="Arial" w:cs="Arial"/>
          <w:sz w:val="24"/>
          <w:szCs w:val="24"/>
        </w:rPr>
      </w:pPr>
      <w:r w:rsidRPr="0044537F">
        <w:rPr>
          <w:rFonts w:ascii="Arial" w:hAnsi="Arial" w:cs="Arial"/>
          <w:sz w:val="24"/>
          <w:szCs w:val="24"/>
        </w:rPr>
        <w:lastRenderedPageBreak/>
        <w:t>Hyatt's strategic objectives focus on expansion, sustainability, and client contentment. The company plans to increase its international presence by strategically acquiring additional properties and focusing on growing regions and high-growth categories. Hyatt incorporates sustainability goals into its operations by pledging to decrease energy consumption, emissions, water usage, and waste at all properties, showcasing the company's commitment to environmental stewardship (Hyatt Corporation, 2021).</w:t>
      </w:r>
    </w:p>
    <w:p w14:paraId="7F93F52B" w14:textId="7E6BB4C5" w:rsidR="0044537F" w:rsidRDefault="008B3529" w:rsidP="009D4352">
      <w:pPr>
        <w:spacing w:after="0" w:line="360" w:lineRule="auto"/>
        <w:jc w:val="both"/>
        <w:rPr>
          <w:rFonts w:ascii="Arial" w:hAnsi="Arial" w:cs="Arial"/>
          <w:sz w:val="24"/>
          <w:szCs w:val="24"/>
        </w:rPr>
      </w:pPr>
      <w:r w:rsidRPr="008B3529">
        <w:rPr>
          <w:rFonts w:ascii="Arial" w:hAnsi="Arial" w:cs="Arial"/>
          <w:sz w:val="24"/>
          <w:szCs w:val="24"/>
        </w:rPr>
        <w:t>Hyatt prioritises customer happiness by continuously improving guest experiences through personalised services, digital innovation, and loyalty programmes. These goals align with Hyatt's overarching mission to offer care and hospitality for a more improved world.</w:t>
      </w:r>
    </w:p>
    <w:p w14:paraId="3CBCB18A" w14:textId="48DB13B4" w:rsidR="00432197" w:rsidRPr="00432197" w:rsidRDefault="00432197" w:rsidP="00432197">
      <w:pPr>
        <w:pStyle w:val="ListParagraph"/>
        <w:numPr>
          <w:ilvl w:val="0"/>
          <w:numId w:val="2"/>
        </w:numPr>
        <w:rPr>
          <w:rFonts w:ascii="Arial" w:hAnsi="Arial" w:cs="Arial"/>
          <w:b/>
          <w:bCs/>
          <w:sz w:val="28"/>
          <w:szCs w:val="28"/>
        </w:rPr>
      </w:pPr>
      <w:r w:rsidRPr="00432197">
        <w:rPr>
          <w:rFonts w:ascii="Arial" w:hAnsi="Arial" w:cs="Arial"/>
          <w:b/>
          <w:bCs/>
          <w:sz w:val="28"/>
          <w:szCs w:val="28"/>
        </w:rPr>
        <w:t>Recent Change Initiatives</w:t>
      </w:r>
    </w:p>
    <w:p w14:paraId="2CCB855C" w14:textId="5EB9D5D1" w:rsidR="008B3529" w:rsidRPr="005C11B1" w:rsidRDefault="005C11B1" w:rsidP="009D4352">
      <w:pPr>
        <w:spacing w:after="0" w:line="360" w:lineRule="auto"/>
        <w:jc w:val="both"/>
        <w:rPr>
          <w:rFonts w:ascii="Arial" w:hAnsi="Arial" w:cs="Arial"/>
          <w:b/>
          <w:bCs/>
          <w:sz w:val="24"/>
          <w:szCs w:val="24"/>
        </w:rPr>
      </w:pPr>
      <w:r w:rsidRPr="005C11B1">
        <w:rPr>
          <w:rFonts w:ascii="Arial" w:hAnsi="Arial" w:cs="Arial"/>
          <w:b/>
          <w:bCs/>
          <w:sz w:val="24"/>
          <w:szCs w:val="24"/>
        </w:rPr>
        <w:t>Overview of Change Initiatives</w:t>
      </w:r>
    </w:p>
    <w:p w14:paraId="3A229AB9" w14:textId="061CB72B" w:rsidR="00F65DF8" w:rsidRDefault="00231AD5" w:rsidP="009D4352">
      <w:pPr>
        <w:spacing w:after="0" w:line="360" w:lineRule="auto"/>
        <w:jc w:val="both"/>
        <w:rPr>
          <w:rFonts w:ascii="Arial" w:hAnsi="Arial" w:cs="Arial"/>
          <w:sz w:val="24"/>
          <w:szCs w:val="24"/>
        </w:rPr>
      </w:pPr>
      <w:r w:rsidRPr="00231AD5">
        <w:rPr>
          <w:rFonts w:ascii="Arial" w:hAnsi="Arial" w:cs="Arial"/>
          <w:sz w:val="24"/>
          <w:szCs w:val="24"/>
        </w:rPr>
        <w:t>Hyatt Hotels Corporation has initiated strategic change programmes to address market demands and global issues, including digital transformation, sustainability, and COVID-19 responsiveness.</w:t>
      </w:r>
    </w:p>
    <w:p w14:paraId="40F3AC04" w14:textId="22AE4595" w:rsidR="00E321CB" w:rsidRDefault="00E321CB" w:rsidP="009D4352">
      <w:pPr>
        <w:spacing w:after="0" w:line="360" w:lineRule="auto"/>
        <w:jc w:val="both"/>
        <w:rPr>
          <w:rFonts w:ascii="Arial" w:hAnsi="Arial" w:cs="Arial"/>
          <w:b/>
          <w:bCs/>
          <w:sz w:val="24"/>
          <w:szCs w:val="24"/>
        </w:rPr>
      </w:pPr>
      <w:r w:rsidRPr="00E321CB">
        <w:rPr>
          <w:rFonts w:ascii="Arial" w:hAnsi="Arial" w:cs="Arial"/>
          <w:b/>
          <w:bCs/>
          <w:sz w:val="24"/>
          <w:szCs w:val="24"/>
        </w:rPr>
        <w:t>Impact Analysis</w:t>
      </w:r>
    </w:p>
    <w:p w14:paraId="2A9D4D42" w14:textId="43274F4B" w:rsidR="00205577" w:rsidRDefault="00205577" w:rsidP="009D4352">
      <w:pPr>
        <w:spacing w:after="0" w:line="360" w:lineRule="auto"/>
        <w:jc w:val="both"/>
        <w:rPr>
          <w:rFonts w:ascii="Arial" w:hAnsi="Arial" w:cs="Arial"/>
          <w:sz w:val="24"/>
          <w:szCs w:val="24"/>
        </w:rPr>
      </w:pPr>
      <w:r w:rsidRPr="00205577">
        <w:rPr>
          <w:rFonts w:ascii="Arial" w:hAnsi="Arial" w:cs="Arial"/>
          <w:sz w:val="24"/>
          <w:szCs w:val="24"/>
        </w:rPr>
        <w:t>Operations have been streamlined through digital transformation initiatives, resulting in increased efficiency and cost-effectiveness. Hyatt's sustainability initiatives have decreased expenses by saving energy and established the company as a frontrunner in corporate social responsibility. Hyatt has been able to maintain its operations by implementing COVID-19 response policies that prioritise the health and safety of guests and workers.</w:t>
      </w:r>
    </w:p>
    <w:p w14:paraId="72B86BDD" w14:textId="7BB5BA2A" w:rsidR="0022121C" w:rsidRDefault="0022121C" w:rsidP="009D4352">
      <w:pPr>
        <w:spacing w:after="0" w:line="360" w:lineRule="auto"/>
        <w:jc w:val="both"/>
        <w:rPr>
          <w:rFonts w:ascii="Arial" w:hAnsi="Arial" w:cs="Arial"/>
          <w:sz w:val="24"/>
          <w:szCs w:val="24"/>
        </w:rPr>
      </w:pPr>
      <w:r w:rsidRPr="0022121C">
        <w:rPr>
          <w:rFonts w:ascii="Arial" w:hAnsi="Arial" w:cs="Arial"/>
          <w:sz w:val="24"/>
          <w:szCs w:val="24"/>
        </w:rPr>
        <w:t>Hyatt's clear communication and focus on employee well-being during change projects, particularly those connected to COVID-19, have helped to sustain good morale despite initial uncertainty. The focus on sustainability has led to a rise in employee engagement, as staff value the company's dedication to environmental and social concerns.</w:t>
      </w:r>
    </w:p>
    <w:p w14:paraId="798B73EE" w14:textId="366832E1" w:rsidR="00C85016" w:rsidRDefault="00C85016" w:rsidP="009D4352">
      <w:pPr>
        <w:spacing w:after="0" w:line="360" w:lineRule="auto"/>
        <w:jc w:val="both"/>
        <w:rPr>
          <w:rFonts w:ascii="Arial" w:hAnsi="Arial" w:cs="Arial"/>
          <w:sz w:val="24"/>
          <w:szCs w:val="24"/>
        </w:rPr>
      </w:pPr>
      <w:r w:rsidRPr="00C85016">
        <w:rPr>
          <w:rFonts w:ascii="Arial" w:hAnsi="Arial" w:cs="Arial"/>
          <w:sz w:val="24"/>
          <w:szCs w:val="24"/>
        </w:rPr>
        <w:t>Advancements in digital technology have resulted in increased consumer satisfaction levels by providing convenience and personalisation. The sustainability efforts are well-received by environmentally aware customers, strengthening Hyatt's brand loyalty. The extensive COVID-19 safety protocols have been essential in maintaining visitor confidence throughout the pandemic.</w:t>
      </w:r>
    </w:p>
    <w:p w14:paraId="690225DB" w14:textId="38CE3EB3" w:rsidR="008356BB" w:rsidRDefault="008356BB" w:rsidP="009D4352">
      <w:pPr>
        <w:spacing w:after="0" w:line="360" w:lineRule="auto"/>
        <w:jc w:val="both"/>
        <w:rPr>
          <w:rFonts w:ascii="Arial" w:hAnsi="Arial" w:cs="Arial"/>
          <w:b/>
          <w:bCs/>
          <w:sz w:val="24"/>
          <w:szCs w:val="24"/>
        </w:rPr>
      </w:pPr>
      <w:r w:rsidRPr="008356BB">
        <w:rPr>
          <w:rFonts w:ascii="Arial" w:hAnsi="Arial" w:cs="Arial"/>
          <w:b/>
          <w:bCs/>
          <w:sz w:val="24"/>
          <w:szCs w:val="24"/>
        </w:rPr>
        <w:t>Management of Changes</w:t>
      </w:r>
    </w:p>
    <w:p w14:paraId="7AC8EC58" w14:textId="4A90CDB7" w:rsidR="008356BB" w:rsidRDefault="004B5DFF" w:rsidP="009D4352">
      <w:pPr>
        <w:spacing w:after="0" w:line="360" w:lineRule="auto"/>
        <w:jc w:val="both"/>
        <w:rPr>
          <w:rFonts w:ascii="Arial" w:hAnsi="Arial" w:cs="Arial"/>
          <w:sz w:val="24"/>
          <w:szCs w:val="24"/>
        </w:rPr>
      </w:pPr>
      <w:r w:rsidRPr="004B5DFF">
        <w:rPr>
          <w:rFonts w:ascii="Arial" w:hAnsi="Arial" w:cs="Arial"/>
          <w:sz w:val="24"/>
          <w:szCs w:val="24"/>
        </w:rPr>
        <w:lastRenderedPageBreak/>
        <w:t>Using Kotter’s 8-Step Change Model to evaluate Hyatt’s change management effectiveness:</w:t>
      </w:r>
    </w:p>
    <w:p w14:paraId="39A30CD7" w14:textId="3136AD07" w:rsidR="003B2518" w:rsidRPr="003B2518" w:rsidRDefault="003B2518" w:rsidP="003B2518">
      <w:pPr>
        <w:spacing w:after="0" w:line="360" w:lineRule="auto"/>
        <w:jc w:val="both"/>
        <w:rPr>
          <w:rFonts w:ascii="Arial" w:hAnsi="Arial" w:cs="Arial"/>
          <w:sz w:val="24"/>
          <w:szCs w:val="24"/>
        </w:rPr>
      </w:pPr>
      <w:r w:rsidRPr="003B2518">
        <w:rPr>
          <w:rFonts w:ascii="Arial" w:hAnsi="Arial" w:cs="Arial"/>
          <w:sz w:val="24"/>
          <w:szCs w:val="24"/>
        </w:rPr>
        <w:t xml:space="preserve">Hyatt successfully conveyed the necessity of digital transformation, sustainability, and COVID-19 response as critical </w:t>
      </w:r>
      <w:r w:rsidR="00855A41" w:rsidRPr="003B2518">
        <w:rPr>
          <w:rFonts w:ascii="Arial" w:hAnsi="Arial" w:cs="Arial"/>
          <w:sz w:val="24"/>
          <w:szCs w:val="24"/>
        </w:rPr>
        <w:t>to</w:t>
      </w:r>
      <w:r w:rsidRPr="003B2518">
        <w:rPr>
          <w:rFonts w:ascii="Arial" w:hAnsi="Arial" w:cs="Arial"/>
          <w:sz w:val="24"/>
          <w:szCs w:val="24"/>
        </w:rPr>
        <w:t xml:space="preserve"> remain competitive and responsible.</w:t>
      </w:r>
    </w:p>
    <w:p w14:paraId="3F305A2A" w14:textId="77777777" w:rsidR="003B2518" w:rsidRPr="003B2518" w:rsidRDefault="003B2518" w:rsidP="003B2518">
      <w:pPr>
        <w:spacing w:after="0" w:line="360" w:lineRule="auto"/>
        <w:jc w:val="both"/>
        <w:rPr>
          <w:rFonts w:ascii="Arial" w:hAnsi="Arial" w:cs="Arial"/>
          <w:sz w:val="24"/>
          <w:szCs w:val="24"/>
        </w:rPr>
      </w:pPr>
      <w:r w:rsidRPr="003B2518">
        <w:rPr>
          <w:rFonts w:ascii="Arial" w:hAnsi="Arial" w:cs="Arial"/>
          <w:sz w:val="24"/>
          <w:szCs w:val="24"/>
        </w:rPr>
        <w:t>Establishing a strong coalition: Leadership at Hyatt, including the CEO and hotel managers, has been actively supporting these measures to ensure consistency throughout the organisation.</w:t>
      </w:r>
    </w:p>
    <w:p w14:paraId="3CFFD0BA" w14:textId="77777777" w:rsidR="003B2518" w:rsidRPr="003B2518" w:rsidRDefault="003B2518" w:rsidP="003B2518">
      <w:pPr>
        <w:spacing w:after="0" w:line="360" w:lineRule="auto"/>
        <w:jc w:val="both"/>
        <w:rPr>
          <w:rFonts w:ascii="Arial" w:hAnsi="Arial" w:cs="Arial"/>
          <w:sz w:val="24"/>
          <w:szCs w:val="24"/>
        </w:rPr>
      </w:pPr>
      <w:r w:rsidRPr="003B2518">
        <w:rPr>
          <w:rFonts w:ascii="Arial" w:hAnsi="Arial" w:cs="Arial"/>
          <w:sz w:val="24"/>
          <w:szCs w:val="24"/>
        </w:rPr>
        <w:t>Hyatt has carefully defined its vision for each endeavour, ensuring they are in line with the company's overarching goal and values.</w:t>
      </w:r>
    </w:p>
    <w:p w14:paraId="3CF756BF" w14:textId="77777777" w:rsidR="003B2518" w:rsidRPr="003B2518" w:rsidRDefault="003B2518" w:rsidP="003B2518">
      <w:pPr>
        <w:spacing w:after="0" w:line="360" w:lineRule="auto"/>
        <w:jc w:val="both"/>
        <w:rPr>
          <w:rFonts w:ascii="Arial" w:hAnsi="Arial" w:cs="Arial"/>
          <w:sz w:val="24"/>
          <w:szCs w:val="24"/>
        </w:rPr>
      </w:pPr>
      <w:r w:rsidRPr="003B2518">
        <w:rPr>
          <w:rFonts w:ascii="Arial" w:hAnsi="Arial" w:cs="Arial"/>
          <w:sz w:val="24"/>
          <w:szCs w:val="24"/>
        </w:rPr>
        <w:t>Hyatt has kept all stakeholders informed about the changes and their progress through frequent updates, town halls, and digital channels to communicate the vision.</w:t>
      </w:r>
    </w:p>
    <w:p w14:paraId="77C7BBCB" w14:textId="77777777" w:rsidR="003B2518" w:rsidRPr="003B2518" w:rsidRDefault="003B2518" w:rsidP="003B2518">
      <w:pPr>
        <w:spacing w:after="0" w:line="360" w:lineRule="auto"/>
        <w:jc w:val="both"/>
        <w:rPr>
          <w:rFonts w:ascii="Arial" w:hAnsi="Arial" w:cs="Arial"/>
          <w:sz w:val="24"/>
          <w:szCs w:val="24"/>
        </w:rPr>
      </w:pPr>
      <w:r w:rsidRPr="003B2518">
        <w:rPr>
          <w:rFonts w:ascii="Arial" w:hAnsi="Arial" w:cs="Arial"/>
          <w:sz w:val="24"/>
          <w:szCs w:val="24"/>
        </w:rPr>
        <w:t>Overcoming Challenges: Hyatt has tackled certain hindrances, like difficulties in adopting technology and opposition to new procedures, by offering training and resources.</w:t>
      </w:r>
    </w:p>
    <w:p w14:paraId="447C55DA" w14:textId="77777777" w:rsidR="003B2518" w:rsidRPr="003B2518" w:rsidRDefault="003B2518" w:rsidP="003B2518">
      <w:pPr>
        <w:spacing w:after="0" w:line="360" w:lineRule="auto"/>
        <w:jc w:val="both"/>
        <w:rPr>
          <w:rFonts w:ascii="Arial" w:hAnsi="Arial" w:cs="Arial"/>
          <w:sz w:val="24"/>
          <w:szCs w:val="24"/>
        </w:rPr>
      </w:pPr>
      <w:r w:rsidRPr="003B2518">
        <w:rPr>
          <w:rFonts w:ascii="Arial" w:hAnsi="Arial" w:cs="Arial"/>
          <w:sz w:val="24"/>
          <w:szCs w:val="24"/>
        </w:rPr>
        <w:t>Generating immediate achievements: Hyatt has sustained the progress of its projects by emphasising early victories, like enhancements in guest feedback and decreases in environmental impact.</w:t>
      </w:r>
    </w:p>
    <w:p w14:paraId="70F676D1" w14:textId="77777777" w:rsidR="003B2518" w:rsidRPr="003B2518" w:rsidRDefault="003B2518" w:rsidP="003B2518">
      <w:pPr>
        <w:spacing w:after="0" w:line="360" w:lineRule="auto"/>
        <w:jc w:val="both"/>
        <w:rPr>
          <w:rFonts w:ascii="Arial" w:hAnsi="Arial" w:cs="Arial"/>
          <w:sz w:val="24"/>
          <w:szCs w:val="24"/>
        </w:rPr>
      </w:pPr>
      <w:r w:rsidRPr="003B2518">
        <w:rPr>
          <w:rFonts w:ascii="Arial" w:hAnsi="Arial" w:cs="Arial"/>
          <w:sz w:val="24"/>
          <w:szCs w:val="24"/>
        </w:rPr>
        <w:t>Hyatt is continuously improving its activities by incorporating feedback and data to enhance and broaden its strategy.</w:t>
      </w:r>
    </w:p>
    <w:p w14:paraId="56DE18D8" w14:textId="3A391BF9" w:rsidR="004B5DFF" w:rsidRDefault="003B2518" w:rsidP="003B2518">
      <w:pPr>
        <w:spacing w:after="0" w:line="360" w:lineRule="auto"/>
        <w:jc w:val="both"/>
        <w:rPr>
          <w:rFonts w:ascii="Arial" w:hAnsi="Arial" w:cs="Arial"/>
          <w:sz w:val="24"/>
          <w:szCs w:val="24"/>
        </w:rPr>
      </w:pPr>
      <w:r w:rsidRPr="003B2518">
        <w:rPr>
          <w:rFonts w:ascii="Arial" w:hAnsi="Arial" w:cs="Arial"/>
          <w:sz w:val="24"/>
          <w:szCs w:val="24"/>
        </w:rPr>
        <w:t>Embedding the changes in corporate culture is increasingly essential to Hyatt's identity, demonstrated by its continuous dedication to innovation, sustainability, and safety.</w:t>
      </w:r>
    </w:p>
    <w:p w14:paraId="42903D04" w14:textId="06E3BF28" w:rsidR="00CA1F31" w:rsidRDefault="0052480B" w:rsidP="003B2518">
      <w:pPr>
        <w:spacing w:after="0" w:line="360" w:lineRule="auto"/>
        <w:jc w:val="both"/>
        <w:rPr>
          <w:rFonts w:ascii="Arial" w:hAnsi="Arial" w:cs="Arial"/>
          <w:sz w:val="24"/>
          <w:szCs w:val="24"/>
        </w:rPr>
      </w:pPr>
      <w:bookmarkStart w:id="2" w:name="_Hlk159450189"/>
      <w:r w:rsidRPr="0052480B">
        <w:rPr>
          <w:rFonts w:ascii="Arial" w:hAnsi="Arial" w:cs="Arial"/>
          <w:sz w:val="24"/>
          <w:szCs w:val="24"/>
        </w:rPr>
        <w:t>This report will analyse Hyatt Hotels Corporation's strategic direction and current business performance up to April 2023 using the SWOT analysis tool to provide a detailed overview.</w:t>
      </w:r>
    </w:p>
    <w:p w14:paraId="0AF3DBD6" w14:textId="2A55E8AA" w:rsidR="00C957DB" w:rsidRDefault="00C957DB" w:rsidP="003B2518">
      <w:pPr>
        <w:spacing w:after="0" w:line="360" w:lineRule="auto"/>
        <w:jc w:val="both"/>
        <w:rPr>
          <w:rFonts w:ascii="Arial" w:hAnsi="Arial" w:cs="Arial"/>
          <w:sz w:val="24"/>
          <w:szCs w:val="24"/>
        </w:rPr>
      </w:pPr>
      <w:r w:rsidRPr="00C957DB">
        <w:rPr>
          <w:rFonts w:ascii="Arial" w:hAnsi="Arial" w:cs="Arial"/>
          <w:sz w:val="24"/>
          <w:szCs w:val="24"/>
        </w:rPr>
        <w:t>•</w:t>
      </w:r>
      <w:r w:rsidRPr="00C957DB">
        <w:rPr>
          <w:rFonts w:ascii="Arial" w:hAnsi="Arial" w:cs="Arial"/>
          <w:sz w:val="24"/>
          <w:szCs w:val="24"/>
        </w:rPr>
        <w:tab/>
      </w:r>
      <w:r w:rsidRPr="00C957DB">
        <w:rPr>
          <w:rFonts w:ascii="Arial" w:hAnsi="Arial" w:cs="Arial"/>
          <w:b/>
          <w:bCs/>
          <w:sz w:val="28"/>
          <w:szCs w:val="28"/>
        </w:rPr>
        <w:t>Strategic Direction and Business Performance</w:t>
      </w:r>
    </w:p>
    <w:bookmarkEnd w:id="2"/>
    <w:p w14:paraId="07CFE9FE" w14:textId="05C2D198" w:rsidR="009B6DEB" w:rsidRDefault="009B6DEB" w:rsidP="003B2518">
      <w:pPr>
        <w:spacing w:after="0" w:line="360" w:lineRule="auto"/>
        <w:jc w:val="both"/>
        <w:rPr>
          <w:rFonts w:ascii="Arial" w:hAnsi="Arial" w:cs="Arial"/>
          <w:b/>
          <w:bCs/>
          <w:sz w:val="24"/>
          <w:szCs w:val="24"/>
        </w:rPr>
      </w:pPr>
      <w:r w:rsidRPr="009B6DEB">
        <w:rPr>
          <w:rFonts w:ascii="Arial" w:hAnsi="Arial" w:cs="Arial"/>
          <w:b/>
          <w:bCs/>
          <w:sz w:val="24"/>
          <w:szCs w:val="24"/>
        </w:rPr>
        <w:t>Strategic Direction: SWOT Analysis</w:t>
      </w:r>
    </w:p>
    <w:p w14:paraId="0A30915D" w14:textId="487FEE17" w:rsidR="001C33CD" w:rsidRPr="001C33CD" w:rsidRDefault="001C33CD" w:rsidP="003B2518">
      <w:pPr>
        <w:spacing w:after="0" w:line="360" w:lineRule="auto"/>
        <w:jc w:val="both"/>
        <w:rPr>
          <w:rFonts w:ascii="Arial" w:hAnsi="Arial" w:cs="Arial"/>
          <w:sz w:val="24"/>
          <w:szCs w:val="24"/>
        </w:rPr>
      </w:pPr>
      <w:r w:rsidRPr="001C33CD">
        <w:rPr>
          <w:rFonts w:ascii="Arial" w:hAnsi="Arial" w:cs="Arial"/>
          <w:sz w:val="24"/>
          <w:szCs w:val="24"/>
        </w:rPr>
        <w:t>This report will analyse Hyatt Hotels Corporation's strategic direction and current business performance up to April 2023 using the SWOT analysis tool to provide a detailed overview.</w:t>
      </w:r>
    </w:p>
    <w:p w14:paraId="53A22F14" w14:textId="77777777" w:rsidR="00793CB9" w:rsidRDefault="00767072" w:rsidP="003B2518">
      <w:pPr>
        <w:spacing w:after="0" w:line="360" w:lineRule="auto"/>
        <w:jc w:val="both"/>
        <w:rPr>
          <w:rFonts w:ascii="Arial" w:hAnsi="Arial" w:cs="Arial"/>
          <w:b/>
          <w:bCs/>
          <w:sz w:val="24"/>
          <w:szCs w:val="24"/>
        </w:rPr>
      </w:pPr>
      <w:r w:rsidRPr="00767072">
        <w:rPr>
          <w:rFonts w:ascii="Arial" w:hAnsi="Arial" w:cs="Arial"/>
          <w:b/>
          <w:bCs/>
          <w:sz w:val="24"/>
          <w:szCs w:val="24"/>
        </w:rPr>
        <w:t>Strengths:</w:t>
      </w:r>
    </w:p>
    <w:p w14:paraId="2CCBD20C" w14:textId="52925A61" w:rsidR="00767072" w:rsidRDefault="00EC784A" w:rsidP="003B2518">
      <w:pPr>
        <w:spacing w:after="0" w:line="360" w:lineRule="auto"/>
        <w:jc w:val="both"/>
        <w:rPr>
          <w:rFonts w:ascii="Arial" w:hAnsi="Arial" w:cs="Arial"/>
          <w:sz w:val="24"/>
          <w:szCs w:val="24"/>
        </w:rPr>
      </w:pPr>
      <w:r w:rsidRPr="00EC784A">
        <w:t xml:space="preserve"> </w:t>
      </w:r>
      <w:r w:rsidRPr="00EC784A">
        <w:rPr>
          <w:rFonts w:ascii="Arial" w:hAnsi="Arial" w:cs="Arial"/>
          <w:sz w:val="24"/>
          <w:szCs w:val="24"/>
        </w:rPr>
        <w:t>Hyatt is well-known for its brand prestige and varied portfolio that serves to luxury, business, and leisure travellers with high-quality service and elegant rooms.</w:t>
      </w:r>
    </w:p>
    <w:p w14:paraId="410465A3" w14:textId="5CE63A15" w:rsidR="00793CB9" w:rsidRDefault="00793CB9" w:rsidP="003B2518">
      <w:pPr>
        <w:spacing w:after="0" w:line="360" w:lineRule="auto"/>
        <w:jc w:val="both"/>
        <w:rPr>
          <w:rFonts w:ascii="Arial" w:hAnsi="Arial" w:cs="Arial"/>
          <w:sz w:val="24"/>
          <w:szCs w:val="24"/>
        </w:rPr>
      </w:pPr>
      <w:r w:rsidRPr="00793CB9">
        <w:rPr>
          <w:rFonts w:ascii="Arial" w:hAnsi="Arial" w:cs="Arial"/>
          <w:sz w:val="24"/>
          <w:szCs w:val="24"/>
        </w:rPr>
        <w:lastRenderedPageBreak/>
        <w:t>Global Reach: Hyatt's presence in more than 60 countries enables them to attract a wide range of customers and benefit from global tourist patterns.</w:t>
      </w:r>
    </w:p>
    <w:p w14:paraId="3EAA970A" w14:textId="5A92DBA9" w:rsidR="001A1F22" w:rsidRDefault="00B151DE" w:rsidP="003B2518">
      <w:pPr>
        <w:spacing w:after="0" w:line="360" w:lineRule="auto"/>
        <w:jc w:val="both"/>
        <w:rPr>
          <w:rFonts w:ascii="Arial" w:hAnsi="Arial" w:cs="Arial"/>
          <w:sz w:val="24"/>
          <w:szCs w:val="24"/>
        </w:rPr>
      </w:pPr>
      <w:r w:rsidRPr="00B151DE">
        <w:rPr>
          <w:rFonts w:ascii="Arial" w:hAnsi="Arial" w:cs="Arial"/>
          <w:sz w:val="24"/>
          <w:szCs w:val="24"/>
        </w:rPr>
        <w:t>Advanced services: Consistent innovation in customer service and digital features, like the Hyatt mobile app, improves guest experiences and operational effectiveness.</w:t>
      </w:r>
    </w:p>
    <w:p w14:paraId="1300800E" w14:textId="0C7C00E5" w:rsidR="00B151DE" w:rsidRDefault="00391CF8" w:rsidP="003B2518">
      <w:pPr>
        <w:spacing w:after="0" w:line="360" w:lineRule="auto"/>
        <w:jc w:val="both"/>
        <w:rPr>
          <w:rFonts w:ascii="Arial" w:hAnsi="Arial" w:cs="Arial"/>
          <w:b/>
          <w:bCs/>
          <w:sz w:val="24"/>
          <w:szCs w:val="24"/>
        </w:rPr>
      </w:pPr>
      <w:r w:rsidRPr="00391CF8">
        <w:rPr>
          <w:rFonts w:ascii="Arial" w:hAnsi="Arial" w:cs="Arial"/>
          <w:b/>
          <w:bCs/>
          <w:sz w:val="24"/>
          <w:szCs w:val="24"/>
        </w:rPr>
        <w:t>Weaknesses:</w:t>
      </w:r>
    </w:p>
    <w:p w14:paraId="25C551AA" w14:textId="77777777" w:rsidR="001A5099" w:rsidRPr="001A5099" w:rsidRDefault="001A5099" w:rsidP="001A5099">
      <w:pPr>
        <w:spacing w:after="0" w:line="360" w:lineRule="auto"/>
        <w:jc w:val="both"/>
        <w:rPr>
          <w:rFonts w:ascii="Arial" w:hAnsi="Arial" w:cs="Arial"/>
          <w:sz w:val="24"/>
          <w:szCs w:val="24"/>
        </w:rPr>
      </w:pPr>
      <w:r w:rsidRPr="001A5099">
        <w:rPr>
          <w:rFonts w:ascii="Arial" w:hAnsi="Arial" w:cs="Arial"/>
          <w:sz w:val="24"/>
          <w:szCs w:val="24"/>
        </w:rPr>
        <w:t>Hyatt's global position is concentrated in the Americas, which exposes it to regional economic changes.</w:t>
      </w:r>
    </w:p>
    <w:p w14:paraId="4E20B1F3" w14:textId="1DDA9AAF" w:rsidR="00391CF8" w:rsidRDefault="001A5099" w:rsidP="001A5099">
      <w:pPr>
        <w:spacing w:after="0" w:line="360" w:lineRule="auto"/>
        <w:jc w:val="both"/>
        <w:rPr>
          <w:rFonts w:ascii="Arial" w:hAnsi="Arial" w:cs="Arial"/>
          <w:sz w:val="24"/>
          <w:szCs w:val="24"/>
        </w:rPr>
      </w:pPr>
      <w:r w:rsidRPr="001A5099">
        <w:rPr>
          <w:rFonts w:ascii="Arial" w:hAnsi="Arial" w:cs="Arial"/>
          <w:sz w:val="24"/>
          <w:szCs w:val="24"/>
        </w:rPr>
        <w:t>High operating costs are incurred due to the emphasis on luxury and high-end market segments, which affects profit margins in competitive marketplaces.</w:t>
      </w:r>
    </w:p>
    <w:p w14:paraId="211F6A0C" w14:textId="6A4521DC" w:rsidR="001A5099" w:rsidRDefault="00252C47" w:rsidP="001A5099">
      <w:pPr>
        <w:spacing w:after="0" w:line="360" w:lineRule="auto"/>
        <w:jc w:val="both"/>
        <w:rPr>
          <w:rFonts w:ascii="Arial" w:hAnsi="Arial" w:cs="Arial"/>
          <w:b/>
          <w:bCs/>
          <w:sz w:val="24"/>
          <w:szCs w:val="24"/>
        </w:rPr>
      </w:pPr>
      <w:r w:rsidRPr="00252C47">
        <w:rPr>
          <w:rFonts w:ascii="Arial" w:hAnsi="Arial" w:cs="Arial"/>
          <w:b/>
          <w:bCs/>
          <w:sz w:val="24"/>
          <w:szCs w:val="24"/>
        </w:rPr>
        <w:t>Opportunities:</w:t>
      </w:r>
    </w:p>
    <w:p w14:paraId="51FEAADC" w14:textId="77777777" w:rsidR="00965376" w:rsidRPr="00965376" w:rsidRDefault="00965376" w:rsidP="00965376">
      <w:pPr>
        <w:spacing w:after="0" w:line="360" w:lineRule="auto"/>
        <w:jc w:val="both"/>
        <w:rPr>
          <w:rFonts w:ascii="Arial" w:hAnsi="Arial" w:cs="Arial"/>
          <w:sz w:val="24"/>
          <w:szCs w:val="24"/>
        </w:rPr>
      </w:pPr>
      <w:r w:rsidRPr="00965376">
        <w:rPr>
          <w:rFonts w:ascii="Arial" w:hAnsi="Arial" w:cs="Arial"/>
          <w:sz w:val="24"/>
          <w:szCs w:val="24"/>
        </w:rPr>
        <w:t>Expansion in Emerging Markets: Growth prospects are abundant in emerging markets, particularly in Asia-Pacific and Africa, where there is increasing demand for luxury and mid-scale accommodations.</w:t>
      </w:r>
    </w:p>
    <w:p w14:paraId="6128389F" w14:textId="31EDA9A4" w:rsidR="00252C47" w:rsidRDefault="00965376" w:rsidP="00965376">
      <w:pPr>
        <w:spacing w:after="0" w:line="360" w:lineRule="auto"/>
        <w:jc w:val="both"/>
        <w:rPr>
          <w:rFonts w:ascii="Arial" w:hAnsi="Arial" w:cs="Arial"/>
          <w:sz w:val="24"/>
          <w:szCs w:val="24"/>
        </w:rPr>
      </w:pPr>
      <w:r w:rsidRPr="00965376">
        <w:rPr>
          <w:rFonts w:ascii="Arial" w:hAnsi="Arial" w:cs="Arial"/>
          <w:sz w:val="24"/>
          <w:szCs w:val="24"/>
        </w:rPr>
        <w:t>Emphasising sustainability can enhance Hyatt's market position with eco-conscious consumers and align with international environmental regulations.</w:t>
      </w:r>
    </w:p>
    <w:p w14:paraId="1C317DCA" w14:textId="3C9D26A4" w:rsidR="000E7D66" w:rsidRDefault="000E7D66" w:rsidP="00965376">
      <w:pPr>
        <w:spacing w:after="0" w:line="360" w:lineRule="auto"/>
        <w:jc w:val="both"/>
        <w:rPr>
          <w:rFonts w:ascii="Arial" w:hAnsi="Arial" w:cs="Arial"/>
          <w:b/>
          <w:bCs/>
          <w:sz w:val="24"/>
          <w:szCs w:val="24"/>
        </w:rPr>
      </w:pPr>
      <w:r w:rsidRPr="000E7D66">
        <w:rPr>
          <w:rFonts w:ascii="Arial" w:hAnsi="Arial" w:cs="Arial"/>
          <w:b/>
          <w:bCs/>
          <w:sz w:val="24"/>
          <w:szCs w:val="24"/>
        </w:rPr>
        <w:t>Threats:</w:t>
      </w:r>
    </w:p>
    <w:p w14:paraId="534499A4" w14:textId="77777777" w:rsidR="00DC0D66" w:rsidRPr="00DC0D66" w:rsidRDefault="00DC0D66" w:rsidP="00DC0D66">
      <w:pPr>
        <w:spacing w:after="0" w:line="360" w:lineRule="auto"/>
        <w:jc w:val="both"/>
        <w:rPr>
          <w:rFonts w:ascii="Arial" w:hAnsi="Arial" w:cs="Arial"/>
          <w:sz w:val="24"/>
          <w:szCs w:val="24"/>
        </w:rPr>
      </w:pPr>
      <w:r w:rsidRPr="00DC0D66">
        <w:rPr>
          <w:rFonts w:ascii="Arial" w:hAnsi="Arial" w:cs="Arial"/>
          <w:sz w:val="24"/>
          <w:szCs w:val="24"/>
        </w:rPr>
        <w:t>Global economic downturns and geopolitical conflicts can negatively impact the market for travel and hotel services due to economic uncertainty.</w:t>
      </w:r>
    </w:p>
    <w:p w14:paraId="7ABC1BE7" w14:textId="46FBE176" w:rsidR="000E7D66" w:rsidRDefault="00245ED3" w:rsidP="00DC0D66">
      <w:pPr>
        <w:spacing w:after="0" w:line="360" w:lineRule="auto"/>
        <w:jc w:val="both"/>
        <w:rPr>
          <w:rFonts w:ascii="Arial" w:hAnsi="Arial" w:cs="Arial"/>
          <w:sz w:val="24"/>
          <w:szCs w:val="24"/>
        </w:rPr>
      </w:pPr>
      <w:r>
        <w:rPr>
          <w:rFonts w:ascii="Arial" w:hAnsi="Arial" w:cs="Arial"/>
          <w:sz w:val="24"/>
          <w:szCs w:val="24"/>
        </w:rPr>
        <w:t>R</w:t>
      </w:r>
      <w:r w:rsidR="00DC0D66" w:rsidRPr="00DC0D66">
        <w:rPr>
          <w:rFonts w:ascii="Arial" w:hAnsi="Arial" w:cs="Arial"/>
          <w:sz w:val="24"/>
          <w:szCs w:val="24"/>
        </w:rPr>
        <w:t xml:space="preserve">ivalry: Fierce rivalry </w:t>
      </w:r>
      <w:r w:rsidR="00021A1A">
        <w:rPr>
          <w:rFonts w:ascii="Arial" w:hAnsi="Arial" w:cs="Arial"/>
          <w:sz w:val="24"/>
          <w:szCs w:val="24"/>
        </w:rPr>
        <w:t>between</w:t>
      </w:r>
      <w:r w:rsidR="00DC0D66" w:rsidRPr="00DC0D66">
        <w:rPr>
          <w:rFonts w:ascii="Arial" w:hAnsi="Arial" w:cs="Arial"/>
          <w:sz w:val="24"/>
          <w:szCs w:val="24"/>
        </w:rPr>
        <w:t xml:space="preserve"> established hotel companies and alternative lodging choices such as Airbnb endangers market share.</w:t>
      </w:r>
    </w:p>
    <w:p w14:paraId="0EC90F70" w14:textId="09B26940" w:rsidR="00D25533" w:rsidRPr="00C5638E" w:rsidRDefault="00C5638E" w:rsidP="00DC0D66">
      <w:pPr>
        <w:spacing w:after="0" w:line="360" w:lineRule="auto"/>
        <w:jc w:val="both"/>
        <w:rPr>
          <w:rFonts w:ascii="Arial" w:hAnsi="Arial" w:cs="Arial"/>
          <w:b/>
          <w:bCs/>
          <w:sz w:val="24"/>
          <w:szCs w:val="24"/>
        </w:rPr>
      </w:pPr>
      <w:r w:rsidRPr="00C5638E">
        <w:rPr>
          <w:rFonts w:ascii="Arial" w:hAnsi="Arial" w:cs="Arial"/>
          <w:b/>
          <w:bCs/>
          <w:sz w:val="24"/>
          <w:szCs w:val="24"/>
        </w:rPr>
        <w:t>Current Business Performance</w:t>
      </w:r>
    </w:p>
    <w:p w14:paraId="600C3789" w14:textId="394A719F" w:rsidR="00880306" w:rsidRDefault="00D25533" w:rsidP="00DC0D66">
      <w:pPr>
        <w:spacing w:after="0" w:line="360" w:lineRule="auto"/>
        <w:jc w:val="both"/>
        <w:rPr>
          <w:rFonts w:ascii="Arial" w:hAnsi="Arial" w:cs="Arial"/>
          <w:sz w:val="24"/>
          <w:szCs w:val="24"/>
        </w:rPr>
      </w:pPr>
      <w:r w:rsidRPr="00D25533">
        <w:rPr>
          <w:rFonts w:ascii="Arial" w:hAnsi="Arial" w:cs="Arial"/>
          <w:sz w:val="24"/>
          <w:szCs w:val="24"/>
        </w:rPr>
        <w:t>Hyatt's recent performance has been focused on recovering from the effects of the COVID-19 pandemic, making targeted investments in growing regions, and implementing initiatives to improve digital and operational efficiencies</w:t>
      </w:r>
      <w:r w:rsidR="00975504" w:rsidRPr="00975504">
        <w:t xml:space="preserve"> </w:t>
      </w:r>
      <w:r w:rsidR="00975504" w:rsidRPr="00975504">
        <w:rPr>
          <w:rFonts w:ascii="Arial" w:hAnsi="Arial" w:cs="Arial"/>
          <w:sz w:val="24"/>
          <w:szCs w:val="24"/>
        </w:rPr>
        <w:t>(Hyatt Corporation, 202</w:t>
      </w:r>
      <w:r w:rsidR="004E64C5">
        <w:rPr>
          <w:rFonts w:ascii="Arial" w:hAnsi="Arial" w:cs="Arial"/>
          <w:sz w:val="24"/>
          <w:szCs w:val="24"/>
        </w:rPr>
        <w:t>3</w:t>
      </w:r>
      <w:r w:rsidR="00975504" w:rsidRPr="00975504">
        <w:rPr>
          <w:rFonts w:ascii="Arial" w:hAnsi="Arial" w:cs="Arial"/>
          <w:sz w:val="24"/>
          <w:szCs w:val="24"/>
        </w:rPr>
        <w:t>)</w:t>
      </w:r>
      <w:r w:rsidRPr="00D25533">
        <w:rPr>
          <w:rFonts w:ascii="Arial" w:hAnsi="Arial" w:cs="Arial"/>
          <w:sz w:val="24"/>
          <w:szCs w:val="24"/>
        </w:rPr>
        <w:t>.</w:t>
      </w:r>
    </w:p>
    <w:p w14:paraId="271EAD7A" w14:textId="13443915" w:rsidR="00067F4C" w:rsidRPr="00586DD0" w:rsidRDefault="00067F4C" w:rsidP="00586DD0">
      <w:pPr>
        <w:pStyle w:val="ListParagraph"/>
        <w:numPr>
          <w:ilvl w:val="0"/>
          <w:numId w:val="2"/>
        </w:numPr>
        <w:spacing w:after="0" w:line="360" w:lineRule="auto"/>
        <w:jc w:val="both"/>
        <w:rPr>
          <w:rFonts w:ascii="Arial" w:hAnsi="Arial" w:cs="Arial"/>
          <w:b/>
          <w:bCs/>
          <w:sz w:val="28"/>
          <w:szCs w:val="28"/>
        </w:rPr>
      </w:pPr>
      <w:r w:rsidRPr="00586DD0">
        <w:rPr>
          <w:rFonts w:ascii="Arial" w:hAnsi="Arial" w:cs="Arial"/>
          <w:b/>
          <w:bCs/>
          <w:sz w:val="28"/>
          <w:szCs w:val="28"/>
        </w:rPr>
        <w:t>Comparison with Competitors</w:t>
      </w:r>
    </w:p>
    <w:p w14:paraId="50FEC459" w14:textId="1192ECCD" w:rsidR="00067F4C" w:rsidRDefault="0026652F" w:rsidP="00DC0D66">
      <w:pPr>
        <w:spacing w:after="0" w:line="360" w:lineRule="auto"/>
        <w:jc w:val="both"/>
        <w:rPr>
          <w:rFonts w:ascii="Arial" w:hAnsi="Arial" w:cs="Arial"/>
          <w:b/>
          <w:bCs/>
          <w:sz w:val="24"/>
          <w:szCs w:val="24"/>
        </w:rPr>
      </w:pPr>
      <w:r w:rsidRPr="0026652F">
        <w:rPr>
          <w:rFonts w:ascii="Arial" w:hAnsi="Arial" w:cs="Arial"/>
          <w:b/>
          <w:bCs/>
          <w:sz w:val="24"/>
          <w:szCs w:val="24"/>
        </w:rPr>
        <w:t>Strategic Focus</w:t>
      </w:r>
    </w:p>
    <w:p w14:paraId="45257ECD" w14:textId="37B4DB18" w:rsidR="0026652F" w:rsidRPr="00416606" w:rsidRDefault="00416606" w:rsidP="00DC0D66">
      <w:pPr>
        <w:spacing w:after="0" w:line="360" w:lineRule="auto"/>
        <w:jc w:val="both"/>
        <w:rPr>
          <w:rFonts w:ascii="Arial" w:hAnsi="Arial" w:cs="Arial"/>
          <w:sz w:val="24"/>
          <w:szCs w:val="24"/>
        </w:rPr>
      </w:pPr>
      <w:r w:rsidRPr="00416606">
        <w:rPr>
          <w:rFonts w:ascii="Arial" w:hAnsi="Arial" w:cs="Arial"/>
          <w:sz w:val="24"/>
          <w:szCs w:val="24"/>
        </w:rPr>
        <w:t>Hyatt's strategy focuses on tailored guest experiences, luxury and lifestyle markets, and a dedication to sustainability and innovation. Hyatt plans to increase its footprint in key growing markets, with a specific emphasis on the Asia-Pacific region and specialised markets in the luxury sector (Hyatt Hotels Corporation, 2022).</w:t>
      </w:r>
    </w:p>
    <w:p w14:paraId="71774A59" w14:textId="0651E059" w:rsidR="009744EA" w:rsidRPr="009744EA" w:rsidRDefault="00E71380" w:rsidP="003B2518">
      <w:pPr>
        <w:spacing w:after="0" w:line="360" w:lineRule="auto"/>
        <w:jc w:val="both"/>
        <w:rPr>
          <w:rFonts w:ascii="Arial" w:hAnsi="Arial" w:cs="Arial"/>
          <w:sz w:val="24"/>
          <w:szCs w:val="24"/>
        </w:rPr>
      </w:pPr>
      <w:r w:rsidRPr="00E71380">
        <w:rPr>
          <w:rFonts w:ascii="Arial" w:hAnsi="Arial" w:cs="Arial"/>
          <w:sz w:val="24"/>
          <w:szCs w:val="24"/>
        </w:rPr>
        <w:t xml:space="preserve">Marriott International's strategy focuses on worldwide growth, a variety of brands, and utilising the Marriott Bonvoy loyalty programme to improve customer loyalty and </w:t>
      </w:r>
      <w:r w:rsidRPr="00E71380">
        <w:rPr>
          <w:rFonts w:ascii="Arial" w:hAnsi="Arial" w:cs="Arial"/>
          <w:sz w:val="24"/>
          <w:szCs w:val="24"/>
        </w:rPr>
        <w:lastRenderedPageBreak/>
        <w:t>retention. Marriott has an extensive selection of brands, enabling it to serve various market groups ranging from luxury to budget-friendly options (Marriott International, Inc., 2022).</w:t>
      </w:r>
    </w:p>
    <w:p w14:paraId="7A20DA04" w14:textId="2F6C86AC" w:rsidR="00E71380" w:rsidRDefault="00FB0C9A" w:rsidP="003B2518">
      <w:pPr>
        <w:spacing w:after="0" w:line="360" w:lineRule="auto"/>
        <w:jc w:val="both"/>
        <w:rPr>
          <w:rFonts w:ascii="Arial" w:hAnsi="Arial" w:cs="Arial"/>
          <w:b/>
          <w:bCs/>
          <w:sz w:val="24"/>
          <w:szCs w:val="24"/>
        </w:rPr>
      </w:pPr>
      <w:r w:rsidRPr="00FB0C9A">
        <w:rPr>
          <w:rFonts w:ascii="Arial" w:hAnsi="Arial" w:cs="Arial"/>
          <w:b/>
          <w:bCs/>
          <w:sz w:val="24"/>
          <w:szCs w:val="24"/>
        </w:rPr>
        <w:t>Financial Performance</w:t>
      </w:r>
    </w:p>
    <w:p w14:paraId="51328363" w14:textId="0DE90584" w:rsidR="00FB0C9A" w:rsidRDefault="00E72AA6" w:rsidP="003B2518">
      <w:pPr>
        <w:spacing w:after="0" w:line="360" w:lineRule="auto"/>
        <w:jc w:val="both"/>
        <w:rPr>
          <w:rFonts w:ascii="Arial" w:hAnsi="Arial" w:cs="Arial"/>
          <w:sz w:val="24"/>
          <w:szCs w:val="24"/>
        </w:rPr>
      </w:pPr>
      <w:r w:rsidRPr="00E72AA6">
        <w:rPr>
          <w:rFonts w:ascii="Arial" w:hAnsi="Arial" w:cs="Arial"/>
          <w:sz w:val="24"/>
          <w:szCs w:val="24"/>
        </w:rPr>
        <w:t xml:space="preserve">Hyatt has shown resilience in financial performance with a strategic focus on recovery and growth post-COVID-19. The emphasis has been on optimizing </w:t>
      </w:r>
      <w:r w:rsidR="009B2E6F">
        <w:rPr>
          <w:rFonts w:ascii="Arial" w:hAnsi="Arial" w:cs="Arial"/>
          <w:sz w:val="24"/>
          <w:szCs w:val="24"/>
        </w:rPr>
        <w:t xml:space="preserve">the </w:t>
      </w:r>
      <w:r w:rsidRPr="00E72AA6">
        <w:rPr>
          <w:rFonts w:ascii="Arial" w:hAnsi="Arial" w:cs="Arial"/>
          <w:sz w:val="24"/>
          <w:szCs w:val="24"/>
        </w:rPr>
        <w:t>asset portfolio and enhancing operational efficiencies (Hyatt Hotels Corporation, 2022).</w:t>
      </w:r>
    </w:p>
    <w:p w14:paraId="27367657" w14:textId="53B3C512" w:rsidR="00E72AA6" w:rsidRDefault="00E16447" w:rsidP="003B2518">
      <w:pPr>
        <w:spacing w:after="0" w:line="360" w:lineRule="auto"/>
        <w:jc w:val="both"/>
        <w:rPr>
          <w:rFonts w:ascii="Arial" w:hAnsi="Arial" w:cs="Arial"/>
          <w:sz w:val="24"/>
          <w:szCs w:val="24"/>
        </w:rPr>
      </w:pPr>
      <w:r w:rsidRPr="00E16447">
        <w:rPr>
          <w:rFonts w:ascii="Arial" w:hAnsi="Arial" w:cs="Arial"/>
          <w:sz w:val="24"/>
          <w:szCs w:val="24"/>
        </w:rPr>
        <w:t>Marriott has shown robust financial recovery due to its widespread worldwide reach and the effectiveness of its loyalty programme. Marriott's varied range of products has enabled it to attract a wide customer base, leading to an increase in its revenue (Marriott International, Inc., 2022).</w:t>
      </w:r>
    </w:p>
    <w:p w14:paraId="59086BD4" w14:textId="5AFE42DF" w:rsidR="00E16447" w:rsidRDefault="006E5106" w:rsidP="003B2518">
      <w:pPr>
        <w:spacing w:after="0" w:line="360" w:lineRule="auto"/>
        <w:jc w:val="both"/>
        <w:rPr>
          <w:rFonts w:ascii="Arial" w:hAnsi="Arial" w:cs="Arial"/>
          <w:b/>
          <w:bCs/>
          <w:sz w:val="24"/>
          <w:szCs w:val="24"/>
        </w:rPr>
      </w:pPr>
      <w:r w:rsidRPr="006E5106">
        <w:rPr>
          <w:rFonts w:ascii="Arial" w:hAnsi="Arial" w:cs="Arial"/>
          <w:b/>
          <w:bCs/>
          <w:sz w:val="24"/>
          <w:szCs w:val="24"/>
        </w:rPr>
        <w:t>Market Position and Operational Efficiency</w:t>
      </w:r>
    </w:p>
    <w:p w14:paraId="435E159A" w14:textId="22B38292" w:rsidR="006E5106" w:rsidRDefault="00682409" w:rsidP="003B2518">
      <w:pPr>
        <w:spacing w:after="0" w:line="360" w:lineRule="auto"/>
        <w:jc w:val="both"/>
        <w:rPr>
          <w:rFonts w:ascii="Arial" w:hAnsi="Arial" w:cs="Arial"/>
          <w:sz w:val="24"/>
          <w:szCs w:val="24"/>
        </w:rPr>
      </w:pPr>
      <w:r w:rsidRPr="00682409">
        <w:rPr>
          <w:rFonts w:ascii="Arial" w:hAnsi="Arial" w:cs="Arial"/>
          <w:sz w:val="24"/>
          <w:szCs w:val="24"/>
        </w:rPr>
        <w:t>Hyatt is highly esteemed in the luxury and upscale hotel sectors, emphasising high-value client experiences and environmental activities to stand out in competitive marketplaces (Hyatt Hotels Corporation, 2022).</w:t>
      </w:r>
    </w:p>
    <w:p w14:paraId="5DB5C290" w14:textId="4B10E03B" w:rsidR="00682409" w:rsidRDefault="00A8107A" w:rsidP="003B2518">
      <w:pPr>
        <w:spacing w:after="0" w:line="360" w:lineRule="auto"/>
        <w:jc w:val="both"/>
        <w:rPr>
          <w:rFonts w:ascii="Arial" w:hAnsi="Arial" w:cs="Arial"/>
          <w:sz w:val="24"/>
          <w:szCs w:val="24"/>
        </w:rPr>
      </w:pPr>
      <w:r w:rsidRPr="00A8107A">
        <w:rPr>
          <w:rFonts w:ascii="Arial" w:hAnsi="Arial" w:cs="Arial"/>
          <w:sz w:val="24"/>
          <w:szCs w:val="24"/>
        </w:rPr>
        <w:t>Marriott's status as one of the largest hotel chains in the world gives it a notable competitive edge due to operational efficiency and economies of scale across its global properties. Marriott International, Inc. has prioritised health and safety, notably through its "Commitment to Clean" programme, which has proven crucial in the post-pandemic period (Marriott International, Inc., 2022).</w:t>
      </w:r>
    </w:p>
    <w:p w14:paraId="5E0AD67D" w14:textId="0FF1B06F" w:rsidR="00A8107A" w:rsidRDefault="002D69BF" w:rsidP="003B2518">
      <w:pPr>
        <w:spacing w:after="0" w:line="360" w:lineRule="auto"/>
        <w:jc w:val="both"/>
        <w:rPr>
          <w:rFonts w:ascii="Arial" w:hAnsi="Arial" w:cs="Arial"/>
          <w:b/>
          <w:bCs/>
          <w:sz w:val="24"/>
          <w:szCs w:val="24"/>
        </w:rPr>
      </w:pPr>
      <w:r w:rsidRPr="002D69BF">
        <w:rPr>
          <w:rFonts w:ascii="Arial" w:hAnsi="Arial" w:cs="Arial"/>
          <w:b/>
          <w:bCs/>
          <w:sz w:val="24"/>
          <w:szCs w:val="24"/>
        </w:rPr>
        <w:t>Initiatives and Innovations</w:t>
      </w:r>
    </w:p>
    <w:p w14:paraId="1238E5C1" w14:textId="1D5B7C3A" w:rsidR="002D69BF" w:rsidRDefault="00B50E65" w:rsidP="003B2518">
      <w:pPr>
        <w:spacing w:after="0" w:line="360" w:lineRule="auto"/>
        <w:jc w:val="both"/>
        <w:rPr>
          <w:rFonts w:ascii="Arial" w:hAnsi="Arial" w:cs="Arial"/>
          <w:sz w:val="24"/>
          <w:szCs w:val="24"/>
        </w:rPr>
      </w:pPr>
      <w:r w:rsidRPr="00B50E65">
        <w:rPr>
          <w:rFonts w:ascii="Arial" w:hAnsi="Arial" w:cs="Arial"/>
          <w:sz w:val="24"/>
          <w:szCs w:val="24"/>
        </w:rPr>
        <w:t>Hyatt has made investments in digital advancements to improve guest experiences and operational efficiencies, such as contactless services and personalised guest engagement through technology (Hyatt Hotels Corporation, 2022).</w:t>
      </w:r>
    </w:p>
    <w:p w14:paraId="39AF6193" w14:textId="0CEB1597" w:rsidR="00B50E65" w:rsidRDefault="004362F2" w:rsidP="003B2518">
      <w:pPr>
        <w:spacing w:after="0" w:line="360" w:lineRule="auto"/>
        <w:jc w:val="both"/>
        <w:rPr>
          <w:rFonts w:ascii="Arial" w:hAnsi="Arial" w:cs="Arial"/>
          <w:sz w:val="24"/>
          <w:szCs w:val="24"/>
        </w:rPr>
      </w:pPr>
      <w:r w:rsidRPr="004362F2">
        <w:rPr>
          <w:rFonts w:ascii="Arial" w:hAnsi="Arial" w:cs="Arial"/>
          <w:sz w:val="24"/>
          <w:szCs w:val="24"/>
        </w:rPr>
        <w:t>Marriott remains dedicated to expanding its presence by making substantial investments in establishing new properties in developing markets. Marriott International, Inc. continues to prioritise the Marriott Bonvoy programme as a key element in improving customer engagement.</w:t>
      </w:r>
    </w:p>
    <w:p w14:paraId="4AA2D073" w14:textId="5345C72F" w:rsidR="004362F2" w:rsidRDefault="00D11962" w:rsidP="003B2518">
      <w:pPr>
        <w:spacing w:after="0" w:line="360" w:lineRule="auto"/>
        <w:jc w:val="both"/>
        <w:rPr>
          <w:rFonts w:ascii="Arial" w:hAnsi="Arial" w:cs="Arial"/>
          <w:b/>
          <w:bCs/>
          <w:sz w:val="24"/>
          <w:szCs w:val="24"/>
        </w:rPr>
      </w:pPr>
      <w:r w:rsidRPr="004D2551">
        <w:rPr>
          <w:rFonts w:ascii="Arial" w:hAnsi="Arial" w:cs="Arial"/>
          <w:b/>
          <w:bCs/>
          <w:sz w:val="24"/>
          <w:szCs w:val="24"/>
        </w:rPr>
        <w:t>Conclusion</w:t>
      </w:r>
    </w:p>
    <w:p w14:paraId="3EC2022F" w14:textId="5D99D041" w:rsidR="004D2551" w:rsidRDefault="008C79B6" w:rsidP="003B2518">
      <w:pPr>
        <w:spacing w:after="0" w:line="360" w:lineRule="auto"/>
        <w:jc w:val="both"/>
        <w:rPr>
          <w:rFonts w:ascii="Arial" w:hAnsi="Arial" w:cs="Arial"/>
          <w:sz w:val="24"/>
          <w:szCs w:val="24"/>
        </w:rPr>
      </w:pPr>
      <w:r w:rsidRPr="008C79B6">
        <w:rPr>
          <w:rFonts w:ascii="Arial" w:hAnsi="Arial" w:cs="Arial"/>
          <w:sz w:val="24"/>
          <w:szCs w:val="24"/>
        </w:rPr>
        <w:t xml:space="preserve">Analysed Hyatt Hotels Corporation to evaluate its strategic position, operational performance, and market status in the worldwide hospitality business. The research shows that Hyatt prioritises excellence, innovation, and sustainability as key principles guiding its strategic direction and business model. To understand Hyatt's prospects, it </w:t>
      </w:r>
      <w:r w:rsidRPr="008C79B6">
        <w:rPr>
          <w:rFonts w:ascii="Arial" w:hAnsi="Arial" w:cs="Arial"/>
          <w:sz w:val="24"/>
          <w:szCs w:val="24"/>
        </w:rPr>
        <w:lastRenderedPageBreak/>
        <w:t>is important to analyse its adaptation strategies, competitive advantages, and potential growth paths based on the key findings of this analysis.</w:t>
      </w:r>
    </w:p>
    <w:p w14:paraId="49A41FD8" w14:textId="77777777" w:rsidR="00B5343C" w:rsidRDefault="00B5343C" w:rsidP="003B2518">
      <w:pPr>
        <w:spacing w:after="0" w:line="360" w:lineRule="auto"/>
        <w:jc w:val="both"/>
        <w:rPr>
          <w:rFonts w:ascii="Arial" w:hAnsi="Arial" w:cs="Arial"/>
          <w:b/>
          <w:bCs/>
          <w:sz w:val="24"/>
          <w:szCs w:val="24"/>
        </w:rPr>
      </w:pPr>
    </w:p>
    <w:p w14:paraId="4F365021" w14:textId="77777777" w:rsidR="00B5343C" w:rsidRDefault="00B5343C" w:rsidP="003B2518">
      <w:pPr>
        <w:spacing w:after="0" w:line="360" w:lineRule="auto"/>
        <w:jc w:val="both"/>
        <w:rPr>
          <w:rFonts w:ascii="Arial" w:hAnsi="Arial" w:cs="Arial"/>
          <w:b/>
          <w:bCs/>
          <w:sz w:val="24"/>
          <w:szCs w:val="24"/>
        </w:rPr>
      </w:pPr>
    </w:p>
    <w:p w14:paraId="0B7B6303" w14:textId="38667F81" w:rsidR="008C79B6" w:rsidRDefault="008A5535" w:rsidP="003B2518">
      <w:pPr>
        <w:spacing w:after="0" w:line="360" w:lineRule="auto"/>
        <w:jc w:val="both"/>
        <w:rPr>
          <w:rFonts w:ascii="Arial" w:hAnsi="Arial" w:cs="Arial"/>
          <w:b/>
          <w:bCs/>
          <w:sz w:val="24"/>
          <w:szCs w:val="24"/>
        </w:rPr>
      </w:pPr>
      <w:bookmarkStart w:id="3" w:name="_Hlk159456276"/>
      <w:r w:rsidRPr="008A5535">
        <w:rPr>
          <w:rFonts w:ascii="Arial" w:hAnsi="Arial" w:cs="Arial"/>
          <w:b/>
          <w:bCs/>
          <w:sz w:val="24"/>
          <w:szCs w:val="24"/>
        </w:rPr>
        <w:t>Key Findings</w:t>
      </w:r>
    </w:p>
    <w:bookmarkEnd w:id="3"/>
    <w:p w14:paraId="34CE2D31" w14:textId="3BFEA3CA" w:rsidR="00B5343C" w:rsidRPr="00B5343C" w:rsidRDefault="00B5343C" w:rsidP="00B5343C">
      <w:pPr>
        <w:spacing w:after="0" w:line="360" w:lineRule="auto"/>
        <w:jc w:val="both"/>
        <w:rPr>
          <w:rFonts w:ascii="Arial" w:hAnsi="Arial" w:cs="Arial"/>
          <w:sz w:val="24"/>
          <w:szCs w:val="24"/>
        </w:rPr>
      </w:pPr>
      <w:r w:rsidRPr="00B5343C">
        <w:rPr>
          <w:rFonts w:ascii="Arial" w:hAnsi="Arial" w:cs="Arial"/>
          <w:sz w:val="24"/>
          <w:szCs w:val="24"/>
        </w:rPr>
        <w:t>Hyatt</w:t>
      </w:r>
      <w:r w:rsidR="00DA6299">
        <w:rPr>
          <w:rFonts w:ascii="Arial" w:hAnsi="Arial" w:cs="Arial"/>
          <w:sz w:val="24"/>
          <w:szCs w:val="24"/>
        </w:rPr>
        <w:t>’</w:t>
      </w:r>
      <w:r w:rsidRPr="00B5343C">
        <w:rPr>
          <w:rFonts w:ascii="Arial" w:hAnsi="Arial" w:cs="Arial"/>
          <w:sz w:val="24"/>
          <w:szCs w:val="24"/>
        </w:rPr>
        <w:t>s strategy direction emphasises luxury and lifestyle markets, personalised guest experiences, and digital innovation to establish a strong foundation for its approach. Hyatt stands out in the hotel industry due to its strong focus on sustainability measures (Hyatt Hotels Corporation, 2022).</w:t>
      </w:r>
    </w:p>
    <w:p w14:paraId="31993EB7" w14:textId="107E6C7D" w:rsidR="00B5343C" w:rsidRPr="00B5343C" w:rsidRDefault="00B5343C" w:rsidP="00B5343C">
      <w:pPr>
        <w:spacing w:after="0" w:line="360" w:lineRule="auto"/>
        <w:jc w:val="both"/>
        <w:rPr>
          <w:rFonts w:ascii="Arial" w:hAnsi="Arial" w:cs="Arial"/>
          <w:sz w:val="24"/>
          <w:szCs w:val="24"/>
        </w:rPr>
      </w:pPr>
      <w:r w:rsidRPr="00B5343C">
        <w:rPr>
          <w:rFonts w:ascii="Arial" w:hAnsi="Arial" w:cs="Arial"/>
          <w:sz w:val="24"/>
          <w:szCs w:val="24"/>
        </w:rPr>
        <w:t>Hyatt has shown resilience in its business performance during the COVID-19 pandemic due to strategic asset management and operational savings. The proactive stance on digital transformation and sustainability by Hyatt Hotels Corporation highlights its agility and forward-thinking philosophy (Hyatt Hotels Corporation, 2022).</w:t>
      </w:r>
    </w:p>
    <w:p w14:paraId="65B2F606" w14:textId="1EDF916D" w:rsidR="008A5535" w:rsidRPr="00B5343C" w:rsidRDefault="00B5343C" w:rsidP="00B5343C">
      <w:pPr>
        <w:spacing w:after="0" w:line="360" w:lineRule="auto"/>
        <w:jc w:val="both"/>
        <w:rPr>
          <w:rFonts w:ascii="Arial" w:hAnsi="Arial" w:cs="Arial"/>
          <w:sz w:val="24"/>
          <w:szCs w:val="24"/>
        </w:rPr>
      </w:pPr>
      <w:r w:rsidRPr="00B5343C">
        <w:rPr>
          <w:rFonts w:ascii="Arial" w:hAnsi="Arial" w:cs="Arial"/>
          <w:sz w:val="24"/>
          <w:szCs w:val="24"/>
        </w:rPr>
        <w:t>When compared to Marriott, Hyatt</w:t>
      </w:r>
      <w:r w:rsidR="00DA6299">
        <w:rPr>
          <w:rFonts w:ascii="Arial" w:hAnsi="Arial" w:cs="Arial"/>
          <w:sz w:val="24"/>
          <w:szCs w:val="24"/>
        </w:rPr>
        <w:t>’</w:t>
      </w:r>
      <w:r w:rsidRPr="00B5343C">
        <w:rPr>
          <w:rFonts w:ascii="Arial" w:hAnsi="Arial" w:cs="Arial"/>
          <w:sz w:val="24"/>
          <w:szCs w:val="24"/>
        </w:rPr>
        <w:t>s strategy emphasises niche luxury and personalised services, while Marriott focuses on a wide range of brands and a global presence. Hyatt</w:t>
      </w:r>
      <w:r w:rsidR="00DA6299">
        <w:rPr>
          <w:rFonts w:ascii="Arial" w:hAnsi="Arial" w:cs="Arial"/>
          <w:sz w:val="24"/>
          <w:szCs w:val="24"/>
        </w:rPr>
        <w:t>’</w:t>
      </w:r>
      <w:r w:rsidRPr="00B5343C">
        <w:rPr>
          <w:rFonts w:ascii="Arial" w:hAnsi="Arial" w:cs="Arial"/>
          <w:sz w:val="24"/>
          <w:szCs w:val="24"/>
        </w:rPr>
        <w:t>s focused expansion and dedication to innovation and sustainability set it apart in the market (Marriott International, Inc., 2022).</w:t>
      </w:r>
    </w:p>
    <w:p w14:paraId="0516B9BD" w14:textId="36062D2D" w:rsidR="008C79B6" w:rsidRDefault="00DA6299" w:rsidP="003B2518">
      <w:pPr>
        <w:spacing w:after="0" w:line="360" w:lineRule="auto"/>
        <w:jc w:val="both"/>
        <w:rPr>
          <w:rFonts w:ascii="Arial" w:hAnsi="Arial" w:cs="Arial"/>
          <w:b/>
          <w:bCs/>
          <w:sz w:val="24"/>
          <w:szCs w:val="24"/>
        </w:rPr>
      </w:pPr>
      <w:bookmarkStart w:id="4" w:name="_Hlk159456309"/>
      <w:r w:rsidRPr="00DA6299">
        <w:rPr>
          <w:rFonts w:ascii="Arial" w:hAnsi="Arial" w:cs="Arial"/>
          <w:b/>
          <w:bCs/>
          <w:sz w:val="24"/>
          <w:szCs w:val="24"/>
        </w:rPr>
        <w:t>Potential Future Outlook for Hyatt</w:t>
      </w:r>
    </w:p>
    <w:bookmarkEnd w:id="4"/>
    <w:p w14:paraId="455E4CFB" w14:textId="4399B30E" w:rsidR="005B5AF1" w:rsidRPr="005B5AF1" w:rsidRDefault="005B5AF1" w:rsidP="005B5AF1">
      <w:pPr>
        <w:spacing w:after="0" w:line="360" w:lineRule="auto"/>
        <w:jc w:val="both"/>
        <w:rPr>
          <w:rFonts w:ascii="Arial" w:hAnsi="Arial" w:cs="Arial"/>
          <w:sz w:val="24"/>
          <w:szCs w:val="24"/>
        </w:rPr>
      </w:pPr>
      <w:r w:rsidRPr="005B5AF1">
        <w:rPr>
          <w:rFonts w:ascii="Arial" w:hAnsi="Arial" w:cs="Arial"/>
          <w:sz w:val="24"/>
          <w:szCs w:val="24"/>
        </w:rPr>
        <w:t>Hyatt Hotels Corporation is predicted to drive revenue by focusing on expanding into emerging countries and luxury categories, capitalising on global travel recovery trends.</w:t>
      </w:r>
    </w:p>
    <w:p w14:paraId="437A7B9E" w14:textId="77E7CFCC" w:rsidR="005B5AF1" w:rsidRPr="005B5AF1" w:rsidRDefault="005B5AF1" w:rsidP="005B5AF1">
      <w:pPr>
        <w:spacing w:after="0" w:line="360" w:lineRule="auto"/>
        <w:jc w:val="both"/>
        <w:rPr>
          <w:rFonts w:ascii="Arial" w:hAnsi="Arial" w:cs="Arial"/>
          <w:sz w:val="24"/>
          <w:szCs w:val="24"/>
        </w:rPr>
      </w:pPr>
      <w:r w:rsidRPr="005B5AF1">
        <w:rPr>
          <w:rFonts w:ascii="Arial" w:hAnsi="Arial" w:cs="Arial"/>
          <w:sz w:val="24"/>
          <w:szCs w:val="24"/>
        </w:rPr>
        <w:t>Hyatt's efforts in digital innovation and environmental programmes aim to improve its brand appeal and operational efficiency, in line with changing consumer expectations.</w:t>
      </w:r>
    </w:p>
    <w:p w14:paraId="121C1FCA" w14:textId="00F8DDA8" w:rsidR="005B5AF1" w:rsidRPr="005B5AF1" w:rsidRDefault="005B5AF1" w:rsidP="005B5AF1">
      <w:pPr>
        <w:spacing w:after="0" w:line="360" w:lineRule="auto"/>
        <w:jc w:val="both"/>
        <w:rPr>
          <w:rFonts w:ascii="Arial" w:hAnsi="Arial" w:cs="Arial"/>
          <w:sz w:val="24"/>
          <w:szCs w:val="24"/>
        </w:rPr>
      </w:pPr>
      <w:r w:rsidRPr="005B5AF1">
        <w:rPr>
          <w:rFonts w:ascii="Arial" w:hAnsi="Arial" w:cs="Arial"/>
          <w:sz w:val="24"/>
          <w:szCs w:val="24"/>
        </w:rPr>
        <w:t>Hyatt's capacity to adapt to changing market dynamics, such as shifting traveller tastes towards health, wellness, and unique experiences, is crucial for maintaining its market relevance and growth.</w:t>
      </w:r>
    </w:p>
    <w:p w14:paraId="67D74478" w14:textId="5BFC48D2" w:rsidR="00DA6299" w:rsidRDefault="005B5AF1" w:rsidP="005B5AF1">
      <w:pPr>
        <w:spacing w:after="0" w:line="360" w:lineRule="auto"/>
        <w:jc w:val="both"/>
        <w:rPr>
          <w:rFonts w:ascii="Arial" w:hAnsi="Arial" w:cs="Arial"/>
          <w:sz w:val="24"/>
          <w:szCs w:val="24"/>
        </w:rPr>
      </w:pPr>
      <w:r w:rsidRPr="005B5AF1">
        <w:rPr>
          <w:rFonts w:ascii="Arial" w:hAnsi="Arial" w:cs="Arial"/>
          <w:sz w:val="24"/>
          <w:szCs w:val="24"/>
        </w:rPr>
        <w:t>Hyatt explores new partnerships and collaborations to diversify, innovate, and enhance guest experiences, in line with its long-term strategic goals.</w:t>
      </w:r>
    </w:p>
    <w:p w14:paraId="6C3844C4" w14:textId="6BAB4F72" w:rsidR="00074A4E" w:rsidRDefault="00074A4E" w:rsidP="005B5AF1">
      <w:pPr>
        <w:spacing w:after="0" w:line="360" w:lineRule="auto"/>
        <w:jc w:val="both"/>
        <w:rPr>
          <w:rFonts w:ascii="Arial" w:hAnsi="Arial" w:cs="Arial"/>
          <w:sz w:val="24"/>
          <w:szCs w:val="24"/>
        </w:rPr>
      </w:pPr>
      <w:r w:rsidRPr="00074A4E">
        <w:rPr>
          <w:rFonts w:ascii="Arial" w:hAnsi="Arial" w:cs="Arial"/>
          <w:sz w:val="24"/>
          <w:szCs w:val="24"/>
        </w:rPr>
        <w:t>Hyatt Hotels Corporation's success is attributed to its strategic objectives, emphasis on sustainability and innovation, and unique approach in the luxury and lifestyle sectors. Hyatt must adapt, innovate, and uphold its commitment to quality to drive its future growth and market leadership as the hospitality sector changes.</w:t>
      </w:r>
    </w:p>
    <w:p w14:paraId="6997A4FB" w14:textId="77777777" w:rsidR="006A539D" w:rsidRDefault="006A539D" w:rsidP="005B5AF1">
      <w:pPr>
        <w:spacing w:after="0" w:line="360" w:lineRule="auto"/>
        <w:jc w:val="both"/>
        <w:rPr>
          <w:rFonts w:ascii="Arial" w:hAnsi="Arial" w:cs="Arial"/>
          <w:sz w:val="24"/>
          <w:szCs w:val="24"/>
        </w:rPr>
      </w:pPr>
    </w:p>
    <w:p w14:paraId="32D49D1E" w14:textId="77777777" w:rsidR="006A539D" w:rsidRDefault="006A539D" w:rsidP="005B5AF1">
      <w:pPr>
        <w:spacing w:after="0" w:line="360" w:lineRule="auto"/>
        <w:jc w:val="both"/>
        <w:rPr>
          <w:rFonts w:ascii="Arial" w:hAnsi="Arial" w:cs="Arial"/>
          <w:sz w:val="24"/>
          <w:szCs w:val="24"/>
        </w:rPr>
      </w:pPr>
    </w:p>
    <w:p w14:paraId="06F12640" w14:textId="77777777" w:rsidR="006A539D" w:rsidRDefault="006A539D" w:rsidP="005B5AF1">
      <w:pPr>
        <w:spacing w:after="0" w:line="360" w:lineRule="auto"/>
        <w:jc w:val="both"/>
        <w:rPr>
          <w:rFonts w:ascii="Arial" w:hAnsi="Arial" w:cs="Arial"/>
          <w:sz w:val="24"/>
          <w:szCs w:val="24"/>
        </w:rPr>
      </w:pPr>
    </w:p>
    <w:p w14:paraId="1809E497" w14:textId="77777777" w:rsidR="006A539D" w:rsidRDefault="006A539D" w:rsidP="005B5AF1">
      <w:pPr>
        <w:spacing w:after="0" w:line="360" w:lineRule="auto"/>
        <w:jc w:val="both"/>
        <w:rPr>
          <w:rFonts w:ascii="Arial" w:hAnsi="Arial" w:cs="Arial"/>
          <w:sz w:val="24"/>
          <w:szCs w:val="24"/>
        </w:rPr>
      </w:pPr>
    </w:p>
    <w:p w14:paraId="7F370E45" w14:textId="77777777" w:rsidR="006A539D" w:rsidRDefault="006A539D" w:rsidP="005B5AF1">
      <w:pPr>
        <w:spacing w:after="0" w:line="360" w:lineRule="auto"/>
        <w:jc w:val="both"/>
        <w:rPr>
          <w:rFonts w:ascii="Arial" w:hAnsi="Arial" w:cs="Arial"/>
          <w:sz w:val="24"/>
          <w:szCs w:val="24"/>
        </w:rPr>
      </w:pPr>
    </w:p>
    <w:p w14:paraId="63B27A4F" w14:textId="77777777" w:rsidR="006A539D" w:rsidRDefault="006A539D" w:rsidP="005B5AF1">
      <w:pPr>
        <w:spacing w:after="0" w:line="360" w:lineRule="auto"/>
        <w:jc w:val="both"/>
        <w:rPr>
          <w:rFonts w:ascii="Arial" w:hAnsi="Arial" w:cs="Arial"/>
          <w:sz w:val="24"/>
          <w:szCs w:val="24"/>
        </w:rPr>
      </w:pPr>
    </w:p>
    <w:p w14:paraId="0EC09FAC" w14:textId="77777777" w:rsidR="006A539D" w:rsidRDefault="006A539D" w:rsidP="005B5AF1">
      <w:pPr>
        <w:spacing w:after="0" w:line="360" w:lineRule="auto"/>
        <w:jc w:val="both"/>
        <w:rPr>
          <w:rFonts w:ascii="Arial" w:hAnsi="Arial" w:cs="Arial"/>
          <w:sz w:val="24"/>
          <w:szCs w:val="24"/>
        </w:rPr>
      </w:pPr>
    </w:p>
    <w:p w14:paraId="70396A37" w14:textId="5FAF5962" w:rsidR="006A539D" w:rsidRDefault="00F4315D" w:rsidP="005B5AF1">
      <w:pPr>
        <w:spacing w:after="0" w:line="360" w:lineRule="auto"/>
        <w:jc w:val="both"/>
        <w:rPr>
          <w:rFonts w:ascii="Arial" w:hAnsi="Arial" w:cs="Arial"/>
          <w:sz w:val="24"/>
          <w:szCs w:val="24"/>
        </w:rPr>
      </w:pPr>
      <w:r>
        <w:rPr>
          <w:rFonts w:ascii="Arial" w:hAnsi="Arial" w:cs="Arial"/>
          <w:sz w:val="24"/>
          <w:szCs w:val="24"/>
        </w:rPr>
        <w:t>R</w:t>
      </w:r>
      <w:r w:rsidR="00A9005F">
        <w:rPr>
          <w:rFonts w:ascii="Arial" w:hAnsi="Arial" w:cs="Arial"/>
          <w:sz w:val="24"/>
          <w:szCs w:val="24"/>
        </w:rPr>
        <w:t>eferences:</w:t>
      </w:r>
    </w:p>
    <w:p w14:paraId="2DC7A811" w14:textId="77777777" w:rsidR="009C20A3" w:rsidRDefault="009C20A3" w:rsidP="005B5AF1">
      <w:pPr>
        <w:spacing w:after="0" w:line="360" w:lineRule="auto"/>
        <w:jc w:val="both"/>
        <w:rPr>
          <w:rFonts w:ascii="Arial" w:hAnsi="Arial" w:cs="Arial"/>
          <w:sz w:val="24"/>
          <w:szCs w:val="24"/>
        </w:rPr>
      </w:pPr>
    </w:p>
    <w:p w14:paraId="40FE46A8" w14:textId="12E5A475" w:rsidR="009C20A3" w:rsidRDefault="009C20A3" w:rsidP="005B5AF1">
      <w:pPr>
        <w:spacing w:after="0" w:line="360" w:lineRule="auto"/>
        <w:jc w:val="both"/>
        <w:rPr>
          <w:rFonts w:ascii="Arial" w:hAnsi="Arial" w:cs="Arial"/>
          <w:sz w:val="24"/>
          <w:szCs w:val="24"/>
        </w:rPr>
      </w:pPr>
      <w:r w:rsidRPr="009C20A3">
        <w:rPr>
          <w:rFonts w:ascii="Arial" w:hAnsi="Arial" w:cs="Arial"/>
          <w:sz w:val="24"/>
          <w:szCs w:val="24"/>
        </w:rPr>
        <w:t>Hofstede, G. (1980). Culture's Consequences: International Differences in Work-Related Values. Sage Publications.</w:t>
      </w:r>
    </w:p>
    <w:p w14:paraId="0DE405F8" w14:textId="77777777" w:rsidR="00FE019D" w:rsidRDefault="00FE019D" w:rsidP="005B5AF1">
      <w:pPr>
        <w:spacing w:after="0" w:line="360" w:lineRule="auto"/>
        <w:jc w:val="both"/>
        <w:rPr>
          <w:rFonts w:ascii="Arial" w:hAnsi="Arial" w:cs="Arial"/>
          <w:sz w:val="24"/>
          <w:szCs w:val="24"/>
        </w:rPr>
      </w:pPr>
    </w:p>
    <w:p w14:paraId="5084018F" w14:textId="4AE343C7" w:rsidR="00772E48" w:rsidRPr="00772E48" w:rsidRDefault="00772E48" w:rsidP="00772E48">
      <w:pPr>
        <w:spacing w:after="0" w:line="360" w:lineRule="auto"/>
        <w:jc w:val="both"/>
        <w:rPr>
          <w:rFonts w:ascii="Arial" w:hAnsi="Arial" w:cs="Arial"/>
          <w:sz w:val="24"/>
          <w:szCs w:val="24"/>
        </w:rPr>
      </w:pPr>
      <w:r w:rsidRPr="00772E48">
        <w:rPr>
          <w:rFonts w:ascii="Arial" w:hAnsi="Arial" w:cs="Arial"/>
          <w:sz w:val="24"/>
          <w:szCs w:val="24"/>
        </w:rPr>
        <w:t xml:space="preserve">Hyatt Corporation. (2021). Hyatt World Care. Available at: </w:t>
      </w:r>
      <w:hyperlink r:id="rId5" w:history="1">
        <w:r w:rsidR="00FE019D" w:rsidRPr="00A538A4">
          <w:rPr>
            <w:rStyle w:val="Hyperlink"/>
            <w:rFonts w:ascii="Arial" w:hAnsi="Arial" w:cs="Arial"/>
            <w:sz w:val="24"/>
            <w:szCs w:val="24"/>
          </w:rPr>
          <w:t>https://www.hyatt.com/info/global-care-and-cleanliness-commitment</w:t>
        </w:r>
      </w:hyperlink>
      <w:r w:rsidR="00FE019D">
        <w:rPr>
          <w:rFonts w:ascii="Arial" w:hAnsi="Arial" w:cs="Arial"/>
          <w:sz w:val="24"/>
          <w:szCs w:val="24"/>
        </w:rPr>
        <w:t xml:space="preserve"> </w:t>
      </w:r>
      <w:r w:rsidRPr="00772E48">
        <w:rPr>
          <w:rFonts w:ascii="Arial" w:hAnsi="Arial" w:cs="Arial"/>
          <w:sz w:val="24"/>
          <w:szCs w:val="24"/>
        </w:rPr>
        <w:t xml:space="preserve">  </w:t>
      </w:r>
    </w:p>
    <w:p w14:paraId="733C9AF8" w14:textId="77777777" w:rsidR="00772E48" w:rsidRPr="00772E48" w:rsidRDefault="00772E48" w:rsidP="00772E48">
      <w:pPr>
        <w:spacing w:after="0" w:line="360" w:lineRule="auto"/>
        <w:jc w:val="both"/>
        <w:rPr>
          <w:rFonts w:ascii="Arial" w:hAnsi="Arial" w:cs="Arial"/>
          <w:sz w:val="24"/>
          <w:szCs w:val="24"/>
        </w:rPr>
      </w:pPr>
    </w:p>
    <w:p w14:paraId="0B4E93EB" w14:textId="19E01103" w:rsidR="00720F25" w:rsidRDefault="00772E48" w:rsidP="00772E48">
      <w:pPr>
        <w:spacing w:after="0" w:line="360" w:lineRule="auto"/>
        <w:jc w:val="both"/>
        <w:rPr>
          <w:rFonts w:ascii="Arial" w:hAnsi="Arial" w:cs="Arial"/>
          <w:sz w:val="24"/>
          <w:szCs w:val="24"/>
        </w:rPr>
      </w:pPr>
      <w:r w:rsidRPr="00772E48">
        <w:rPr>
          <w:rFonts w:ascii="Arial" w:hAnsi="Arial" w:cs="Arial"/>
          <w:sz w:val="24"/>
          <w:szCs w:val="24"/>
        </w:rPr>
        <w:t xml:space="preserve">Hyatt Corporation. (2021). Our Journey of Sustainability. Available at: </w:t>
      </w:r>
      <w:hyperlink r:id="rId6" w:history="1">
        <w:r w:rsidRPr="00A538A4">
          <w:rPr>
            <w:rStyle w:val="Hyperlink"/>
            <w:rFonts w:ascii="Arial" w:hAnsi="Arial" w:cs="Arial"/>
            <w:sz w:val="24"/>
            <w:szCs w:val="24"/>
          </w:rPr>
          <w:t>https://www.hyatt.com/info/sustainability</w:t>
        </w:r>
      </w:hyperlink>
      <w:r>
        <w:rPr>
          <w:rFonts w:ascii="Arial" w:hAnsi="Arial" w:cs="Arial"/>
          <w:sz w:val="24"/>
          <w:szCs w:val="24"/>
        </w:rPr>
        <w:t xml:space="preserve">  </w:t>
      </w:r>
    </w:p>
    <w:p w14:paraId="5146997B" w14:textId="77777777" w:rsidR="00772E48" w:rsidRDefault="00772E48" w:rsidP="00772E48">
      <w:pPr>
        <w:spacing w:after="0" w:line="360" w:lineRule="auto"/>
        <w:jc w:val="both"/>
        <w:rPr>
          <w:rFonts w:ascii="Arial" w:hAnsi="Arial" w:cs="Arial"/>
          <w:sz w:val="24"/>
          <w:szCs w:val="24"/>
        </w:rPr>
      </w:pPr>
    </w:p>
    <w:p w14:paraId="4AF528AB" w14:textId="77777777" w:rsidR="00E602B4" w:rsidRDefault="00720F25" w:rsidP="005B5AF1">
      <w:pPr>
        <w:spacing w:after="0" w:line="360" w:lineRule="auto"/>
        <w:jc w:val="both"/>
        <w:rPr>
          <w:rFonts w:ascii="Arial" w:hAnsi="Arial" w:cs="Arial"/>
          <w:sz w:val="24"/>
          <w:szCs w:val="24"/>
        </w:rPr>
      </w:pPr>
      <w:r w:rsidRPr="00720F25">
        <w:rPr>
          <w:rFonts w:ascii="Arial" w:hAnsi="Arial" w:cs="Arial"/>
          <w:sz w:val="24"/>
          <w:szCs w:val="24"/>
        </w:rPr>
        <w:t xml:space="preserve">Hyatt Corporation. (2021). About Us. Available at: </w:t>
      </w:r>
      <w:hyperlink r:id="rId7" w:history="1">
        <w:r w:rsidRPr="00A538A4">
          <w:rPr>
            <w:rStyle w:val="Hyperlink"/>
            <w:rFonts w:ascii="Arial" w:hAnsi="Arial" w:cs="Arial"/>
            <w:sz w:val="24"/>
            <w:szCs w:val="24"/>
          </w:rPr>
          <w:t>https://www.hyatt.com/info/about-us</w:t>
        </w:r>
      </w:hyperlink>
    </w:p>
    <w:p w14:paraId="19085FFC" w14:textId="791237D7" w:rsidR="00DE6914" w:rsidRDefault="00720F25" w:rsidP="005B5AF1">
      <w:pPr>
        <w:spacing w:after="0" w:line="360" w:lineRule="auto"/>
        <w:jc w:val="both"/>
        <w:rPr>
          <w:rFonts w:ascii="Arial" w:hAnsi="Arial" w:cs="Arial"/>
          <w:sz w:val="24"/>
          <w:szCs w:val="24"/>
        </w:rPr>
      </w:pPr>
      <w:r>
        <w:rPr>
          <w:rFonts w:ascii="Arial" w:hAnsi="Arial" w:cs="Arial"/>
          <w:sz w:val="24"/>
          <w:szCs w:val="24"/>
        </w:rPr>
        <w:t xml:space="preserve"> </w:t>
      </w:r>
    </w:p>
    <w:p w14:paraId="26845AC9" w14:textId="280D9BEA" w:rsidR="00720F25" w:rsidRDefault="00E602B4" w:rsidP="005B5AF1">
      <w:pPr>
        <w:spacing w:after="0" w:line="360" w:lineRule="auto"/>
        <w:jc w:val="both"/>
        <w:rPr>
          <w:rFonts w:ascii="Arial" w:hAnsi="Arial" w:cs="Arial"/>
          <w:sz w:val="24"/>
          <w:szCs w:val="24"/>
        </w:rPr>
      </w:pPr>
      <w:r w:rsidRPr="00E602B4">
        <w:rPr>
          <w:rFonts w:ascii="Arial" w:hAnsi="Arial" w:cs="Arial"/>
          <w:sz w:val="24"/>
          <w:szCs w:val="24"/>
        </w:rPr>
        <w:t xml:space="preserve">Hyatt Corporation. (2021). Our Purpose. Available at: </w:t>
      </w:r>
      <w:hyperlink r:id="rId8" w:history="1">
        <w:r w:rsidRPr="00A538A4">
          <w:rPr>
            <w:rStyle w:val="Hyperlink"/>
            <w:rFonts w:ascii="Arial" w:hAnsi="Arial" w:cs="Arial"/>
            <w:sz w:val="24"/>
            <w:szCs w:val="24"/>
          </w:rPr>
          <w:t>https://www.hyatt.com/info/our-purpose</w:t>
        </w:r>
      </w:hyperlink>
    </w:p>
    <w:p w14:paraId="08E116D5" w14:textId="77777777" w:rsidR="00BC29C4" w:rsidRDefault="00BC29C4" w:rsidP="005B5AF1">
      <w:pPr>
        <w:spacing w:after="0" w:line="360" w:lineRule="auto"/>
        <w:jc w:val="both"/>
        <w:rPr>
          <w:rFonts w:ascii="Arial" w:hAnsi="Arial" w:cs="Arial"/>
          <w:sz w:val="24"/>
          <w:szCs w:val="24"/>
        </w:rPr>
      </w:pPr>
    </w:p>
    <w:p w14:paraId="0DA1C412" w14:textId="77777777" w:rsidR="00BC29C4" w:rsidRDefault="00BC29C4" w:rsidP="00BC29C4">
      <w:pPr>
        <w:spacing w:after="0" w:line="360" w:lineRule="auto"/>
        <w:jc w:val="both"/>
        <w:rPr>
          <w:rFonts w:ascii="Arial" w:hAnsi="Arial" w:cs="Arial"/>
          <w:sz w:val="24"/>
          <w:szCs w:val="24"/>
        </w:rPr>
      </w:pPr>
      <w:r w:rsidRPr="00BC29C4">
        <w:rPr>
          <w:rFonts w:ascii="Arial" w:hAnsi="Arial" w:cs="Arial"/>
          <w:sz w:val="24"/>
          <w:szCs w:val="24"/>
        </w:rPr>
        <w:t>Hyatt Hotels Corporation. (2023). Annual Report 2022. Available at: https://investors.hyatt.com [Accessed 20 February 2024].</w:t>
      </w:r>
    </w:p>
    <w:p w14:paraId="07557AE2" w14:textId="77777777" w:rsidR="004B7300" w:rsidRPr="00BC29C4" w:rsidRDefault="004B7300" w:rsidP="00BC29C4">
      <w:pPr>
        <w:spacing w:after="0" w:line="360" w:lineRule="auto"/>
        <w:jc w:val="both"/>
        <w:rPr>
          <w:rFonts w:ascii="Arial" w:hAnsi="Arial" w:cs="Arial"/>
          <w:sz w:val="24"/>
          <w:szCs w:val="24"/>
        </w:rPr>
      </w:pPr>
    </w:p>
    <w:p w14:paraId="11EBB105" w14:textId="77777777" w:rsidR="00BC29C4" w:rsidRPr="00BC29C4" w:rsidRDefault="00BC29C4" w:rsidP="00BC29C4">
      <w:pPr>
        <w:spacing w:after="0" w:line="360" w:lineRule="auto"/>
        <w:jc w:val="both"/>
        <w:rPr>
          <w:rFonts w:ascii="Arial" w:hAnsi="Arial" w:cs="Arial"/>
          <w:sz w:val="24"/>
          <w:szCs w:val="24"/>
        </w:rPr>
      </w:pPr>
      <w:r w:rsidRPr="00BC29C4">
        <w:rPr>
          <w:rFonts w:ascii="Arial" w:hAnsi="Arial" w:cs="Arial"/>
          <w:sz w:val="24"/>
          <w:szCs w:val="24"/>
        </w:rPr>
        <w:t>Hyatt Hotels Corporation. (2022). Annual Report 2021. [online] Available at: https://www.hyatt.com/info/annual-reports  [Accessed 20 February 2024].</w:t>
      </w:r>
    </w:p>
    <w:p w14:paraId="4849905C" w14:textId="77777777" w:rsidR="004B7300" w:rsidRPr="00BC29C4" w:rsidRDefault="004B7300" w:rsidP="00BC29C4">
      <w:pPr>
        <w:spacing w:after="0" w:line="360" w:lineRule="auto"/>
        <w:jc w:val="both"/>
        <w:rPr>
          <w:rFonts w:ascii="Arial" w:hAnsi="Arial" w:cs="Arial"/>
          <w:sz w:val="24"/>
          <w:szCs w:val="24"/>
        </w:rPr>
      </w:pPr>
    </w:p>
    <w:p w14:paraId="297ED2DA" w14:textId="55EA8BED" w:rsidR="00BC29C4" w:rsidRDefault="00BC29C4" w:rsidP="00BC29C4">
      <w:pPr>
        <w:spacing w:after="0" w:line="360" w:lineRule="auto"/>
        <w:jc w:val="both"/>
        <w:rPr>
          <w:rFonts w:ascii="Arial" w:hAnsi="Arial" w:cs="Arial"/>
          <w:sz w:val="24"/>
          <w:szCs w:val="24"/>
        </w:rPr>
      </w:pPr>
      <w:r w:rsidRPr="00BC29C4">
        <w:rPr>
          <w:rFonts w:ascii="Arial" w:hAnsi="Arial" w:cs="Arial"/>
          <w:sz w:val="24"/>
          <w:szCs w:val="24"/>
        </w:rPr>
        <w:t>Hyatt Hotels Corporation. (2022). Annual Report 2021. [online] Available at: https://investors.hyatt.com [Accessed 20 February 2024].</w:t>
      </w:r>
    </w:p>
    <w:p w14:paraId="6104392E" w14:textId="77777777" w:rsidR="00E602B4" w:rsidRDefault="00E602B4" w:rsidP="005B5AF1">
      <w:pPr>
        <w:spacing w:after="0" w:line="360" w:lineRule="auto"/>
        <w:jc w:val="both"/>
        <w:rPr>
          <w:rFonts w:ascii="Arial" w:hAnsi="Arial" w:cs="Arial"/>
          <w:sz w:val="24"/>
          <w:szCs w:val="24"/>
        </w:rPr>
      </w:pPr>
    </w:p>
    <w:p w14:paraId="7113F856" w14:textId="1E8E62ED" w:rsidR="00720F25" w:rsidRDefault="008A0166" w:rsidP="005B5AF1">
      <w:pPr>
        <w:spacing w:after="0" w:line="360" w:lineRule="auto"/>
        <w:jc w:val="both"/>
        <w:rPr>
          <w:rFonts w:ascii="Arial" w:hAnsi="Arial" w:cs="Arial"/>
          <w:sz w:val="24"/>
          <w:szCs w:val="24"/>
        </w:rPr>
      </w:pPr>
      <w:r w:rsidRPr="008A0166">
        <w:rPr>
          <w:rFonts w:ascii="Arial" w:hAnsi="Arial" w:cs="Arial"/>
          <w:sz w:val="24"/>
          <w:szCs w:val="24"/>
        </w:rPr>
        <w:t>Jones, A., &amp; Sullivan, P. (2020). Innovations in Hospitality: How the Hyatt Hotel Group is Shaping the Future of Travel. Journal of Hospitality and Tourism Management, 45, 456-465.</w:t>
      </w:r>
    </w:p>
    <w:p w14:paraId="5A0887A5" w14:textId="77777777" w:rsidR="006B5792" w:rsidRDefault="006B5792" w:rsidP="005B5AF1">
      <w:pPr>
        <w:spacing w:after="0" w:line="360" w:lineRule="auto"/>
        <w:jc w:val="both"/>
        <w:rPr>
          <w:rFonts w:ascii="Arial" w:hAnsi="Arial" w:cs="Arial"/>
          <w:sz w:val="24"/>
          <w:szCs w:val="24"/>
        </w:rPr>
      </w:pPr>
    </w:p>
    <w:p w14:paraId="35F49E41" w14:textId="49DC0F96" w:rsidR="00FE019D" w:rsidRDefault="006B5792" w:rsidP="005B5AF1">
      <w:pPr>
        <w:spacing w:after="0" w:line="360" w:lineRule="auto"/>
        <w:jc w:val="both"/>
        <w:rPr>
          <w:rFonts w:ascii="Arial" w:hAnsi="Arial" w:cs="Arial"/>
          <w:sz w:val="24"/>
          <w:szCs w:val="24"/>
        </w:rPr>
      </w:pPr>
      <w:r w:rsidRPr="006B5792">
        <w:rPr>
          <w:rFonts w:ascii="Arial" w:hAnsi="Arial" w:cs="Arial"/>
          <w:sz w:val="24"/>
          <w:szCs w:val="24"/>
        </w:rPr>
        <w:lastRenderedPageBreak/>
        <w:t>Kotter, J.P. (1995). Leading Change: Why Transformation Efforts Fail. Harvard Business Review, March-April, 59-67.</w:t>
      </w:r>
    </w:p>
    <w:p w14:paraId="0BF39AC3" w14:textId="77777777" w:rsidR="004B7300" w:rsidRDefault="004B7300" w:rsidP="005B5AF1">
      <w:pPr>
        <w:spacing w:after="0" w:line="360" w:lineRule="auto"/>
        <w:jc w:val="both"/>
        <w:rPr>
          <w:rFonts w:ascii="Arial" w:hAnsi="Arial" w:cs="Arial"/>
          <w:sz w:val="24"/>
          <w:szCs w:val="24"/>
        </w:rPr>
      </w:pPr>
    </w:p>
    <w:p w14:paraId="55A4A053" w14:textId="38604331" w:rsidR="004B7300" w:rsidRDefault="004B7300" w:rsidP="005B5AF1">
      <w:pPr>
        <w:spacing w:after="0" w:line="360" w:lineRule="auto"/>
        <w:jc w:val="both"/>
        <w:rPr>
          <w:rFonts w:ascii="Arial" w:hAnsi="Arial" w:cs="Arial"/>
          <w:sz w:val="24"/>
          <w:szCs w:val="24"/>
        </w:rPr>
      </w:pPr>
      <w:r w:rsidRPr="004B7300">
        <w:rPr>
          <w:rFonts w:ascii="Arial" w:hAnsi="Arial" w:cs="Arial"/>
          <w:sz w:val="24"/>
          <w:szCs w:val="24"/>
        </w:rPr>
        <w:t xml:space="preserve">Marriott International, Inc. (2022). Annual Report 2021. [online] Available at: </w:t>
      </w:r>
      <w:hyperlink r:id="rId9" w:history="1">
        <w:r w:rsidRPr="00A538A4">
          <w:rPr>
            <w:rStyle w:val="Hyperlink"/>
            <w:rFonts w:ascii="Arial" w:hAnsi="Arial" w:cs="Arial"/>
            <w:sz w:val="24"/>
            <w:szCs w:val="24"/>
          </w:rPr>
          <w:t>https://marriott.gcs-web.com/financial-information/annual-reports</w:t>
        </w:r>
      </w:hyperlink>
      <w:r>
        <w:rPr>
          <w:rFonts w:ascii="Arial" w:hAnsi="Arial" w:cs="Arial"/>
          <w:sz w:val="24"/>
          <w:szCs w:val="24"/>
        </w:rPr>
        <w:t xml:space="preserve"> </w:t>
      </w:r>
      <w:r w:rsidRPr="004B7300">
        <w:rPr>
          <w:rFonts w:ascii="Arial" w:hAnsi="Arial" w:cs="Arial"/>
          <w:sz w:val="24"/>
          <w:szCs w:val="24"/>
        </w:rPr>
        <w:t xml:space="preserve"> [Accessed 20 February 2024].</w:t>
      </w:r>
    </w:p>
    <w:p w14:paraId="3D19EEE8" w14:textId="77777777" w:rsidR="00AC2C8E" w:rsidRDefault="00AC2C8E" w:rsidP="005B5AF1">
      <w:pPr>
        <w:spacing w:after="0" w:line="360" w:lineRule="auto"/>
        <w:jc w:val="both"/>
        <w:rPr>
          <w:rFonts w:ascii="Arial" w:hAnsi="Arial" w:cs="Arial"/>
          <w:sz w:val="24"/>
          <w:szCs w:val="24"/>
        </w:rPr>
      </w:pPr>
    </w:p>
    <w:p w14:paraId="3D765457" w14:textId="68CA555D" w:rsidR="00AC2C8E" w:rsidRDefault="00AC2C8E" w:rsidP="005B5AF1">
      <w:pPr>
        <w:spacing w:after="0" w:line="360" w:lineRule="auto"/>
        <w:jc w:val="both"/>
        <w:rPr>
          <w:rFonts w:ascii="Arial" w:hAnsi="Arial" w:cs="Arial"/>
          <w:sz w:val="24"/>
          <w:szCs w:val="24"/>
        </w:rPr>
      </w:pPr>
      <w:r w:rsidRPr="00AC2C8E">
        <w:rPr>
          <w:rFonts w:ascii="Arial" w:hAnsi="Arial" w:cs="Arial"/>
          <w:sz w:val="24"/>
          <w:szCs w:val="24"/>
        </w:rPr>
        <w:t xml:space="preserve">Marriott International, Inc. (2022). Annual Report 2021. [online] Available at: </w:t>
      </w:r>
      <w:hyperlink r:id="rId10" w:history="1">
        <w:r w:rsidRPr="00A538A4">
          <w:rPr>
            <w:rStyle w:val="Hyperlink"/>
            <w:rFonts w:ascii="Arial" w:hAnsi="Arial" w:cs="Arial"/>
            <w:sz w:val="24"/>
            <w:szCs w:val="24"/>
          </w:rPr>
          <w:t>https://marriott.gcs-web.com</w:t>
        </w:r>
      </w:hyperlink>
      <w:r>
        <w:rPr>
          <w:rFonts w:ascii="Arial" w:hAnsi="Arial" w:cs="Arial"/>
          <w:sz w:val="24"/>
          <w:szCs w:val="24"/>
        </w:rPr>
        <w:t xml:space="preserve"> </w:t>
      </w:r>
      <w:r w:rsidRPr="00AC2C8E">
        <w:rPr>
          <w:rFonts w:ascii="Arial" w:hAnsi="Arial" w:cs="Arial"/>
          <w:sz w:val="24"/>
          <w:szCs w:val="24"/>
        </w:rPr>
        <w:t xml:space="preserve"> [Accessed 20 February 2024].</w:t>
      </w:r>
    </w:p>
    <w:p w14:paraId="60BBC621" w14:textId="77777777" w:rsidR="008A0166" w:rsidRDefault="008A0166" w:rsidP="005B5AF1">
      <w:pPr>
        <w:spacing w:after="0" w:line="360" w:lineRule="auto"/>
        <w:jc w:val="both"/>
        <w:rPr>
          <w:rFonts w:ascii="Arial" w:hAnsi="Arial" w:cs="Arial"/>
          <w:sz w:val="24"/>
          <w:szCs w:val="24"/>
        </w:rPr>
      </w:pPr>
    </w:p>
    <w:p w14:paraId="4994B411" w14:textId="77777777" w:rsidR="00E602B4" w:rsidRPr="00E602B4" w:rsidRDefault="00E602B4" w:rsidP="00E602B4">
      <w:pPr>
        <w:spacing w:after="0" w:line="360" w:lineRule="auto"/>
        <w:jc w:val="both"/>
        <w:rPr>
          <w:rFonts w:ascii="Arial" w:hAnsi="Arial" w:cs="Arial"/>
          <w:sz w:val="24"/>
          <w:szCs w:val="24"/>
        </w:rPr>
      </w:pPr>
      <w:r w:rsidRPr="00E602B4">
        <w:rPr>
          <w:rFonts w:ascii="Arial" w:hAnsi="Arial" w:cs="Arial"/>
          <w:sz w:val="24"/>
          <w:szCs w:val="24"/>
        </w:rPr>
        <w:t>Smith, L. (2019). Global Expansion Strategies in the Hotel Industry: The Hyatt Perspective. International Journal of Hospitality &amp; Tourism Administration, 20(3), 323-342.</w:t>
      </w:r>
    </w:p>
    <w:p w14:paraId="4E8FC7D9" w14:textId="77777777" w:rsidR="00E602B4" w:rsidRPr="00E602B4" w:rsidRDefault="00E602B4" w:rsidP="00E602B4">
      <w:pPr>
        <w:spacing w:after="0" w:line="360" w:lineRule="auto"/>
        <w:jc w:val="both"/>
        <w:rPr>
          <w:rFonts w:ascii="Arial" w:hAnsi="Arial" w:cs="Arial"/>
          <w:sz w:val="24"/>
          <w:szCs w:val="24"/>
        </w:rPr>
      </w:pPr>
    </w:p>
    <w:p w14:paraId="13D3689A" w14:textId="77777777" w:rsidR="00E602B4" w:rsidRPr="00E602B4" w:rsidRDefault="00E602B4" w:rsidP="00E602B4">
      <w:pPr>
        <w:spacing w:after="0" w:line="360" w:lineRule="auto"/>
        <w:jc w:val="both"/>
        <w:rPr>
          <w:rFonts w:ascii="Arial" w:hAnsi="Arial" w:cs="Arial"/>
          <w:sz w:val="24"/>
          <w:szCs w:val="24"/>
        </w:rPr>
      </w:pPr>
      <w:r w:rsidRPr="00E602B4">
        <w:rPr>
          <w:rFonts w:ascii="Arial" w:hAnsi="Arial" w:cs="Arial"/>
          <w:sz w:val="24"/>
          <w:szCs w:val="24"/>
        </w:rPr>
        <w:t>Mintzberg, H. (1980). Structure in 5's: A Synthesis of the Research on Organization Design. Management Science, 26(3), 322-341.</w:t>
      </w:r>
    </w:p>
    <w:p w14:paraId="30609830" w14:textId="77777777" w:rsidR="00E602B4" w:rsidRPr="00E602B4" w:rsidRDefault="00E602B4" w:rsidP="00E602B4">
      <w:pPr>
        <w:spacing w:after="0" w:line="360" w:lineRule="auto"/>
        <w:jc w:val="both"/>
        <w:rPr>
          <w:rFonts w:ascii="Arial" w:hAnsi="Arial" w:cs="Arial"/>
          <w:sz w:val="24"/>
          <w:szCs w:val="24"/>
        </w:rPr>
      </w:pPr>
      <w:r w:rsidRPr="00E602B4">
        <w:rPr>
          <w:rFonts w:ascii="Arial" w:hAnsi="Arial" w:cs="Arial"/>
          <w:sz w:val="24"/>
          <w:szCs w:val="24"/>
        </w:rPr>
        <w:t>Schein, E.H. (1992). Organizational Culture and Leadership. Jossey-Bass.</w:t>
      </w:r>
    </w:p>
    <w:p w14:paraId="04BB44C7" w14:textId="5F874D32" w:rsidR="00E602B4" w:rsidRPr="00E602B4" w:rsidRDefault="00E602B4" w:rsidP="00E602B4">
      <w:pPr>
        <w:spacing w:after="0" w:line="360" w:lineRule="auto"/>
        <w:jc w:val="both"/>
        <w:rPr>
          <w:rFonts w:ascii="Arial" w:hAnsi="Arial" w:cs="Arial"/>
          <w:sz w:val="24"/>
          <w:szCs w:val="24"/>
        </w:rPr>
      </w:pPr>
      <w:r w:rsidRPr="00E602B4">
        <w:rPr>
          <w:rFonts w:ascii="Arial" w:hAnsi="Arial" w:cs="Arial"/>
          <w:sz w:val="24"/>
          <w:szCs w:val="24"/>
        </w:rPr>
        <w:t>.</w:t>
      </w:r>
    </w:p>
    <w:p w14:paraId="779150FC" w14:textId="77777777" w:rsidR="00772E48" w:rsidRPr="00E602B4" w:rsidRDefault="00772E48" w:rsidP="00E602B4">
      <w:pPr>
        <w:spacing w:after="0" w:line="360" w:lineRule="auto"/>
        <w:jc w:val="both"/>
        <w:rPr>
          <w:rFonts w:ascii="Arial" w:hAnsi="Arial" w:cs="Arial"/>
          <w:sz w:val="24"/>
          <w:szCs w:val="24"/>
        </w:rPr>
      </w:pPr>
    </w:p>
    <w:p w14:paraId="79920BFA" w14:textId="77777777" w:rsidR="00720F25" w:rsidRPr="005B5AF1" w:rsidRDefault="00720F25" w:rsidP="005B5AF1">
      <w:pPr>
        <w:spacing w:after="0" w:line="360" w:lineRule="auto"/>
        <w:jc w:val="both"/>
        <w:rPr>
          <w:rFonts w:ascii="Arial" w:hAnsi="Arial" w:cs="Arial"/>
          <w:sz w:val="24"/>
          <w:szCs w:val="24"/>
        </w:rPr>
      </w:pPr>
    </w:p>
    <w:sectPr w:rsidR="00720F25" w:rsidRPr="005B5A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D7596"/>
    <w:multiLevelType w:val="multilevel"/>
    <w:tmpl w:val="90D6F6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6435E5"/>
    <w:multiLevelType w:val="hybridMultilevel"/>
    <w:tmpl w:val="A20AD4B0"/>
    <w:lvl w:ilvl="0" w:tplc="08090001">
      <w:start w:val="1"/>
      <w:numFmt w:val="bullet"/>
      <w:lvlText w:val=""/>
      <w:lvlJc w:val="left"/>
      <w:pPr>
        <w:ind w:left="1710" w:hanging="360"/>
      </w:pPr>
      <w:rPr>
        <w:rFonts w:ascii="Symbol" w:hAnsi="Symbol" w:hint="default"/>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2" w15:restartNumberingAfterBreak="0">
    <w:nsid w:val="4DDF2514"/>
    <w:multiLevelType w:val="hybridMultilevel"/>
    <w:tmpl w:val="D29E7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0324797">
    <w:abstractNumId w:val="0"/>
  </w:num>
  <w:num w:numId="2" w16cid:durableId="2060937675">
    <w:abstractNumId w:val="2"/>
  </w:num>
  <w:num w:numId="3" w16cid:durableId="793601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E9D"/>
    <w:rsid w:val="00021A1A"/>
    <w:rsid w:val="00067F4C"/>
    <w:rsid w:val="00074A4E"/>
    <w:rsid w:val="00084F25"/>
    <w:rsid w:val="000B718D"/>
    <w:rsid w:val="000B742B"/>
    <w:rsid w:val="000E7D66"/>
    <w:rsid w:val="001A1F22"/>
    <w:rsid w:val="001A5099"/>
    <w:rsid w:val="001C33CD"/>
    <w:rsid w:val="001F4E9D"/>
    <w:rsid w:val="00205577"/>
    <w:rsid w:val="0022121C"/>
    <w:rsid w:val="0022766A"/>
    <w:rsid w:val="00231AD5"/>
    <w:rsid w:val="00245ED3"/>
    <w:rsid w:val="00252C47"/>
    <w:rsid w:val="0026652F"/>
    <w:rsid w:val="00297928"/>
    <w:rsid w:val="002D69BF"/>
    <w:rsid w:val="00391CF8"/>
    <w:rsid w:val="003B2518"/>
    <w:rsid w:val="003C505E"/>
    <w:rsid w:val="00416606"/>
    <w:rsid w:val="00432197"/>
    <w:rsid w:val="004362F2"/>
    <w:rsid w:val="0044537F"/>
    <w:rsid w:val="004554EC"/>
    <w:rsid w:val="004B5DFF"/>
    <w:rsid w:val="004B7300"/>
    <w:rsid w:val="004D2551"/>
    <w:rsid w:val="004E64C5"/>
    <w:rsid w:val="005061AE"/>
    <w:rsid w:val="0052480B"/>
    <w:rsid w:val="00564735"/>
    <w:rsid w:val="00586DD0"/>
    <w:rsid w:val="00593F8E"/>
    <w:rsid w:val="005B5AF1"/>
    <w:rsid w:val="005C11B1"/>
    <w:rsid w:val="0064776F"/>
    <w:rsid w:val="00682409"/>
    <w:rsid w:val="006A539D"/>
    <w:rsid w:val="006B5792"/>
    <w:rsid w:val="006E5106"/>
    <w:rsid w:val="00720F25"/>
    <w:rsid w:val="007229F8"/>
    <w:rsid w:val="00744E75"/>
    <w:rsid w:val="00767072"/>
    <w:rsid w:val="00772E48"/>
    <w:rsid w:val="007864BF"/>
    <w:rsid w:val="00793CB9"/>
    <w:rsid w:val="007C121B"/>
    <w:rsid w:val="008356BB"/>
    <w:rsid w:val="0083607D"/>
    <w:rsid w:val="00855A41"/>
    <w:rsid w:val="00880306"/>
    <w:rsid w:val="008A0166"/>
    <w:rsid w:val="008A3B0E"/>
    <w:rsid w:val="008A5535"/>
    <w:rsid w:val="008B3529"/>
    <w:rsid w:val="008C239A"/>
    <w:rsid w:val="008C4D45"/>
    <w:rsid w:val="008C79B6"/>
    <w:rsid w:val="008F5C8E"/>
    <w:rsid w:val="00965376"/>
    <w:rsid w:val="009744EA"/>
    <w:rsid w:val="00975504"/>
    <w:rsid w:val="009B2E6F"/>
    <w:rsid w:val="009B6DEB"/>
    <w:rsid w:val="009C20A3"/>
    <w:rsid w:val="009D4352"/>
    <w:rsid w:val="00A7524A"/>
    <w:rsid w:val="00A8107A"/>
    <w:rsid w:val="00A9005F"/>
    <w:rsid w:val="00A908E8"/>
    <w:rsid w:val="00AA02D8"/>
    <w:rsid w:val="00AC2C8E"/>
    <w:rsid w:val="00B151DE"/>
    <w:rsid w:val="00B50E65"/>
    <w:rsid w:val="00B5343C"/>
    <w:rsid w:val="00B8449E"/>
    <w:rsid w:val="00B97711"/>
    <w:rsid w:val="00BC29C4"/>
    <w:rsid w:val="00C17D3F"/>
    <w:rsid w:val="00C346D2"/>
    <w:rsid w:val="00C5638E"/>
    <w:rsid w:val="00C85016"/>
    <w:rsid w:val="00C957DB"/>
    <w:rsid w:val="00CA1F31"/>
    <w:rsid w:val="00CF6838"/>
    <w:rsid w:val="00D11962"/>
    <w:rsid w:val="00D2437C"/>
    <w:rsid w:val="00D25533"/>
    <w:rsid w:val="00DA6299"/>
    <w:rsid w:val="00DC0D66"/>
    <w:rsid w:val="00DE6914"/>
    <w:rsid w:val="00E16447"/>
    <w:rsid w:val="00E321CB"/>
    <w:rsid w:val="00E361C2"/>
    <w:rsid w:val="00E602B4"/>
    <w:rsid w:val="00E62449"/>
    <w:rsid w:val="00E71380"/>
    <w:rsid w:val="00E72AA6"/>
    <w:rsid w:val="00E81064"/>
    <w:rsid w:val="00EC784A"/>
    <w:rsid w:val="00EC7916"/>
    <w:rsid w:val="00F4315D"/>
    <w:rsid w:val="00F461D6"/>
    <w:rsid w:val="00F65DF8"/>
    <w:rsid w:val="00FB0C9A"/>
    <w:rsid w:val="00FE0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98ECFD"/>
  <w15:chartTrackingRefBased/>
  <w15:docId w15:val="{2C053503-D0C9-4C8C-8F88-F4405B8F0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0F25"/>
    <w:rPr>
      <w:color w:val="0563C1" w:themeColor="hyperlink"/>
      <w:u w:val="single"/>
    </w:rPr>
  </w:style>
  <w:style w:type="character" w:styleId="UnresolvedMention">
    <w:name w:val="Unresolved Mention"/>
    <w:basedOn w:val="DefaultParagraphFont"/>
    <w:uiPriority w:val="99"/>
    <w:semiHidden/>
    <w:unhideWhenUsed/>
    <w:rsid w:val="00720F25"/>
    <w:rPr>
      <w:color w:val="605E5C"/>
      <w:shd w:val="clear" w:color="auto" w:fill="E1DFDD"/>
    </w:rPr>
  </w:style>
  <w:style w:type="paragraph" w:styleId="ListParagraph">
    <w:name w:val="List Paragraph"/>
    <w:basedOn w:val="Normal"/>
    <w:uiPriority w:val="34"/>
    <w:qFormat/>
    <w:rsid w:val="00C346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40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yatt.com/info/our-purpose" TargetMode="External"/><Relationship Id="rId3" Type="http://schemas.openxmlformats.org/officeDocument/2006/relationships/settings" Target="settings.xml"/><Relationship Id="rId7" Type="http://schemas.openxmlformats.org/officeDocument/2006/relationships/hyperlink" Target="https://www.hyatt.com/info/about-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yatt.com/info/sustainability" TargetMode="External"/><Relationship Id="rId11" Type="http://schemas.openxmlformats.org/officeDocument/2006/relationships/fontTable" Target="fontTable.xml"/><Relationship Id="rId5" Type="http://schemas.openxmlformats.org/officeDocument/2006/relationships/hyperlink" Target="https://www.hyatt.com/info/global-care-and-cleanliness-commitment" TargetMode="External"/><Relationship Id="rId10" Type="http://schemas.openxmlformats.org/officeDocument/2006/relationships/hyperlink" Target="https://marriott.gcs-web.com" TargetMode="External"/><Relationship Id="rId4" Type="http://schemas.openxmlformats.org/officeDocument/2006/relationships/webSettings" Target="webSettings.xml"/><Relationship Id="rId9" Type="http://schemas.openxmlformats.org/officeDocument/2006/relationships/hyperlink" Target="https://marriott.gcs-web.com/financial-information/annual-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2338</Words>
  <Characters>15595</Characters>
  <Application>Microsoft Office Word</Application>
  <DocSecurity>0</DocSecurity>
  <Lines>332</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grigore</dc:creator>
  <cp:keywords/>
  <dc:description/>
  <cp:lastModifiedBy>Madalina Imbrea (2127378)</cp:lastModifiedBy>
  <cp:revision>110</cp:revision>
  <dcterms:created xsi:type="dcterms:W3CDTF">2024-02-21T21:09:00Z</dcterms:created>
  <dcterms:modified xsi:type="dcterms:W3CDTF">2024-02-28T18:19:00Z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4b868fa415ae693a673c4d4161d449f35885ba42c17221cf1b09450f00a25e93</vt:lpwstr>
  </property>
</Properties>
</file>