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229746B"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2A975EE5" w:rsidR="00105D46" w:rsidRPr="002633D5" w:rsidRDefault="002633D5" w:rsidP="00AE1A4C">
            <w:pPr>
              <w:pStyle w:val="AssignBody"/>
              <w:rPr>
                <w:sz w:val="20"/>
                <w:szCs w:val="20"/>
              </w:rPr>
            </w:pPr>
            <w:r>
              <w:rPr>
                <w:sz w:val="20"/>
                <w:szCs w:val="20"/>
              </w:rPr>
              <w:t>Please revise your referencing</w:t>
            </w:r>
            <w:r w:rsidR="007A1FA5">
              <w:rPr>
                <w:sz w:val="20"/>
                <w:szCs w:val="20"/>
              </w:rPr>
              <w:t>.</w:t>
            </w:r>
          </w:p>
        </w:tc>
        <w:tc>
          <w:tcPr>
            <w:tcW w:w="3589" w:type="dxa"/>
          </w:tcPr>
          <w:p w14:paraId="5072E6C7" w14:textId="7D71F46D" w:rsidR="00105D46" w:rsidRDefault="007A1FA5" w:rsidP="00AE1A4C">
            <w:pPr>
              <w:pStyle w:val="AssignBody"/>
            </w:pPr>
            <w:r>
              <w:t>I have ensured that I follow the steps set out in the Harvard referencing guide.</w:t>
            </w:r>
          </w:p>
        </w:tc>
        <w:tc>
          <w:tcPr>
            <w:tcW w:w="3589" w:type="dxa"/>
          </w:tcPr>
          <w:p w14:paraId="394C5558" w14:textId="7A88CF25" w:rsidR="00105D46" w:rsidRDefault="007A1FA5" w:rsidP="00AE1A4C">
            <w:pPr>
              <w:pStyle w:val="AssignBody"/>
            </w:pPr>
            <w:r>
              <w:t>Page 15 – Reference list</w:t>
            </w:r>
          </w:p>
        </w:tc>
      </w:tr>
      <w:tr w:rsidR="00105D46" w14:paraId="73A65764" w14:textId="77777777" w:rsidTr="006A551C">
        <w:tc>
          <w:tcPr>
            <w:tcW w:w="1838" w:type="dxa"/>
          </w:tcPr>
          <w:p w14:paraId="12A42483" w14:textId="1A3194CF" w:rsidR="00105D46" w:rsidRPr="007A1FA5" w:rsidRDefault="007A1FA5" w:rsidP="00AE1A4C">
            <w:pPr>
              <w:pStyle w:val="AssignBody"/>
              <w:rPr>
                <w:sz w:val="20"/>
                <w:szCs w:val="20"/>
              </w:rPr>
            </w:pPr>
            <w:r>
              <w:rPr>
                <w:sz w:val="20"/>
                <w:szCs w:val="20"/>
              </w:rPr>
              <w:t>Further develop your ability to think critically – looking at both sides of argument.</w:t>
            </w:r>
          </w:p>
        </w:tc>
        <w:tc>
          <w:tcPr>
            <w:tcW w:w="3589" w:type="dxa"/>
          </w:tcPr>
          <w:p w14:paraId="0C205A83" w14:textId="74F601BD" w:rsidR="00105D46" w:rsidRDefault="007A1FA5" w:rsidP="00AE1A4C">
            <w:pPr>
              <w:pStyle w:val="AssignBody"/>
            </w:pPr>
            <w:r>
              <w:t>I have made sure to read wider surrounding my topic to gain a wider perspective.</w:t>
            </w:r>
          </w:p>
        </w:tc>
        <w:tc>
          <w:tcPr>
            <w:tcW w:w="3589" w:type="dxa"/>
          </w:tcPr>
          <w:p w14:paraId="3E19823E" w14:textId="18C569DB" w:rsidR="00105D46" w:rsidRDefault="000012FC" w:rsidP="00AE1A4C">
            <w:pPr>
              <w:pStyle w:val="AssignBody"/>
            </w:pPr>
            <w:r>
              <w:t xml:space="preserve">Page 4 </w:t>
            </w:r>
          </w:p>
        </w:tc>
      </w:tr>
    </w:tbl>
    <w:p w14:paraId="45E34BBD" w14:textId="77777777" w:rsidR="002229F0" w:rsidRDefault="002229F0" w:rsidP="00E611D9">
      <w:pPr>
        <w:pStyle w:val="AssignBody"/>
      </w:pPr>
    </w:p>
    <w:p w14:paraId="118CB437" w14:textId="0B4198ED" w:rsidR="006419C3" w:rsidRDefault="008F376D" w:rsidP="00E611D9">
      <w:pPr>
        <w:pStyle w:val="AssignHeader"/>
      </w:pPr>
      <w:r>
        <w:t xml:space="preserve">An </w:t>
      </w:r>
      <w:r w:rsidR="00DA075A">
        <w:t>expletory</w:t>
      </w:r>
      <w:r>
        <w:t xml:space="preserve"> </w:t>
      </w:r>
      <w:r w:rsidR="00B3632A">
        <w:t xml:space="preserve">case study arising from practice (noticing) and investigated further through identified research tools. The assignment concludes with the identification of an intervention </w:t>
      </w:r>
      <w:r w:rsidR="00D43306">
        <w:t>which can be piloted throughout Professional Teaching Experience and evidenced through reflection in the P</w:t>
      </w:r>
      <w:r w:rsidR="00750A21">
        <w:t>rofessional Learning Standards (professional learning standards).</w:t>
      </w:r>
    </w:p>
    <w:p w14:paraId="46ECFB8B" w14:textId="0C7AE2A9" w:rsidR="00750A21" w:rsidRDefault="00750A21" w:rsidP="00750A21">
      <w:pPr>
        <w:pStyle w:val="AssignSubHeader"/>
      </w:pPr>
    </w:p>
    <w:p w14:paraId="615614BB" w14:textId="6989BFE5" w:rsidR="00750A21" w:rsidRDefault="00750A21" w:rsidP="00750A21">
      <w:pPr>
        <w:pStyle w:val="AssignBody"/>
      </w:pPr>
      <w:r>
        <w:t>Word Count:</w:t>
      </w:r>
      <w:r w:rsidR="00B13BE5">
        <w:t xml:space="preserve"> </w:t>
      </w:r>
      <w:r w:rsidR="00F2595F">
        <w:t>4068</w:t>
      </w:r>
    </w:p>
    <w:p w14:paraId="5099F54E" w14:textId="3D648D46" w:rsidR="00750A21" w:rsidRDefault="00750A21" w:rsidP="00750A21">
      <w:pPr>
        <w:pStyle w:val="AssignBody"/>
      </w:pPr>
    </w:p>
    <w:p w14:paraId="558C8B66" w14:textId="0BCCA126" w:rsidR="00750A21" w:rsidRDefault="00750A21" w:rsidP="00750A21">
      <w:pPr>
        <w:pStyle w:val="AssignBody"/>
      </w:pPr>
    </w:p>
    <w:p w14:paraId="444EE128" w14:textId="212097C5" w:rsidR="00750A21" w:rsidRDefault="00750A21" w:rsidP="00750A21">
      <w:pPr>
        <w:pStyle w:val="AssignBody"/>
      </w:pPr>
    </w:p>
    <w:p w14:paraId="7A6B2B0B" w14:textId="7C5F33F6" w:rsidR="00750A21" w:rsidRDefault="00750A21" w:rsidP="00750A21">
      <w:pPr>
        <w:pStyle w:val="AssignBody"/>
      </w:pPr>
    </w:p>
    <w:p w14:paraId="6B596504" w14:textId="5F854602" w:rsidR="00750A21" w:rsidRDefault="00750A21" w:rsidP="00750A21">
      <w:pPr>
        <w:pStyle w:val="AssignBody"/>
      </w:pPr>
    </w:p>
    <w:p w14:paraId="7AE3C8E6" w14:textId="0F9F09BB" w:rsidR="00750A21" w:rsidRDefault="00750A21" w:rsidP="00750A21">
      <w:pPr>
        <w:pStyle w:val="AssignBody"/>
      </w:pPr>
    </w:p>
    <w:p w14:paraId="63450D3E" w14:textId="6B19FA35" w:rsidR="00750A21" w:rsidRDefault="00750A21" w:rsidP="00750A21">
      <w:pPr>
        <w:pStyle w:val="AssignBody"/>
      </w:pPr>
    </w:p>
    <w:p w14:paraId="5EA0B8AA" w14:textId="56D943DF" w:rsidR="00750A21" w:rsidRDefault="00750A21" w:rsidP="00750A21">
      <w:pPr>
        <w:pStyle w:val="AssignBody"/>
      </w:pPr>
    </w:p>
    <w:sdt>
      <w:sdtPr>
        <w:rPr>
          <w:rFonts w:asciiTheme="minorHAnsi" w:eastAsiaTheme="minorHAnsi" w:hAnsiTheme="minorHAnsi" w:cstheme="minorBidi"/>
          <w:b w:val="0"/>
          <w:bCs w:val="0"/>
          <w:color w:val="auto"/>
          <w:sz w:val="22"/>
          <w:szCs w:val="22"/>
          <w:lang w:val="en-GB"/>
        </w:rPr>
        <w:id w:val="1919518996"/>
        <w:docPartObj>
          <w:docPartGallery w:val="Table of Contents"/>
          <w:docPartUnique/>
        </w:docPartObj>
      </w:sdtPr>
      <w:sdtEndPr>
        <w:rPr>
          <w:noProof/>
        </w:rPr>
      </w:sdtEndPr>
      <w:sdtContent>
        <w:p w14:paraId="5BD87A61" w14:textId="2056B39B" w:rsidR="0079095A" w:rsidRDefault="0079095A">
          <w:pPr>
            <w:pStyle w:val="TOCHeading"/>
          </w:pPr>
          <w:r>
            <w:t>Table of Contents</w:t>
          </w:r>
        </w:p>
        <w:p w14:paraId="7E79904F" w14:textId="19E4720E" w:rsidR="00A17B4E" w:rsidRDefault="0079095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8161266" w:history="1">
            <w:r w:rsidR="00A17B4E" w:rsidRPr="0030284A">
              <w:rPr>
                <w:rStyle w:val="Hyperlink"/>
                <w:noProof/>
              </w:rPr>
              <w:t>Part 1</w:t>
            </w:r>
            <w:r w:rsidR="00A17B4E">
              <w:rPr>
                <w:noProof/>
                <w:webHidden/>
              </w:rPr>
              <w:tab/>
            </w:r>
            <w:r w:rsidR="00A17B4E">
              <w:rPr>
                <w:noProof/>
                <w:webHidden/>
              </w:rPr>
              <w:fldChar w:fldCharType="begin"/>
            </w:r>
            <w:r w:rsidR="00A17B4E">
              <w:rPr>
                <w:noProof/>
                <w:webHidden/>
              </w:rPr>
              <w:instrText xml:space="preserve"> PAGEREF _Toc128161266 \h </w:instrText>
            </w:r>
            <w:r w:rsidR="00A17B4E">
              <w:rPr>
                <w:noProof/>
                <w:webHidden/>
              </w:rPr>
            </w:r>
            <w:r w:rsidR="00A17B4E">
              <w:rPr>
                <w:noProof/>
                <w:webHidden/>
              </w:rPr>
              <w:fldChar w:fldCharType="separate"/>
            </w:r>
            <w:r w:rsidR="008416B6">
              <w:rPr>
                <w:noProof/>
                <w:webHidden/>
              </w:rPr>
              <w:t>3</w:t>
            </w:r>
            <w:r w:rsidR="00A17B4E">
              <w:rPr>
                <w:noProof/>
                <w:webHidden/>
              </w:rPr>
              <w:fldChar w:fldCharType="end"/>
            </w:r>
          </w:hyperlink>
        </w:p>
        <w:p w14:paraId="18A230CB" w14:textId="2BC24A74" w:rsidR="00A17B4E" w:rsidRDefault="00A17B4E">
          <w:pPr>
            <w:pStyle w:val="TOC2"/>
            <w:tabs>
              <w:tab w:val="right" w:leader="dot" w:pos="9016"/>
            </w:tabs>
            <w:rPr>
              <w:rFonts w:eastAsiaTheme="minorEastAsia" w:cstheme="minorBidi"/>
              <w:b w:val="0"/>
              <w:bCs w:val="0"/>
              <w:noProof/>
              <w:sz w:val="24"/>
              <w:szCs w:val="24"/>
              <w:lang w:eastAsia="en-GB"/>
            </w:rPr>
          </w:pPr>
          <w:hyperlink w:anchor="_Toc128161267" w:history="1">
            <w:r w:rsidRPr="0030284A">
              <w:rPr>
                <w:rStyle w:val="Hyperlink"/>
                <w:noProof/>
              </w:rPr>
              <w:t>Aim, focus and purpose of the research / Research context</w:t>
            </w:r>
            <w:r>
              <w:rPr>
                <w:noProof/>
                <w:webHidden/>
              </w:rPr>
              <w:tab/>
            </w:r>
            <w:r>
              <w:rPr>
                <w:noProof/>
                <w:webHidden/>
              </w:rPr>
              <w:fldChar w:fldCharType="begin"/>
            </w:r>
            <w:r>
              <w:rPr>
                <w:noProof/>
                <w:webHidden/>
              </w:rPr>
              <w:instrText xml:space="preserve"> PAGEREF _Toc128161267 \h </w:instrText>
            </w:r>
            <w:r>
              <w:rPr>
                <w:noProof/>
                <w:webHidden/>
              </w:rPr>
            </w:r>
            <w:r>
              <w:rPr>
                <w:noProof/>
                <w:webHidden/>
              </w:rPr>
              <w:fldChar w:fldCharType="separate"/>
            </w:r>
            <w:r w:rsidR="008416B6">
              <w:rPr>
                <w:noProof/>
                <w:webHidden/>
              </w:rPr>
              <w:t>3</w:t>
            </w:r>
            <w:r>
              <w:rPr>
                <w:noProof/>
                <w:webHidden/>
              </w:rPr>
              <w:fldChar w:fldCharType="end"/>
            </w:r>
          </w:hyperlink>
        </w:p>
        <w:p w14:paraId="2136AC99" w14:textId="706F2246" w:rsidR="00A17B4E" w:rsidRDefault="00A17B4E">
          <w:pPr>
            <w:pStyle w:val="TOC2"/>
            <w:tabs>
              <w:tab w:val="right" w:leader="dot" w:pos="9016"/>
            </w:tabs>
            <w:rPr>
              <w:rFonts w:eastAsiaTheme="minorEastAsia" w:cstheme="minorBidi"/>
              <w:b w:val="0"/>
              <w:bCs w:val="0"/>
              <w:noProof/>
              <w:sz w:val="24"/>
              <w:szCs w:val="24"/>
              <w:lang w:eastAsia="en-GB"/>
            </w:rPr>
          </w:pPr>
          <w:hyperlink w:anchor="_Toc128161268" w:history="1">
            <w:r w:rsidRPr="0030284A">
              <w:rPr>
                <w:rStyle w:val="Hyperlink"/>
                <w:noProof/>
              </w:rPr>
              <w:t>Overview of relevant literature</w:t>
            </w:r>
            <w:r>
              <w:rPr>
                <w:noProof/>
                <w:webHidden/>
              </w:rPr>
              <w:tab/>
            </w:r>
            <w:r>
              <w:rPr>
                <w:noProof/>
                <w:webHidden/>
              </w:rPr>
              <w:fldChar w:fldCharType="begin"/>
            </w:r>
            <w:r>
              <w:rPr>
                <w:noProof/>
                <w:webHidden/>
              </w:rPr>
              <w:instrText xml:space="preserve"> PAGEREF _Toc128161268 \h </w:instrText>
            </w:r>
            <w:r>
              <w:rPr>
                <w:noProof/>
                <w:webHidden/>
              </w:rPr>
            </w:r>
            <w:r>
              <w:rPr>
                <w:noProof/>
                <w:webHidden/>
              </w:rPr>
              <w:fldChar w:fldCharType="separate"/>
            </w:r>
            <w:r w:rsidR="008416B6">
              <w:rPr>
                <w:noProof/>
                <w:webHidden/>
              </w:rPr>
              <w:t>4</w:t>
            </w:r>
            <w:r>
              <w:rPr>
                <w:noProof/>
                <w:webHidden/>
              </w:rPr>
              <w:fldChar w:fldCharType="end"/>
            </w:r>
          </w:hyperlink>
        </w:p>
        <w:p w14:paraId="49881CAF" w14:textId="1C1F2713" w:rsidR="00A17B4E" w:rsidRDefault="00A17B4E">
          <w:pPr>
            <w:pStyle w:val="TOC2"/>
            <w:tabs>
              <w:tab w:val="right" w:leader="dot" w:pos="9016"/>
            </w:tabs>
            <w:rPr>
              <w:rFonts w:eastAsiaTheme="minorEastAsia" w:cstheme="minorBidi"/>
              <w:b w:val="0"/>
              <w:bCs w:val="0"/>
              <w:noProof/>
              <w:sz w:val="24"/>
              <w:szCs w:val="24"/>
              <w:lang w:eastAsia="en-GB"/>
            </w:rPr>
          </w:pPr>
          <w:hyperlink w:anchor="_Toc128161269" w:history="1">
            <w:r w:rsidRPr="0030284A">
              <w:rPr>
                <w:rStyle w:val="Hyperlink"/>
                <w:noProof/>
              </w:rPr>
              <w:t>Explanation of Case Study</w:t>
            </w:r>
            <w:r>
              <w:rPr>
                <w:noProof/>
                <w:webHidden/>
              </w:rPr>
              <w:tab/>
            </w:r>
            <w:r>
              <w:rPr>
                <w:noProof/>
                <w:webHidden/>
              </w:rPr>
              <w:fldChar w:fldCharType="begin"/>
            </w:r>
            <w:r>
              <w:rPr>
                <w:noProof/>
                <w:webHidden/>
              </w:rPr>
              <w:instrText xml:space="preserve"> PAGEREF _Toc128161269 \h </w:instrText>
            </w:r>
            <w:r>
              <w:rPr>
                <w:noProof/>
                <w:webHidden/>
              </w:rPr>
            </w:r>
            <w:r>
              <w:rPr>
                <w:noProof/>
                <w:webHidden/>
              </w:rPr>
              <w:fldChar w:fldCharType="separate"/>
            </w:r>
            <w:r w:rsidR="008416B6">
              <w:rPr>
                <w:noProof/>
                <w:webHidden/>
              </w:rPr>
              <w:t>5</w:t>
            </w:r>
            <w:r>
              <w:rPr>
                <w:noProof/>
                <w:webHidden/>
              </w:rPr>
              <w:fldChar w:fldCharType="end"/>
            </w:r>
          </w:hyperlink>
        </w:p>
        <w:p w14:paraId="05C13AC6" w14:textId="6B5C9AD2" w:rsidR="00A17B4E" w:rsidRDefault="00A17B4E">
          <w:pPr>
            <w:pStyle w:val="TOC2"/>
            <w:tabs>
              <w:tab w:val="right" w:leader="dot" w:pos="9016"/>
            </w:tabs>
            <w:rPr>
              <w:rFonts w:eastAsiaTheme="minorEastAsia" w:cstheme="minorBidi"/>
              <w:b w:val="0"/>
              <w:bCs w:val="0"/>
              <w:noProof/>
              <w:sz w:val="24"/>
              <w:szCs w:val="24"/>
              <w:lang w:eastAsia="en-GB"/>
            </w:rPr>
          </w:pPr>
          <w:hyperlink w:anchor="_Toc128161270" w:history="1">
            <w:r w:rsidRPr="0030284A">
              <w:rPr>
                <w:rStyle w:val="Hyperlink"/>
                <w:noProof/>
              </w:rPr>
              <w:t>Research Methods</w:t>
            </w:r>
            <w:r>
              <w:rPr>
                <w:noProof/>
                <w:webHidden/>
              </w:rPr>
              <w:tab/>
            </w:r>
            <w:r>
              <w:rPr>
                <w:noProof/>
                <w:webHidden/>
              </w:rPr>
              <w:fldChar w:fldCharType="begin"/>
            </w:r>
            <w:r>
              <w:rPr>
                <w:noProof/>
                <w:webHidden/>
              </w:rPr>
              <w:instrText xml:space="preserve"> PAGEREF _Toc128161270 \h </w:instrText>
            </w:r>
            <w:r>
              <w:rPr>
                <w:noProof/>
                <w:webHidden/>
              </w:rPr>
            </w:r>
            <w:r>
              <w:rPr>
                <w:noProof/>
                <w:webHidden/>
              </w:rPr>
              <w:fldChar w:fldCharType="separate"/>
            </w:r>
            <w:r w:rsidR="008416B6">
              <w:rPr>
                <w:noProof/>
                <w:webHidden/>
              </w:rPr>
              <w:t>6</w:t>
            </w:r>
            <w:r>
              <w:rPr>
                <w:noProof/>
                <w:webHidden/>
              </w:rPr>
              <w:fldChar w:fldCharType="end"/>
            </w:r>
          </w:hyperlink>
        </w:p>
        <w:p w14:paraId="60F85F32" w14:textId="23E5B0DE" w:rsidR="00A17B4E" w:rsidRDefault="00A17B4E">
          <w:pPr>
            <w:pStyle w:val="TOC2"/>
            <w:tabs>
              <w:tab w:val="right" w:leader="dot" w:pos="9016"/>
            </w:tabs>
            <w:rPr>
              <w:rFonts w:eastAsiaTheme="minorEastAsia" w:cstheme="minorBidi"/>
              <w:b w:val="0"/>
              <w:bCs w:val="0"/>
              <w:noProof/>
              <w:sz w:val="24"/>
              <w:szCs w:val="24"/>
              <w:lang w:eastAsia="en-GB"/>
            </w:rPr>
          </w:pPr>
          <w:hyperlink w:anchor="_Toc128161271" w:history="1">
            <w:r w:rsidRPr="0030284A">
              <w:rPr>
                <w:rStyle w:val="Hyperlink"/>
                <w:noProof/>
              </w:rPr>
              <w:t>Ethical Considerations</w:t>
            </w:r>
            <w:r>
              <w:rPr>
                <w:noProof/>
                <w:webHidden/>
              </w:rPr>
              <w:tab/>
            </w:r>
            <w:r>
              <w:rPr>
                <w:noProof/>
                <w:webHidden/>
              </w:rPr>
              <w:fldChar w:fldCharType="begin"/>
            </w:r>
            <w:r>
              <w:rPr>
                <w:noProof/>
                <w:webHidden/>
              </w:rPr>
              <w:instrText xml:space="preserve"> PAGEREF _Toc128161271 \h </w:instrText>
            </w:r>
            <w:r>
              <w:rPr>
                <w:noProof/>
                <w:webHidden/>
              </w:rPr>
            </w:r>
            <w:r>
              <w:rPr>
                <w:noProof/>
                <w:webHidden/>
              </w:rPr>
              <w:fldChar w:fldCharType="separate"/>
            </w:r>
            <w:r w:rsidR="008416B6">
              <w:rPr>
                <w:noProof/>
                <w:webHidden/>
              </w:rPr>
              <w:t>9</w:t>
            </w:r>
            <w:r>
              <w:rPr>
                <w:noProof/>
                <w:webHidden/>
              </w:rPr>
              <w:fldChar w:fldCharType="end"/>
            </w:r>
          </w:hyperlink>
        </w:p>
        <w:p w14:paraId="3368F3E1" w14:textId="61997140" w:rsidR="00A17B4E" w:rsidRDefault="00A17B4E">
          <w:pPr>
            <w:pStyle w:val="TOC2"/>
            <w:tabs>
              <w:tab w:val="right" w:leader="dot" w:pos="9016"/>
            </w:tabs>
            <w:rPr>
              <w:rFonts w:eastAsiaTheme="minorEastAsia" w:cstheme="minorBidi"/>
              <w:b w:val="0"/>
              <w:bCs w:val="0"/>
              <w:noProof/>
              <w:sz w:val="24"/>
              <w:szCs w:val="24"/>
              <w:lang w:eastAsia="en-GB"/>
            </w:rPr>
          </w:pPr>
          <w:hyperlink w:anchor="_Toc128161272" w:history="1">
            <w:r w:rsidRPr="0030284A">
              <w:rPr>
                <w:rStyle w:val="Hyperlink"/>
                <w:noProof/>
              </w:rPr>
              <w:t>Results/Analysis of Results/Discussion</w:t>
            </w:r>
            <w:r>
              <w:rPr>
                <w:noProof/>
                <w:webHidden/>
              </w:rPr>
              <w:tab/>
            </w:r>
            <w:r>
              <w:rPr>
                <w:noProof/>
                <w:webHidden/>
              </w:rPr>
              <w:fldChar w:fldCharType="begin"/>
            </w:r>
            <w:r>
              <w:rPr>
                <w:noProof/>
                <w:webHidden/>
              </w:rPr>
              <w:instrText xml:space="preserve"> PAGEREF _Toc128161272 \h </w:instrText>
            </w:r>
            <w:r>
              <w:rPr>
                <w:noProof/>
                <w:webHidden/>
              </w:rPr>
            </w:r>
            <w:r>
              <w:rPr>
                <w:noProof/>
                <w:webHidden/>
              </w:rPr>
              <w:fldChar w:fldCharType="separate"/>
            </w:r>
            <w:r w:rsidR="008416B6">
              <w:rPr>
                <w:noProof/>
                <w:webHidden/>
              </w:rPr>
              <w:t>10</w:t>
            </w:r>
            <w:r>
              <w:rPr>
                <w:noProof/>
                <w:webHidden/>
              </w:rPr>
              <w:fldChar w:fldCharType="end"/>
            </w:r>
          </w:hyperlink>
        </w:p>
        <w:p w14:paraId="5C60DC19" w14:textId="01D553A8" w:rsidR="00A17B4E" w:rsidRDefault="00A17B4E">
          <w:pPr>
            <w:pStyle w:val="TOC2"/>
            <w:tabs>
              <w:tab w:val="right" w:leader="dot" w:pos="9016"/>
            </w:tabs>
            <w:rPr>
              <w:rFonts w:eastAsiaTheme="minorEastAsia" w:cstheme="minorBidi"/>
              <w:b w:val="0"/>
              <w:bCs w:val="0"/>
              <w:noProof/>
              <w:sz w:val="24"/>
              <w:szCs w:val="24"/>
              <w:lang w:eastAsia="en-GB"/>
            </w:rPr>
          </w:pPr>
          <w:hyperlink w:anchor="_Toc128161273" w:history="1">
            <w:r w:rsidRPr="0030284A">
              <w:rPr>
                <w:rStyle w:val="Hyperlink"/>
                <w:noProof/>
              </w:rPr>
              <w:t>Conclusions</w:t>
            </w:r>
            <w:r>
              <w:rPr>
                <w:noProof/>
                <w:webHidden/>
              </w:rPr>
              <w:tab/>
            </w:r>
            <w:r>
              <w:rPr>
                <w:noProof/>
                <w:webHidden/>
              </w:rPr>
              <w:fldChar w:fldCharType="begin"/>
            </w:r>
            <w:r>
              <w:rPr>
                <w:noProof/>
                <w:webHidden/>
              </w:rPr>
              <w:instrText xml:space="preserve"> PAGEREF _Toc128161273 \h </w:instrText>
            </w:r>
            <w:r>
              <w:rPr>
                <w:noProof/>
                <w:webHidden/>
              </w:rPr>
            </w:r>
            <w:r>
              <w:rPr>
                <w:noProof/>
                <w:webHidden/>
              </w:rPr>
              <w:fldChar w:fldCharType="separate"/>
            </w:r>
            <w:r w:rsidR="008416B6">
              <w:rPr>
                <w:noProof/>
                <w:webHidden/>
              </w:rPr>
              <w:t>13</w:t>
            </w:r>
            <w:r>
              <w:rPr>
                <w:noProof/>
                <w:webHidden/>
              </w:rPr>
              <w:fldChar w:fldCharType="end"/>
            </w:r>
          </w:hyperlink>
        </w:p>
        <w:p w14:paraId="0AE8915D" w14:textId="753ADD21" w:rsidR="00A17B4E" w:rsidRDefault="00A17B4E">
          <w:pPr>
            <w:pStyle w:val="TOC2"/>
            <w:tabs>
              <w:tab w:val="right" w:leader="dot" w:pos="9016"/>
            </w:tabs>
            <w:rPr>
              <w:rFonts w:eastAsiaTheme="minorEastAsia" w:cstheme="minorBidi"/>
              <w:b w:val="0"/>
              <w:bCs w:val="0"/>
              <w:noProof/>
              <w:sz w:val="24"/>
              <w:szCs w:val="24"/>
              <w:lang w:eastAsia="en-GB"/>
            </w:rPr>
          </w:pPr>
          <w:hyperlink w:anchor="_Toc128161274" w:history="1">
            <w:r w:rsidRPr="0030284A">
              <w:rPr>
                <w:rStyle w:val="Hyperlink"/>
                <w:noProof/>
              </w:rPr>
              <w:t>Recommendations</w:t>
            </w:r>
            <w:r>
              <w:rPr>
                <w:noProof/>
                <w:webHidden/>
              </w:rPr>
              <w:tab/>
            </w:r>
            <w:r>
              <w:rPr>
                <w:noProof/>
                <w:webHidden/>
              </w:rPr>
              <w:fldChar w:fldCharType="begin"/>
            </w:r>
            <w:r>
              <w:rPr>
                <w:noProof/>
                <w:webHidden/>
              </w:rPr>
              <w:instrText xml:space="preserve"> PAGEREF _Toc128161274 \h </w:instrText>
            </w:r>
            <w:r>
              <w:rPr>
                <w:noProof/>
                <w:webHidden/>
              </w:rPr>
            </w:r>
            <w:r>
              <w:rPr>
                <w:noProof/>
                <w:webHidden/>
              </w:rPr>
              <w:fldChar w:fldCharType="separate"/>
            </w:r>
            <w:r w:rsidR="008416B6">
              <w:rPr>
                <w:noProof/>
                <w:webHidden/>
              </w:rPr>
              <w:t>14</w:t>
            </w:r>
            <w:r>
              <w:rPr>
                <w:noProof/>
                <w:webHidden/>
              </w:rPr>
              <w:fldChar w:fldCharType="end"/>
            </w:r>
          </w:hyperlink>
        </w:p>
        <w:p w14:paraId="171D4DF1" w14:textId="7A2B437B" w:rsidR="00A17B4E" w:rsidRDefault="00A17B4E">
          <w:pPr>
            <w:pStyle w:val="TOC1"/>
            <w:tabs>
              <w:tab w:val="right" w:leader="dot" w:pos="9016"/>
            </w:tabs>
            <w:rPr>
              <w:rFonts w:eastAsiaTheme="minorEastAsia" w:cstheme="minorBidi"/>
              <w:b w:val="0"/>
              <w:bCs w:val="0"/>
              <w:i w:val="0"/>
              <w:iCs w:val="0"/>
              <w:noProof/>
              <w:lang w:eastAsia="en-GB"/>
            </w:rPr>
          </w:pPr>
          <w:hyperlink w:anchor="_Toc128161275" w:history="1">
            <w:r w:rsidRPr="0030284A">
              <w:rPr>
                <w:rStyle w:val="Hyperlink"/>
                <w:noProof/>
              </w:rPr>
              <w:t>Reference List</w:t>
            </w:r>
            <w:r>
              <w:rPr>
                <w:noProof/>
                <w:webHidden/>
              </w:rPr>
              <w:tab/>
            </w:r>
            <w:r>
              <w:rPr>
                <w:noProof/>
                <w:webHidden/>
              </w:rPr>
              <w:fldChar w:fldCharType="begin"/>
            </w:r>
            <w:r>
              <w:rPr>
                <w:noProof/>
                <w:webHidden/>
              </w:rPr>
              <w:instrText xml:space="preserve"> PAGEREF _Toc128161275 \h </w:instrText>
            </w:r>
            <w:r>
              <w:rPr>
                <w:noProof/>
                <w:webHidden/>
              </w:rPr>
            </w:r>
            <w:r>
              <w:rPr>
                <w:noProof/>
                <w:webHidden/>
              </w:rPr>
              <w:fldChar w:fldCharType="separate"/>
            </w:r>
            <w:r w:rsidR="008416B6">
              <w:rPr>
                <w:noProof/>
                <w:webHidden/>
              </w:rPr>
              <w:t>15</w:t>
            </w:r>
            <w:r>
              <w:rPr>
                <w:noProof/>
                <w:webHidden/>
              </w:rPr>
              <w:fldChar w:fldCharType="end"/>
            </w:r>
          </w:hyperlink>
        </w:p>
        <w:p w14:paraId="1ADBC33E" w14:textId="5A43D005" w:rsidR="0079095A" w:rsidRDefault="0079095A">
          <w:r>
            <w:rPr>
              <w:b/>
              <w:bCs/>
              <w:noProof/>
            </w:rPr>
            <w:fldChar w:fldCharType="end"/>
          </w:r>
        </w:p>
      </w:sdtContent>
    </w:sdt>
    <w:p w14:paraId="680DB45A" w14:textId="14914FCE" w:rsidR="00750A21" w:rsidRDefault="00750A21" w:rsidP="00750A21">
      <w:pPr>
        <w:pStyle w:val="AssignBody"/>
      </w:pPr>
    </w:p>
    <w:p w14:paraId="25AF4457" w14:textId="4FDD816A" w:rsidR="0079095A" w:rsidRDefault="0079095A" w:rsidP="00750A21">
      <w:pPr>
        <w:pStyle w:val="AssignBody"/>
      </w:pPr>
    </w:p>
    <w:p w14:paraId="7FBAA81B" w14:textId="36D00387" w:rsidR="0079095A" w:rsidRDefault="0079095A" w:rsidP="00750A21">
      <w:pPr>
        <w:pStyle w:val="AssignBody"/>
      </w:pPr>
    </w:p>
    <w:p w14:paraId="65242549" w14:textId="36B75A28" w:rsidR="0079095A" w:rsidRDefault="0079095A" w:rsidP="00750A21">
      <w:pPr>
        <w:pStyle w:val="AssignBody"/>
      </w:pPr>
    </w:p>
    <w:p w14:paraId="330A74F1" w14:textId="3335152C" w:rsidR="0079095A" w:rsidRDefault="0079095A" w:rsidP="00750A21">
      <w:pPr>
        <w:pStyle w:val="AssignBody"/>
      </w:pPr>
    </w:p>
    <w:p w14:paraId="167A07BD" w14:textId="62878D76" w:rsidR="0079095A" w:rsidRDefault="0079095A" w:rsidP="00750A21">
      <w:pPr>
        <w:pStyle w:val="AssignBody"/>
      </w:pPr>
    </w:p>
    <w:p w14:paraId="054AE3BA" w14:textId="250F13B7" w:rsidR="0079095A" w:rsidRDefault="0079095A" w:rsidP="00750A21">
      <w:pPr>
        <w:pStyle w:val="AssignBody"/>
      </w:pPr>
    </w:p>
    <w:p w14:paraId="4E740F59" w14:textId="557DA831" w:rsidR="0079095A" w:rsidRDefault="0079095A" w:rsidP="00750A21">
      <w:pPr>
        <w:pStyle w:val="AssignBody"/>
      </w:pPr>
    </w:p>
    <w:p w14:paraId="50AA37FE" w14:textId="2D32DD19" w:rsidR="0079095A" w:rsidRDefault="0079095A" w:rsidP="00750A21">
      <w:pPr>
        <w:pStyle w:val="AssignBody"/>
      </w:pPr>
    </w:p>
    <w:p w14:paraId="1358C90C" w14:textId="50259757" w:rsidR="0079095A" w:rsidRDefault="0079095A" w:rsidP="00750A21">
      <w:pPr>
        <w:pStyle w:val="AssignBody"/>
      </w:pPr>
    </w:p>
    <w:p w14:paraId="4D2BD778" w14:textId="25F601E5" w:rsidR="0079095A" w:rsidRDefault="0079095A" w:rsidP="00750A21">
      <w:pPr>
        <w:pStyle w:val="AssignBody"/>
      </w:pPr>
    </w:p>
    <w:p w14:paraId="69B365DC" w14:textId="2257A78E" w:rsidR="0079095A" w:rsidRDefault="0079095A" w:rsidP="00750A21">
      <w:pPr>
        <w:pStyle w:val="AssignBody"/>
      </w:pPr>
    </w:p>
    <w:p w14:paraId="17C3A504" w14:textId="479E474B" w:rsidR="0079095A" w:rsidRDefault="0079095A" w:rsidP="00750A21">
      <w:pPr>
        <w:pStyle w:val="AssignBody"/>
      </w:pPr>
    </w:p>
    <w:p w14:paraId="1E21F4F8" w14:textId="17BF9714" w:rsidR="0079095A" w:rsidRDefault="0079095A" w:rsidP="00750A21">
      <w:pPr>
        <w:pStyle w:val="AssignBody"/>
      </w:pPr>
    </w:p>
    <w:p w14:paraId="2C138A99" w14:textId="04B8C922" w:rsidR="0079095A" w:rsidRDefault="0079095A" w:rsidP="00750A21">
      <w:pPr>
        <w:pStyle w:val="AssignBody"/>
      </w:pPr>
    </w:p>
    <w:p w14:paraId="4008BDA5" w14:textId="2A6047CC" w:rsidR="0079095A" w:rsidRDefault="0079095A" w:rsidP="00750A21">
      <w:pPr>
        <w:pStyle w:val="AssignBody"/>
      </w:pPr>
    </w:p>
    <w:p w14:paraId="4AAF2351" w14:textId="3BEABBD5" w:rsidR="0079095A" w:rsidRDefault="0079095A" w:rsidP="00750A21">
      <w:pPr>
        <w:pStyle w:val="AssignBody"/>
      </w:pPr>
    </w:p>
    <w:p w14:paraId="3734B950" w14:textId="7CB61138" w:rsidR="0079095A" w:rsidRDefault="0079095A" w:rsidP="00750A21">
      <w:pPr>
        <w:pStyle w:val="AssignBody"/>
      </w:pPr>
    </w:p>
    <w:p w14:paraId="6FBF8568" w14:textId="216DCE8F" w:rsidR="0079095A" w:rsidRDefault="0079095A" w:rsidP="00750A21">
      <w:pPr>
        <w:pStyle w:val="AssignBody"/>
      </w:pPr>
    </w:p>
    <w:p w14:paraId="0C9A0D75" w14:textId="0D02FC40" w:rsidR="0079095A" w:rsidRDefault="0079095A" w:rsidP="00750A21">
      <w:pPr>
        <w:pStyle w:val="AssignBody"/>
      </w:pPr>
    </w:p>
    <w:p w14:paraId="4A5DB901" w14:textId="79A4D217" w:rsidR="0079095A" w:rsidRPr="008416B6" w:rsidRDefault="0079095A" w:rsidP="008416B6">
      <w:pPr>
        <w:pStyle w:val="Heading1"/>
        <w:spacing w:line="360" w:lineRule="auto"/>
        <w:rPr>
          <w:rFonts w:asciiTheme="minorHAnsi" w:hAnsiTheme="minorHAnsi" w:cstheme="minorHAnsi"/>
          <w:b/>
          <w:bCs/>
          <w:sz w:val="24"/>
          <w:szCs w:val="24"/>
        </w:rPr>
      </w:pPr>
      <w:bookmarkStart w:id="0" w:name="_Toc128161266"/>
      <w:r w:rsidRPr="008416B6">
        <w:rPr>
          <w:rFonts w:asciiTheme="minorHAnsi" w:hAnsiTheme="minorHAnsi" w:cstheme="minorHAnsi"/>
          <w:b/>
          <w:bCs/>
          <w:sz w:val="24"/>
          <w:szCs w:val="24"/>
        </w:rPr>
        <w:lastRenderedPageBreak/>
        <w:t>Part 1</w:t>
      </w:r>
      <w:bookmarkEnd w:id="0"/>
    </w:p>
    <w:p w14:paraId="61631003" w14:textId="6BC29E84" w:rsidR="00F952A6" w:rsidRPr="008416B6" w:rsidRDefault="0089440F" w:rsidP="008416B6">
      <w:pPr>
        <w:pStyle w:val="Heading2"/>
        <w:spacing w:line="360" w:lineRule="auto"/>
        <w:rPr>
          <w:rFonts w:asciiTheme="minorHAnsi" w:hAnsiTheme="minorHAnsi" w:cstheme="minorHAnsi"/>
          <w:sz w:val="24"/>
          <w:szCs w:val="24"/>
        </w:rPr>
      </w:pPr>
      <w:bookmarkStart w:id="1" w:name="_Toc128161267"/>
      <w:r w:rsidRPr="008416B6">
        <w:rPr>
          <w:rFonts w:asciiTheme="minorHAnsi" w:hAnsiTheme="minorHAnsi" w:cstheme="minorHAnsi"/>
          <w:sz w:val="24"/>
          <w:szCs w:val="24"/>
        </w:rPr>
        <w:t xml:space="preserve">Aim, focus and purpose of the research / Research </w:t>
      </w:r>
      <w:proofErr w:type="gramStart"/>
      <w:r w:rsidRPr="008416B6">
        <w:rPr>
          <w:rFonts w:asciiTheme="minorHAnsi" w:hAnsiTheme="minorHAnsi" w:cstheme="minorHAnsi"/>
          <w:sz w:val="24"/>
          <w:szCs w:val="24"/>
        </w:rPr>
        <w:t>context</w:t>
      </w:r>
      <w:bookmarkEnd w:id="1"/>
      <w:proofErr w:type="gramEnd"/>
    </w:p>
    <w:p w14:paraId="072BD7F5" w14:textId="64C5FB03" w:rsidR="00F952A6" w:rsidRPr="008416B6" w:rsidRDefault="00F952A6" w:rsidP="008416B6">
      <w:pPr>
        <w:spacing w:line="360" w:lineRule="auto"/>
        <w:rPr>
          <w:rFonts w:cstheme="minorHAnsi"/>
        </w:rPr>
      </w:pPr>
    </w:p>
    <w:p w14:paraId="1A3B93AF" w14:textId="21CE385E" w:rsidR="00204F46" w:rsidRPr="008416B6" w:rsidRDefault="00204F46" w:rsidP="008416B6">
      <w:pPr>
        <w:spacing w:line="360" w:lineRule="auto"/>
        <w:rPr>
          <w:rFonts w:cstheme="minorHAnsi"/>
        </w:rPr>
      </w:pPr>
      <w:r w:rsidRPr="008416B6">
        <w:rPr>
          <w:rFonts w:cstheme="minorHAnsi"/>
        </w:rPr>
        <w:t>The aim of this essay is to discuss the impacts of silence as a classroom management tool, and what effects it can have on the children within the classroom</w:t>
      </w:r>
      <w:r w:rsidR="00983F63" w:rsidRPr="008416B6">
        <w:rPr>
          <w:rFonts w:cstheme="minorHAnsi"/>
        </w:rPr>
        <w:t xml:space="preserve">. </w:t>
      </w:r>
      <w:r w:rsidR="005B492D" w:rsidRPr="008416B6">
        <w:rPr>
          <w:rFonts w:cstheme="minorHAnsi"/>
        </w:rPr>
        <w:t>Following my last two placements, a target that was repeatedly raised for myself from the QTS standards was “</w:t>
      </w:r>
      <w:r w:rsidR="00E94459" w:rsidRPr="008416B6">
        <w:rPr>
          <w:rFonts w:cstheme="minorHAnsi"/>
        </w:rPr>
        <w:t>m</w:t>
      </w:r>
      <w:r w:rsidR="005B492D" w:rsidRPr="008416B6">
        <w:rPr>
          <w:rFonts w:cstheme="minorHAnsi"/>
        </w:rPr>
        <w:t xml:space="preserve">anaging the learning environment”. </w:t>
      </w:r>
      <w:r w:rsidR="00E94459" w:rsidRPr="008416B6">
        <w:rPr>
          <w:rFonts w:cstheme="minorHAnsi"/>
        </w:rPr>
        <w:t xml:space="preserve">Within this, </w:t>
      </w:r>
      <w:r w:rsidR="00AE155F" w:rsidRPr="008416B6">
        <w:rPr>
          <w:rFonts w:cstheme="minorHAnsi"/>
        </w:rPr>
        <w:t>there was a specific focus on maintain</w:t>
      </w:r>
      <w:r w:rsidR="00E83488" w:rsidRPr="008416B6">
        <w:rPr>
          <w:rFonts w:cstheme="minorHAnsi"/>
        </w:rPr>
        <w:t>ing</w:t>
      </w:r>
      <w:r w:rsidR="00AE155F" w:rsidRPr="008416B6">
        <w:rPr>
          <w:rFonts w:cstheme="minorHAnsi"/>
        </w:rPr>
        <w:t xml:space="preserve"> silence within the classroom. </w:t>
      </w:r>
      <w:r w:rsidR="00767699" w:rsidRPr="008416B6">
        <w:rPr>
          <w:rFonts w:cstheme="minorHAnsi"/>
        </w:rPr>
        <w:t xml:space="preserve">However, I began to question whether silence really was </w:t>
      </w:r>
      <w:proofErr w:type="gramStart"/>
      <w:r w:rsidR="00767699" w:rsidRPr="008416B6">
        <w:rPr>
          <w:rFonts w:cstheme="minorHAnsi"/>
        </w:rPr>
        <w:t>really necessary</w:t>
      </w:r>
      <w:proofErr w:type="gramEnd"/>
      <w:r w:rsidR="00767699" w:rsidRPr="008416B6">
        <w:rPr>
          <w:rFonts w:cstheme="minorHAnsi"/>
        </w:rPr>
        <w:t xml:space="preserve"> in</w:t>
      </w:r>
      <w:r w:rsidR="00C715DC" w:rsidRPr="008416B6">
        <w:rPr>
          <w:rFonts w:cstheme="minorHAnsi"/>
        </w:rPr>
        <w:t xml:space="preserve"> order to</w:t>
      </w:r>
      <w:r w:rsidR="00767699" w:rsidRPr="008416B6">
        <w:rPr>
          <w:rFonts w:cstheme="minorHAnsi"/>
        </w:rPr>
        <w:t xml:space="preserve"> maintain the learning environment, and whether controlled discussion </w:t>
      </w:r>
      <w:r w:rsidR="008A2236" w:rsidRPr="008416B6">
        <w:rPr>
          <w:rFonts w:cstheme="minorHAnsi"/>
        </w:rPr>
        <w:t xml:space="preserve">would promote far more positive learning </w:t>
      </w:r>
      <w:r w:rsidR="000F1E9E" w:rsidRPr="008416B6">
        <w:rPr>
          <w:rFonts w:cstheme="minorHAnsi"/>
        </w:rPr>
        <w:t>habits amongst the learners.</w:t>
      </w:r>
      <w:r w:rsidR="005D581B" w:rsidRPr="008416B6">
        <w:rPr>
          <w:rFonts w:cstheme="minorHAnsi"/>
        </w:rPr>
        <w:t xml:space="preserve"> Who really benefits from silence? And who benefits from discussion?</w:t>
      </w:r>
      <w:r w:rsidR="00626A79" w:rsidRPr="008416B6">
        <w:rPr>
          <w:rFonts w:cstheme="minorHAnsi"/>
        </w:rPr>
        <w:t xml:space="preserve"> Therefore, in order to find this out, I will undertake a case study to observe and uncover the benefits of </w:t>
      </w:r>
      <w:r w:rsidR="004F0736" w:rsidRPr="008416B6">
        <w:rPr>
          <w:rFonts w:cstheme="minorHAnsi"/>
        </w:rPr>
        <w:t xml:space="preserve">both working in silence and </w:t>
      </w:r>
      <w:r w:rsidR="001B3E17" w:rsidRPr="008416B6">
        <w:rPr>
          <w:rFonts w:cstheme="minorHAnsi"/>
        </w:rPr>
        <w:t>incorporating discussion, and if there are any limitations to either method of managing the learning environment.</w:t>
      </w:r>
    </w:p>
    <w:p w14:paraId="5694FCCA" w14:textId="1792D73E" w:rsidR="000F1E9E" w:rsidRPr="008416B6" w:rsidRDefault="00A41B86" w:rsidP="008416B6">
      <w:pPr>
        <w:spacing w:line="360" w:lineRule="auto"/>
        <w:rPr>
          <w:rFonts w:cstheme="minorHAnsi"/>
        </w:rPr>
      </w:pPr>
      <w:r w:rsidRPr="008416B6">
        <w:rPr>
          <w:rFonts w:cstheme="minorHAnsi"/>
        </w:rPr>
        <w:t xml:space="preserve">The school in which this research is taking place is </w:t>
      </w:r>
      <w:r w:rsidR="005D581B" w:rsidRPr="008416B6">
        <w:rPr>
          <w:rFonts w:cstheme="minorHAnsi"/>
        </w:rPr>
        <w:t xml:space="preserve">a 3-11 aged school with around </w:t>
      </w:r>
      <w:r w:rsidR="00513032" w:rsidRPr="008416B6">
        <w:rPr>
          <w:rFonts w:cstheme="minorHAnsi"/>
        </w:rPr>
        <w:t xml:space="preserve">400 pupils. </w:t>
      </w:r>
      <w:r w:rsidR="0025189F" w:rsidRPr="008416B6">
        <w:rPr>
          <w:rFonts w:cstheme="minorHAnsi"/>
        </w:rPr>
        <w:t xml:space="preserve">Around 11% of children have additional learning needs. This is below the Welsh average of </w:t>
      </w:r>
      <w:r w:rsidR="00FC6D54" w:rsidRPr="008416B6">
        <w:rPr>
          <w:rFonts w:cstheme="minorHAnsi"/>
        </w:rPr>
        <w:t>21%. (Estyn, 2018).</w:t>
      </w:r>
      <w:r w:rsidR="001F1730" w:rsidRPr="008416B6">
        <w:rPr>
          <w:rFonts w:cstheme="minorHAnsi"/>
        </w:rPr>
        <w:t xml:space="preserve"> The class is made up of </w:t>
      </w:r>
      <w:r w:rsidR="009930F9" w:rsidRPr="008416B6">
        <w:rPr>
          <w:rFonts w:cstheme="minorHAnsi"/>
        </w:rPr>
        <w:t>21 boys and 9 girls, with 4 children within the class having Additional Learning Needs (ALN)</w:t>
      </w:r>
      <w:r w:rsidR="00B41063" w:rsidRPr="008416B6">
        <w:rPr>
          <w:rFonts w:cstheme="minorHAnsi"/>
        </w:rPr>
        <w:t>.</w:t>
      </w:r>
      <w:r w:rsidR="00D96C1F" w:rsidRPr="008416B6">
        <w:rPr>
          <w:rFonts w:cstheme="minorHAnsi"/>
        </w:rPr>
        <w:t xml:space="preserve"> </w:t>
      </w:r>
      <w:r w:rsidR="008D356E" w:rsidRPr="008416B6">
        <w:rPr>
          <w:rFonts w:cstheme="minorHAnsi"/>
        </w:rPr>
        <w:t xml:space="preserve">The school has two form entry for each year group with a class teacher for each class. </w:t>
      </w:r>
      <w:r w:rsidR="00113F01" w:rsidRPr="008416B6">
        <w:rPr>
          <w:rFonts w:cstheme="minorHAnsi"/>
        </w:rPr>
        <w:t xml:space="preserve">All identifiable information regarding the school context has been redacted in order to maintain anonymity and confidentiality (BERA, 2018). </w:t>
      </w:r>
    </w:p>
    <w:p w14:paraId="1CCBFB2A" w14:textId="38E71965" w:rsidR="00D96C1F" w:rsidRPr="008416B6" w:rsidRDefault="00D96C1F" w:rsidP="008416B6">
      <w:pPr>
        <w:spacing w:line="360" w:lineRule="auto"/>
        <w:rPr>
          <w:rFonts w:cstheme="minorHAnsi"/>
        </w:rPr>
      </w:pPr>
      <w:r w:rsidRPr="008416B6">
        <w:rPr>
          <w:rFonts w:cstheme="minorHAnsi"/>
        </w:rPr>
        <w:t xml:space="preserve">From my observations, I identified that the children within my class like to discuss everything possible, and do not </w:t>
      </w:r>
      <w:r w:rsidR="00867D3B" w:rsidRPr="008416B6">
        <w:rPr>
          <w:rFonts w:cstheme="minorHAnsi"/>
        </w:rPr>
        <w:t xml:space="preserve">like working in silence. Therefore, I wanted to find out whether working in silence would be more beneficial for this </w:t>
      </w:r>
      <w:proofErr w:type="gramStart"/>
      <w:r w:rsidR="00867D3B" w:rsidRPr="008416B6">
        <w:rPr>
          <w:rFonts w:cstheme="minorHAnsi"/>
        </w:rPr>
        <w:t>class in particular, or</w:t>
      </w:r>
      <w:proofErr w:type="gramEnd"/>
      <w:r w:rsidR="00867D3B" w:rsidRPr="008416B6">
        <w:rPr>
          <w:rFonts w:cstheme="minorHAnsi"/>
        </w:rPr>
        <w:t xml:space="preserve"> whether they would benefit more from being allowed to discuss their work.</w:t>
      </w:r>
    </w:p>
    <w:p w14:paraId="37C22AB4" w14:textId="2EED16E1" w:rsidR="00F952A6" w:rsidRPr="008416B6" w:rsidRDefault="00F952A6" w:rsidP="008416B6">
      <w:pPr>
        <w:spacing w:line="360" w:lineRule="auto"/>
        <w:rPr>
          <w:rFonts w:cstheme="minorHAnsi"/>
        </w:rPr>
      </w:pPr>
    </w:p>
    <w:p w14:paraId="58938742" w14:textId="2EB8E0CB" w:rsidR="00F952A6" w:rsidRPr="008416B6" w:rsidRDefault="00F952A6" w:rsidP="008416B6">
      <w:pPr>
        <w:spacing w:line="360" w:lineRule="auto"/>
        <w:rPr>
          <w:rFonts w:cstheme="minorHAnsi"/>
        </w:rPr>
      </w:pPr>
    </w:p>
    <w:p w14:paraId="0594A238" w14:textId="321FE2FC" w:rsidR="00F952A6" w:rsidRPr="008416B6" w:rsidRDefault="00F952A6" w:rsidP="008416B6">
      <w:pPr>
        <w:spacing w:line="360" w:lineRule="auto"/>
        <w:rPr>
          <w:rFonts w:cstheme="minorHAnsi"/>
        </w:rPr>
      </w:pPr>
    </w:p>
    <w:p w14:paraId="0C53B092" w14:textId="01A98E69" w:rsidR="00F952A6" w:rsidRPr="008416B6" w:rsidRDefault="00F952A6" w:rsidP="008416B6">
      <w:pPr>
        <w:spacing w:line="360" w:lineRule="auto"/>
        <w:rPr>
          <w:rFonts w:cstheme="minorHAnsi"/>
        </w:rPr>
      </w:pPr>
    </w:p>
    <w:p w14:paraId="60C8FC8D" w14:textId="198DA616" w:rsidR="00F952A6" w:rsidRPr="008416B6" w:rsidRDefault="00F952A6" w:rsidP="008416B6">
      <w:pPr>
        <w:spacing w:line="360" w:lineRule="auto"/>
        <w:rPr>
          <w:rFonts w:cstheme="minorHAnsi"/>
        </w:rPr>
      </w:pPr>
    </w:p>
    <w:p w14:paraId="6A295868" w14:textId="4F317362" w:rsidR="00F952A6" w:rsidRPr="008416B6" w:rsidRDefault="00F952A6" w:rsidP="008416B6">
      <w:pPr>
        <w:spacing w:line="360" w:lineRule="auto"/>
        <w:rPr>
          <w:rFonts w:cstheme="minorHAnsi"/>
        </w:rPr>
      </w:pPr>
    </w:p>
    <w:p w14:paraId="379B505E" w14:textId="44A5BBB9" w:rsidR="00F952A6" w:rsidRPr="008416B6" w:rsidRDefault="00992D71" w:rsidP="008416B6">
      <w:pPr>
        <w:pStyle w:val="Heading2"/>
        <w:spacing w:line="360" w:lineRule="auto"/>
        <w:rPr>
          <w:rFonts w:asciiTheme="minorHAnsi" w:hAnsiTheme="minorHAnsi" w:cstheme="minorHAnsi"/>
          <w:sz w:val="24"/>
          <w:szCs w:val="24"/>
        </w:rPr>
      </w:pPr>
      <w:bookmarkStart w:id="2" w:name="_Toc128161268"/>
      <w:r w:rsidRPr="008416B6">
        <w:rPr>
          <w:rFonts w:asciiTheme="minorHAnsi" w:hAnsiTheme="minorHAnsi" w:cstheme="minorHAnsi"/>
          <w:sz w:val="24"/>
          <w:szCs w:val="24"/>
        </w:rPr>
        <w:lastRenderedPageBreak/>
        <w:t>Overview of relevant literature</w:t>
      </w:r>
      <w:bookmarkEnd w:id="2"/>
    </w:p>
    <w:p w14:paraId="251F7203" w14:textId="23393BD3" w:rsidR="00992D71" w:rsidRPr="008416B6" w:rsidRDefault="00992D71" w:rsidP="008416B6">
      <w:pPr>
        <w:spacing w:line="360" w:lineRule="auto"/>
        <w:rPr>
          <w:rFonts w:cstheme="minorHAnsi"/>
        </w:rPr>
      </w:pPr>
    </w:p>
    <w:p w14:paraId="65B8C8C5" w14:textId="5049DD30" w:rsidR="00621D3B" w:rsidRPr="008416B6" w:rsidRDefault="00511EAE" w:rsidP="008416B6">
      <w:pPr>
        <w:spacing w:line="360" w:lineRule="auto"/>
        <w:rPr>
          <w:rFonts w:cstheme="minorHAnsi"/>
        </w:rPr>
      </w:pPr>
      <w:r w:rsidRPr="008416B6">
        <w:rPr>
          <w:rFonts w:cstheme="minorHAnsi"/>
        </w:rPr>
        <w:t xml:space="preserve">When considering the topic of talk in the classroom, there is the idea of ‘quality talk’ to </w:t>
      </w:r>
      <w:r w:rsidR="009A2FBD" w:rsidRPr="008416B6">
        <w:rPr>
          <w:rFonts w:cstheme="minorHAnsi"/>
        </w:rPr>
        <w:t xml:space="preserve">discuss. ‘Quality talk’ is described as </w:t>
      </w:r>
      <w:r w:rsidR="002C3303" w:rsidRPr="008416B6">
        <w:rPr>
          <w:rFonts w:cstheme="minorHAnsi"/>
        </w:rPr>
        <w:t>“a tool for thinking</w:t>
      </w:r>
      <w:r w:rsidR="00706056" w:rsidRPr="008416B6">
        <w:rPr>
          <w:rFonts w:cstheme="minorHAnsi"/>
        </w:rPr>
        <w:t>, and that certain kinds of talk can contribute to high-level comprehension” (</w:t>
      </w:r>
      <w:r w:rsidR="00332B86" w:rsidRPr="008416B6">
        <w:rPr>
          <w:rFonts w:cstheme="minorHAnsi"/>
        </w:rPr>
        <w:t>Quality Talk, n.d.)</w:t>
      </w:r>
      <w:r w:rsidR="00590BC7" w:rsidRPr="008416B6">
        <w:rPr>
          <w:rFonts w:cstheme="minorHAnsi"/>
        </w:rPr>
        <w:t xml:space="preserve">. </w:t>
      </w:r>
    </w:p>
    <w:p w14:paraId="26A11601" w14:textId="2F168072" w:rsidR="00CC2CF1" w:rsidRPr="008416B6" w:rsidRDefault="00F0359F" w:rsidP="008416B6">
      <w:pPr>
        <w:spacing w:line="360" w:lineRule="auto"/>
        <w:rPr>
          <w:rFonts w:cstheme="minorHAnsi"/>
        </w:rPr>
      </w:pPr>
      <w:r w:rsidRPr="008416B6">
        <w:rPr>
          <w:rFonts w:cstheme="minorHAnsi"/>
        </w:rPr>
        <w:t xml:space="preserve">Riches (2021) highlights the importance of talk in the </w:t>
      </w:r>
      <w:r w:rsidR="00556C5E" w:rsidRPr="008416B6">
        <w:rPr>
          <w:rFonts w:cstheme="minorHAnsi"/>
        </w:rPr>
        <w:t>classroom and</w:t>
      </w:r>
      <w:r w:rsidRPr="008416B6">
        <w:rPr>
          <w:rFonts w:cstheme="minorHAnsi"/>
        </w:rPr>
        <w:t xml:space="preserve"> expresses how </w:t>
      </w:r>
      <w:r w:rsidR="00E067CB" w:rsidRPr="008416B6">
        <w:rPr>
          <w:rFonts w:cstheme="minorHAnsi"/>
        </w:rPr>
        <w:t>discussion in the classroom can help children to comprehend the topics they are learning about</w:t>
      </w:r>
      <w:r w:rsidR="00257A9D" w:rsidRPr="008416B6">
        <w:rPr>
          <w:rFonts w:cstheme="minorHAnsi"/>
        </w:rPr>
        <w:t xml:space="preserve">, and further aids the understanding portion of their learning. </w:t>
      </w:r>
      <w:r w:rsidR="00036349" w:rsidRPr="008416B6">
        <w:rPr>
          <w:rFonts w:cstheme="minorHAnsi"/>
        </w:rPr>
        <w:t>Mercer (1996)</w:t>
      </w:r>
      <w:r w:rsidR="00C6154B" w:rsidRPr="008416B6">
        <w:rPr>
          <w:rFonts w:cstheme="minorHAnsi"/>
        </w:rPr>
        <w:t xml:space="preserve"> discusses how talk </w:t>
      </w:r>
      <w:r w:rsidR="00036349" w:rsidRPr="008416B6">
        <w:rPr>
          <w:rFonts w:cstheme="minorHAnsi"/>
        </w:rPr>
        <w:t>can be</w:t>
      </w:r>
      <w:r w:rsidR="00C6154B" w:rsidRPr="008416B6">
        <w:rPr>
          <w:rFonts w:cstheme="minorHAnsi"/>
        </w:rPr>
        <w:t xml:space="preserve"> considered as a ‘social way of thinking’ and can help learners scaffold their learning and information with </w:t>
      </w:r>
      <w:r w:rsidR="00036349" w:rsidRPr="008416B6">
        <w:rPr>
          <w:rFonts w:cstheme="minorHAnsi"/>
        </w:rPr>
        <w:t>each other</w:t>
      </w:r>
      <w:r w:rsidR="00C6154B" w:rsidRPr="008416B6">
        <w:rPr>
          <w:rFonts w:cstheme="minorHAnsi"/>
        </w:rPr>
        <w:t xml:space="preserve"> alongside the class teacher.</w:t>
      </w:r>
      <w:r w:rsidR="00751A54" w:rsidRPr="008416B6">
        <w:rPr>
          <w:rFonts w:cstheme="minorHAnsi"/>
        </w:rPr>
        <w:t xml:space="preserve"> This is further developed by </w:t>
      </w:r>
      <w:r w:rsidR="009E1C45" w:rsidRPr="008416B6">
        <w:rPr>
          <w:rFonts w:cstheme="minorHAnsi"/>
        </w:rPr>
        <w:t>Edwards and Westgate (1994) who talk about how allowing the discussi</w:t>
      </w:r>
      <w:r w:rsidR="00D81417" w:rsidRPr="008416B6">
        <w:rPr>
          <w:rFonts w:cstheme="minorHAnsi"/>
        </w:rPr>
        <w:t xml:space="preserve">on between children within the classroom can result in </w:t>
      </w:r>
      <w:r w:rsidR="006B5EFC" w:rsidRPr="008416B6">
        <w:rPr>
          <w:rFonts w:cstheme="minorHAnsi"/>
        </w:rPr>
        <w:t>higher levels of engagement between the children in the activity at hand.</w:t>
      </w:r>
      <w:r w:rsidR="00732F43" w:rsidRPr="008416B6">
        <w:rPr>
          <w:rFonts w:cstheme="minorHAnsi"/>
        </w:rPr>
        <w:t xml:space="preserve"> Power (</w:t>
      </w:r>
      <w:r w:rsidR="00E020F3" w:rsidRPr="008416B6">
        <w:rPr>
          <w:rFonts w:cstheme="minorHAnsi"/>
        </w:rPr>
        <w:t xml:space="preserve">2001) </w:t>
      </w:r>
      <w:proofErr w:type="gramStart"/>
      <w:r w:rsidR="00E020F3" w:rsidRPr="008416B6">
        <w:rPr>
          <w:rFonts w:cstheme="minorHAnsi"/>
        </w:rPr>
        <w:t>evidences</w:t>
      </w:r>
      <w:proofErr w:type="gramEnd"/>
      <w:r w:rsidR="00E020F3" w:rsidRPr="008416B6">
        <w:rPr>
          <w:rFonts w:cstheme="minorHAnsi"/>
        </w:rPr>
        <w:t xml:space="preserve"> how there is a direct correlation between teachers who encourage discussion in their classroom and the results that their children obtain. </w:t>
      </w:r>
    </w:p>
    <w:p w14:paraId="35DBEEED" w14:textId="496D959E" w:rsidR="00A478B3" w:rsidRPr="008416B6" w:rsidRDefault="00A478B3" w:rsidP="008416B6">
      <w:pPr>
        <w:spacing w:line="360" w:lineRule="auto"/>
        <w:rPr>
          <w:rFonts w:cstheme="minorHAnsi"/>
        </w:rPr>
      </w:pPr>
      <w:r w:rsidRPr="008416B6">
        <w:rPr>
          <w:rFonts w:cstheme="minorHAnsi"/>
        </w:rPr>
        <w:t xml:space="preserve">On the other </w:t>
      </w:r>
      <w:proofErr w:type="gramStart"/>
      <w:r w:rsidRPr="008416B6">
        <w:rPr>
          <w:rFonts w:cstheme="minorHAnsi"/>
        </w:rPr>
        <w:t>hand</w:t>
      </w:r>
      <w:proofErr w:type="gramEnd"/>
      <w:r w:rsidRPr="008416B6">
        <w:rPr>
          <w:rFonts w:cstheme="minorHAnsi"/>
        </w:rPr>
        <w:t xml:space="preserve"> </w:t>
      </w:r>
      <w:r w:rsidR="00036349" w:rsidRPr="008416B6">
        <w:rPr>
          <w:rFonts w:cstheme="minorHAnsi"/>
        </w:rPr>
        <w:t>Mercer (1996)</w:t>
      </w:r>
      <w:r w:rsidRPr="008416B6">
        <w:rPr>
          <w:rFonts w:cstheme="minorHAnsi"/>
        </w:rPr>
        <w:t xml:space="preserve"> also considers the idea that whilst quality talk is beneficial for the children to further their progress and understanding, the children will not always take the opportunity for its best use scenario. </w:t>
      </w:r>
    </w:p>
    <w:p w14:paraId="0C11B115" w14:textId="2FE33D70" w:rsidR="00521399" w:rsidRPr="008416B6" w:rsidRDefault="00521399" w:rsidP="008416B6">
      <w:pPr>
        <w:spacing w:line="360" w:lineRule="auto"/>
        <w:rPr>
          <w:rFonts w:cstheme="minorHAnsi"/>
        </w:rPr>
      </w:pPr>
      <w:r w:rsidRPr="008416B6">
        <w:rPr>
          <w:rFonts w:cstheme="minorHAnsi"/>
        </w:rPr>
        <w:t xml:space="preserve">Murphy </w:t>
      </w:r>
      <w:r w:rsidRPr="008416B6">
        <w:rPr>
          <w:rFonts w:cstheme="minorHAnsi"/>
          <w:i/>
          <w:iCs/>
        </w:rPr>
        <w:t xml:space="preserve">et al. </w:t>
      </w:r>
      <w:r w:rsidRPr="008416B6">
        <w:rPr>
          <w:rFonts w:cstheme="minorHAnsi"/>
        </w:rPr>
        <w:t xml:space="preserve">(2018) </w:t>
      </w:r>
      <w:r w:rsidR="00642CAB" w:rsidRPr="008416B6">
        <w:rPr>
          <w:rFonts w:cstheme="minorHAnsi"/>
        </w:rPr>
        <w:t xml:space="preserve">lays out a concept for quality talk and discusses how it can be most </w:t>
      </w:r>
      <w:r w:rsidR="001950CB" w:rsidRPr="008416B6">
        <w:rPr>
          <w:rFonts w:cstheme="minorHAnsi"/>
        </w:rPr>
        <w:t>beneficial</w:t>
      </w:r>
      <w:r w:rsidR="00642CAB" w:rsidRPr="008416B6">
        <w:rPr>
          <w:rFonts w:cstheme="minorHAnsi"/>
        </w:rPr>
        <w:t xml:space="preserve"> following modelling from a class teacher, thus combating the </w:t>
      </w:r>
      <w:r w:rsidR="001950CB" w:rsidRPr="008416B6">
        <w:rPr>
          <w:rFonts w:cstheme="minorHAnsi"/>
        </w:rPr>
        <w:t xml:space="preserve">disadvantage raised by Mercer (1996). They say that through instruction and </w:t>
      </w:r>
      <w:r w:rsidR="00616534" w:rsidRPr="008416B6">
        <w:rPr>
          <w:rFonts w:cstheme="minorHAnsi"/>
        </w:rPr>
        <w:t xml:space="preserve">a framework set out by the class teacher, such as placing an emphasis on the relevant vocabulary, then quality talk can be encouraged and facilitated effectively. </w:t>
      </w:r>
    </w:p>
    <w:p w14:paraId="3B492EDB" w14:textId="72068F4C" w:rsidR="00486392" w:rsidRPr="008416B6" w:rsidRDefault="00486392" w:rsidP="008416B6">
      <w:pPr>
        <w:spacing w:line="360" w:lineRule="auto"/>
        <w:rPr>
          <w:rFonts w:cstheme="minorHAnsi"/>
        </w:rPr>
      </w:pPr>
      <w:r w:rsidRPr="008416B6">
        <w:rPr>
          <w:rFonts w:cstheme="minorHAnsi"/>
        </w:rPr>
        <w:t>When looking at silence in the classroom, there are conflicting views.</w:t>
      </w:r>
    </w:p>
    <w:p w14:paraId="0EF0CC30" w14:textId="77777777" w:rsidR="00994234" w:rsidRPr="008416B6" w:rsidRDefault="003B759E" w:rsidP="008416B6">
      <w:pPr>
        <w:spacing w:line="360" w:lineRule="auto"/>
        <w:rPr>
          <w:rFonts w:cstheme="minorHAnsi"/>
        </w:rPr>
      </w:pPr>
      <w:r w:rsidRPr="008416B6">
        <w:rPr>
          <w:rFonts w:cstheme="minorHAnsi"/>
        </w:rPr>
        <w:t xml:space="preserve">Jaworski and Sachdev (2010) highlight how students view silence as an opportunity to absorb information and </w:t>
      </w:r>
      <w:r w:rsidR="00CD0A35" w:rsidRPr="008416B6">
        <w:rPr>
          <w:rFonts w:cstheme="minorHAnsi"/>
        </w:rPr>
        <w:t xml:space="preserve">facilitate new learning. </w:t>
      </w:r>
      <w:r w:rsidR="00087A14" w:rsidRPr="008416B6">
        <w:rPr>
          <w:rFonts w:cstheme="minorHAnsi"/>
        </w:rPr>
        <w:t xml:space="preserve">However, </w:t>
      </w:r>
      <w:r w:rsidR="009351E5" w:rsidRPr="008416B6">
        <w:rPr>
          <w:rFonts w:cstheme="minorHAnsi"/>
        </w:rPr>
        <w:t>Weeks (2018) describes how many children, especially younger children can view silence as a form of punishment, and thus, does not facilitate that higher level of understanding.</w:t>
      </w:r>
    </w:p>
    <w:p w14:paraId="4980E459" w14:textId="13BA73CA" w:rsidR="00FC34B8" w:rsidRPr="008416B6" w:rsidRDefault="00994234" w:rsidP="008416B6">
      <w:pPr>
        <w:spacing w:line="360" w:lineRule="auto"/>
        <w:rPr>
          <w:rFonts w:cstheme="minorHAnsi"/>
        </w:rPr>
      </w:pPr>
      <w:r w:rsidRPr="008416B6">
        <w:rPr>
          <w:rFonts w:cstheme="minorHAnsi"/>
        </w:rPr>
        <w:t>Page (</w:t>
      </w:r>
      <w:r w:rsidR="00DE676F" w:rsidRPr="008416B6">
        <w:rPr>
          <w:rFonts w:cstheme="minorHAnsi"/>
        </w:rPr>
        <w:t>2021)</w:t>
      </w:r>
      <w:r w:rsidR="00FC34B8" w:rsidRPr="008416B6">
        <w:rPr>
          <w:rFonts w:cstheme="minorHAnsi"/>
        </w:rPr>
        <w:t xml:space="preserve"> </w:t>
      </w:r>
      <w:r w:rsidR="00DE676F" w:rsidRPr="008416B6">
        <w:rPr>
          <w:rFonts w:cstheme="minorHAnsi"/>
        </w:rPr>
        <w:t>r</w:t>
      </w:r>
      <w:r w:rsidR="00C41FC0" w:rsidRPr="008416B6">
        <w:rPr>
          <w:rFonts w:cstheme="minorHAnsi"/>
        </w:rPr>
        <w:t xml:space="preserve">aises the concern </w:t>
      </w:r>
      <w:r w:rsidR="000F170F" w:rsidRPr="008416B6">
        <w:rPr>
          <w:rFonts w:cstheme="minorHAnsi"/>
        </w:rPr>
        <w:t xml:space="preserve">of there being two different forms of silence within the classroom, weak and strong. Weak silence </w:t>
      </w:r>
      <w:r w:rsidR="00CD7386" w:rsidRPr="008416B6">
        <w:rPr>
          <w:rFonts w:cstheme="minorHAnsi"/>
        </w:rPr>
        <w:t xml:space="preserve">is forced by the teacher onto the children </w:t>
      </w:r>
      <w:r w:rsidR="0029059B" w:rsidRPr="008416B6">
        <w:rPr>
          <w:rFonts w:cstheme="minorHAnsi"/>
        </w:rPr>
        <w:t xml:space="preserve">whereas strong silence </w:t>
      </w:r>
      <w:r w:rsidR="0044013D" w:rsidRPr="008416B6">
        <w:rPr>
          <w:rFonts w:cstheme="minorHAnsi"/>
        </w:rPr>
        <w:t xml:space="preserve">is created as a mutual understanding between both the teacher and the students. They argue that the idea of weak silence </w:t>
      </w:r>
      <w:r w:rsidRPr="008416B6">
        <w:rPr>
          <w:rFonts w:cstheme="minorHAnsi"/>
        </w:rPr>
        <w:t xml:space="preserve">links </w:t>
      </w:r>
      <w:r w:rsidR="00DE676F" w:rsidRPr="008416B6">
        <w:rPr>
          <w:rFonts w:cstheme="minorHAnsi"/>
        </w:rPr>
        <w:t>to</w:t>
      </w:r>
      <w:r w:rsidRPr="008416B6">
        <w:rPr>
          <w:rFonts w:cstheme="minorHAnsi"/>
        </w:rPr>
        <w:t xml:space="preserve"> the idea raised by Weeks (2018), in that the children view this as a punishment rather than an opportunity to learn. </w:t>
      </w:r>
    </w:p>
    <w:p w14:paraId="45504E3E" w14:textId="004F6846" w:rsidR="00992D71" w:rsidRPr="008416B6" w:rsidRDefault="00992D71" w:rsidP="008416B6">
      <w:pPr>
        <w:pStyle w:val="Heading2"/>
        <w:spacing w:line="360" w:lineRule="auto"/>
        <w:rPr>
          <w:rFonts w:asciiTheme="minorHAnsi" w:hAnsiTheme="minorHAnsi" w:cstheme="minorHAnsi"/>
          <w:sz w:val="24"/>
          <w:szCs w:val="24"/>
        </w:rPr>
      </w:pPr>
      <w:bookmarkStart w:id="3" w:name="_Toc128161269"/>
      <w:r w:rsidRPr="008416B6">
        <w:rPr>
          <w:rFonts w:asciiTheme="minorHAnsi" w:hAnsiTheme="minorHAnsi" w:cstheme="minorHAnsi"/>
          <w:sz w:val="24"/>
          <w:szCs w:val="24"/>
        </w:rPr>
        <w:lastRenderedPageBreak/>
        <w:t>Explanation of Case Study</w:t>
      </w:r>
      <w:bookmarkEnd w:id="3"/>
    </w:p>
    <w:p w14:paraId="4E70CCE1" w14:textId="77777777" w:rsidR="00A17B4E" w:rsidRPr="008416B6" w:rsidRDefault="00A17B4E" w:rsidP="008416B6">
      <w:pPr>
        <w:spacing w:line="360" w:lineRule="auto"/>
        <w:rPr>
          <w:rFonts w:cstheme="minorHAnsi"/>
        </w:rPr>
      </w:pPr>
    </w:p>
    <w:p w14:paraId="284D820F" w14:textId="427D9FFD" w:rsidR="00992D71" w:rsidRPr="008416B6" w:rsidRDefault="00C55FE4" w:rsidP="008416B6">
      <w:pPr>
        <w:spacing w:line="360" w:lineRule="auto"/>
        <w:rPr>
          <w:rFonts w:cstheme="minorHAnsi"/>
        </w:rPr>
      </w:pPr>
      <w:r w:rsidRPr="008416B6">
        <w:rPr>
          <w:rFonts w:cstheme="minorHAnsi"/>
        </w:rPr>
        <w:t>‘Case study is not a methodological choice but a choice of what is to be studied… By wh</w:t>
      </w:r>
      <w:r w:rsidR="00447B22" w:rsidRPr="008416B6">
        <w:rPr>
          <w:rFonts w:cstheme="minorHAnsi"/>
        </w:rPr>
        <w:t xml:space="preserve">atever methods we choose to study the </w:t>
      </w:r>
      <w:r w:rsidR="00447B22" w:rsidRPr="008416B6">
        <w:rPr>
          <w:rFonts w:cstheme="minorHAnsi"/>
          <w:i/>
          <w:iCs/>
        </w:rPr>
        <w:t xml:space="preserve">case. </w:t>
      </w:r>
      <w:r w:rsidR="00447B22" w:rsidRPr="008416B6">
        <w:rPr>
          <w:rFonts w:cstheme="minorHAnsi"/>
        </w:rPr>
        <w:t xml:space="preserve">We could study it </w:t>
      </w:r>
      <w:r w:rsidR="00F24062" w:rsidRPr="008416B6">
        <w:rPr>
          <w:rFonts w:cstheme="minorHAnsi"/>
        </w:rPr>
        <w:t xml:space="preserve">analytically or holistically, entirely by repeated </w:t>
      </w:r>
      <w:r w:rsidR="00C54D0A" w:rsidRPr="008416B6">
        <w:rPr>
          <w:rFonts w:cstheme="minorHAnsi"/>
        </w:rPr>
        <w:t>measures or hermeneutically, organically or culturally</w:t>
      </w:r>
      <w:r w:rsidR="00914F67" w:rsidRPr="008416B6">
        <w:rPr>
          <w:rFonts w:cstheme="minorHAnsi"/>
        </w:rPr>
        <w:t>, and by mixed methods but we concentrate for the time being, on the case’ (</w:t>
      </w:r>
      <w:r w:rsidR="00261E0C" w:rsidRPr="008416B6">
        <w:rPr>
          <w:rFonts w:cstheme="minorHAnsi"/>
        </w:rPr>
        <w:t>Stake, 2005).</w:t>
      </w:r>
      <w:r w:rsidR="00AC2CC6" w:rsidRPr="008416B6">
        <w:rPr>
          <w:rFonts w:cstheme="minorHAnsi"/>
        </w:rPr>
        <w:t xml:space="preserve"> </w:t>
      </w:r>
      <w:r w:rsidR="00CE7871" w:rsidRPr="008416B6">
        <w:rPr>
          <w:rFonts w:cstheme="minorHAnsi"/>
        </w:rPr>
        <w:t>By using a variety of methods</w:t>
      </w:r>
      <w:r w:rsidR="003D474A" w:rsidRPr="008416B6">
        <w:rPr>
          <w:rFonts w:cstheme="minorHAnsi"/>
        </w:rPr>
        <w:t>, it can provide what is called ‘rich data</w:t>
      </w:r>
      <w:r w:rsidR="00101ADC" w:rsidRPr="008416B6">
        <w:rPr>
          <w:rFonts w:cstheme="minorHAnsi"/>
        </w:rPr>
        <w:t>’ and</w:t>
      </w:r>
      <w:r w:rsidR="003D474A" w:rsidRPr="008416B6">
        <w:rPr>
          <w:rFonts w:cstheme="minorHAnsi"/>
        </w:rPr>
        <w:t xml:space="preserve"> helps to get a more in-depth </w:t>
      </w:r>
      <w:r w:rsidR="004E1ABE" w:rsidRPr="008416B6">
        <w:rPr>
          <w:rFonts w:cstheme="minorHAnsi"/>
        </w:rPr>
        <w:t>response to the question based upon participant’s views and experiences (</w:t>
      </w:r>
      <w:r w:rsidR="00E809FF" w:rsidRPr="008416B6">
        <w:rPr>
          <w:rFonts w:cstheme="minorHAnsi"/>
        </w:rPr>
        <w:t>Hamilton, 2011).</w:t>
      </w:r>
    </w:p>
    <w:p w14:paraId="43A187BC" w14:textId="20B1D648" w:rsidR="00145369" w:rsidRPr="008416B6" w:rsidRDefault="00145369" w:rsidP="008416B6">
      <w:pPr>
        <w:spacing w:line="360" w:lineRule="auto"/>
        <w:rPr>
          <w:rFonts w:cstheme="minorHAnsi"/>
        </w:rPr>
      </w:pPr>
      <w:r w:rsidRPr="008416B6">
        <w:rPr>
          <w:rFonts w:cstheme="minorHAnsi"/>
        </w:rPr>
        <w:t>During the observation</w:t>
      </w:r>
      <w:r w:rsidR="00D73DDF" w:rsidRPr="008416B6">
        <w:rPr>
          <w:rFonts w:cstheme="minorHAnsi"/>
        </w:rPr>
        <w:t xml:space="preserve">, I </w:t>
      </w:r>
      <w:r w:rsidR="00B9279F" w:rsidRPr="008416B6">
        <w:rPr>
          <w:rFonts w:cstheme="minorHAnsi"/>
        </w:rPr>
        <w:t>used</w:t>
      </w:r>
      <w:r w:rsidR="00D73DDF" w:rsidRPr="008416B6">
        <w:rPr>
          <w:rFonts w:cstheme="minorHAnsi"/>
        </w:rPr>
        <w:t xml:space="preserve"> the whole class as a sample. This </w:t>
      </w:r>
      <w:r w:rsidR="00CE5FA6" w:rsidRPr="008416B6">
        <w:rPr>
          <w:rFonts w:cstheme="minorHAnsi"/>
        </w:rPr>
        <w:t>allowed</w:t>
      </w:r>
      <w:r w:rsidR="00D73DDF" w:rsidRPr="008416B6">
        <w:rPr>
          <w:rFonts w:cstheme="minorHAnsi"/>
        </w:rPr>
        <w:t xml:space="preserve"> me to get an accurate depiction of the </w:t>
      </w:r>
      <w:r w:rsidR="00526C18" w:rsidRPr="008416B6">
        <w:rPr>
          <w:rFonts w:cstheme="minorHAnsi"/>
        </w:rPr>
        <w:t>impact on the class, and as they produce</w:t>
      </w:r>
      <w:r w:rsidR="00F55748" w:rsidRPr="008416B6">
        <w:rPr>
          <w:rFonts w:cstheme="minorHAnsi"/>
        </w:rPr>
        <w:t>d</w:t>
      </w:r>
      <w:r w:rsidR="00526C18" w:rsidRPr="008416B6">
        <w:rPr>
          <w:rFonts w:cstheme="minorHAnsi"/>
        </w:rPr>
        <w:t xml:space="preserve"> a piece of work, it also allow</w:t>
      </w:r>
      <w:r w:rsidR="00F55748" w:rsidRPr="008416B6">
        <w:rPr>
          <w:rFonts w:cstheme="minorHAnsi"/>
        </w:rPr>
        <w:t>ed</w:t>
      </w:r>
      <w:r w:rsidR="00526C18" w:rsidRPr="008416B6">
        <w:rPr>
          <w:rFonts w:cstheme="minorHAnsi"/>
        </w:rPr>
        <w:t xml:space="preserve"> me to see the impacts more explicitly.</w:t>
      </w:r>
    </w:p>
    <w:p w14:paraId="720B1E82" w14:textId="302CF912" w:rsidR="00145369" w:rsidRPr="008416B6" w:rsidRDefault="00145369" w:rsidP="008416B6">
      <w:pPr>
        <w:spacing w:line="360" w:lineRule="auto"/>
        <w:rPr>
          <w:rFonts w:cstheme="minorHAnsi"/>
        </w:rPr>
      </w:pPr>
      <w:r w:rsidRPr="008416B6">
        <w:rPr>
          <w:rFonts w:cstheme="minorHAnsi"/>
        </w:rPr>
        <w:t xml:space="preserve">However, for the interviews, I </w:t>
      </w:r>
      <w:r w:rsidR="00F55748" w:rsidRPr="008416B6">
        <w:rPr>
          <w:rFonts w:cstheme="minorHAnsi"/>
        </w:rPr>
        <w:t>selected</w:t>
      </w:r>
      <w:r w:rsidRPr="008416B6">
        <w:rPr>
          <w:rFonts w:cstheme="minorHAnsi"/>
        </w:rPr>
        <w:t xml:space="preserve"> a smaller </w:t>
      </w:r>
      <w:r w:rsidR="00BD0EDE" w:rsidRPr="008416B6">
        <w:rPr>
          <w:rFonts w:cstheme="minorHAnsi"/>
        </w:rPr>
        <w:t>sample group in order to get a more accurate representation of the children’s views and opinions. This sample w</w:t>
      </w:r>
      <w:r w:rsidR="00F55748" w:rsidRPr="008416B6">
        <w:rPr>
          <w:rFonts w:cstheme="minorHAnsi"/>
        </w:rPr>
        <w:t>as</w:t>
      </w:r>
      <w:r w:rsidR="00BD0EDE" w:rsidRPr="008416B6">
        <w:rPr>
          <w:rFonts w:cstheme="minorHAnsi"/>
        </w:rPr>
        <w:t xml:space="preserve"> selected randomly in order to avoid bias.</w:t>
      </w:r>
    </w:p>
    <w:p w14:paraId="3046AC50" w14:textId="58FB61C9" w:rsidR="00BD0EDE" w:rsidRPr="008416B6" w:rsidRDefault="00AE4434" w:rsidP="008416B6">
      <w:pPr>
        <w:spacing w:line="360" w:lineRule="auto"/>
        <w:rPr>
          <w:rFonts w:cstheme="minorHAnsi"/>
        </w:rPr>
      </w:pPr>
      <w:r w:rsidRPr="008416B6">
        <w:rPr>
          <w:rFonts w:cstheme="minorHAnsi"/>
        </w:rPr>
        <w:t xml:space="preserve">I also interviewed the class teacher to gain their viewpoint on the topic, and I was interested to see if there was a connection between the views of the teacher and whether this had been passed on to the children in the class. Furthermore, </w:t>
      </w:r>
      <w:r w:rsidR="00D45B4B" w:rsidRPr="008416B6">
        <w:rPr>
          <w:rFonts w:cstheme="minorHAnsi"/>
        </w:rPr>
        <w:t xml:space="preserve">as my school has two form entry for each year group, I also interviewed the other Year 5 teacher. During my observation before undertaking the research, I noticed that the other Year 5 class had a </w:t>
      </w:r>
      <w:r w:rsidR="00CE5FA6" w:rsidRPr="008416B6">
        <w:rPr>
          <w:rFonts w:cstheme="minorHAnsi"/>
        </w:rPr>
        <w:t xml:space="preserve">different classroom dynamic to the class that I was placed with, so I was interested to compare the viewpoints of the two teachers. </w:t>
      </w:r>
    </w:p>
    <w:p w14:paraId="07C61F14" w14:textId="56A2F118" w:rsidR="00992D71" w:rsidRPr="008416B6" w:rsidRDefault="00992D71" w:rsidP="008416B6">
      <w:pPr>
        <w:spacing w:line="360" w:lineRule="auto"/>
        <w:rPr>
          <w:rFonts w:cstheme="minorHAnsi"/>
        </w:rPr>
      </w:pPr>
    </w:p>
    <w:p w14:paraId="440813B7" w14:textId="04E91FD6" w:rsidR="00992D71" w:rsidRPr="008416B6" w:rsidRDefault="00992D71" w:rsidP="008416B6">
      <w:pPr>
        <w:spacing w:line="360" w:lineRule="auto"/>
        <w:rPr>
          <w:rFonts w:cstheme="minorHAnsi"/>
        </w:rPr>
      </w:pPr>
    </w:p>
    <w:p w14:paraId="7E770BBC" w14:textId="380A37F0" w:rsidR="00992D71" w:rsidRPr="008416B6" w:rsidRDefault="00992D71" w:rsidP="008416B6">
      <w:pPr>
        <w:spacing w:line="360" w:lineRule="auto"/>
        <w:rPr>
          <w:rFonts w:cstheme="minorHAnsi"/>
        </w:rPr>
      </w:pPr>
    </w:p>
    <w:p w14:paraId="7B10C9C7" w14:textId="4E19BE18" w:rsidR="00992D71" w:rsidRPr="008416B6" w:rsidRDefault="00992D71" w:rsidP="008416B6">
      <w:pPr>
        <w:spacing w:line="360" w:lineRule="auto"/>
        <w:rPr>
          <w:rFonts w:cstheme="minorHAnsi"/>
        </w:rPr>
      </w:pPr>
    </w:p>
    <w:p w14:paraId="4C9E80A6" w14:textId="77BA49A7" w:rsidR="00992D71" w:rsidRPr="008416B6" w:rsidRDefault="00992D71" w:rsidP="008416B6">
      <w:pPr>
        <w:spacing w:line="360" w:lineRule="auto"/>
        <w:rPr>
          <w:rFonts w:cstheme="minorHAnsi"/>
        </w:rPr>
      </w:pPr>
    </w:p>
    <w:p w14:paraId="40A87458" w14:textId="1984245F" w:rsidR="00992D71" w:rsidRPr="008416B6" w:rsidRDefault="00992D71" w:rsidP="008416B6">
      <w:pPr>
        <w:spacing w:line="360" w:lineRule="auto"/>
        <w:rPr>
          <w:rFonts w:cstheme="minorHAnsi"/>
        </w:rPr>
      </w:pPr>
    </w:p>
    <w:p w14:paraId="7D74002A" w14:textId="6637392D" w:rsidR="00992D71" w:rsidRPr="008416B6" w:rsidRDefault="00992D71" w:rsidP="008416B6">
      <w:pPr>
        <w:spacing w:line="360" w:lineRule="auto"/>
        <w:rPr>
          <w:rFonts w:cstheme="minorHAnsi"/>
        </w:rPr>
      </w:pPr>
    </w:p>
    <w:p w14:paraId="6F995F2B" w14:textId="69E4DD12" w:rsidR="00992D71" w:rsidRPr="008416B6" w:rsidRDefault="00992D71" w:rsidP="008416B6">
      <w:pPr>
        <w:spacing w:line="360" w:lineRule="auto"/>
        <w:rPr>
          <w:rFonts w:cstheme="minorHAnsi"/>
        </w:rPr>
      </w:pPr>
    </w:p>
    <w:p w14:paraId="0C01DD79" w14:textId="3E9A2DF1" w:rsidR="00992D71" w:rsidRPr="008416B6" w:rsidRDefault="00992D71" w:rsidP="008416B6">
      <w:pPr>
        <w:spacing w:line="360" w:lineRule="auto"/>
        <w:rPr>
          <w:rFonts w:cstheme="minorHAnsi"/>
        </w:rPr>
      </w:pPr>
    </w:p>
    <w:p w14:paraId="5C2DADE8" w14:textId="55AFA6A8" w:rsidR="00992D71" w:rsidRPr="008416B6" w:rsidRDefault="00060F44" w:rsidP="008416B6">
      <w:pPr>
        <w:pStyle w:val="Heading2"/>
        <w:spacing w:line="360" w:lineRule="auto"/>
        <w:rPr>
          <w:rFonts w:asciiTheme="minorHAnsi" w:hAnsiTheme="minorHAnsi" w:cstheme="minorHAnsi"/>
          <w:sz w:val="24"/>
          <w:szCs w:val="24"/>
        </w:rPr>
      </w:pPr>
      <w:bookmarkStart w:id="4" w:name="_Toc128161270"/>
      <w:r w:rsidRPr="008416B6">
        <w:rPr>
          <w:rFonts w:asciiTheme="minorHAnsi" w:hAnsiTheme="minorHAnsi" w:cstheme="minorHAnsi"/>
          <w:sz w:val="24"/>
          <w:szCs w:val="24"/>
        </w:rPr>
        <w:lastRenderedPageBreak/>
        <w:t>Research Methods</w:t>
      </w:r>
      <w:bookmarkEnd w:id="4"/>
    </w:p>
    <w:p w14:paraId="4E99710B" w14:textId="45A6189B" w:rsidR="00060F44" w:rsidRPr="008416B6" w:rsidRDefault="00060F44" w:rsidP="008416B6">
      <w:pPr>
        <w:spacing w:line="360" w:lineRule="auto"/>
        <w:rPr>
          <w:rFonts w:cstheme="minorHAnsi"/>
        </w:rPr>
      </w:pPr>
    </w:p>
    <w:p w14:paraId="100AD78A" w14:textId="0034F2DE" w:rsidR="004911BC" w:rsidRPr="008416B6" w:rsidRDefault="004911BC" w:rsidP="008416B6">
      <w:pPr>
        <w:spacing w:line="360" w:lineRule="auto"/>
        <w:rPr>
          <w:rFonts w:cstheme="minorHAnsi"/>
        </w:rPr>
      </w:pPr>
      <w:r w:rsidRPr="008416B6">
        <w:rPr>
          <w:rFonts w:cstheme="minorHAnsi"/>
        </w:rPr>
        <w:t>For my case study, I wanted to use both an observation and interviews</w:t>
      </w:r>
      <w:r w:rsidR="002A1AA8" w:rsidRPr="008416B6">
        <w:rPr>
          <w:rFonts w:cstheme="minorHAnsi"/>
        </w:rPr>
        <w:t>.</w:t>
      </w:r>
      <w:r w:rsidR="00AC3696" w:rsidRPr="008416B6">
        <w:rPr>
          <w:rFonts w:cstheme="minorHAnsi"/>
        </w:rPr>
        <w:t xml:space="preserve"> By using both these research methods, I could gain both a generalised </w:t>
      </w:r>
      <w:r w:rsidR="008A1228" w:rsidRPr="008416B6">
        <w:rPr>
          <w:rFonts w:cstheme="minorHAnsi"/>
        </w:rPr>
        <w:t xml:space="preserve">view of the class and how they engage with the topic at hand, as well as getting more in-depth, personal viewpoints of the participants and how they believe the topic is related to them. </w:t>
      </w:r>
    </w:p>
    <w:p w14:paraId="70F9E67A" w14:textId="7C3F9D2E" w:rsidR="00235800" w:rsidRPr="008416B6" w:rsidRDefault="00AF12CF" w:rsidP="008416B6">
      <w:pPr>
        <w:spacing w:line="360" w:lineRule="auto"/>
        <w:rPr>
          <w:rFonts w:cstheme="minorHAnsi"/>
        </w:rPr>
      </w:pPr>
      <w:r w:rsidRPr="008416B6">
        <w:rPr>
          <w:rFonts w:cstheme="minorHAnsi"/>
        </w:rPr>
        <w:t>When looking at observations, t</w:t>
      </w:r>
      <w:r w:rsidR="008E3F44" w:rsidRPr="008416B6">
        <w:rPr>
          <w:rFonts w:cstheme="minorHAnsi"/>
        </w:rPr>
        <w:t xml:space="preserve">here are two ways in which </w:t>
      </w:r>
      <w:r w:rsidRPr="008416B6">
        <w:rPr>
          <w:rFonts w:cstheme="minorHAnsi"/>
        </w:rPr>
        <w:t>they</w:t>
      </w:r>
      <w:r w:rsidR="008E3F44" w:rsidRPr="008416B6">
        <w:rPr>
          <w:rFonts w:cstheme="minorHAnsi"/>
        </w:rPr>
        <w:t xml:space="preserve"> can be undertaken. </w:t>
      </w:r>
      <w:r w:rsidR="00846A07" w:rsidRPr="008416B6">
        <w:rPr>
          <w:rFonts w:cstheme="minorHAnsi"/>
        </w:rPr>
        <w:t>‘Participant observation’ involved the researcher being involved with the respondents and asking questions, and ‘unobtrusive observation’ means the researcher simply stands outside of the environment and notes down behaviours (</w:t>
      </w:r>
      <w:r w:rsidR="00CC1284" w:rsidRPr="008416B6">
        <w:rPr>
          <w:rFonts w:cstheme="minorHAnsi"/>
        </w:rPr>
        <w:t xml:space="preserve">Driscoll, 2011). </w:t>
      </w:r>
      <w:r w:rsidR="00150C50" w:rsidRPr="008416B6">
        <w:rPr>
          <w:rFonts w:cstheme="minorHAnsi"/>
        </w:rPr>
        <w:t xml:space="preserve">Simpson and </w:t>
      </w:r>
      <w:proofErr w:type="spellStart"/>
      <w:r w:rsidR="00150C50" w:rsidRPr="008416B6">
        <w:rPr>
          <w:rFonts w:cstheme="minorHAnsi"/>
        </w:rPr>
        <w:t>Tuson</w:t>
      </w:r>
      <w:proofErr w:type="spellEnd"/>
      <w:r w:rsidR="00150C50" w:rsidRPr="008416B6">
        <w:rPr>
          <w:rFonts w:cstheme="minorHAnsi"/>
        </w:rPr>
        <w:t xml:space="preserve"> (2003) also highlight that there are various ways that observational research can be undertaken. </w:t>
      </w:r>
      <w:r w:rsidR="004B3743" w:rsidRPr="008416B6">
        <w:rPr>
          <w:rFonts w:cstheme="minorHAnsi"/>
        </w:rPr>
        <w:t xml:space="preserve">They discuss how informal observations can be just as beneficial as those that are taken in a professional </w:t>
      </w:r>
      <w:r w:rsidR="000A71D7" w:rsidRPr="008416B6">
        <w:rPr>
          <w:rFonts w:cstheme="minorHAnsi"/>
        </w:rPr>
        <w:t xml:space="preserve">manner with tools such as an observation schedule. </w:t>
      </w:r>
    </w:p>
    <w:p w14:paraId="31BFA7F9" w14:textId="32D7F43B" w:rsidR="006A666F" w:rsidRPr="008416B6" w:rsidRDefault="00DC0020" w:rsidP="008416B6">
      <w:pPr>
        <w:spacing w:line="360" w:lineRule="auto"/>
        <w:rPr>
          <w:rFonts w:cstheme="minorHAnsi"/>
        </w:rPr>
      </w:pPr>
      <w:r w:rsidRPr="008416B6">
        <w:rPr>
          <w:rFonts w:cstheme="minorHAnsi"/>
        </w:rPr>
        <w:t>One of th</w:t>
      </w:r>
      <w:r w:rsidR="005B2F05" w:rsidRPr="008416B6">
        <w:rPr>
          <w:rFonts w:cstheme="minorHAnsi"/>
        </w:rPr>
        <w:t>ose</w:t>
      </w:r>
      <w:r w:rsidRPr="008416B6">
        <w:rPr>
          <w:rFonts w:cstheme="minorHAnsi"/>
        </w:rPr>
        <w:t xml:space="preserve"> benefits of observational research is that you can witness the event occurring in </w:t>
      </w:r>
      <w:r w:rsidR="00CC1284" w:rsidRPr="008416B6">
        <w:rPr>
          <w:rFonts w:cstheme="minorHAnsi"/>
        </w:rPr>
        <w:t>its</w:t>
      </w:r>
      <w:r w:rsidRPr="008416B6">
        <w:rPr>
          <w:rFonts w:cstheme="minorHAnsi"/>
        </w:rPr>
        <w:t xml:space="preserve"> natural setting, allowing for more rich data. When this observation takes place in a controlled environment, it can provide more true data than could be obtained from other research methods </w:t>
      </w:r>
      <w:r w:rsidR="008C4BB3" w:rsidRPr="008416B6">
        <w:rPr>
          <w:rFonts w:cstheme="minorHAnsi"/>
        </w:rPr>
        <w:t xml:space="preserve">(Delve, n.d.). </w:t>
      </w:r>
    </w:p>
    <w:p w14:paraId="21C13A3A" w14:textId="3D65CFE7" w:rsidR="006A666F" w:rsidRPr="008416B6" w:rsidRDefault="00C87205" w:rsidP="008416B6">
      <w:pPr>
        <w:spacing w:line="360" w:lineRule="auto"/>
        <w:rPr>
          <w:rFonts w:cstheme="minorHAnsi"/>
        </w:rPr>
      </w:pPr>
      <w:r w:rsidRPr="008416B6">
        <w:rPr>
          <w:rFonts w:cstheme="minorHAnsi"/>
        </w:rPr>
        <w:t xml:space="preserve">A limitation I identified when conduction the observation is related to the idea of ‘quality of talk’. Whilst I let the children talk during the observation, I wanted to ensure that I was simply observing, and his resulted in some children not undertaking in ‘quality talk’ rather using the time to discuss other topics unrelated to the task at hand. </w:t>
      </w:r>
    </w:p>
    <w:p w14:paraId="4E858B4C" w14:textId="62C79EE9" w:rsidR="002650A9" w:rsidRPr="008416B6" w:rsidRDefault="002650A9" w:rsidP="008416B6">
      <w:pPr>
        <w:spacing w:line="360" w:lineRule="auto"/>
        <w:rPr>
          <w:rFonts w:cstheme="minorHAnsi"/>
        </w:rPr>
      </w:pPr>
      <w:r w:rsidRPr="008416B6">
        <w:rPr>
          <w:rFonts w:cstheme="minorHAnsi"/>
        </w:rPr>
        <w:t xml:space="preserve">When deciding on an observation schedule </w:t>
      </w:r>
      <w:r w:rsidR="00B91A81" w:rsidRPr="008416B6">
        <w:rPr>
          <w:rFonts w:cstheme="minorHAnsi"/>
        </w:rPr>
        <w:t>to use for my research, I considered what it was that I would be looking for when observing. As I would be aiming to measure engagement</w:t>
      </w:r>
      <w:r w:rsidR="008E3A70" w:rsidRPr="008416B6">
        <w:rPr>
          <w:rFonts w:cstheme="minorHAnsi"/>
        </w:rPr>
        <w:t xml:space="preserve">, I landed on The Leuven scale. </w:t>
      </w:r>
      <w:r w:rsidR="009121A5" w:rsidRPr="008416B6">
        <w:rPr>
          <w:rFonts w:cstheme="minorHAnsi"/>
        </w:rPr>
        <w:t xml:space="preserve">The Leuven Scale was developed as a tool to measure </w:t>
      </w:r>
      <w:r w:rsidR="00BB0E07" w:rsidRPr="008416B6">
        <w:rPr>
          <w:rFonts w:cstheme="minorHAnsi"/>
        </w:rPr>
        <w:t>the degree of involvement by children in a particular activity</w:t>
      </w:r>
      <w:r w:rsidR="00FC6140" w:rsidRPr="008416B6">
        <w:rPr>
          <w:rFonts w:cstheme="minorHAnsi"/>
        </w:rPr>
        <w:t xml:space="preserve">. It is measured on a scale, with ‘5’ being the highest level of engagement, and ‘1’ being the lowest. It is </w:t>
      </w:r>
      <w:r w:rsidR="00621FEF" w:rsidRPr="008416B6">
        <w:rPr>
          <w:rFonts w:cstheme="minorHAnsi"/>
        </w:rPr>
        <w:t>based on the idea that higher levels of engagement will be correlated to higher quality provision (</w:t>
      </w:r>
      <w:proofErr w:type="spellStart"/>
      <w:r w:rsidR="001A3DAE" w:rsidRPr="008416B6">
        <w:rPr>
          <w:rFonts w:cstheme="minorHAnsi"/>
        </w:rPr>
        <w:t>MacRae</w:t>
      </w:r>
      <w:proofErr w:type="spellEnd"/>
      <w:r w:rsidR="001A3DAE" w:rsidRPr="008416B6">
        <w:rPr>
          <w:rFonts w:cstheme="minorHAnsi"/>
        </w:rPr>
        <w:t xml:space="preserve"> and Jones, 2020). </w:t>
      </w:r>
    </w:p>
    <w:p w14:paraId="1F28478F" w14:textId="5A890EEE" w:rsidR="00836AC9" w:rsidRPr="008416B6" w:rsidRDefault="0019098B" w:rsidP="008416B6">
      <w:pPr>
        <w:spacing w:line="360" w:lineRule="auto"/>
        <w:rPr>
          <w:rFonts w:cstheme="minorHAnsi"/>
        </w:rPr>
      </w:pPr>
      <w:r w:rsidRPr="008416B6">
        <w:rPr>
          <w:rFonts w:cstheme="minorHAnsi"/>
        </w:rPr>
        <w:t>However,</w:t>
      </w:r>
      <w:r w:rsidR="00836AC9" w:rsidRPr="008416B6">
        <w:rPr>
          <w:rFonts w:cstheme="minorHAnsi"/>
        </w:rPr>
        <w:t xml:space="preserve"> a criticism of the Leuven Scale is that </w:t>
      </w:r>
      <w:r w:rsidRPr="008416B6">
        <w:rPr>
          <w:rFonts w:cstheme="minorHAnsi"/>
        </w:rPr>
        <w:t xml:space="preserve">it does not </w:t>
      </w:r>
      <w:proofErr w:type="gramStart"/>
      <w:r w:rsidRPr="008416B6">
        <w:rPr>
          <w:rFonts w:cstheme="minorHAnsi"/>
        </w:rPr>
        <w:t>take into account</w:t>
      </w:r>
      <w:proofErr w:type="gramEnd"/>
      <w:r w:rsidRPr="008416B6">
        <w:rPr>
          <w:rFonts w:cstheme="minorHAnsi"/>
        </w:rPr>
        <w:t xml:space="preserve"> those children with Additional Learning Needs. As it is a uniform scale for observing the children in their activity, </w:t>
      </w:r>
      <w:r w:rsidR="004E71AC" w:rsidRPr="008416B6">
        <w:rPr>
          <w:rFonts w:cstheme="minorHAnsi"/>
        </w:rPr>
        <w:t>the behaviours described in the Leuven Scale are not always present in those children with ALN (</w:t>
      </w:r>
      <w:r w:rsidR="00883B3B" w:rsidRPr="008416B6">
        <w:rPr>
          <w:rFonts w:cstheme="minorHAnsi"/>
        </w:rPr>
        <w:t>Learning Journals, n.d.)</w:t>
      </w:r>
      <w:r w:rsidR="006A666F" w:rsidRPr="008416B6">
        <w:rPr>
          <w:rFonts w:cstheme="minorHAnsi"/>
        </w:rPr>
        <w:t>.</w:t>
      </w:r>
    </w:p>
    <w:p w14:paraId="570EAA1C" w14:textId="2E46C1B8" w:rsidR="00CB0E57" w:rsidRPr="008416B6" w:rsidRDefault="00366CF7" w:rsidP="008416B6">
      <w:pPr>
        <w:spacing w:line="360" w:lineRule="auto"/>
        <w:rPr>
          <w:rFonts w:cstheme="minorHAnsi"/>
        </w:rPr>
      </w:pPr>
      <w:r w:rsidRPr="008416B6">
        <w:rPr>
          <w:rFonts w:cstheme="minorHAnsi"/>
        </w:rPr>
        <w:lastRenderedPageBreak/>
        <w:t>My observation research was laid out as two 5-minute periods of observation</w:t>
      </w:r>
      <w:r w:rsidR="00F7138B" w:rsidRPr="008416B6">
        <w:rPr>
          <w:rFonts w:cstheme="minorHAnsi"/>
        </w:rPr>
        <w:t xml:space="preserve"> (See appendices 1)</w:t>
      </w:r>
      <w:r w:rsidRPr="008416B6">
        <w:rPr>
          <w:rFonts w:cstheme="minorHAnsi"/>
        </w:rPr>
        <w:t xml:space="preserve">. During these periods, one would be set out where the children would be working at a task in silence. </w:t>
      </w:r>
      <w:r w:rsidR="008372F0" w:rsidRPr="008416B6">
        <w:rPr>
          <w:rFonts w:cstheme="minorHAnsi"/>
        </w:rPr>
        <w:t>I observed four children during this 5-minute period</w:t>
      </w:r>
      <w:r w:rsidR="00874F9F" w:rsidRPr="008416B6">
        <w:rPr>
          <w:rFonts w:cstheme="minorHAnsi"/>
        </w:rPr>
        <w:t xml:space="preserve">, one from each table set out in the classroom. </w:t>
      </w:r>
      <w:r w:rsidR="00E37666" w:rsidRPr="008416B6">
        <w:rPr>
          <w:rFonts w:cstheme="minorHAnsi"/>
        </w:rPr>
        <w:t xml:space="preserve">The second period of observation was another 5-minute burst where the children would be undertaking a similar task to the first burst in order to maintain </w:t>
      </w:r>
      <w:r w:rsidR="00273EBF" w:rsidRPr="008416B6">
        <w:rPr>
          <w:rFonts w:cstheme="minorHAnsi"/>
        </w:rPr>
        <w:t xml:space="preserve">fairness in the observation. During this 5-minute period, the children were encouraged to discuss the task with the children next to them and those on their tables. </w:t>
      </w:r>
    </w:p>
    <w:p w14:paraId="6B82741A" w14:textId="7DBFEB01" w:rsidR="00E90D05" w:rsidRPr="008416B6" w:rsidRDefault="00E90D05" w:rsidP="008416B6">
      <w:pPr>
        <w:spacing w:line="360" w:lineRule="auto"/>
        <w:rPr>
          <w:rFonts w:cstheme="minorHAnsi"/>
        </w:rPr>
      </w:pPr>
      <w:r w:rsidRPr="008416B6">
        <w:rPr>
          <w:rFonts w:cstheme="minorHAnsi"/>
        </w:rPr>
        <w:t xml:space="preserve">After conducting this observation, I felt that it would be beneficial to take some of the children and ask them of their views and opinions of </w:t>
      </w:r>
      <w:r w:rsidR="00B3630A" w:rsidRPr="008416B6">
        <w:rPr>
          <w:rFonts w:cstheme="minorHAnsi"/>
        </w:rPr>
        <w:t xml:space="preserve">discussion and silence in the classroom whilst they are completing their work. In order to do this, I decided to settle on focus group interviews. </w:t>
      </w:r>
    </w:p>
    <w:p w14:paraId="43C093CB" w14:textId="66F0C905" w:rsidR="004C04E7" w:rsidRPr="008416B6" w:rsidRDefault="006D6141" w:rsidP="008416B6">
      <w:pPr>
        <w:pStyle w:val="NormalWeb"/>
        <w:spacing w:line="360" w:lineRule="auto"/>
        <w:rPr>
          <w:rFonts w:asciiTheme="minorHAnsi" w:hAnsiTheme="minorHAnsi" w:cstheme="minorHAnsi"/>
          <w:sz w:val="22"/>
          <w:szCs w:val="22"/>
        </w:rPr>
      </w:pPr>
      <w:r w:rsidRPr="008416B6">
        <w:rPr>
          <w:rFonts w:asciiTheme="minorHAnsi" w:hAnsiTheme="minorHAnsi" w:cstheme="minorHAnsi"/>
          <w:sz w:val="22"/>
          <w:szCs w:val="22"/>
        </w:rPr>
        <w:t>Denscombe</w:t>
      </w:r>
      <w:r w:rsidR="00EF639E" w:rsidRPr="008416B6">
        <w:rPr>
          <w:rFonts w:asciiTheme="minorHAnsi" w:hAnsiTheme="minorHAnsi" w:cstheme="minorHAnsi"/>
          <w:sz w:val="22"/>
          <w:szCs w:val="22"/>
        </w:rPr>
        <w:t xml:space="preserve"> (2007, p.115) describes focus groups as “</w:t>
      </w:r>
      <w:r w:rsidR="004C04E7" w:rsidRPr="008416B6">
        <w:rPr>
          <w:rFonts w:asciiTheme="minorHAnsi" w:hAnsiTheme="minorHAnsi" w:cstheme="minorHAnsi"/>
          <w:sz w:val="22"/>
          <w:szCs w:val="22"/>
        </w:rPr>
        <w:t>a small group of people, usually between six and nine in number, who are brought together by a trained moderator (the researcher) to explore attitudes and perceptions, feelings and ideas about a topic”.</w:t>
      </w:r>
    </w:p>
    <w:p w14:paraId="3E5CAA7F" w14:textId="4D3BC6C5" w:rsidR="004334CA" w:rsidRPr="008416B6" w:rsidRDefault="004334CA" w:rsidP="008416B6">
      <w:pPr>
        <w:pStyle w:val="NormalWeb"/>
        <w:spacing w:line="360" w:lineRule="auto"/>
        <w:rPr>
          <w:rFonts w:asciiTheme="minorHAnsi" w:hAnsiTheme="minorHAnsi" w:cstheme="minorHAnsi"/>
          <w:sz w:val="22"/>
          <w:szCs w:val="22"/>
        </w:rPr>
      </w:pPr>
      <w:r w:rsidRPr="008416B6">
        <w:rPr>
          <w:rFonts w:asciiTheme="minorHAnsi" w:hAnsiTheme="minorHAnsi" w:cstheme="minorHAnsi"/>
          <w:sz w:val="22"/>
          <w:szCs w:val="22"/>
        </w:rPr>
        <w:t xml:space="preserve">Focus group interviews </w:t>
      </w:r>
      <w:r w:rsidR="006F7AB3" w:rsidRPr="008416B6">
        <w:rPr>
          <w:rFonts w:asciiTheme="minorHAnsi" w:hAnsiTheme="minorHAnsi" w:cstheme="minorHAnsi"/>
          <w:sz w:val="22"/>
          <w:szCs w:val="22"/>
        </w:rPr>
        <w:t xml:space="preserve">can be of great benefit to a researcher when aiming to obtain feelings or opinions surrounding a particular topic. </w:t>
      </w:r>
      <w:r w:rsidR="002C567C" w:rsidRPr="008416B6">
        <w:rPr>
          <w:rFonts w:asciiTheme="minorHAnsi" w:hAnsiTheme="minorHAnsi" w:cstheme="minorHAnsi"/>
          <w:sz w:val="22"/>
          <w:szCs w:val="22"/>
        </w:rPr>
        <w:t xml:space="preserve">McLafferty (2004) outlines that focus group interviews can be a </w:t>
      </w:r>
      <w:r w:rsidR="00490E43" w:rsidRPr="008416B6">
        <w:rPr>
          <w:rFonts w:asciiTheme="minorHAnsi" w:hAnsiTheme="minorHAnsi" w:cstheme="minorHAnsi"/>
          <w:sz w:val="22"/>
          <w:szCs w:val="22"/>
        </w:rPr>
        <w:t>rich source of information when conducting a case study.</w:t>
      </w:r>
    </w:p>
    <w:p w14:paraId="09455221" w14:textId="7C926291" w:rsidR="00CF6581" w:rsidRPr="008416B6" w:rsidRDefault="00CF6581" w:rsidP="008416B6">
      <w:pPr>
        <w:pStyle w:val="NormalWeb"/>
        <w:spacing w:line="360" w:lineRule="auto"/>
        <w:rPr>
          <w:rFonts w:asciiTheme="minorHAnsi" w:hAnsiTheme="minorHAnsi" w:cstheme="minorHAnsi"/>
          <w:sz w:val="22"/>
          <w:szCs w:val="22"/>
        </w:rPr>
      </w:pPr>
      <w:r w:rsidRPr="008416B6">
        <w:rPr>
          <w:rFonts w:asciiTheme="minorHAnsi" w:hAnsiTheme="minorHAnsi" w:cstheme="minorHAnsi"/>
          <w:sz w:val="22"/>
          <w:szCs w:val="22"/>
        </w:rPr>
        <w:t xml:space="preserve">The classification of participants can also be important when conducting focus group interviews. Cheng (2007) notes how there is no specific requirement </w:t>
      </w:r>
      <w:r w:rsidR="00770E1A" w:rsidRPr="008416B6">
        <w:rPr>
          <w:rFonts w:asciiTheme="minorHAnsi" w:hAnsiTheme="minorHAnsi" w:cstheme="minorHAnsi"/>
          <w:sz w:val="22"/>
          <w:szCs w:val="22"/>
        </w:rPr>
        <w:t xml:space="preserve">for participants to have no connections to each other prior to the interview. </w:t>
      </w:r>
      <w:r w:rsidR="009D5040" w:rsidRPr="008416B6">
        <w:rPr>
          <w:rFonts w:asciiTheme="minorHAnsi" w:hAnsiTheme="minorHAnsi" w:cstheme="minorHAnsi"/>
          <w:sz w:val="22"/>
          <w:szCs w:val="22"/>
        </w:rPr>
        <w:t xml:space="preserve">This can help with obtaining rich data as during a focus group interview, participants are encouraged to interact with </w:t>
      </w:r>
      <w:r w:rsidR="00226163" w:rsidRPr="008416B6">
        <w:rPr>
          <w:rFonts w:asciiTheme="minorHAnsi" w:hAnsiTheme="minorHAnsi" w:cstheme="minorHAnsi"/>
          <w:sz w:val="22"/>
          <w:szCs w:val="22"/>
        </w:rPr>
        <w:t>each other so that a range of beliefs and opinions can be formed</w:t>
      </w:r>
      <w:r w:rsidR="00E7663B" w:rsidRPr="008416B6">
        <w:rPr>
          <w:rFonts w:asciiTheme="minorHAnsi" w:hAnsiTheme="minorHAnsi" w:cstheme="minorHAnsi"/>
          <w:sz w:val="22"/>
          <w:szCs w:val="22"/>
        </w:rPr>
        <w:t xml:space="preserve"> (Dilshad and Latif, </w:t>
      </w:r>
      <w:r w:rsidR="00A12315" w:rsidRPr="008416B6">
        <w:rPr>
          <w:rFonts w:asciiTheme="minorHAnsi" w:hAnsiTheme="minorHAnsi" w:cstheme="minorHAnsi"/>
          <w:sz w:val="22"/>
          <w:szCs w:val="22"/>
        </w:rPr>
        <w:t>2013).</w:t>
      </w:r>
    </w:p>
    <w:p w14:paraId="34DF52F8" w14:textId="3898E958" w:rsidR="00877279" w:rsidRPr="008416B6" w:rsidRDefault="007560B4" w:rsidP="008416B6">
      <w:pPr>
        <w:pStyle w:val="NormalWeb"/>
        <w:spacing w:line="360" w:lineRule="auto"/>
        <w:rPr>
          <w:rFonts w:asciiTheme="minorHAnsi" w:hAnsiTheme="minorHAnsi" w:cstheme="minorHAnsi"/>
          <w:sz w:val="22"/>
          <w:szCs w:val="22"/>
        </w:rPr>
      </w:pPr>
      <w:r w:rsidRPr="008416B6">
        <w:rPr>
          <w:rFonts w:asciiTheme="minorHAnsi" w:hAnsiTheme="minorHAnsi" w:cstheme="minorHAnsi"/>
          <w:sz w:val="22"/>
          <w:szCs w:val="22"/>
        </w:rPr>
        <w:t xml:space="preserve">Gorman and Clayton (2005) express how focus group interviews can be of great benefit to the research as they allow for a large amount of data can be obtained in a small amount of </w:t>
      </w:r>
      <w:r w:rsidR="00877279" w:rsidRPr="008416B6">
        <w:rPr>
          <w:rFonts w:asciiTheme="minorHAnsi" w:hAnsiTheme="minorHAnsi" w:cstheme="minorHAnsi"/>
          <w:sz w:val="22"/>
          <w:szCs w:val="22"/>
        </w:rPr>
        <w:t>time and</w:t>
      </w:r>
      <w:r w:rsidRPr="008416B6">
        <w:rPr>
          <w:rFonts w:asciiTheme="minorHAnsi" w:hAnsiTheme="minorHAnsi" w:cstheme="minorHAnsi"/>
          <w:sz w:val="22"/>
          <w:szCs w:val="22"/>
        </w:rPr>
        <w:t xml:space="preserve"> use less resources as only one researcher need be present as a moderator. </w:t>
      </w:r>
    </w:p>
    <w:p w14:paraId="1B8909E8" w14:textId="64E40419" w:rsidR="00490E43" w:rsidRPr="008416B6" w:rsidRDefault="00490E43" w:rsidP="008416B6">
      <w:pPr>
        <w:pStyle w:val="NormalWeb"/>
        <w:spacing w:line="360" w:lineRule="auto"/>
        <w:rPr>
          <w:rFonts w:asciiTheme="minorHAnsi" w:hAnsiTheme="minorHAnsi" w:cstheme="minorHAnsi"/>
          <w:sz w:val="22"/>
          <w:szCs w:val="22"/>
        </w:rPr>
      </w:pPr>
      <w:r w:rsidRPr="008416B6">
        <w:rPr>
          <w:rFonts w:asciiTheme="minorHAnsi" w:hAnsiTheme="minorHAnsi" w:cstheme="minorHAnsi"/>
          <w:sz w:val="22"/>
          <w:szCs w:val="22"/>
        </w:rPr>
        <w:t xml:space="preserve">However, a downside to </w:t>
      </w:r>
      <w:r w:rsidR="006E4A47" w:rsidRPr="008416B6">
        <w:rPr>
          <w:rFonts w:asciiTheme="minorHAnsi" w:hAnsiTheme="minorHAnsi" w:cstheme="minorHAnsi"/>
          <w:sz w:val="22"/>
          <w:szCs w:val="22"/>
        </w:rPr>
        <w:t>focus group interviews is highlighted by McLafferty (2004) in that they do often need more moderator intervention than individual interviews</w:t>
      </w:r>
      <w:r w:rsidR="002518C5" w:rsidRPr="008416B6">
        <w:rPr>
          <w:rFonts w:asciiTheme="minorHAnsi" w:hAnsiTheme="minorHAnsi" w:cstheme="minorHAnsi"/>
          <w:sz w:val="22"/>
          <w:szCs w:val="22"/>
        </w:rPr>
        <w:t xml:space="preserve">. </w:t>
      </w:r>
    </w:p>
    <w:p w14:paraId="1A7E1012" w14:textId="01A626E3" w:rsidR="009D3225" w:rsidRPr="008416B6" w:rsidRDefault="009D3225" w:rsidP="008416B6">
      <w:pPr>
        <w:pStyle w:val="NormalWeb"/>
        <w:spacing w:line="360" w:lineRule="auto"/>
        <w:rPr>
          <w:rFonts w:asciiTheme="minorHAnsi" w:hAnsiTheme="minorHAnsi" w:cstheme="minorHAnsi"/>
          <w:sz w:val="22"/>
          <w:szCs w:val="22"/>
        </w:rPr>
      </w:pPr>
      <w:r w:rsidRPr="008416B6">
        <w:rPr>
          <w:rFonts w:asciiTheme="minorHAnsi" w:hAnsiTheme="minorHAnsi" w:cstheme="minorHAnsi"/>
          <w:sz w:val="22"/>
          <w:szCs w:val="22"/>
        </w:rPr>
        <w:t xml:space="preserve">I also wanted to identify whether the views of the children were influenced in any way by the view of their class teacher, and whether these viewpoints are shared by all class teachers or if there is a variation between classes. </w:t>
      </w:r>
    </w:p>
    <w:p w14:paraId="5E2E905B" w14:textId="32D000DE" w:rsidR="009D3225" w:rsidRPr="008416B6" w:rsidRDefault="009D3225" w:rsidP="008416B6">
      <w:pPr>
        <w:pStyle w:val="NormalWeb"/>
        <w:spacing w:line="360" w:lineRule="auto"/>
        <w:rPr>
          <w:rFonts w:asciiTheme="minorHAnsi" w:hAnsiTheme="minorHAnsi" w:cstheme="minorHAnsi"/>
          <w:sz w:val="22"/>
          <w:szCs w:val="22"/>
        </w:rPr>
      </w:pPr>
      <w:r w:rsidRPr="008416B6">
        <w:rPr>
          <w:rFonts w:asciiTheme="minorHAnsi" w:hAnsiTheme="minorHAnsi" w:cstheme="minorHAnsi"/>
          <w:sz w:val="22"/>
          <w:szCs w:val="22"/>
        </w:rPr>
        <w:lastRenderedPageBreak/>
        <w:t>In order to do this, I conducted</w:t>
      </w:r>
      <w:r w:rsidR="004C6356" w:rsidRPr="008416B6">
        <w:rPr>
          <w:rFonts w:asciiTheme="minorHAnsi" w:hAnsiTheme="minorHAnsi" w:cstheme="minorHAnsi"/>
          <w:sz w:val="22"/>
          <w:szCs w:val="22"/>
        </w:rPr>
        <w:t xml:space="preserve"> semi-structured</w:t>
      </w:r>
      <w:r w:rsidRPr="008416B6">
        <w:rPr>
          <w:rFonts w:asciiTheme="minorHAnsi" w:hAnsiTheme="minorHAnsi" w:cstheme="minorHAnsi"/>
          <w:sz w:val="22"/>
          <w:szCs w:val="22"/>
        </w:rPr>
        <w:t xml:space="preserve"> one-to-one interviews with </w:t>
      </w:r>
      <w:r w:rsidR="00CA5FCF" w:rsidRPr="008416B6">
        <w:rPr>
          <w:rFonts w:asciiTheme="minorHAnsi" w:hAnsiTheme="minorHAnsi" w:cstheme="minorHAnsi"/>
          <w:sz w:val="22"/>
          <w:szCs w:val="22"/>
        </w:rPr>
        <w:t>both Year 5 teachers.</w:t>
      </w:r>
      <w:r w:rsidR="004C6356" w:rsidRPr="008416B6">
        <w:rPr>
          <w:rFonts w:asciiTheme="minorHAnsi" w:hAnsiTheme="minorHAnsi" w:cstheme="minorHAnsi"/>
          <w:sz w:val="22"/>
          <w:szCs w:val="22"/>
        </w:rPr>
        <w:t xml:space="preserve"> A semi-structured interview is described as </w:t>
      </w:r>
      <w:r w:rsidR="00E363F0" w:rsidRPr="008416B6">
        <w:rPr>
          <w:rFonts w:asciiTheme="minorHAnsi" w:hAnsiTheme="minorHAnsi" w:cstheme="minorHAnsi"/>
          <w:sz w:val="22"/>
          <w:szCs w:val="22"/>
        </w:rPr>
        <w:t>interview based around a set of guiding questions, with room for the discussion to flow based on arising topics or opinions (</w:t>
      </w:r>
      <w:r w:rsidR="00E3042B" w:rsidRPr="008416B6">
        <w:rPr>
          <w:rFonts w:asciiTheme="minorHAnsi" w:hAnsiTheme="minorHAnsi" w:cstheme="minorHAnsi"/>
          <w:sz w:val="22"/>
          <w:szCs w:val="22"/>
        </w:rPr>
        <w:t>Wilson, 2012).</w:t>
      </w:r>
    </w:p>
    <w:p w14:paraId="70BE1C16" w14:textId="73F345F8" w:rsidR="00685C39" w:rsidRPr="008416B6" w:rsidRDefault="001A03A1" w:rsidP="008416B6">
      <w:pPr>
        <w:pStyle w:val="NormalWeb"/>
        <w:spacing w:line="360" w:lineRule="auto"/>
        <w:rPr>
          <w:rFonts w:asciiTheme="minorHAnsi" w:hAnsiTheme="minorHAnsi" w:cstheme="minorHAnsi"/>
          <w:sz w:val="22"/>
          <w:szCs w:val="22"/>
        </w:rPr>
      </w:pPr>
      <w:r w:rsidRPr="008416B6">
        <w:rPr>
          <w:rFonts w:asciiTheme="minorHAnsi" w:hAnsiTheme="minorHAnsi" w:cstheme="minorHAnsi"/>
          <w:sz w:val="22"/>
          <w:szCs w:val="22"/>
        </w:rPr>
        <w:t xml:space="preserve">To avoid bias, a random sampling approach is used when selecting participants for an interview. However, in this context, </w:t>
      </w:r>
      <w:r w:rsidR="00591D5B" w:rsidRPr="008416B6">
        <w:rPr>
          <w:rFonts w:asciiTheme="minorHAnsi" w:hAnsiTheme="minorHAnsi" w:cstheme="minorHAnsi"/>
          <w:sz w:val="22"/>
          <w:szCs w:val="22"/>
        </w:rPr>
        <w:t>random sampling is not appropriate</w:t>
      </w:r>
      <w:r w:rsidR="007404B9" w:rsidRPr="008416B6">
        <w:rPr>
          <w:rFonts w:asciiTheme="minorHAnsi" w:hAnsiTheme="minorHAnsi" w:cstheme="minorHAnsi"/>
          <w:sz w:val="22"/>
          <w:szCs w:val="22"/>
        </w:rPr>
        <w:t xml:space="preserve">. This viewpoint is backed by </w:t>
      </w:r>
      <w:proofErr w:type="spellStart"/>
      <w:r w:rsidR="007404B9" w:rsidRPr="008416B6">
        <w:rPr>
          <w:rFonts w:asciiTheme="minorHAnsi" w:hAnsiTheme="minorHAnsi" w:cstheme="minorHAnsi"/>
          <w:sz w:val="22"/>
          <w:szCs w:val="22"/>
        </w:rPr>
        <w:t>Alsaawi</w:t>
      </w:r>
      <w:proofErr w:type="spellEnd"/>
      <w:r w:rsidR="007404B9" w:rsidRPr="008416B6">
        <w:rPr>
          <w:rFonts w:asciiTheme="minorHAnsi" w:hAnsiTheme="minorHAnsi" w:cstheme="minorHAnsi"/>
          <w:sz w:val="22"/>
          <w:szCs w:val="22"/>
        </w:rPr>
        <w:t xml:space="preserve"> (2014), who highlights that in some contexts, self-selection is more appropriate in order to best fit the nature of the topic, as well as gaining participants consent to be part of the research. </w:t>
      </w:r>
    </w:p>
    <w:p w14:paraId="56D039F2" w14:textId="2005C937" w:rsidR="00F80FA9" w:rsidRPr="008416B6" w:rsidRDefault="00F80FA9" w:rsidP="008416B6">
      <w:pPr>
        <w:pStyle w:val="NormalWeb"/>
        <w:spacing w:line="360" w:lineRule="auto"/>
        <w:rPr>
          <w:rFonts w:asciiTheme="minorHAnsi" w:hAnsiTheme="minorHAnsi" w:cstheme="minorHAnsi"/>
          <w:sz w:val="22"/>
          <w:szCs w:val="22"/>
        </w:rPr>
      </w:pPr>
      <w:proofErr w:type="spellStart"/>
      <w:r w:rsidRPr="008416B6">
        <w:rPr>
          <w:rFonts w:asciiTheme="minorHAnsi" w:hAnsiTheme="minorHAnsi" w:cstheme="minorHAnsi"/>
          <w:sz w:val="22"/>
          <w:szCs w:val="22"/>
        </w:rPr>
        <w:t>Alsaawi</w:t>
      </w:r>
      <w:proofErr w:type="spellEnd"/>
      <w:r w:rsidRPr="008416B6">
        <w:rPr>
          <w:rFonts w:asciiTheme="minorHAnsi" w:hAnsiTheme="minorHAnsi" w:cstheme="minorHAnsi"/>
          <w:sz w:val="22"/>
          <w:szCs w:val="22"/>
        </w:rPr>
        <w:t xml:space="preserve"> (2014) also highlights some of the limitations surrounding interviews, more specifically the ethical implications. It can be said that the </w:t>
      </w:r>
      <w:r w:rsidR="00DE676F" w:rsidRPr="008416B6">
        <w:rPr>
          <w:rFonts w:asciiTheme="minorHAnsi" w:hAnsiTheme="minorHAnsi" w:cstheme="minorHAnsi"/>
          <w:sz w:val="22"/>
          <w:szCs w:val="22"/>
        </w:rPr>
        <w:t>interviewer’s</w:t>
      </w:r>
      <w:r w:rsidRPr="008416B6">
        <w:rPr>
          <w:rFonts w:asciiTheme="minorHAnsi" w:hAnsiTheme="minorHAnsi" w:cstheme="minorHAnsi"/>
          <w:sz w:val="22"/>
          <w:szCs w:val="22"/>
        </w:rPr>
        <w:t xml:space="preserve"> </w:t>
      </w:r>
      <w:r w:rsidR="00F77C62" w:rsidRPr="008416B6">
        <w:rPr>
          <w:rFonts w:asciiTheme="minorHAnsi" w:hAnsiTheme="minorHAnsi" w:cstheme="minorHAnsi"/>
          <w:sz w:val="22"/>
          <w:szCs w:val="22"/>
        </w:rPr>
        <w:t xml:space="preserve">relationship to both the interviewee and the topic at hand can have an influence on the answers and data produced, thus making the data unreliable. </w:t>
      </w:r>
    </w:p>
    <w:p w14:paraId="64AD59DA" w14:textId="4DF2BC9F" w:rsidR="00060F44" w:rsidRPr="008416B6" w:rsidRDefault="00060F44" w:rsidP="008416B6">
      <w:pPr>
        <w:spacing w:line="360" w:lineRule="auto"/>
        <w:rPr>
          <w:rFonts w:cstheme="minorHAnsi"/>
        </w:rPr>
      </w:pPr>
    </w:p>
    <w:p w14:paraId="2C47845F" w14:textId="4EADFA2A" w:rsidR="00060F44" w:rsidRPr="008416B6" w:rsidRDefault="00060F44" w:rsidP="008416B6">
      <w:pPr>
        <w:spacing w:line="360" w:lineRule="auto"/>
        <w:rPr>
          <w:rFonts w:cstheme="minorHAnsi"/>
        </w:rPr>
      </w:pPr>
    </w:p>
    <w:p w14:paraId="1DACD33A" w14:textId="77777777" w:rsidR="00654E3D" w:rsidRPr="008416B6" w:rsidRDefault="00654E3D" w:rsidP="008416B6">
      <w:pPr>
        <w:pStyle w:val="Heading2"/>
        <w:spacing w:line="360" w:lineRule="auto"/>
        <w:rPr>
          <w:rFonts w:asciiTheme="minorHAnsi" w:hAnsiTheme="minorHAnsi" w:cstheme="minorHAnsi"/>
          <w:sz w:val="22"/>
          <w:szCs w:val="22"/>
        </w:rPr>
      </w:pPr>
    </w:p>
    <w:p w14:paraId="72AD4F35" w14:textId="77777777" w:rsidR="00654E3D" w:rsidRPr="008416B6" w:rsidRDefault="00654E3D" w:rsidP="008416B6">
      <w:pPr>
        <w:pStyle w:val="Heading2"/>
        <w:spacing w:line="360" w:lineRule="auto"/>
        <w:rPr>
          <w:rFonts w:asciiTheme="minorHAnsi" w:hAnsiTheme="minorHAnsi" w:cstheme="minorHAnsi"/>
          <w:sz w:val="22"/>
          <w:szCs w:val="22"/>
        </w:rPr>
      </w:pPr>
    </w:p>
    <w:p w14:paraId="78CF71BD" w14:textId="77777777" w:rsidR="00654E3D" w:rsidRPr="008416B6" w:rsidRDefault="00654E3D" w:rsidP="008416B6">
      <w:pPr>
        <w:pStyle w:val="Heading2"/>
        <w:spacing w:line="360" w:lineRule="auto"/>
        <w:rPr>
          <w:rFonts w:asciiTheme="minorHAnsi" w:hAnsiTheme="minorHAnsi" w:cstheme="minorHAnsi"/>
          <w:sz w:val="22"/>
          <w:szCs w:val="22"/>
        </w:rPr>
      </w:pPr>
    </w:p>
    <w:p w14:paraId="68F79211" w14:textId="77777777" w:rsidR="00654E3D" w:rsidRPr="008416B6" w:rsidRDefault="00654E3D" w:rsidP="008416B6">
      <w:pPr>
        <w:pStyle w:val="Heading2"/>
        <w:spacing w:line="360" w:lineRule="auto"/>
        <w:rPr>
          <w:rFonts w:asciiTheme="minorHAnsi" w:hAnsiTheme="minorHAnsi" w:cstheme="minorHAnsi"/>
          <w:sz w:val="22"/>
          <w:szCs w:val="22"/>
        </w:rPr>
      </w:pPr>
    </w:p>
    <w:p w14:paraId="5D6CFC24" w14:textId="77777777" w:rsidR="00654E3D" w:rsidRPr="008416B6" w:rsidRDefault="00654E3D" w:rsidP="008416B6">
      <w:pPr>
        <w:pStyle w:val="Heading2"/>
        <w:spacing w:line="360" w:lineRule="auto"/>
        <w:rPr>
          <w:rFonts w:asciiTheme="minorHAnsi" w:hAnsiTheme="minorHAnsi" w:cstheme="minorHAnsi"/>
          <w:sz w:val="22"/>
          <w:szCs w:val="22"/>
        </w:rPr>
      </w:pPr>
    </w:p>
    <w:p w14:paraId="7E84FE4B" w14:textId="77777777" w:rsidR="00654E3D" w:rsidRPr="008416B6" w:rsidRDefault="00654E3D" w:rsidP="008416B6">
      <w:pPr>
        <w:pStyle w:val="Heading2"/>
        <w:spacing w:line="360" w:lineRule="auto"/>
        <w:rPr>
          <w:rFonts w:asciiTheme="minorHAnsi" w:hAnsiTheme="minorHAnsi" w:cstheme="minorHAnsi"/>
          <w:sz w:val="22"/>
          <w:szCs w:val="22"/>
        </w:rPr>
      </w:pPr>
    </w:p>
    <w:p w14:paraId="12E3306D" w14:textId="77777777" w:rsidR="00654E3D" w:rsidRPr="008416B6" w:rsidRDefault="00654E3D" w:rsidP="008416B6">
      <w:pPr>
        <w:pStyle w:val="Heading2"/>
        <w:spacing w:line="360" w:lineRule="auto"/>
        <w:rPr>
          <w:rFonts w:asciiTheme="minorHAnsi" w:hAnsiTheme="minorHAnsi" w:cstheme="minorHAnsi"/>
          <w:sz w:val="22"/>
          <w:szCs w:val="22"/>
        </w:rPr>
      </w:pPr>
    </w:p>
    <w:p w14:paraId="23103C16" w14:textId="77777777" w:rsidR="00654E3D" w:rsidRPr="008416B6" w:rsidRDefault="00654E3D" w:rsidP="008416B6">
      <w:pPr>
        <w:pStyle w:val="Heading2"/>
        <w:spacing w:line="360" w:lineRule="auto"/>
        <w:rPr>
          <w:rFonts w:asciiTheme="minorHAnsi" w:hAnsiTheme="minorHAnsi" w:cstheme="minorHAnsi"/>
          <w:sz w:val="22"/>
          <w:szCs w:val="22"/>
        </w:rPr>
      </w:pPr>
    </w:p>
    <w:p w14:paraId="1854E673" w14:textId="77777777" w:rsidR="00654E3D" w:rsidRPr="008416B6" w:rsidRDefault="00654E3D" w:rsidP="008416B6">
      <w:pPr>
        <w:pStyle w:val="Heading2"/>
        <w:spacing w:line="360" w:lineRule="auto"/>
        <w:rPr>
          <w:rFonts w:asciiTheme="minorHAnsi" w:hAnsiTheme="minorHAnsi" w:cstheme="minorHAnsi"/>
          <w:sz w:val="22"/>
          <w:szCs w:val="22"/>
        </w:rPr>
      </w:pPr>
    </w:p>
    <w:p w14:paraId="49CA0E11" w14:textId="77777777" w:rsidR="00654E3D" w:rsidRPr="008416B6" w:rsidRDefault="00654E3D" w:rsidP="008416B6">
      <w:pPr>
        <w:pStyle w:val="Heading2"/>
        <w:spacing w:line="360" w:lineRule="auto"/>
        <w:rPr>
          <w:rFonts w:asciiTheme="minorHAnsi" w:hAnsiTheme="minorHAnsi" w:cstheme="minorHAnsi"/>
          <w:sz w:val="22"/>
          <w:szCs w:val="22"/>
        </w:rPr>
      </w:pPr>
    </w:p>
    <w:p w14:paraId="49A735E3" w14:textId="77777777" w:rsidR="00654E3D" w:rsidRPr="008416B6" w:rsidRDefault="00654E3D" w:rsidP="008416B6">
      <w:pPr>
        <w:pStyle w:val="Heading2"/>
        <w:spacing w:line="360" w:lineRule="auto"/>
        <w:rPr>
          <w:rFonts w:asciiTheme="minorHAnsi" w:hAnsiTheme="minorHAnsi" w:cstheme="minorHAnsi"/>
          <w:sz w:val="22"/>
          <w:szCs w:val="22"/>
        </w:rPr>
      </w:pPr>
    </w:p>
    <w:p w14:paraId="43AD4BCA" w14:textId="77777777" w:rsidR="00654E3D" w:rsidRPr="008416B6" w:rsidRDefault="00654E3D" w:rsidP="008416B6">
      <w:pPr>
        <w:pStyle w:val="Heading2"/>
        <w:spacing w:line="360" w:lineRule="auto"/>
        <w:rPr>
          <w:rFonts w:asciiTheme="minorHAnsi" w:hAnsiTheme="minorHAnsi" w:cstheme="minorHAnsi"/>
          <w:sz w:val="22"/>
          <w:szCs w:val="22"/>
        </w:rPr>
      </w:pPr>
    </w:p>
    <w:p w14:paraId="6904DFA9" w14:textId="77777777" w:rsidR="00654E3D" w:rsidRPr="008416B6" w:rsidRDefault="00654E3D" w:rsidP="008416B6">
      <w:pPr>
        <w:pStyle w:val="Heading2"/>
        <w:spacing w:line="360" w:lineRule="auto"/>
        <w:rPr>
          <w:rFonts w:asciiTheme="minorHAnsi" w:hAnsiTheme="minorHAnsi" w:cstheme="minorHAnsi"/>
          <w:sz w:val="22"/>
          <w:szCs w:val="22"/>
        </w:rPr>
      </w:pPr>
    </w:p>
    <w:p w14:paraId="22FDF560" w14:textId="052AB362" w:rsidR="008416B6" w:rsidRDefault="008416B6" w:rsidP="008416B6">
      <w:pPr>
        <w:pStyle w:val="Heading2"/>
        <w:spacing w:line="360" w:lineRule="auto"/>
        <w:rPr>
          <w:rFonts w:asciiTheme="minorHAnsi" w:hAnsiTheme="minorHAnsi" w:cstheme="minorHAnsi"/>
          <w:sz w:val="22"/>
          <w:szCs w:val="22"/>
        </w:rPr>
      </w:pPr>
      <w:bookmarkStart w:id="5" w:name="_Toc128161271"/>
    </w:p>
    <w:p w14:paraId="52306043" w14:textId="77777777" w:rsidR="008416B6" w:rsidRPr="008416B6" w:rsidRDefault="008416B6" w:rsidP="008416B6"/>
    <w:p w14:paraId="4060F0FB" w14:textId="77777777" w:rsidR="008416B6" w:rsidRDefault="008416B6" w:rsidP="008416B6">
      <w:pPr>
        <w:pStyle w:val="Heading2"/>
        <w:spacing w:line="360" w:lineRule="auto"/>
        <w:rPr>
          <w:rFonts w:asciiTheme="minorHAnsi" w:hAnsiTheme="minorHAnsi" w:cstheme="minorHAnsi"/>
          <w:sz w:val="22"/>
          <w:szCs w:val="22"/>
        </w:rPr>
      </w:pPr>
    </w:p>
    <w:p w14:paraId="608E0976" w14:textId="6209ACDE" w:rsidR="00060F44" w:rsidRPr="008416B6" w:rsidRDefault="001278D6" w:rsidP="008416B6">
      <w:pPr>
        <w:pStyle w:val="Heading2"/>
        <w:spacing w:line="360" w:lineRule="auto"/>
        <w:rPr>
          <w:rFonts w:asciiTheme="minorHAnsi" w:hAnsiTheme="minorHAnsi" w:cstheme="minorHAnsi"/>
          <w:sz w:val="24"/>
          <w:szCs w:val="24"/>
        </w:rPr>
      </w:pPr>
      <w:r w:rsidRPr="008416B6">
        <w:rPr>
          <w:rFonts w:asciiTheme="minorHAnsi" w:hAnsiTheme="minorHAnsi" w:cstheme="minorHAnsi"/>
          <w:sz w:val="24"/>
          <w:szCs w:val="24"/>
        </w:rPr>
        <w:t>Ethical Considerations</w:t>
      </w:r>
      <w:bookmarkEnd w:id="5"/>
    </w:p>
    <w:p w14:paraId="39C8B050" w14:textId="6320C241" w:rsidR="00C725DD" w:rsidRPr="008416B6" w:rsidRDefault="00C725DD" w:rsidP="008416B6">
      <w:pPr>
        <w:spacing w:line="360" w:lineRule="auto"/>
        <w:rPr>
          <w:rFonts w:cstheme="minorHAnsi"/>
        </w:rPr>
      </w:pPr>
    </w:p>
    <w:p w14:paraId="7AC9259B" w14:textId="559F564A" w:rsidR="00C725DD" w:rsidRPr="008416B6" w:rsidRDefault="008326A3" w:rsidP="008416B6">
      <w:pPr>
        <w:spacing w:line="360" w:lineRule="auto"/>
        <w:rPr>
          <w:rFonts w:cstheme="minorHAnsi"/>
        </w:rPr>
      </w:pPr>
      <w:r w:rsidRPr="008416B6">
        <w:rPr>
          <w:rFonts w:cstheme="minorHAnsi"/>
        </w:rPr>
        <w:t xml:space="preserve">When conducting research, especially surrounding children, there are certain ethical issues that should be taken into consideration. </w:t>
      </w:r>
      <w:r w:rsidR="004418A0" w:rsidRPr="008416B6">
        <w:rPr>
          <w:rFonts w:cstheme="minorHAnsi"/>
        </w:rPr>
        <w:t>All ethical considerations fall in line with the Ethics Form that was created and submitted before conducting the research</w:t>
      </w:r>
      <w:r w:rsidR="0074537B" w:rsidRPr="008416B6">
        <w:rPr>
          <w:rFonts w:cstheme="minorHAnsi"/>
        </w:rPr>
        <w:t>.</w:t>
      </w:r>
    </w:p>
    <w:p w14:paraId="4C71EA9C" w14:textId="02F005B5" w:rsidR="00CD6799" w:rsidRPr="008416B6" w:rsidRDefault="00324199" w:rsidP="008416B6">
      <w:pPr>
        <w:spacing w:line="360" w:lineRule="auto"/>
        <w:rPr>
          <w:rFonts w:cstheme="minorHAnsi"/>
        </w:rPr>
      </w:pPr>
      <w:r w:rsidRPr="008416B6">
        <w:rPr>
          <w:rFonts w:cstheme="minorHAnsi"/>
        </w:rPr>
        <w:t xml:space="preserve">Concerning the children involved in observations, I ensured that I had both assent and consent from them before conducting the observations. </w:t>
      </w:r>
      <w:r w:rsidR="008D0B50" w:rsidRPr="008416B6">
        <w:rPr>
          <w:rFonts w:cstheme="minorHAnsi"/>
        </w:rPr>
        <w:t>BERA (</w:t>
      </w:r>
      <w:r w:rsidR="00BA32B7" w:rsidRPr="008416B6">
        <w:rPr>
          <w:rFonts w:cstheme="minorHAnsi"/>
        </w:rPr>
        <w:t xml:space="preserve">2018) outlines that </w:t>
      </w:r>
      <w:r w:rsidR="006C5328" w:rsidRPr="008416B6">
        <w:rPr>
          <w:rFonts w:cstheme="minorHAnsi"/>
        </w:rPr>
        <w:t>participants under the age of 18 cannot explicitly give consent to be a part of the research, and therefore assent would need to be obtained.</w:t>
      </w:r>
      <w:r w:rsidR="00653282" w:rsidRPr="008416B6">
        <w:rPr>
          <w:rFonts w:cstheme="minorHAnsi"/>
        </w:rPr>
        <w:t xml:space="preserve"> Assent is described </w:t>
      </w:r>
      <w:r w:rsidR="006F02AD" w:rsidRPr="008416B6">
        <w:rPr>
          <w:rFonts w:cstheme="minorHAnsi"/>
        </w:rPr>
        <w:t>as “an agreement given by a child/young person, or others who are not legally empowered to give consent” (</w:t>
      </w:r>
      <w:r w:rsidR="009B516D" w:rsidRPr="008416B6">
        <w:rPr>
          <w:rFonts w:cstheme="minorHAnsi"/>
        </w:rPr>
        <w:t>Medical Research Council, n.d.).</w:t>
      </w:r>
      <w:r w:rsidR="00C16706" w:rsidRPr="008416B6">
        <w:rPr>
          <w:rFonts w:cstheme="minorHAnsi"/>
        </w:rPr>
        <w:t xml:space="preserve"> </w:t>
      </w:r>
      <w:r w:rsidR="00CD6799" w:rsidRPr="008416B6">
        <w:rPr>
          <w:rFonts w:cstheme="minorHAnsi"/>
        </w:rPr>
        <w:t xml:space="preserve">In order to do this, I asked all children before the </w:t>
      </w:r>
      <w:r w:rsidR="00F55AB7" w:rsidRPr="008416B6">
        <w:rPr>
          <w:rFonts w:cstheme="minorHAnsi"/>
        </w:rPr>
        <w:t>observation</w:t>
      </w:r>
      <w:r w:rsidR="00CD6799" w:rsidRPr="008416B6">
        <w:rPr>
          <w:rFonts w:cstheme="minorHAnsi"/>
        </w:rPr>
        <w:t xml:space="preserve"> if they were happy to </w:t>
      </w:r>
      <w:r w:rsidR="00F55AB7" w:rsidRPr="008416B6">
        <w:rPr>
          <w:rFonts w:cstheme="minorHAnsi"/>
        </w:rPr>
        <w:t>participate.</w:t>
      </w:r>
      <w:r w:rsidR="00CD6799" w:rsidRPr="008416B6">
        <w:rPr>
          <w:rFonts w:cstheme="minorHAnsi"/>
        </w:rPr>
        <w:t xml:space="preserve"> </w:t>
      </w:r>
      <w:r w:rsidR="007F73B9" w:rsidRPr="008416B6">
        <w:rPr>
          <w:rFonts w:cstheme="minorHAnsi"/>
        </w:rPr>
        <w:t xml:space="preserve">Furthermore, at the beginning of the </w:t>
      </w:r>
      <w:r w:rsidR="006466E4" w:rsidRPr="008416B6">
        <w:rPr>
          <w:rFonts w:cstheme="minorHAnsi"/>
        </w:rPr>
        <w:t>interviews, I gave all children the opportunity to say whether they were willing to participate in the interview</w:t>
      </w:r>
      <w:r w:rsidR="00C82F67" w:rsidRPr="008416B6">
        <w:rPr>
          <w:rFonts w:cstheme="minorHAnsi"/>
        </w:rPr>
        <w:t xml:space="preserve">. BERA (2018) also outlines the importance of </w:t>
      </w:r>
      <w:r w:rsidR="004D03BB" w:rsidRPr="008416B6">
        <w:rPr>
          <w:rFonts w:cstheme="minorHAnsi"/>
        </w:rPr>
        <w:t>making the participants aware of their right to withdraw from the research</w:t>
      </w:r>
      <w:r w:rsidR="004418A0" w:rsidRPr="008416B6">
        <w:rPr>
          <w:rFonts w:cstheme="minorHAnsi"/>
        </w:rPr>
        <w:t>.</w:t>
      </w:r>
    </w:p>
    <w:p w14:paraId="6E949910" w14:textId="49425071" w:rsidR="00324199" w:rsidRPr="008416B6" w:rsidRDefault="00C16706" w:rsidP="008416B6">
      <w:pPr>
        <w:spacing w:line="360" w:lineRule="auto"/>
        <w:rPr>
          <w:rFonts w:cstheme="minorHAnsi"/>
        </w:rPr>
      </w:pPr>
      <w:r w:rsidRPr="008416B6">
        <w:rPr>
          <w:rFonts w:cstheme="minorHAnsi"/>
        </w:rPr>
        <w:t xml:space="preserve">As further outlined by BERA (2018), in instances where the participants are not able to get consent, </w:t>
      </w:r>
      <w:r w:rsidR="008A0133" w:rsidRPr="008416B6">
        <w:rPr>
          <w:rFonts w:cstheme="minorHAnsi"/>
        </w:rPr>
        <w:t xml:space="preserve">the researcher should aim to gain consent </w:t>
      </w:r>
      <w:r w:rsidR="00A07C87" w:rsidRPr="008416B6">
        <w:rPr>
          <w:rFonts w:cstheme="minorHAnsi"/>
        </w:rPr>
        <w:t>of “those who are responsible for children, such as a parent or guardian” (pp. 15)</w:t>
      </w:r>
      <w:r w:rsidR="004A7391" w:rsidRPr="008416B6">
        <w:rPr>
          <w:rFonts w:cstheme="minorHAnsi"/>
        </w:rPr>
        <w:t xml:space="preserve">. </w:t>
      </w:r>
      <w:r w:rsidR="00E275C7" w:rsidRPr="008416B6">
        <w:rPr>
          <w:rFonts w:cstheme="minorHAnsi"/>
        </w:rPr>
        <w:t xml:space="preserve">In order to gain the consent of these parents, I sent out a parental consent form (see Appendices 4) </w:t>
      </w:r>
      <w:r w:rsidR="00CE7F08" w:rsidRPr="008416B6">
        <w:rPr>
          <w:rFonts w:cstheme="minorHAnsi"/>
        </w:rPr>
        <w:t>to which all parents responded.</w:t>
      </w:r>
    </w:p>
    <w:p w14:paraId="1D8E8DEC" w14:textId="648A9380" w:rsidR="004418A0" w:rsidRPr="008416B6" w:rsidRDefault="004A7391" w:rsidP="008416B6">
      <w:pPr>
        <w:spacing w:line="360" w:lineRule="auto"/>
        <w:rPr>
          <w:rFonts w:cstheme="minorHAnsi"/>
        </w:rPr>
      </w:pPr>
      <w:r w:rsidRPr="008416B6">
        <w:rPr>
          <w:rFonts w:cstheme="minorHAnsi"/>
        </w:rPr>
        <w:t xml:space="preserve">BERA (2018) also expresses the importance of anonymity and confidentiality when conducting research. </w:t>
      </w:r>
      <w:r w:rsidR="007A7684" w:rsidRPr="008416B6">
        <w:rPr>
          <w:rFonts w:cstheme="minorHAnsi"/>
        </w:rPr>
        <w:t>Confidentiality is described as “</w:t>
      </w:r>
      <w:r w:rsidR="00B470AB" w:rsidRPr="008416B6">
        <w:rPr>
          <w:rFonts w:cstheme="minorHAnsi"/>
        </w:rPr>
        <w:t>the process of separating or modifying any personal, identifying information provided by participants” whereas anonymity is “</w:t>
      </w:r>
      <w:r w:rsidR="00F2453D" w:rsidRPr="008416B6">
        <w:rPr>
          <w:rFonts w:cstheme="minorHAnsi"/>
        </w:rPr>
        <w:t xml:space="preserve">the process of collecting data </w:t>
      </w:r>
      <w:r w:rsidR="00746024" w:rsidRPr="008416B6">
        <w:rPr>
          <w:rFonts w:cstheme="minorHAnsi"/>
        </w:rPr>
        <w:t>without obtaining any personal, identifying information” (</w:t>
      </w:r>
      <w:proofErr w:type="spellStart"/>
      <w:r w:rsidR="00746024" w:rsidRPr="008416B6">
        <w:rPr>
          <w:rFonts w:cstheme="minorHAnsi"/>
        </w:rPr>
        <w:t>Coffelt</w:t>
      </w:r>
      <w:proofErr w:type="spellEnd"/>
      <w:r w:rsidR="00746024" w:rsidRPr="008416B6">
        <w:rPr>
          <w:rFonts w:cstheme="minorHAnsi"/>
        </w:rPr>
        <w:t xml:space="preserve">, 2017). </w:t>
      </w:r>
      <w:r w:rsidR="005E2792" w:rsidRPr="008416B6">
        <w:rPr>
          <w:rFonts w:cstheme="minorHAnsi"/>
        </w:rPr>
        <w:t xml:space="preserve">In order to ensure the confidentiality of the participants involved in my research, I did not use any </w:t>
      </w:r>
      <w:r w:rsidR="00E50230" w:rsidRPr="008416B6">
        <w:rPr>
          <w:rFonts w:cstheme="minorHAnsi"/>
        </w:rPr>
        <w:t>identifiable</w:t>
      </w:r>
      <w:r w:rsidR="005E2792" w:rsidRPr="008416B6">
        <w:rPr>
          <w:rFonts w:cstheme="minorHAnsi"/>
        </w:rPr>
        <w:t xml:space="preserve"> information such as names of the participants. During my interviews and observations, I referred to all </w:t>
      </w:r>
      <w:r w:rsidR="00E50230" w:rsidRPr="008416B6">
        <w:rPr>
          <w:rFonts w:cstheme="minorHAnsi"/>
        </w:rPr>
        <w:t>children as “Child A, Child B” etc. so that they could not be identified. Furthermore, any information related to the school in which the research was undertaken has been redacted throughout the essay.</w:t>
      </w:r>
    </w:p>
    <w:p w14:paraId="591F299D" w14:textId="1B8C5948" w:rsidR="00C725DD" w:rsidRPr="008416B6" w:rsidRDefault="00C725DD" w:rsidP="008416B6">
      <w:pPr>
        <w:spacing w:line="360" w:lineRule="auto"/>
        <w:rPr>
          <w:rFonts w:cstheme="minorHAnsi"/>
        </w:rPr>
      </w:pPr>
    </w:p>
    <w:p w14:paraId="7249F28C" w14:textId="19EAEB6F" w:rsidR="00C725DD" w:rsidRPr="008416B6" w:rsidRDefault="00C725DD" w:rsidP="008416B6">
      <w:pPr>
        <w:spacing w:line="360" w:lineRule="auto"/>
        <w:rPr>
          <w:rFonts w:cstheme="minorHAnsi"/>
        </w:rPr>
      </w:pPr>
    </w:p>
    <w:p w14:paraId="6456BD7D" w14:textId="6EB05F24" w:rsidR="00C725DD" w:rsidRPr="008416B6" w:rsidRDefault="00C725DD" w:rsidP="008416B6">
      <w:pPr>
        <w:spacing w:line="360" w:lineRule="auto"/>
        <w:rPr>
          <w:rFonts w:cstheme="minorHAnsi"/>
        </w:rPr>
      </w:pPr>
    </w:p>
    <w:p w14:paraId="7F3ED625" w14:textId="28AA4334" w:rsidR="00C725DD" w:rsidRPr="008416B6" w:rsidRDefault="00C725DD" w:rsidP="008416B6">
      <w:pPr>
        <w:spacing w:line="360" w:lineRule="auto"/>
        <w:rPr>
          <w:rFonts w:cstheme="minorHAnsi"/>
        </w:rPr>
      </w:pPr>
    </w:p>
    <w:p w14:paraId="5186567E" w14:textId="40E61FB8" w:rsidR="00C725DD" w:rsidRPr="008416B6" w:rsidRDefault="009E2F29" w:rsidP="008416B6">
      <w:pPr>
        <w:pStyle w:val="Heading2"/>
        <w:spacing w:line="360" w:lineRule="auto"/>
        <w:rPr>
          <w:rFonts w:asciiTheme="minorHAnsi" w:hAnsiTheme="minorHAnsi" w:cstheme="minorHAnsi"/>
          <w:sz w:val="24"/>
          <w:szCs w:val="24"/>
        </w:rPr>
      </w:pPr>
      <w:bookmarkStart w:id="6" w:name="_Toc128161272"/>
      <w:r w:rsidRPr="008416B6">
        <w:rPr>
          <w:rFonts w:asciiTheme="minorHAnsi" w:hAnsiTheme="minorHAnsi" w:cstheme="minorHAnsi"/>
          <w:sz w:val="24"/>
          <w:szCs w:val="24"/>
        </w:rPr>
        <w:lastRenderedPageBreak/>
        <w:t>Results/Analysis of Results/Discussion</w:t>
      </w:r>
      <w:bookmarkEnd w:id="6"/>
    </w:p>
    <w:p w14:paraId="3C25C828" w14:textId="107C8D09" w:rsidR="001278D6" w:rsidRPr="008416B6" w:rsidRDefault="001278D6" w:rsidP="008416B6">
      <w:pPr>
        <w:spacing w:line="360" w:lineRule="auto"/>
        <w:rPr>
          <w:rFonts w:cstheme="minorHAnsi"/>
        </w:rPr>
      </w:pPr>
    </w:p>
    <w:p w14:paraId="153B5855" w14:textId="6D299172" w:rsidR="001278D6" w:rsidRPr="008416B6" w:rsidRDefault="004C583B" w:rsidP="008416B6">
      <w:pPr>
        <w:spacing w:line="360" w:lineRule="auto"/>
        <w:rPr>
          <w:rFonts w:cstheme="minorHAnsi"/>
        </w:rPr>
      </w:pPr>
      <w:r w:rsidRPr="008416B6">
        <w:rPr>
          <w:rFonts w:cstheme="minorHAnsi"/>
        </w:rPr>
        <w:t xml:space="preserve">The results in my </w:t>
      </w:r>
      <w:r w:rsidR="00396816" w:rsidRPr="008416B6">
        <w:rPr>
          <w:rFonts w:cstheme="minorHAnsi"/>
        </w:rPr>
        <w:t>research</w:t>
      </w:r>
      <w:r w:rsidRPr="008416B6">
        <w:rPr>
          <w:rFonts w:cstheme="minorHAnsi"/>
        </w:rPr>
        <w:t xml:space="preserve"> varied between the children observed (see appendices 1). </w:t>
      </w:r>
      <w:r w:rsidR="00396816" w:rsidRPr="008416B6">
        <w:rPr>
          <w:rFonts w:cstheme="minorHAnsi"/>
        </w:rPr>
        <w:t>When considering the period of silence</w:t>
      </w:r>
      <w:r w:rsidR="00F26743" w:rsidRPr="008416B6">
        <w:rPr>
          <w:rFonts w:cstheme="minorHAnsi"/>
        </w:rPr>
        <w:t xml:space="preserve">, the children who were of higher ability completed the task </w:t>
      </w:r>
      <w:r w:rsidR="007849B6" w:rsidRPr="008416B6">
        <w:rPr>
          <w:rFonts w:cstheme="minorHAnsi"/>
        </w:rPr>
        <w:t xml:space="preserve">earlier than those of a lower </w:t>
      </w:r>
      <w:r w:rsidR="005F2ABB" w:rsidRPr="008416B6">
        <w:rPr>
          <w:rFonts w:cstheme="minorHAnsi"/>
        </w:rPr>
        <w:t>ability.</w:t>
      </w:r>
      <w:r w:rsidR="007849B6" w:rsidRPr="008416B6">
        <w:rPr>
          <w:rFonts w:cstheme="minorHAnsi"/>
        </w:rPr>
        <w:t xml:space="preserve"> </w:t>
      </w:r>
      <w:r w:rsidR="00B96B3F" w:rsidRPr="008416B6">
        <w:rPr>
          <w:rFonts w:cstheme="minorHAnsi"/>
        </w:rPr>
        <w:t xml:space="preserve">There were high levels of engagement </w:t>
      </w:r>
      <w:r w:rsidR="00B102F0" w:rsidRPr="008416B6">
        <w:rPr>
          <w:rFonts w:cstheme="minorHAnsi"/>
        </w:rPr>
        <w:t xml:space="preserve">throughout this </w:t>
      </w:r>
      <w:r w:rsidR="005F2ABB" w:rsidRPr="008416B6">
        <w:rPr>
          <w:rFonts w:cstheme="minorHAnsi"/>
        </w:rPr>
        <w:t>5-minute</w:t>
      </w:r>
      <w:r w:rsidR="00B102F0" w:rsidRPr="008416B6">
        <w:rPr>
          <w:rFonts w:cstheme="minorHAnsi"/>
        </w:rPr>
        <w:t xml:space="preserve"> period for all children involved and 2 of the children were able to complete the task. </w:t>
      </w:r>
      <w:r w:rsidR="005F2ABB" w:rsidRPr="008416B6">
        <w:rPr>
          <w:rFonts w:cstheme="minorHAnsi"/>
        </w:rPr>
        <w:t xml:space="preserve">At the </w:t>
      </w:r>
      <w:r w:rsidR="008D5ED5" w:rsidRPr="008416B6">
        <w:rPr>
          <w:rFonts w:cstheme="minorHAnsi"/>
        </w:rPr>
        <w:t>two-minute</w:t>
      </w:r>
      <w:r w:rsidR="005F2ABB" w:rsidRPr="008416B6">
        <w:rPr>
          <w:rFonts w:cstheme="minorHAnsi"/>
        </w:rPr>
        <w:t xml:space="preserve"> mark, </w:t>
      </w:r>
      <w:proofErr w:type="gramStart"/>
      <w:r w:rsidR="005F2ABB" w:rsidRPr="008416B6">
        <w:rPr>
          <w:rFonts w:cstheme="minorHAnsi"/>
        </w:rPr>
        <w:t>the majority of</w:t>
      </w:r>
      <w:proofErr w:type="gramEnd"/>
      <w:r w:rsidR="005F2ABB" w:rsidRPr="008416B6">
        <w:rPr>
          <w:rFonts w:cstheme="minorHAnsi"/>
        </w:rPr>
        <w:t xml:space="preserve"> the children were showing high levels of engagement in the task and were </w:t>
      </w:r>
      <w:r w:rsidR="0088764F" w:rsidRPr="008416B6">
        <w:rPr>
          <w:rFonts w:cstheme="minorHAnsi"/>
        </w:rPr>
        <w:t xml:space="preserve">working at the expected level. </w:t>
      </w:r>
    </w:p>
    <w:p w14:paraId="56B77A90" w14:textId="0C9DA55C" w:rsidR="00C94077" w:rsidRPr="008416B6" w:rsidRDefault="00C94077" w:rsidP="008416B6">
      <w:pPr>
        <w:spacing w:line="360" w:lineRule="auto"/>
        <w:rPr>
          <w:rFonts w:cstheme="minorHAnsi"/>
        </w:rPr>
      </w:pPr>
      <w:r w:rsidRPr="008416B6">
        <w:rPr>
          <w:rFonts w:cstheme="minorHAnsi"/>
        </w:rPr>
        <w:t xml:space="preserve">However, a problem arose during this time as </w:t>
      </w:r>
      <w:r w:rsidR="008D5ED5" w:rsidRPr="008416B6">
        <w:rPr>
          <w:rFonts w:cstheme="minorHAnsi"/>
        </w:rPr>
        <w:t xml:space="preserve">Child </w:t>
      </w:r>
      <w:r w:rsidR="006E742C" w:rsidRPr="008416B6">
        <w:rPr>
          <w:rFonts w:cstheme="minorHAnsi"/>
        </w:rPr>
        <w:t>A</w:t>
      </w:r>
      <w:r w:rsidR="008D5ED5" w:rsidRPr="008416B6">
        <w:rPr>
          <w:rFonts w:cstheme="minorHAnsi"/>
        </w:rPr>
        <w:t>,</w:t>
      </w:r>
      <w:r w:rsidRPr="008416B6">
        <w:rPr>
          <w:rFonts w:cstheme="minorHAnsi"/>
        </w:rPr>
        <w:t xml:space="preserve"> who had finished their task at the </w:t>
      </w:r>
      <w:r w:rsidR="008D5ED5" w:rsidRPr="008416B6">
        <w:rPr>
          <w:rFonts w:cstheme="minorHAnsi"/>
        </w:rPr>
        <w:t>3-minute</w:t>
      </w:r>
      <w:r w:rsidRPr="008416B6">
        <w:rPr>
          <w:rFonts w:cstheme="minorHAnsi"/>
        </w:rPr>
        <w:t xml:space="preserve"> mark</w:t>
      </w:r>
      <w:r w:rsidR="008D5ED5" w:rsidRPr="008416B6">
        <w:rPr>
          <w:rFonts w:cstheme="minorHAnsi"/>
        </w:rPr>
        <w:t>,</w:t>
      </w:r>
      <w:r w:rsidRPr="008416B6">
        <w:rPr>
          <w:rFonts w:cstheme="minorHAnsi"/>
        </w:rPr>
        <w:t xml:space="preserve"> was not able to stay in silence and thus began to distract those other children on their table, bringing their engagement levels down.</w:t>
      </w:r>
      <w:r w:rsidR="008D5ED5" w:rsidRPr="008416B6">
        <w:rPr>
          <w:rFonts w:cstheme="minorHAnsi"/>
        </w:rPr>
        <w:t xml:space="preserve"> Furthermore, Child </w:t>
      </w:r>
      <w:r w:rsidR="006E742C" w:rsidRPr="008416B6">
        <w:rPr>
          <w:rFonts w:cstheme="minorHAnsi"/>
        </w:rPr>
        <w:t xml:space="preserve">C appeared to hit a point where they did not have a full understanding of the task at the 3-minute mark, and, due to the silence in the classroom, did not ask for help with the task. </w:t>
      </w:r>
    </w:p>
    <w:p w14:paraId="2C6ED2F8" w14:textId="6D39B65C" w:rsidR="009A4D59" w:rsidRPr="008416B6" w:rsidRDefault="009A4D59" w:rsidP="008416B6">
      <w:pPr>
        <w:spacing w:line="360" w:lineRule="auto"/>
        <w:rPr>
          <w:rFonts w:cstheme="minorHAnsi"/>
        </w:rPr>
      </w:pPr>
      <w:r w:rsidRPr="008416B6">
        <w:rPr>
          <w:rFonts w:cstheme="minorHAnsi"/>
        </w:rPr>
        <w:t>When considering the period of discussion, the results differed. Generally, all children’s engagement with the task across the boar</w:t>
      </w:r>
      <w:r w:rsidR="008C49BF" w:rsidRPr="008416B6">
        <w:rPr>
          <w:rFonts w:cstheme="minorHAnsi"/>
        </w:rPr>
        <w:t xml:space="preserve">d suffered due to the discussion going on in the classroom. As mentioned above, it was hard to monitor the level of quality talk going on between the children during this time. </w:t>
      </w:r>
    </w:p>
    <w:p w14:paraId="5A15C754" w14:textId="6401AC09" w:rsidR="008C49BF" w:rsidRPr="008416B6" w:rsidRDefault="008C49BF" w:rsidP="008416B6">
      <w:pPr>
        <w:spacing w:line="360" w:lineRule="auto"/>
        <w:rPr>
          <w:rFonts w:cstheme="minorHAnsi"/>
        </w:rPr>
      </w:pPr>
      <w:r w:rsidRPr="008416B6">
        <w:rPr>
          <w:rFonts w:cstheme="minorHAnsi"/>
        </w:rPr>
        <w:t>When looking at indiv</w:t>
      </w:r>
      <w:r w:rsidR="002D24BC" w:rsidRPr="008416B6">
        <w:rPr>
          <w:rFonts w:cstheme="minorHAnsi"/>
        </w:rPr>
        <w:t xml:space="preserve">idual children, Child A was clearly distracted by the level of discussion going on in the classroom as their performance in the task as hindered. </w:t>
      </w:r>
      <w:r w:rsidR="00B01E0A" w:rsidRPr="008416B6">
        <w:rPr>
          <w:rFonts w:cstheme="minorHAnsi"/>
        </w:rPr>
        <w:t xml:space="preserve">On the other hand, </w:t>
      </w:r>
      <w:proofErr w:type="gramStart"/>
      <w:r w:rsidR="00B01E0A" w:rsidRPr="008416B6">
        <w:rPr>
          <w:rFonts w:cstheme="minorHAnsi"/>
        </w:rPr>
        <w:t>it can be seen that Child</w:t>
      </w:r>
      <w:proofErr w:type="gramEnd"/>
      <w:r w:rsidR="00B01E0A" w:rsidRPr="008416B6">
        <w:rPr>
          <w:rFonts w:cstheme="minorHAnsi"/>
        </w:rPr>
        <w:t xml:space="preserve"> D benefitted from the discussion going on in the classroom. They showed higher levels of engagement during the first 2 minutes and were able to complete the task in a shorter time than when they were completing the task in silence. </w:t>
      </w:r>
    </w:p>
    <w:p w14:paraId="2F31D240" w14:textId="7F4EF581" w:rsidR="00DF0466" w:rsidRPr="008416B6" w:rsidRDefault="00DF0466" w:rsidP="008416B6">
      <w:pPr>
        <w:spacing w:line="360" w:lineRule="auto"/>
        <w:rPr>
          <w:rFonts w:cstheme="minorHAnsi"/>
        </w:rPr>
      </w:pPr>
      <w:r w:rsidRPr="008416B6">
        <w:rPr>
          <w:rFonts w:cstheme="minorHAnsi"/>
        </w:rPr>
        <w:t xml:space="preserve">The 5-minute </w:t>
      </w:r>
      <w:r w:rsidR="00BC2FB0" w:rsidRPr="008416B6">
        <w:rPr>
          <w:rFonts w:cstheme="minorHAnsi"/>
        </w:rPr>
        <w:t>mark</w:t>
      </w:r>
      <w:r w:rsidRPr="008416B6">
        <w:rPr>
          <w:rFonts w:cstheme="minorHAnsi"/>
        </w:rPr>
        <w:t xml:space="preserve"> of the discussion period showed that there was a high chance that there was limited quality talk going on as </w:t>
      </w:r>
      <w:proofErr w:type="gramStart"/>
      <w:r w:rsidR="00BC2FB0" w:rsidRPr="008416B6">
        <w:rPr>
          <w:rFonts w:cstheme="minorHAnsi"/>
        </w:rPr>
        <w:t>all of</w:t>
      </w:r>
      <w:proofErr w:type="gramEnd"/>
      <w:r w:rsidR="00BC2FB0" w:rsidRPr="008416B6">
        <w:rPr>
          <w:rFonts w:cstheme="minorHAnsi"/>
        </w:rPr>
        <w:t xml:space="preserve"> the children </w:t>
      </w:r>
      <w:r w:rsidR="00154F5C" w:rsidRPr="008416B6">
        <w:rPr>
          <w:rFonts w:cstheme="minorHAnsi"/>
        </w:rPr>
        <w:t xml:space="preserve">observed had reached a level of low engagement due to the volume in the classroom. This is a definite downside to discussion within the classroom. </w:t>
      </w:r>
    </w:p>
    <w:p w14:paraId="132D5D7D" w14:textId="0E462CF0" w:rsidR="008A5985" w:rsidRPr="008416B6" w:rsidRDefault="008A5985" w:rsidP="008416B6">
      <w:pPr>
        <w:spacing w:line="360" w:lineRule="auto"/>
        <w:rPr>
          <w:rFonts w:cstheme="minorHAnsi"/>
        </w:rPr>
      </w:pPr>
      <w:r w:rsidRPr="008416B6">
        <w:rPr>
          <w:rFonts w:cstheme="minorHAnsi"/>
        </w:rPr>
        <w:t>The observations have then proved that there is a variation of the benefits of both discussion and silence in the classroom, and it is entirely depende</w:t>
      </w:r>
      <w:r w:rsidR="00321A39" w:rsidRPr="008416B6">
        <w:rPr>
          <w:rFonts w:cstheme="minorHAnsi"/>
        </w:rPr>
        <w:t>nt</w:t>
      </w:r>
      <w:r w:rsidRPr="008416B6">
        <w:rPr>
          <w:rFonts w:cstheme="minorHAnsi"/>
        </w:rPr>
        <w:t xml:space="preserve"> on the </w:t>
      </w:r>
      <w:r w:rsidR="00321A39" w:rsidRPr="008416B6">
        <w:rPr>
          <w:rFonts w:cstheme="minorHAnsi"/>
        </w:rPr>
        <w:t xml:space="preserve">nature of the child as to whether they are more engaged during silence or discussion. </w:t>
      </w:r>
      <w:r w:rsidR="00F80EAA" w:rsidRPr="008416B6">
        <w:rPr>
          <w:rFonts w:cstheme="minorHAnsi"/>
        </w:rPr>
        <w:t xml:space="preserve">This falls in line with what is raised by Page (2021), who says that </w:t>
      </w:r>
      <w:r w:rsidR="00171F2F" w:rsidRPr="008416B6">
        <w:rPr>
          <w:rFonts w:cstheme="minorHAnsi"/>
        </w:rPr>
        <w:t>“silence is not ideal for everyone all the time because not everyone is desiring it equally”</w:t>
      </w:r>
      <w:r w:rsidR="00BE0E62" w:rsidRPr="008416B6">
        <w:rPr>
          <w:rFonts w:cstheme="minorHAnsi"/>
        </w:rPr>
        <w:t xml:space="preserve">, thus suggesting that enforcing this silence will not be of benefit to all children. </w:t>
      </w:r>
    </w:p>
    <w:p w14:paraId="4022117E" w14:textId="7D260F84" w:rsidR="004E17FF" w:rsidRPr="008416B6" w:rsidRDefault="004E17FF" w:rsidP="008416B6">
      <w:pPr>
        <w:spacing w:line="360" w:lineRule="auto"/>
        <w:rPr>
          <w:rFonts w:cstheme="minorHAnsi"/>
        </w:rPr>
      </w:pPr>
      <w:r w:rsidRPr="008416B6">
        <w:rPr>
          <w:rFonts w:cstheme="minorHAnsi"/>
        </w:rPr>
        <w:t>When we consider the results of the focus group interviews</w:t>
      </w:r>
      <w:r w:rsidR="00DA14B8" w:rsidRPr="008416B6">
        <w:rPr>
          <w:rFonts w:cstheme="minorHAnsi"/>
        </w:rPr>
        <w:t xml:space="preserve">, it is evident that many of the children share the same views when it comes to discussion in the classroom. </w:t>
      </w:r>
    </w:p>
    <w:p w14:paraId="382E3875" w14:textId="2D9876AE" w:rsidR="00FF445A" w:rsidRPr="008416B6" w:rsidRDefault="0047364F" w:rsidP="008416B6">
      <w:pPr>
        <w:spacing w:line="360" w:lineRule="auto"/>
        <w:rPr>
          <w:rFonts w:cstheme="minorHAnsi"/>
        </w:rPr>
      </w:pPr>
      <w:r w:rsidRPr="008416B6">
        <w:rPr>
          <w:rFonts w:cstheme="minorHAnsi"/>
        </w:rPr>
        <w:lastRenderedPageBreak/>
        <w:t>The first question I asked the children was “Do you p</w:t>
      </w:r>
      <w:r w:rsidR="002B5152" w:rsidRPr="008416B6">
        <w:rPr>
          <w:rFonts w:cstheme="minorHAnsi"/>
        </w:rPr>
        <w:t>r</w:t>
      </w:r>
      <w:r w:rsidRPr="008416B6">
        <w:rPr>
          <w:rFonts w:cstheme="minorHAnsi"/>
        </w:rPr>
        <w:t xml:space="preserve">efer to </w:t>
      </w:r>
      <w:r w:rsidR="002B5152" w:rsidRPr="008416B6">
        <w:rPr>
          <w:rFonts w:cstheme="minorHAnsi"/>
        </w:rPr>
        <w:t xml:space="preserve">talk or have silence in the classroom?” (See appendices B).  </w:t>
      </w:r>
      <w:proofErr w:type="gramStart"/>
      <w:r w:rsidR="002B5152" w:rsidRPr="008416B6">
        <w:rPr>
          <w:rFonts w:cstheme="minorHAnsi"/>
        </w:rPr>
        <w:t>All of</w:t>
      </w:r>
      <w:proofErr w:type="gramEnd"/>
      <w:r w:rsidR="002B5152" w:rsidRPr="008416B6">
        <w:rPr>
          <w:rFonts w:cstheme="minorHAnsi"/>
        </w:rPr>
        <w:t xml:space="preserve"> the children interviewed </w:t>
      </w:r>
      <w:r w:rsidR="00023B87" w:rsidRPr="008416B6">
        <w:rPr>
          <w:rFonts w:cstheme="minorHAnsi"/>
        </w:rPr>
        <w:t>declared that they preferred to be able to talk when doing their work with one child saying:</w:t>
      </w:r>
    </w:p>
    <w:p w14:paraId="4D0DB2FF" w14:textId="3328E142" w:rsidR="00023B87" w:rsidRPr="008416B6" w:rsidRDefault="00023B87" w:rsidP="008416B6">
      <w:pPr>
        <w:spacing w:line="360" w:lineRule="auto"/>
        <w:ind w:left="720"/>
        <w:rPr>
          <w:rFonts w:cstheme="minorHAnsi"/>
        </w:rPr>
      </w:pPr>
      <w:r w:rsidRPr="008416B6">
        <w:rPr>
          <w:rFonts w:cstheme="minorHAnsi"/>
        </w:rPr>
        <w:t xml:space="preserve">“I like it when we are allowed to talk when doing our work because it makes it more fun and </w:t>
      </w:r>
      <w:r w:rsidR="001F4405" w:rsidRPr="008416B6">
        <w:rPr>
          <w:rFonts w:cstheme="minorHAnsi"/>
        </w:rPr>
        <w:t>I don’t feel like I’m doing work, the lessons feel more faster.”</w:t>
      </w:r>
    </w:p>
    <w:p w14:paraId="0E7DA696" w14:textId="3536A2D8" w:rsidR="001F4405" w:rsidRPr="008416B6" w:rsidRDefault="00127B95" w:rsidP="008416B6">
      <w:pPr>
        <w:spacing w:line="360" w:lineRule="auto"/>
        <w:rPr>
          <w:rFonts w:cstheme="minorHAnsi"/>
          <w:color w:val="FF0000"/>
        </w:rPr>
      </w:pPr>
      <w:r w:rsidRPr="008416B6">
        <w:rPr>
          <w:rFonts w:cstheme="minorHAnsi"/>
        </w:rPr>
        <w:t xml:space="preserve">This would suggest to me that the children view silence as boring and negative, and thus hindering their enjoyment in school and in their lessons. This would have a negative impact on their engagement in some </w:t>
      </w:r>
      <w:proofErr w:type="gramStart"/>
      <w:r w:rsidRPr="008416B6">
        <w:rPr>
          <w:rFonts w:cstheme="minorHAnsi"/>
        </w:rPr>
        <w:t>aspects</w:t>
      </w:r>
      <w:proofErr w:type="gramEnd"/>
      <w:r w:rsidRPr="008416B6">
        <w:rPr>
          <w:rFonts w:cstheme="minorHAnsi"/>
        </w:rPr>
        <w:t xml:space="preserve"> as they would be less enthusiastic to be involved in a lesson or learning they viewed as unenjoyable. </w:t>
      </w:r>
    </w:p>
    <w:p w14:paraId="6A01BD31" w14:textId="22E58C3C" w:rsidR="004D3F99" w:rsidRPr="008416B6" w:rsidRDefault="004D3F99" w:rsidP="008416B6">
      <w:pPr>
        <w:spacing w:line="360" w:lineRule="auto"/>
        <w:rPr>
          <w:rFonts w:cstheme="minorHAnsi"/>
          <w:color w:val="000000" w:themeColor="text1"/>
        </w:rPr>
      </w:pPr>
      <w:r w:rsidRPr="008416B6">
        <w:rPr>
          <w:rFonts w:cstheme="minorHAnsi"/>
          <w:color w:val="000000" w:themeColor="text1"/>
        </w:rPr>
        <w:t xml:space="preserve">The second question I asked the children was “Do you think </w:t>
      </w:r>
      <w:r w:rsidR="00DE7ED1" w:rsidRPr="008416B6">
        <w:rPr>
          <w:rFonts w:cstheme="minorHAnsi"/>
          <w:color w:val="000000" w:themeColor="text1"/>
        </w:rPr>
        <w:t xml:space="preserve">you concentrate better when you can talk or when it is silent?”. </w:t>
      </w:r>
      <w:proofErr w:type="gramStart"/>
      <w:r w:rsidR="00DE7ED1" w:rsidRPr="008416B6">
        <w:rPr>
          <w:rFonts w:cstheme="minorHAnsi"/>
          <w:color w:val="000000" w:themeColor="text1"/>
        </w:rPr>
        <w:t>The majority of</w:t>
      </w:r>
      <w:proofErr w:type="gramEnd"/>
      <w:r w:rsidR="00DE7ED1" w:rsidRPr="008416B6">
        <w:rPr>
          <w:rFonts w:cstheme="minorHAnsi"/>
          <w:color w:val="000000" w:themeColor="text1"/>
        </w:rPr>
        <w:t xml:space="preserve"> the children </w:t>
      </w:r>
      <w:r w:rsidR="0008454C" w:rsidRPr="008416B6">
        <w:rPr>
          <w:rFonts w:cstheme="minorHAnsi"/>
          <w:color w:val="000000" w:themeColor="text1"/>
        </w:rPr>
        <w:t>said that they concentrate better when it is silent, with one child stating:</w:t>
      </w:r>
    </w:p>
    <w:p w14:paraId="5B41AEFD" w14:textId="54E224DD" w:rsidR="0008454C" w:rsidRPr="008416B6" w:rsidRDefault="0008454C" w:rsidP="008416B6">
      <w:pPr>
        <w:spacing w:line="360" w:lineRule="auto"/>
        <w:ind w:left="720"/>
        <w:rPr>
          <w:rFonts w:cstheme="minorHAnsi"/>
          <w:color w:val="000000" w:themeColor="text1"/>
        </w:rPr>
      </w:pPr>
      <w:r w:rsidRPr="008416B6">
        <w:rPr>
          <w:rFonts w:cstheme="minorHAnsi"/>
          <w:color w:val="000000" w:themeColor="text1"/>
        </w:rPr>
        <w:t xml:space="preserve">“When the other kids on my table are </w:t>
      </w:r>
      <w:r w:rsidR="00181D1D" w:rsidRPr="008416B6">
        <w:rPr>
          <w:rFonts w:cstheme="minorHAnsi"/>
          <w:color w:val="000000" w:themeColor="text1"/>
        </w:rPr>
        <w:t>talking,</w:t>
      </w:r>
      <w:r w:rsidRPr="008416B6">
        <w:rPr>
          <w:rFonts w:cstheme="minorHAnsi"/>
          <w:color w:val="000000" w:themeColor="text1"/>
        </w:rPr>
        <w:t xml:space="preserve"> I </w:t>
      </w:r>
      <w:r w:rsidR="00181D1D" w:rsidRPr="008416B6">
        <w:rPr>
          <w:rFonts w:cstheme="minorHAnsi"/>
          <w:color w:val="000000" w:themeColor="text1"/>
        </w:rPr>
        <w:t xml:space="preserve">can’t focus on my </w:t>
      </w:r>
      <w:proofErr w:type="gramStart"/>
      <w:r w:rsidR="00181D1D" w:rsidRPr="008416B6">
        <w:rPr>
          <w:rFonts w:cstheme="minorHAnsi"/>
          <w:color w:val="000000" w:themeColor="text1"/>
        </w:rPr>
        <w:t>work</w:t>
      </w:r>
      <w:proofErr w:type="gramEnd"/>
      <w:r w:rsidR="00181D1D" w:rsidRPr="008416B6">
        <w:rPr>
          <w:rFonts w:cstheme="minorHAnsi"/>
          <w:color w:val="000000" w:themeColor="text1"/>
        </w:rPr>
        <w:t xml:space="preserve"> and I want to talk to them too. They don’t always talk about the work too which makes it worse”.</w:t>
      </w:r>
    </w:p>
    <w:p w14:paraId="02AD029D" w14:textId="3D3577CE" w:rsidR="001E6437" w:rsidRPr="008416B6" w:rsidRDefault="001E6437" w:rsidP="008416B6">
      <w:pPr>
        <w:spacing w:line="360" w:lineRule="auto"/>
        <w:rPr>
          <w:rFonts w:cstheme="minorHAnsi"/>
          <w:color w:val="000000" w:themeColor="text1"/>
        </w:rPr>
      </w:pPr>
      <w:r w:rsidRPr="008416B6">
        <w:rPr>
          <w:rFonts w:cstheme="minorHAnsi"/>
          <w:color w:val="000000" w:themeColor="text1"/>
        </w:rPr>
        <w:t>However, one of the children offered an alternative answer and said:</w:t>
      </w:r>
    </w:p>
    <w:p w14:paraId="4741EDC1" w14:textId="3222491B" w:rsidR="001E6437" w:rsidRPr="008416B6" w:rsidRDefault="001E6437" w:rsidP="008416B6">
      <w:pPr>
        <w:spacing w:line="360" w:lineRule="auto"/>
        <w:ind w:left="720"/>
        <w:rPr>
          <w:rFonts w:cstheme="minorHAnsi"/>
          <w:color w:val="000000" w:themeColor="text1"/>
        </w:rPr>
      </w:pPr>
      <w:r w:rsidRPr="008416B6">
        <w:rPr>
          <w:rFonts w:cstheme="minorHAnsi"/>
          <w:color w:val="000000" w:themeColor="text1"/>
        </w:rPr>
        <w:t xml:space="preserve">“When Miss asks us to work in </w:t>
      </w:r>
      <w:r w:rsidR="008F5E3D" w:rsidRPr="008416B6">
        <w:rPr>
          <w:rFonts w:cstheme="minorHAnsi"/>
          <w:color w:val="000000" w:themeColor="text1"/>
        </w:rPr>
        <w:t>silence,</w:t>
      </w:r>
      <w:r w:rsidRPr="008416B6">
        <w:rPr>
          <w:rFonts w:cstheme="minorHAnsi"/>
          <w:color w:val="000000" w:themeColor="text1"/>
        </w:rPr>
        <w:t xml:space="preserve"> I feel like we have done something </w:t>
      </w:r>
      <w:proofErr w:type="gramStart"/>
      <w:r w:rsidRPr="008416B6">
        <w:rPr>
          <w:rFonts w:cstheme="minorHAnsi"/>
          <w:color w:val="000000" w:themeColor="text1"/>
        </w:rPr>
        <w:t>bad</w:t>
      </w:r>
      <w:proofErr w:type="gramEnd"/>
      <w:r w:rsidRPr="008416B6">
        <w:rPr>
          <w:rFonts w:cstheme="minorHAnsi"/>
          <w:color w:val="000000" w:themeColor="text1"/>
        </w:rPr>
        <w:t xml:space="preserve"> so I feel upset</w:t>
      </w:r>
      <w:r w:rsidR="00342DA8" w:rsidRPr="008416B6">
        <w:rPr>
          <w:rFonts w:cstheme="minorHAnsi"/>
          <w:color w:val="000000" w:themeColor="text1"/>
        </w:rPr>
        <w:t>, and I don’t think I learn very good when I feel upset.”</w:t>
      </w:r>
    </w:p>
    <w:p w14:paraId="063218F9" w14:textId="207D7B4B" w:rsidR="00342DA8" w:rsidRPr="008416B6" w:rsidRDefault="00342DA8" w:rsidP="008416B6">
      <w:pPr>
        <w:spacing w:line="360" w:lineRule="auto"/>
        <w:rPr>
          <w:rFonts w:cstheme="minorHAnsi"/>
          <w:color w:val="000000" w:themeColor="text1"/>
        </w:rPr>
      </w:pPr>
      <w:r w:rsidRPr="008416B6">
        <w:rPr>
          <w:rFonts w:cstheme="minorHAnsi"/>
          <w:color w:val="000000" w:themeColor="text1"/>
        </w:rPr>
        <w:t xml:space="preserve">Many of the children then agreed with this statement, which tells me that a lot of the children </w:t>
      </w:r>
      <w:r w:rsidR="001E45BB" w:rsidRPr="008416B6">
        <w:rPr>
          <w:rFonts w:cstheme="minorHAnsi"/>
          <w:color w:val="000000" w:themeColor="text1"/>
        </w:rPr>
        <w:t>view silence as a form of punishment</w:t>
      </w:r>
      <w:r w:rsidR="00D4358C" w:rsidRPr="008416B6">
        <w:rPr>
          <w:rFonts w:cstheme="minorHAnsi"/>
          <w:color w:val="000000" w:themeColor="text1"/>
        </w:rPr>
        <w:t>, relating to what is raised by Weeks (2018)</w:t>
      </w:r>
      <w:r w:rsidR="00AB2748" w:rsidRPr="008416B6">
        <w:rPr>
          <w:rFonts w:cstheme="minorHAnsi"/>
          <w:color w:val="000000" w:themeColor="text1"/>
        </w:rPr>
        <w:t>,</w:t>
      </w:r>
      <w:r w:rsidR="001E45BB" w:rsidRPr="008416B6">
        <w:rPr>
          <w:rFonts w:cstheme="minorHAnsi"/>
          <w:color w:val="000000" w:themeColor="text1"/>
        </w:rPr>
        <w:t xml:space="preserve"> and not as a period of learning, which counteracts what was raised by </w:t>
      </w:r>
      <w:proofErr w:type="spellStart"/>
      <w:r w:rsidR="00870C66" w:rsidRPr="008416B6">
        <w:rPr>
          <w:rFonts w:cstheme="minorHAnsi"/>
          <w:color w:val="000000" w:themeColor="text1"/>
        </w:rPr>
        <w:t>Jaworksi</w:t>
      </w:r>
      <w:proofErr w:type="spellEnd"/>
      <w:r w:rsidR="00870C66" w:rsidRPr="008416B6">
        <w:rPr>
          <w:rFonts w:cstheme="minorHAnsi"/>
          <w:color w:val="000000" w:themeColor="text1"/>
        </w:rPr>
        <w:t xml:space="preserve"> and Sachdev (2010), as they don’t feel that this idea of punishment helps them facilitate their new learning and information.</w:t>
      </w:r>
    </w:p>
    <w:p w14:paraId="467C5D34" w14:textId="12378099" w:rsidR="00F419AD" w:rsidRPr="008416B6" w:rsidRDefault="00F419AD" w:rsidP="008416B6">
      <w:pPr>
        <w:spacing w:line="360" w:lineRule="auto"/>
        <w:rPr>
          <w:rFonts w:cstheme="minorHAnsi"/>
          <w:color w:val="000000" w:themeColor="text1"/>
        </w:rPr>
      </w:pPr>
      <w:r w:rsidRPr="008416B6">
        <w:rPr>
          <w:rFonts w:cstheme="minorHAnsi"/>
          <w:color w:val="000000" w:themeColor="text1"/>
        </w:rPr>
        <w:t xml:space="preserve">The final question I </w:t>
      </w:r>
      <w:r w:rsidR="008F5E3D" w:rsidRPr="008416B6">
        <w:rPr>
          <w:rFonts w:cstheme="minorHAnsi"/>
          <w:color w:val="000000" w:themeColor="text1"/>
        </w:rPr>
        <w:t>asked</w:t>
      </w:r>
      <w:r w:rsidRPr="008416B6">
        <w:rPr>
          <w:rFonts w:cstheme="minorHAnsi"/>
          <w:color w:val="000000" w:themeColor="text1"/>
        </w:rPr>
        <w:t xml:space="preserve"> the children was “Does talking to the other children help you to understand your work”. There was a divide in the responses to this question, with one child saying: </w:t>
      </w:r>
    </w:p>
    <w:p w14:paraId="75EA49B8" w14:textId="3F90DC3F" w:rsidR="00F419AD" w:rsidRPr="008416B6" w:rsidRDefault="00F419AD" w:rsidP="008416B6">
      <w:pPr>
        <w:spacing w:line="360" w:lineRule="auto"/>
        <w:ind w:left="720"/>
        <w:rPr>
          <w:rFonts w:cstheme="minorHAnsi"/>
          <w:color w:val="000000" w:themeColor="text1"/>
        </w:rPr>
      </w:pPr>
      <w:r w:rsidRPr="008416B6">
        <w:rPr>
          <w:rFonts w:cstheme="minorHAnsi"/>
          <w:color w:val="000000" w:themeColor="text1"/>
        </w:rPr>
        <w:t xml:space="preserve">“Sometimes when I’m stuck with my </w:t>
      </w:r>
      <w:r w:rsidR="008F5E3D" w:rsidRPr="008416B6">
        <w:rPr>
          <w:rFonts w:cstheme="minorHAnsi"/>
          <w:color w:val="000000" w:themeColor="text1"/>
        </w:rPr>
        <w:t>work,</w:t>
      </w:r>
      <w:r w:rsidRPr="008416B6">
        <w:rPr>
          <w:rFonts w:cstheme="minorHAnsi"/>
          <w:color w:val="000000" w:themeColor="text1"/>
        </w:rPr>
        <w:t xml:space="preserve"> I ask </w:t>
      </w:r>
      <w:r w:rsidR="008F5E3D" w:rsidRPr="008416B6">
        <w:rPr>
          <w:rFonts w:cstheme="minorHAnsi"/>
          <w:color w:val="000000" w:themeColor="text1"/>
        </w:rPr>
        <w:t>my friend on my table who is better at maths than me and he always explains it to me so I can carry on working. I don’t like asking Miss about the work because she sometimes explains it too hard.”</w:t>
      </w:r>
    </w:p>
    <w:p w14:paraId="335E40C4" w14:textId="2997D1EE" w:rsidR="00351EA1" w:rsidRPr="008416B6" w:rsidRDefault="00351EA1" w:rsidP="008416B6">
      <w:pPr>
        <w:spacing w:line="360" w:lineRule="auto"/>
        <w:rPr>
          <w:rFonts w:cstheme="minorHAnsi"/>
          <w:color w:val="FF0000"/>
        </w:rPr>
      </w:pPr>
      <w:r w:rsidRPr="008416B6">
        <w:rPr>
          <w:rFonts w:cstheme="minorHAnsi"/>
          <w:color w:val="000000" w:themeColor="text1"/>
        </w:rPr>
        <w:t xml:space="preserve">Promoting this idea of asking the children on the table for help can aid the other children’s </w:t>
      </w:r>
      <w:proofErr w:type="spellStart"/>
      <w:r w:rsidRPr="008416B6">
        <w:rPr>
          <w:rFonts w:cstheme="minorHAnsi"/>
          <w:color w:val="000000" w:themeColor="text1"/>
        </w:rPr>
        <w:t>self confidence</w:t>
      </w:r>
      <w:proofErr w:type="spellEnd"/>
      <w:r w:rsidRPr="008416B6">
        <w:rPr>
          <w:rFonts w:cstheme="minorHAnsi"/>
          <w:color w:val="000000" w:themeColor="text1"/>
        </w:rPr>
        <w:t xml:space="preserve"> when learning.</w:t>
      </w:r>
    </w:p>
    <w:p w14:paraId="11790F06" w14:textId="429DAFC1" w:rsidR="000041D2" w:rsidRPr="008416B6" w:rsidRDefault="0039504D" w:rsidP="008416B6">
      <w:pPr>
        <w:spacing w:line="360" w:lineRule="auto"/>
        <w:rPr>
          <w:rFonts w:cstheme="minorHAnsi"/>
          <w:color w:val="000000" w:themeColor="text1"/>
        </w:rPr>
      </w:pPr>
      <w:r w:rsidRPr="008416B6">
        <w:rPr>
          <w:rFonts w:cstheme="minorHAnsi"/>
          <w:color w:val="000000" w:themeColor="text1"/>
        </w:rPr>
        <w:t>However, another child answered this question saying:</w:t>
      </w:r>
    </w:p>
    <w:p w14:paraId="4EE9C87D" w14:textId="2EA13DA7" w:rsidR="0039504D" w:rsidRPr="008416B6" w:rsidRDefault="0039504D" w:rsidP="008416B6">
      <w:pPr>
        <w:spacing w:line="360" w:lineRule="auto"/>
        <w:ind w:left="720"/>
        <w:rPr>
          <w:rFonts w:cstheme="minorHAnsi"/>
          <w:color w:val="000000" w:themeColor="text1"/>
        </w:rPr>
      </w:pPr>
      <w:r w:rsidRPr="008416B6">
        <w:rPr>
          <w:rFonts w:cstheme="minorHAnsi"/>
          <w:color w:val="000000" w:themeColor="text1"/>
        </w:rPr>
        <w:lastRenderedPageBreak/>
        <w:t>“A lot of the time it is easier to ask Miss because the children on my table don’t want to help me and just make my work more confusing. But I like it when we work in partners.”</w:t>
      </w:r>
    </w:p>
    <w:p w14:paraId="3E2D267D" w14:textId="2B4A7596" w:rsidR="00667038" w:rsidRPr="008416B6" w:rsidRDefault="00702D60" w:rsidP="008416B6">
      <w:pPr>
        <w:spacing w:line="360" w:lineRule="auto"/>
        <w:rPr>
          <w:rFonts w:cstheme="minorHAnsi"/>
        </w:rPr>
      </w:pPr>
      <w:r w:rsidRPr="008416B6">
        <w:rPr>
          <w:rFonts w:cstheme="minorHAnsi"/>
        </w:rPr>
        <w:t>When looking at the interviews I conducted with the two class teachers, it was interesting to hear their differing viewpoints and teaching styles.</w:t>
      </w:r>
    </w:p>
    <w:p w14:paraId="70A28925" w14:textId="6F7C57C2" w:rsidR="00407225" w:rsidRPr="008416B6" w:rsidRDefault="00D132A4" w:rsidP="008416B6">
      <w:pPr>
        <w:spacing w:line="360" w:lineRule="auto"/>
        <w:rPr>
          <w:rFonts w:cstheme="minorHAnsi"/>
        </w:rPr>
      </w:pPr>
      <w:r w:rsidRPr="008416B6">
        <w:rPr>
          <w:rFonts w:cstheme="minorHAnsi"/>
        </w:rPr>
        <w:t>The first question I asked the teachers was “Do your children work better during discussion?”</w:t>
      </w:r>
      <w:r w:rsidR="006931C5" w:rsidRPr="008416B6">
        <w:rPr>
          <w:rFonts w:cstheme="minorHAnsi"/>
        </w:rPr>
        <w:t>.</w:t>
      </w:r>
      <w:r w:rsidR="00407225" w:rsidRPr="008416B6">
        <w:rPr>
          <w:rFonts w:cstheme="minorHAnsi"/>
        </w:rPr>
        <w:t xml:space="preserve"> </w:t>
      </w:r>
      <w:r w:rsidR="008E6F08" w:rsidRPr="008416B6">
        <w:rPr>
          <w:rFonts w:cstheme="minorHAnsi"/>
        </w:rPr>
        <w:t xml:space="preserve">There was a variation </w:t>
      </w:r>
      <w:r w:rsidR="00085FAA" w:rsidRPr="008416B6">
        <w:rPr>
          <w:rFonts w:cstheme="minorHAnsi"/>
        </w:rPr>
        <w:t>in responses</w:t>
      </w:r>
      <w:r w:rsidR="005A4B81" w:rsidRPr="008416B6">
        <w:rPr>
          <w:rFonts w:cstheme="minorHAnsi"/>
        </w:rPr>
        <w:t>, with one of the teachers stating:</w:t>
      </w:r>
    </w:p>
    <w:p w14:paraId="103FAD75" w14:textId="534BAF34" w:rsidR="005A4B81" w:rsidRPr="008416B6" w:rsidRDefault="005A4B81" w:rsidP="008416B6">
      <w:pPr>
        <w:spacing w:line="360" w:lineRule="auto"/>
        <w:ind w:left="720"/>
        <w:rPr>
          <w:rFonts w:cstheme="minorHAnsi"/>
        </w:rPr>
      </w:pPr>
      <w:r w:rsidRPr="008416B6">
        <w:rPr>
          <w:rFonts w:cstheme="minorHAnsi"/>
        </w:rPr>
        <w:t>“The children in my class work better when I enforce silence. They tend to get distracted if I allow them to talk and they go off topic and the volume level in the classroom gets too high for them to concentrate.”</w:t>
      </w:r>
    </w:p>
    <w:p w14:paraId="198D3C01" w14:textId="516931FD" w:rsidR="005A4B81" w:rsidRPr="008416B6" w:rsidRDefault="005A4B81" w:rsidP="008416B6">
      <w:pPr>
        <w:spacing w:line="360" w:lineRule="auto"/>
        <w:rPr>
          <w:rFonts w:cstheme="minorHAnsi"/>
        </w:rPr>
      </w:pPr>
      <w:r w:rsidRPr="008416B6">
        <w:rPr>
          <w:rFonts w:cstheme="minorHAnsi"/>
        </w:rPr>
        <w:t>However, the other teacher I interviewed said that:</w:t>
      </w:r>
    </w:p>
    <w:p w14:paraId="4BAF9DA3" w14:textId="4284C1F4" w:rsidR="005A4B81" w:rsidRPr="008416B6" w:rsidRDefault="005A4B81" w:rsidP="008416B6">
      <w:pPr>
        <w:spacing w:line="360" w:lineRule="auto"/>
        <w:ind w:left="720"/>
        <w:rPr>
          <w:rFonts w:cstheme="minorHAnsi"/>
        </w:rPr>
      </w:pPr>
      <w:r w:rsidRPr="008416B6">
        <w:rPr>
          <w:rFonts w:cstheme="minorHAnsi"/>
        </w:rPr>
        <w:t>“The children in my class are much better when I do not enforce silence. A lot of them do get distracted and it does take a bit longer for them to complete a task, however they do get the work done and it is occasionally at a better level than if they worked in silence independently.”</w:t>
      </w:r>
    </w:p>
    <w:p w14:paraId="5FA06A09" w14:textId="2678A9DC" w:rsidR="005A4B81" w:rsidRPr="008416B6" w:rsidRDefault="005A4B81" w:rsidP="008416B6">
      <w:pPr>
        <w:spacing w:line="360" w:lineRule="auto"/>
        <w:rPr>
          <w:rFonts w:cstheme="minorHAnsi"/>
        </w:rPr>
      </w:pPr>
      <w:r w:rsidRPr="008416B6">
        <w:rPr>
          <w:rFonts w:cstheme="minorHAnsi"/>
        </w:rPr>
        <w:t xml:space="preserve">This suggests to me that </w:t>
      </w:r>
      <w:r w:rsidR="00C043BA" w:rsidRPr="008416B6">
        <w:rPr>
          <w:rFonts w:cstheme="minorHAnsi"/>
        </w:rPr>
        <w:t xml:space="preserve">the classroom dynamic can have an impact </w:t>
      </w:r>
      <w:r w:rsidR="002620E5" w:rsidRPr="008416B6">
        <w:rPr>
          <w:rFonts w:cstheme="minorHAnsi"/>
        </w:rPr>
        <w:t xml:space="preserve">on </w:t>
      </w:r>
      <w:proofErr w:type="gramStart"/>
      <w:r w:rsidR="002620E5" w:rsidRPr="008416B6">
        <w:rPr>
          <w:rFonts w:cstheme="minorHAnsi"/>
        </w:rPr>
        <w:t>whether or not</w:t>
      </w:r>
      <w:proofErr w:type="gramEnd"/>
      <w:r w:rsidR="002620E5" w:rsidRPr="008416B6">
        <w:rPr>
          <w:rFonts w:cstheme="minorHAnsi"/>
        </w:rPr>
        <w:t xml:space="preserve"> silence is beneficial to the children.</w:t>
      </w:r>
    </w:p>
    <w:p w14:paraId="7E191843" w14:textId="26D50DF0" w:rsidR="002620E5" w:rsidRPr="008416B6" w:rsidRDefault="002620E5" w:rsidP="008416B6">
      <w:pPr>
        <w:spacing w:line="360" w:lineRule="auto"/>
        <w:rPr>
          <w:rFonts w:cstheme="minorHAnsi"/>
        </w:rPr>
      </w:pPr>
      <w:r w:rsidRPr="008416B6">
        <w:rPr>
          <w:rFonts w:cstheme="minorHAnsi"/>
        </w:rPr>
        <w:t xml:space="preserve">The next question I asked the teachers was “Do you think there are more positives or negatives to talking in the classroom?”. Their responses were </w:t>
      </w:r>
      <w:proofErr w:type="gramStart"/>
      <w:r w:rsidRPr="008416B6">
        <w:rPr>
          <w:rFonts w:cstheme="minorHAnsi"/>
        </w:rPr>
        <w:t>similar to</w:t>
      </w:r>
      <w:proofErr w:type="gramEnd"/>
      <w:r w:rsidRPr="008416B6">
        <w:rPr>
          <w:rFonts w:cstheme="minorHAnsi"/>
        </w:rPr>
        <w:t xml:space="preserve"> this answer, with one of the teachers stating:</w:t>
      </w:r>
    </w:p>
    <w:p w14:paraId="5684842E" w14:textId="5745D822" w:rsidR="002620E5" w:rsidRPr="008416B6" w:rsidRDefault="002620E5" w:rsidP="008416B6">
      <w:pPr>
        <w:spacing w:line="360" w:lineRule="auto"/>
        <w:ind w:left="720"/>
        <w:rPr>
          <w:rFonts w:cstheme="minorHAnsi"/>
        </w:rPr>
      </w:pPr>
      <w:r w:rsidRPr="008416B6">
        <w:rPr>
          <w:rFonts w:cstheme="minorHAnsi"/>
        </w:rPr>
        <w:t xml:space="preserve">“I </w:t>
      </w:r>
      <w:proofErr w:type="gramStart"/>
      <w:r w:rsidRPr="008416B6">
        <w:rPr>
          <w:rFonts w:cstheme="minorHAnsi"/>
        </w:rPr>
        <w:t>definitely think</w:t>
      </w:r>
      <w:proofErr w:type="gramEnd"/>
      <w:r w:rsidRPr="008416B6">
        <w:rPr>
          <w:rFonts w:cstheme="minorHAnsi"/>
        </w:rPr>
        <w:t xml:space="preserve"> encouraging discussion in the classroom can have great benefits to the learners and their understanding and development. However, the problem arises when that discussion is not topic-focused and relevant to the classroom.”</w:t>
      </w:r>
    </w:p>
    <w:p w14:paraId="2D817E7F" w14:textId="14AA1021" w:rsidR="002620E5" w:rsidRPr="008416B6" w:rsidRDefault="002620E5" w:rsidP="008416B6">
      <w:pPr>
        <w:spacing w:line="360" w:lineRule="auto"/>
        <w:rPr>
          <w:rFonts w:cstheme="minorHAnsi"/>
        </w:rPr>
      </w:pPr>
      <w:r w:rsidRPr="008416B6">
        <w:rPr>
          <w:rFonts w:cstheme="minorHAnsi"/>
        </w:rPr>
        <w:t>Which then lead me on to my next question, which was “How do you ensure that there is quality discussion going on during your lessons?”. Both teachers gave a similar response in that they like to model the vocabulary and discussion that should be happening between the children,</w:t>
      </w:r>
      <w:r w:rsidR="00DC15DC" w:rsidRPr="008416B6">
        <w:rPr>
          <w:rFonts w:cstheme="minorHAnsi"/>
        </w:rPr>
        <w:t xml:space="preserve"> much like Murphy </w:t>
      </w:r>
      <w:r w:rsidR="00DC15DC" w:rsidRPr="008416B6">
        <w:rPr>
          <w:rFonts w:cstheme="minorHAnsi"/>
          <w:i/>
          <w:iCs/>
        </w:rPr>
        <w:t xml:space="preserve">et al. </w:t>
      </w:r>
      <w:r w:rsidR="00DC15DC" w:rsidRPr="008416B6">
        <w:rPr>
          <w:rFonts w:cstheme="minorHAnsi"/>
        </w:rPr>
        <w:t xml:space="preserve">(2018) suggests is the key to quality discussion in the classroom. </w:t>
      </w:r>
    </w:p>
    <w:p w14:paraId="2A4C5FDF" w14:textId="77777777" w:rsidR="00181D1D" w:rsidRPr="008416B6" w:rsidRDefault="00181D1D" w:rsidP="008416B6">
      <w:pPr>
        <w:spacing w:line="360" w:lineRule="auto"/>
        <w:ind w:left="720"/>
        <w:rPr>
          <w:rFonts w:cstheme="minorHAnsi"/>
          <w:color w:val="000000" w:themeColor="text1"/>
        </w:rPr>
      </w:pPr>
    </w:p>
    <w:p w14:paraId="4B8DF6CD" w14:textId="55836F8A" w:rsidR="00654E3D" w:rsidRDefault="00654E3D" w:rsidP="008416B6">
      <w:pPr>
        <w:spacing w:line="360" w:lineRule="auto"/>
        <w:rPr>
          <w:rFonts w:cstheme="minorHAnsi"/>
        </w:rPr>
      </w:pPr>
    </w:p>
    <w:p w14:paraId="2E5AEBC2" w14:textId="77777777" w:rsidR="008416B6" w:rsidRPr="008416B6" w:rsidRDefault="008416B6" w:rsidP="008416B6">
      <w:pPr>
        <w:spacing w:line="360" w:lineRule="auto"/>
        <w:rPr>
          <w:rFonts w:cstheme="minorHAnsi"/>
        </w:rPr>
      </w:pPr>
    </w:p>
    <w:p w14:paraId="6DA97AEF" w14:textId="11D9E90D" w:rsidR="001278D6" w:rsidRDefault="000A205E" w:rsidP="008416B6">
      <w:pPr>
        <w:pStyle w:val="Heading2"/>
        <w:spacing w:line="360" w:lineRule="auto"/>
        <w:rPr>
          <w:rFonts w:asciiTheme="minorHAnsi" w:hAnsiTheme="minorHAnsi" w:cstheme="minorHAnsi"/>
          <w:sz w:val="24"/>
          <w:szCs w:val="24"/>
        </w:rPr>
      </w:pPr>
      <w:bookmarkStart w:id="7" w:name="_Toc128161273"/>
      <w:r w:rsidRPr="008416B6">
        <w:rPr>
          <w:rFonts w:asciiTheme="minorHAnsi" w:hAnsiTheme="minorHAnsi" w:cstheme="minorHAnsi"/>
          <w:sz w:val="24"/>
          <w:szCs w:val="24"/>
        </w:rPr>
        <w:lastRenderedPageBreak/>
        <w:t>Conclusions</w:t>
      </w:r>
      <w:bookmarkEnd w:id="7"/>
    </w:p>
    <w:p w14:paraId="570910E4" w14:textId="77777777" w:rsidR="008416B6" w:rsidRPr="008416B6" w:rsidRDefault="008416B6" w:rsidP="008416B6"/>
    <w:p w14:paraId="569B22EF" w14:textId="1DC04FA2" w:rsidR="00F27FE1" w:rsidRPr="008416B6" w:rsidRDefault="0070792A" w:rsidP="008416B6">
      <w:pPr>
        <w:spacing w:line="360" w:lineRule="auto"/>
        <w:rPr>
          <w:rFonts w:cstheme="minorHAnsi"/>
        </w:rPr>
      </w:pPr>
      <w:r w:rsidRPr="008416B6">
        <w:rPr>
          <w:rFonts w:cstheme="minorHAnsi"/>
        </w:rPr>
        <w:t xml:space="preserve">Following on from conducting this case study, I feel that is has been extremely beneficial to me both in the context of this current Professional Teaching Experience, and beyond this into my teaching career. The research I have undertaken will inform an intervention or strategy I can put in place for my </w:t>
      </w:r>
      <w:proofErr w:type="gramStart"/>
      <w:r w:rsidRPr="008416B6">
        <w:rPr>
          <w:rFonts w:cstheme="minorHAnsi"/>
        </w:rPr>
        <w:t>particular class</w:t>
      </w:r>
      <w:proofErr w:type="gramEnd"/>
      <w:r w:rsidRPr="008416B6">
        <w:rPr>
          <w:rFonts w:cstheme="minorHAnsi"/>
        </w:rPr>
        <w:t xml:space="preserve"> whilst teaching. Furthermore, I feel that this </w:t>
      </w:r>
      <w:proofErr w:type="gramStart"/>
      <w:r w:rsidRPr="008416B6">
        <w:rPr>
          <w:rFonts w:cstheme="minorHAnsi"/>
        </w:rPr>
        <w:t>particular research</w:t>
      </w:r>
      <w:proofErr w:type="gramEnd"/>
      <w:r w:rsidRPr="008416B6">
        <w:rPr>
          <w:rFonts w:cstheme="minorHAnsi"/>
        </w:rPr>
        <w:t xml:space="preserve"> </w:t>
      </w:r>
      <w:r w:rsidR="007A0AAB" w:rsidRPr="008416B6">
        <w:rPr>
          <w:rFonts w:cstheme="minorHAnsi"/>
        </w:rPr>
        <w:t xml:space="preserve">question and its methods could be repeated in another class context, for example, for my class as an NQT, as it would inform </w:t>
      </w:r>
      <w:r w:rsidR="00CD6C24" w:rsidRPr="008416B6">
        <w:rPr>
          <w:rFonts w:cstheme="minorHAnsi"/>
        </w:rPr>
        <w:t xml:space="preserve">interventions and strategies that could be put in place there. </w:t>
      </w:r>
    </w:p>
    <w:p w14:paraId="7EC290A6" w14:textId="75BBAC46" w:rsidR="00784D68" w:rsidRPr="008416B6" w:rsidRDefault="00784D68" w:rsidP="008416B6">
      <w:pPr>
        <w:spacing w:line="360" w:lineRule="auto"/>
        <w:rPr>
          <w:rFonts w:cstheme="minorHAnsi"/>
        </w:rPr>
      </w:pPr>
      <w:r w:rsidRPr="008416B6">
        <w:rPr>
          <w:rFonts w:cstheme="minorHAnsi"/>
        </w:rPr>
        <w:t xml:space="preserve">This case study has also made me realise the importance of research such as this in the classroom, as this is what would inform the interventions put in place for the children and teachers also. </w:t>
      </w:r>
      <w:r w:rsidR="00E11470" w:rsidRPr="008416B6">
        <w:rPr>
          <w:rFonts w:cstheme="minorHAnsi"/>
        </w:rPr>
        <w:t>Instances such as this where you are researching for the benefit of the children is of utmost importance as a class teacher.</w:t>
      </w:r>
    </w:p>
    <w:p w14:paraId="3BCD0300" w14:textId="16DDEAC3" w:rsidR="00F27FE1" w:rsidRPr="008416B6" w:rsidRDefault="00F27FE1" w:rsidP="008416B6">
      <w:pPr>
        <w:spacing w:line="360" w:lineRule="auto"/>
        <w:rPr>
          <w:rFonts w:cstheme="minorHAnsi"/>
        </w:rPr>
      </w:pPr>
      <w:r w:rsidRPr="008416B6">
        <w:rPr>
          <w:rFonts w:cstheme="minorHAnsi"/>
        </w:rPr>
        <w:t xml:space="preserve">In terms of the reliability of this research and the methods involved, I believe that they could be repeated and transferred across different classes both in my placement school and beyond. After interviewing and gaining the viewpoints of the other Year 5 class teacher, I would be interested to see how different the results of this case study would be if I had undertaken it with the other Year 5 class, or with a different year group within the school to be able to compare the results of the studies. </w:t>
      </w:r>
    </w:p>
    <w:p w14:paraId="16CEB4B4" w14:textId="77777777" w:rsidR="00E11470" w:rsidRPr="008416B6" w:rsidRDefault="00E11470" w:rsidP="008416B6">
      <w:pPr>
        <w:spacing w:line="360" w:lineRule="auto"/>
        <w:rPr>
          <w:rFonts w:cstheme="minorHAnsi"/>
        </w:rPr>
      </w:pPr>
    </w:p>
    <w:p w14:paraId="021A9D0C" w14:textId="77777777" w:rsidR="00CD6C24" w:rsidRPr="008416B6" w:rsidRDefault="00CD6C24" w:rsidP="008416B6">
      <w:pPr>
        <w:spacing w:line="360" w:lineRule="auto"/>
        <w:rPr>
          <w:rFonts w:cstheme="minorHAnsi"/>
        </w:rPr>
      </w:pPr>
    </w:p>
    <w:p w14:paraId="3BC30D53" w14:textId="44E2F475" w:rsidR="000A205E" w:rsidRPr="008416B6" w:rsidRDefault="000A205E" w:rsidP="008416B6">
      <w:pPr>
        <w:spacing w:line="360" w:lineRule="auto"/>
        <w:rPr>
          <w:rFonts w:cstheme="minorHAnsi"/>
        </w:rPr>
      </w:pPr>
    </w:p>
    <w:p w14:paraId="51C8F509" w14:textId="256D2D84" w:rsidR="000A205E" w:rsidRPr="008416B6" w:rsidRDefault="000A205E" w:rsidP="008416B6">
      <w:pPr>
        <w:spacing w:line="360" w:lineRule="auto"/>
        <w:rPr>
          <w:rFonts w:cstheme="minorHAnsi"/>
        </w:rPr>
      </w:pPr>
    </w:p>
    <w:p w14:paraId="6877F339" w14:textId="5CBABC7A" w:rsidR="000A205E" w:rsidRPr="008416B6" w:rsidRDefault="000A205E" w:rsidP="008416B6">
      <w:pPr>
        <w:spacing w:line="360" w:lineRule="auto"/>
        <w:rPr>
          <w:rFonts w:cstheme="minorHAnsi"/>
        </w:rPr>
      </w:pPr>
    </w:p>
    <w:p w14:paraId="02DD8E4F" w14:textId="08A91517" w:rsidR="000A205E" w:rsidRPr="008416B6" w:rsidRDefault="000A205E" w:rsidP="008416B6">
      <w:pPr>
        <w:spacing w:line="360" w:lineRule="auto"/>
        <w:rPr>
          <w:rFonts w:cstheme="minorHAnsi"/>
        </w:rPr>
      </w:pPr>
    </w:p>
    <w:p w14:paraId="599AC329" w14:textId="213DE862" w:rsidR="000A205E" w:rsidRPr="008416B6" w:rsidRDefault="000A205E" w:rsidP="008416B6">
      <w:pPr>
        <w:spacing w:line="360" w:lineRule="auto"/>
        <w:rPr>
          <w:rFonts w:cstheme="minorHAnsi"/>
        </w:rPr>
      </w:pPr>
    </w:p>
    <w:p w14:paraId="5F08C2C1" w14:textId="6E244711" w:rsidR="000A205E" w:rsidRPr="008416B6" w:rsidRDefault="000A205E" w:rsidP="008416B6">
      <w:pPr>
        <w:spacing w:line="360" w:lineRule="auto"/>
        <w:rPr>
          <w:rFonts w:cstheme="minorHAnsi"/>
        </w:rPr>
      </w:pPr>
    </w:p>
    <w:p w14:paraId="00C75908" w14:textId="7AAF3323" w:rsidR="000A205E" w:rsidRPr="008416B6" w:rsidRDefault="000A205E" w:rsidP="008416B6">
      <w:pPr>
        <w:spacing w:line="360" w:lineRule="auto"/>
        <w:rPr>
          <w:rFonts w:cstheme="minorHAnsi"/>
        </w:rPr>
      </w:pPr>
    </w:p>
    <w:p w14:paraId="2E49BE80" w14:textId="5E1E1262" w:rsidR="000A205E" w:rsidRPr="008416B6" w:rsidRDefault="000A205E" w:rsidP="008416B6">
      <w:pPr>
        <w:spacing w:line="360" w:lineRule="auto"/>
        <w:rPr>
          <w:rFonts w:cstheme="minorHAnsi"/>
        </w:rPr>
      </w:pPr>
    </w:p>
    <w:p w14:paraId="42B42A4B" w14:textId="14C76048" w:rsidR="000A205E" w:rsidRPr="008416B6" w:rsidRDefault="000A205E" w:rsidP="008416B6">
      <w:pPr>
        <w:spacing w:line="360" w:lineRule="auto"/>
        <w:rPr>
          <w:rFonts w:cstheme="minorHAnsi"/>
        </w:rPr>
      </w:pPr>
    </w:p>
    <w:p w14:paraId="41615E2E" w14:textId="07038B13" w:rsidR="000A205E" w:rsidRDefault="000A205E" w:rsidP="008416B6">
      <w:pPr>
        <w:pStyle w:val="Heading2"/>
        <w:spacing w:line="360" w:lineRule="auto"/>
        <w:rPr>
          <w:rFonts w:asciiTheme="minorHAnsi" w:hAnsiTheme="minorHAnsi" w:cstheme="minorHAnsi"/>
          <w:sz w:val="24"/>
          <w:szCs w:val="24"/>
        </w:rPr>
      </w:pPr>
      <w:bookmarkStart w:id="8" w:name="_Toc128161274"/>
      <w:r w:rsidRPr="008416B6">
        <w:rPr>
          <w:rFonts w:asciiTheme="minorHAnsi" w:hAnsiTheme="minorHAnsi" w:cstheme="minorHAnsi"/>
          <w:sz w:val="24"/>
          <w:szCs w:val="24"/>
        </w:rPr>
        <w:lastRenderedPageBreak/>
        <w:t>Recommendations</w:t>
      </w:r>
      <w:bookmarkEnd w:id="8"/>
      <w:r w:rsidRPr="008416B6">
        <w:rPr>
          <w:rFonts w:asciiTheme="minorHAnsi" w:hAnsiTheme="minorHAnsi" w:cstheme="minorHAnsi"/>
          <w:sz w:val="24"/>
          <w:szCs w:val="24"/>
        </w:rPr>
        <w:t xml:space="preserve"> </w:t>
      </w:r>
    </w:p>
    <w:p w14:paraId="2DFB0A1B" w14:textId="77777777" w:rsidR="008416B6" w:rsidRPr="008416B6" w:rsidRDefault="008416B6" w:rsidP="008416B6"/>
    <w:p w14:paraId="67F71884" w14:textId="4096A55C" w:rsidR="000A205E" w:rsidRPr="008416B6" w:rsidRDefault="00323085" w:rsidP="008416B6">
      <w:pPr>
        <w:spacing w:line="360" w:lineRule="auto"/>
        <w:rPr>
          <w:rFonts w:cstheme="minorHAnsi"/>
        </w:rPr>
      </w:pPr>
      <w:r w:rsidRPr="008416B6">
        <w:rPr>
          <w:rFonts w:cstheme="minorHAnsi"/>
        </w:rPr>
        <w:t xml:space="preserve">In terms of the </w:t>
      </w:r>
      <w:r w:rsidR="00C50D78" w:rsidRPr="008416B6">
        <w:rPr>
          <w:rFonts w:cstheme="minorHAnsi"/>
        </w:rPr>
        <w:t>recommendations</w:t>
      </w:r>
      <w:r w:rsidRPr="008416B6">
        <w:rPr>
          <w:rFonts w:cstheme="minorHAnsi"/>
        </w:rPr>
        <w:t xml:space="preserve"> that came from the results of this case study, it falls in line with what was raised by </w:t>
      </w:r>
      <w:r w:rsidR="00C50D78" w:rsidRPr="008416B6">
        <w:rPr>
          <w:rFonts w:cstheme="minorHAnsi"/>
        </w:rPr>
        <w:t xml:space="preserve">Murphy </w:t>
      </w:r>
      <w:r w:rsidR="00C50D78" w:rsidRPr="008416B6">
        <w:rPr>
          <w:rFonts w:cstheme="minorHAnsi"/>
          <w:i/>
          <w:iCs/>
        </w:rPr>
        <w:t xml:space="preserve">et al. </w:t>
      </w:r>
      <w:r w:rsidR="00C50D78" w:rsidRPr="008416B6">
        <w:rPr>
          <w:rFonts w:cstheme="minorHAnsi"/>
        </w:rPr>
        <w:t xml:space="preserve">(2018). Both class teachers who were interviewed said that they feel that when discussion is focused around the </w:t>
      </w:r>
      <w:r w:rsidR="004F10A4" w:rsidRPr="008416B6">
        <w:rPr>
          <w:rFonts w:cstheme="minorHAnsi"/>
        </w:rPr>
        <w:t>topic at hand, then the children really do benefit from it.</w:t>
      </w:r>
    </w:p>
    <w:p w14:paraId="6E5283C6" w14:textId="2E01CA9D" w:rsidR="004F10A4" w:rsidRPr="008416B6" w:rsidRDefault="004F10A4" w:rsidP="008416B6">
      <w:pPr>
        <w:spacing w:line="360" w:lineRule="auto"/>
        <w:rPr>
          <w:rFonts w:cstheme="minorHAnsi"/>
        </w:rPr>
      </w:pPr>
      <w:r w:rsidRPr="008416B6">
        <w:rPr>
          <w:rFonts w:cstheme="minorHAnsi"/>
        </w:rPr>
        <w:t xml:space="preserve">Therefore, I feel that to ensure that the children in my class benefit from discussion when completing work, then there needs to be a focus put on quality talk in my classroom. This would mean the class teacher modelling the necessary vocabulary </w:t>
      </w:r>
      <w:r w:rsidR="00AA6F86" w:rsidRPr="008416B6">
        <w:rPr>
          <w:rFonts w:cstheme="minorHAnsi"/>
        </w:rPr>
        <w:t xml:space="preserve">for the children to have those quality discussions and for it to benefit them in the long run. I do feel that if this practice is put in place and the foundations are created for the children to have those discussions, then it will come more naturally to them as they progress and there will be less need for </w:t>
      </w:r>
      <w:r w:rsidR="00813C39" w:rsidRPr="008416B6">
        <w:rPr>
          <w:rFonts w:cstheme="minorHAnsi"/>
        </w:rPr>
        <w:t xml:space="preserve">teacher intervention. </w:t>
      </w:r>
    </w:p>
    <w:p w14:paraId="15C6A668" w14:textId="2C332E5A" w:rsidR="00813C39" w:rsidRPr="008416B6" w:rsidRDefault="00813C39" w:rsidP="008416B6">
      <w:pPr>
        <w:spacing w:line="360" w:lineRule="auto"/>
        <w:rPr>
          <w:rFonts w:cstheme="minorHAnsi"/>
        </w:rPr>
      </w:pPr>
      <w:r w:rsidRPr="008416B6">
        <w:rPr>
          <w:rFonts w:cstheme="minorHAnsi"/>
        </w:rPr>
        <w:t>However, that is not to say that there is no need for silence in the classroom. As raised by the children during their interviews, discussion can sometimes act as a distraction for the children, even if it is topic centred and relevant. In this instance, I do feel that there needs to be a balance in place in order to reap the best results within the classroom.</w:t>
      </w:r>
    </w:p>
    <w:p w14:paraId="4285F0A9" w14:textId="32C13C04" w:rsidR="00813C39" w:rsidRPr="008416B6" w:rsidRDefault="00813C39" w:rsidP="008416B6">
      <w:pPr>
        <w:spacing w:line="360" w:lineRule="auto"/>
        <w:rPr>
          <w:rFonts w:cstheme="minorHAnsi"/>
        </w:rPr>
      </w:pPr>
      <w:r w:rsidRPr="008416B6">
        <w:rPr>
          <w:rFonts w:cstheme="minorHAnsi"/>
        </w:rPr>
        <w:t xml:space="preserve">Following the introduction of these strategies into the classroom, I do feel that this research could be completed again to see if they have been of benefit and to compare the results as well as to compare the viewpoints of the children to see if their attitudes have changed </w:t>
      </w:r>
      <w:proofErr w:type="gramStart"/>
      <w:r w:rsidRPr="008416B6">
        <w:rPr>
          <w:rFonts w:cstheme="minorHAnsi"/>
        </w:rPr>
        <w:t>during the course of</w:t>
      </w:r>
      <w:proofErr w:type="gramEnd"/>
      <w:r w:rsidRPr="008416B6">
        <w:rPr>
          <w:rFonts w:cstheme="minorHAnsi"/>
        </w:rPr>
        <w:t xml:space="preserve"> the intervention.</w:t>
      </w:r>
    </w:p>
    <w:p w14:paraId="463AB4AC" w14:textId="55320F1D" w:rsidR="000A205E" w:rsidRPr="008416B6" w:rsidRDefault="000A205E" w:rsidP="008416B6">
      <w:pPr>
        <w:spacing w:line="360" w:lineRule="auto"/>
        <w:rPr>
          <w:rFonts w:cstheme="minorHAnsi"/>
        </w:rPr>
      </w:pPr>
    </w:p>
    <w:p w14:paraId="7C7AA333" w14:textId="07D3C94D" w:rsidR="000A205E" w:rsidRPr="008416B6" w:rsidRDefault="000A205E" w:rsidP="008416B6">
      <w:pPr>
        <w:spacing w:line="360" w:lineRule="auto"/>
        <w:rPr>
          <w:rFonts w:cstheme="minorHAnsi"/>
        </w:rPr>
      </w:pPr>
    </w:p>
    <w:p w14:paraId="62DE467E" w14:textId="04434078" w:rsidR="000A205E" w:rsidRPr="008416B6" w:rsidRDefault="000A205E" w:rsidP="008416B6">
      <w:pPr>
        <w:spacing w:line="360" w:lineRule="auto"/>
        <w:rPr>
          <w:rFonts w:cstheme="minorHAnsi"/>
        </w:rPr>
      </w:pPr>
    </w:p>
    <w:p w14:paraId="230CF644" w14:textId="43504ACC" w:rsidR="000A205E" w:rsidRPr="008416B6" w:rsidRDefault="000A205E" w:rsidP="008416B6">
      <w:pPr>
        <w:spacing w:line="360" w:lineRule="auto"/>
        <w:rPr>
          <w:rFonts w:cstheme="minorHAnsi"/>
        </w:rPr>
      </w:pPr>
    </w:p>
    <w:p w14:paraId="7A524182" w14:textId="40A80A6B" w:rsidR="000A205E" w:rsidRPr="008416B6" w:rsidRDefault="000A205E" w:rsidP="008416B6">
      <w:pPr>
        <w:spacing w:line="360" w:lineRule="auto"/>
        <w:rPr>
          <w:rFonts w:cstheme="minorHAnsi"/>
        </w:rPr>
      </w:pPr>
    </w:p>
    <w:p w14:paraId="09A47DD2" w14:textId="067B97B1" w:rsidR="000A205E" w:rsidRPr="008416B6" w:rsidRDefault="000A205E" w:rsidP="008416B6">
      <w:pPr>
        <w:spacing w:line="360" w:lineRule="auto"/>
        <w:rPr>
          <w:rFonts w:cstheme="minorHAnsi"/>
        </w:rPr>
      </w:pPr>
    </w:p>
    <w:p w14:paraId="4E770FD5" w14:textId="48A73080" w:rsidR="000A205E" w:rsidRPr="008416B6" w:rsidRDefault="000A205E" w:rsidP="008416B6">
      <w:pPr>
        <w:spacing w:line="360" w:lineRule="auto"/>
        <w:rPr>
          <w:rFonts w:cstheme="minorHAnsi"/>
        </w:rPr>
      </w:pPr>
    </w:p>
    <w:p w14:paraId="50FC7B56" w14:textId="01146E1C" w:rsidR="000A205E" w:rsidRPr="008416B6" w:rsidRDefault="000A205E" w:rsidP="008416B6">
      <w:pPr>
        <w:spacing w:line="360" w:lineRule="auto"/>
        <w:rPr>
          <w:rFonts w:cstheme="minorHAnsi"/>
        </w:rPr>
      </w:pPr>
    </w:p>
    <w:p w14:paraId="07D0CFD0" w14:textId="70C11569" w:rsidR="000A205E" w:rsidRPr="008416B6" w:rsidRDefault="000A205E" w:rsidP="008416B6">
      <w:pPr>
        <w:spacing w:line="360" w:lineRule="auto"/>
        <w:rPr>
          <w:rFonts w:cstheme="minorHAnsi"/>
        </w:rPr>
      </w:pPr>
    </w:p>
    <w:p w14:paraId="3E3CE8C3" w14:textId="6AF720E1" w:rsidR="000A205E" w:rsidRPr="008416B6" w:rsidRDefault="00C725DD" w:rsidP="008416B6">
      <w:pPr>
        <w:pStyle w:val="Heading1"/>
        <w:spacing w:line="360" w:lineRule="auto"/>
        <w:rPr>
          <w:rFonts w:asciiTheme="minorHAnsi" w:hAnsiTheme="minorHAnsi" w:cstheme="minorHAnsi"/>
          <w:sz w:val="24"/>
          <w:szCs w:val="24"/>
        </w:rPr>
      </w:pPr>
      <w:bookmarkStart w:id="9" w:name="_Toc128161275"/>
      <w:r w:rsidRPr="008416B6">
        <w:rPr>
          <w:rFonts w:asciiTheme="minorHAnsi" w:hAnsiTheme="minorHAnsi" w:cstheme="minorHAnsi"/>
          <w:sz w:val="24"/>
          <w:szCs w:val="24"/>
        </w:rPr>
        <w:lastRenderedPageBreak/>
        <w:t>Reference List</w:t>
      </w:r>
      <w:bookmarkEnd w:id="9"/>
    </w:p>
    <w:p w14:paraId="7152DDAB" w14:textId="130EDCF7" w:rsidR="00FC6D54" w:rsidRPr="008416B6" w:rsidRDefault="00FC6D54" w:rsidP="008416B6">
      <w:pPr>
        <w:spacing w:line="360" w:lineRule="auto"/>
        <w:rPr>
          <w:rFonts w:cstheme="minorHAnsi"/>
        </w:rPr>
      </w:pPr>
    </w:p>
    <w:p w14:paraId="1263CC7E" w14:textId="12CC06CA" w:rsidR="007404B9" w:rsidRPr="008416B6" w:rsidRDefault="007404B9" w:rsidP="008416B6">
      <w:pPr>
        <w:pStyle w:val="ListParagraph"/>
        <w:numPr>
          <w:ilvl w:val="0"/>
          <w:numId w:val="1"/>
        </w:numPr>
        <w:spacing w:line="360" w:lineRule="auto"/>
        <w:rPr>
          <w:rFonts w:cstheme="minorHAnsi"/>
        </w:rPr>
      </w:pPr>
      <w:proofErr w:type="spellStart"/>
      <w:r w:rsidRPr="008416B6">
        <w:rPr>
          <w:rFonts w:cstheme="minorHAnsi"/>
        </w:rPr>
        <w:t>Alsaawi</w:t>
      </w:r>
      <w:proofErr w:type="spellEnd"/>
      <w:r w:rsidRPr="008416B6">
        <w:rPr>
          <w:rFonts w:cstheme="minorHAnsi"/>
        </w:rPr>
        <w:t xml:space="preserve">, A. (2014) ‘A critical review of </w:t>
      </w:r>
      <w:r w:rsidR="00242A9E" w:rsidRPr="008416B6">
        <w:rPr>
          <w:rFonts w:cstheme="minorHAnsi"/>
        </w:rPr>
        <w:t>qualitative</w:t>
      </w:r>
      <w:r w:rsidRPr="008416B6">
        <w:rPr>
          <w:rFonts w:cstheme="minorHAnsi"/>
        </w:rPr>
        <w:t xml:space="preserve"> interviews</w:t>
      </w:r>
      <w:r w:rsidR="00242A9E" w:rsidRPr="008416B6">
        <w:rPr>
          <w:rFonts w:cstheme="minorHAnsi"/>
        </w:rPr>
        <w:t xml:space="preserve">’, </w:t>
      </w:r>
      <w:r w:rsidR="00242A9E" w:rsidRPr="008416B6">
        <w:rPr>
          <w:rFonts w:cstheme="minorHAnsi"/>
          <w:i/>
          <w:iCs/>
        </w:rPr>
        <w:t xml:space="preserve">European Journal of Business and Social Sciences, </w:t>
      </w:r>
      <w:r w:rsidR="00242A9E" w:rsidRPr="008416B6">
        <w:rPr>
          <w:rFonts w:cstheme="minorHAnsi"/>
        </w:rPr>
        <w:t xml:space="preserve">3(4). </w:t>
      </w:r>
    </w:p>
    <w:p w14:paraId="382D2CA1" w14:textId="1DD29B98" w:rsidR="006C5328" w:rsidRPr="008416B6" w:rsidRDefault="006C5328" w:rsidP="008416B6">
      <w:pPr>
        <w:pStyle w:val="ListParagraph"/>
        <w:numPr>
          <w:ilvl w:val="0"/>
          <w:numId w:val="1"/>
        </w:numPr>
        <w:spacing w:line="360" w:lineRule="auto"/>
        <w:rPr>
          <w:rFonts w:cstheme="minorHAnsi"/>
        </w:rPr>
      </w:pPr>
      <w:r w:rsidRPr="008416B6">
        <w:rPr>
          <w:rFonts w:cstheme="minorHAnsi"/>
        </w:rPr>
        <w:t xml:space="preserve">BERA (2018) </w:t>
      </w:r>
      <w:r w:rsidR="00792247" w:rsidRPr="008416B6">
        <w:rPr>
          <w:rFonts w:cstheme="minorHAnsi"/>
          <w:i/>
          <w:iCs/>
        </w:rPr>
        <w:t>Ethical Guidelines for Educational Research, 4</w:t>
      </w:r>
      <w:r w:rsidR="00792247" w:rsidRPr="008416B6">
        <w:rPr>
          <w:rFonts w:cstheme="minorHAnsi"/>
          <w:i/>
          <w:iCs/>
          <w:vertAlign w:val="superscript"/>
        </w:rPr>
        <w:t>th</w:t>
      </w:r>
      <w:r w:rsidR="00792247" w:rsidRPr="008416B6">
        <w:rPr>
          <w:rFonts w:cstheme="minorHAnsi"/>
          <w:i/>
          <w:iCs/>
        </w:rPr>
        <w:t xml:space="preserve"> Edition. </w:t>
      </w:r>
      <w:r w:rsidR="00792247" w:rsidRPr="008416B6">
        <w:rPr>
          <w:rFonts w:cstheme="minorHAnsi"/>
        </w:rPr>
        <w:t xml:space="preserve">Available at: </w:t>
      </w:r>
      <w:hyperlink r:id="rId11" w:history="1">
        <w:r w:rsidR="003F3B69" w:rsidRPr="008416B6">
          <w:rPr>
            <w:rStyle w:val="Hyperlink"/>
            <w:rFonts w:cstheme="minorHAnsi"/>
          </w:rPr>
          <w:t>https://www.bera.ac.uk/wp-content/uploads/2018/06/BERA-Ethical-Guidelines-for-Educational-Research_4thEdn_2018.pdf?noredirect=1</w:t>
        </w:r>
      </w:hyperlink>
      <w:r w:rsidR="003F3B69" w:rsidRPr="008416B6">
        <w:rPr>
          <w:rFonts w:cstheme="minorHAnsi"/>
        </w:rPr>
        <w:t xml:space="preserve"> (Accessed: 24 February 2023).</w:t>
      </w:r>
    </w:p>
    <w:p w14:paraId="4D4D2738" w14:textId="49A2C22A" w:rsidR="008C18B9" w:rsidRPr="008416B6" w:rsidRDefault="008C18B9" w:rsidP="008416B6">
      <w:pPr>
        <w:pStyle w:val="ListParagraph"/>
        <w:numPr>
          <w:ilvl w:val="0"/>
          <w:numId w:val="1"/>
        </w:numPr>
        <w:spacing w:line="360" w:lineRule="auto"/>
        <w:rPr>
          <w:rFonts w:cstheme="minorHAnsi"/>
        </w:rPr>
      </w:pPr>
      <w:r w:rsidRPr="008416B6">
        <w:rPr>
          <w:rFonts w:cstheme="minorHAnsi"/>
        </w:rPr>
        <w:t xml:space="preserve">Cheng, K. W. (2007) </w:t>
      </w:r>
      <w:r w:rsidR="00E60FBA" w:rsidRPr="008416B6">
        <w:rPr>
          <w:rFonts w:cstheme="minorHAnsi"/>
        </w:rPr>
        <w:t xml:space="preserve">‘A study on applying focus group interview on education’, </w:t>
      </w:r>
      <w:r w:rsidR="0097070C" w:rsidRPr="008416B6">
        <w:rPr>
          <w:rFonts w:cstheme="minorHAnsi"/>
          <w:i/>
          <w:iCs/>
        </w:rPr>
        <w:t xml:space="preserve">Reading improvement, </w:t>
      </w:r>
      <w:r w:rsidR="0097070C" w:rsidRPr="008416B6">
        <w:rPr>
          <w:rFonts w:cstheme="minorHAnsi"/>
        </w:rPr>
        <w:t xml:space="preserve">44(4), pp. 194-199. </w:t>
      </w:r>
    </w:p>
    <w:p w14:paraId="03FFA82B" w14:textId="7E3635BC" w:rsidR="00746024" w:rsidRPr="008416B6" w:rsidRDefault="00746024" w:rsidP="008416B6">
      <w:pPr>
        <w:pStyle w:val="ListParagraph"/>
        <w:numPr>
          <w:ilvl w:val="0"/>
          <w:numId w:val="1"/>
        </w:numPr>
        <w:spacing w:line="360" w:lineRule="auto"/>
        <w:rPr>
          <w:rFonts w:cstheme="minorHAnsi"/>
        </w:rPr>
      </w:pPr>
      <w:proofErr w:type="spellStart"/>
      <w:r w:rsidRPr="008416B6">
        <w:rPr>
          <w:rFonts w:cstheme="minorHAnsi"/>
        </w:rPr>
        <w:t>Coffelt</w:t>
      </w:r>
      <w:proofErr w:type="spellEnd"/>
      <w:r w:rsidRPr="008416B6">
        <w:rPr>
          <w:rFonts w:cstheme="minorHAnsi"/>
        </w:rPr>
        <w:t xml:space="preserve">, A. (2017) </w:t>
      </w:r>
      <w:r w:rsidRPr="008416B6">
        <w:rPr>
          <w:rFonts w:cstheme="minorHAnsi"/>
          <w:i/>
          <w:iCs/>
        </w:rPr>
        <w:t xml:space="preserve">The SAGE </w:t>
      </w:r>
      <w:proofErr w:type="spellStart"/>
      <w:r w:rsidRPr="008416B6">
        <w:rPr>
          <w:rFonts w:cstheme="minorHAnsi"/>
          <w:i/>
          <w:iCs/>
        </w:rPr>
        <w:t>Encyclopedia</w:t>
      </w:r>
      <w:proofErr w:type="spellEnd"/>
      <w:r w:rsidRPr="008416B6">
        <w:rPr>
          <w:rFonts w:cstheme="minorHAnsi"/>
          <w:i/>
          <w:iCs/>
        </w:rPr>
        <w:t xml:space="preserve"> </w:t>
      </w:r>
      <w:r w:rsidR="000F5AD8" w:rsidRPr="008416B6">
        <w:rPr>
          <w:rFonts w:cstheme="minorHAnsi"/>
          <w:i/>
          <w:iCs/>
        </w:rPr>
        <w:t xml:space="preserve">of Communication Research Methods. </w:t>
      </w:r>
      <w:r w:rsidR="000F5AD8" w:rsidRPr="008416B6">
        <w:rPr>
          <w:rFonts w:cstheme="minorHAnsi"/>
        </w:rPr>
        <w:t>Thousand Oaks, CA: Sage Publications.</w:t>
      </w:r>
    </w:p>
    <w:p w14:paraId="55194D3F" w14:textId="6E6999CE" w:rsidR="004C04E7" w:rsidRPr="008416B6" w:rsidRDefault="004C04E7" w:rsidP="008416B6">
      <w:pPr>
        <w:pStyle w:val="NormalWeb"/>
        <w:numPr>
          <w:ilvl w:val="0"/>
          <w:numId w:val="1"/>
        </w:numPr>
        <w:spacing w:line="360" w:lineRule="auto"/>
        <w:rPr>
          <w:rFonts w:asciiTheme="minorHAnsi" w:hAnsiTheme="minorHAnsi" w:cstheme="minorHAnsi"/>
          <w:sz w:val="22"/>
          <w:szCs w:val="22"/>
        </w:rPr>
      </w:pPr>
      <w:r w:rsidRPr="008416B6">
        <w:rPr>
          <w:rFonts w:asciiTheme="minorHAnsi" w:hAnsiTheme="minorHAnsi" w:cstheme="minorHAnsi"/>
          <w:sz w:val="22"/>
          <w:szCs w:val="22"/>
        </w:rPr>
        <w:t>Denscombe</w:t>
      </w:r>
      <w:r w:rsidR="00BA383D" w:rsidRPr="008416B6">
        <w:rPr>
          <w:rFonts w:asciiTheme="minorHAnsi" w:hAnsiTheme="minorHAnsi" w:cstheme="minorHAnsi"/>
          <w:sz w:val="22"/>
          <w:szCs w:val="22"/>
        </w:rPr>
        <w:t xml:space="preserve">, M. (2007) </w:t>
      </w:r>
      <w:r w:rsidR="003D1E12" w:rsidRPr="008416B6">
        <w:rPr>
          <w:rFonts w:asciiTheme="minorHAnsi" w:hAnsiTheme="minorHAnsi" w:cstheme="minorHAnsi"/>
          <w:i/>
          <w:iCs/>
          <w:sz w:val="22"/>
          <w:szCs w:val="22"/>
        </w:rPr>
        <w:t>The good research guide for small-scale social research projects</w:t>
      </w:r>
      <w:r w:rsidR="003D1E12" w:rsidRPr="008416B6">
        <w:rPr>
          <w:rFonts w:asciiTheme="minorHAnsi" w:hAnsiTheme="minorHAnsi" w:cstheme="minorHAnsi"/>
          <w:sz w:val="22"/>
          <w:szCs w:val="22"/>
        </w:rPr>
        <w:t xml:space="preserve">. 3rd </w:t>
      </w:r>
      <w:proofErr w:type="gramStart"/>
      <w:r w:rsidR="003D1E12" w:rsidRPr="008416B6">
        <w:rPr>
          <w:rFonts w:asciiTheme="minorHAnsi" w:hAnsiTheme="minorHAnsi" w:cstheme="minorHAnsi"/>
          <w:sz w:val="22"/>
          <w:szCs w:val="22"/>
        </w:rPr>
        <w:t>ed..</w:t>
      </w:r>
      <w:proofErr w:type="gramEnd"/>
      <w:r w:rsidR="003D1E12" w:rsidRPr="008416B6">
        <w:rPr>
          <w:rFonts w:asciiTheme="minorHAnsi" w:hAnsiTheme="minorHAnsi" w:cstheme="minorHAnsi"/>
          <w:sz w:val="22"/>
          <w:szCs w:val="22"/>
        </w:rPr>
        <w:t xml:space="preserve"> New York: McGraw-Hill. </w:t>
      </w:r>
    </w:p>
    <w:p w14:paraId="643E6EF1" w14:textId="513BC21B" w:rsidR="00A12315" w:rsidRPr="008416B6" w:rsidRDefault="00A12315" w:rsidP="008416B6">
      <w:pPr>
        <w:pStyle w:val="NormalWeb"/>
        <w:numPr>
          <w:ilvl w:val="0"/>
          <w:numId w:val="1"/>
        </w:numPr>
        <w:spacing w:line="360" w:lineRule="auto"/>
        <w:rPr>
          <w:rFonts w:asciiTheme="minorHAnsi" w:hAnsiTheme="minorHAnsi" w:cstheme="minorHAnsi"/>
          <w:sz w:val="22"/>
          <w:szCs w:val="22"/>
        </w:rPr>
      </w:pPr>
      <w:r w:rsidRPr="008416B6">
        <w:rPr>
          <w:rFonts w:asciiTheme="minorHAnsi" w:hAnsiTheme="minorHAnsi" w:cstheme="minorHAnsi"/>
          <w:sz w:val="22"/>
          <w:szCs w:val="22"/>
        </w:rPr>
        <w:t xml:space="preserve">Dilshad, R. M. and Latif, M. I. (2013) </w:t>
      </w:r>
      <w:r w:rsidR="006D7087" w:rsidRPr="008416B6">
        <w:rPr>
          <w:rFonts w:asciiTheme="minorHAnsi" w:hAnsiTheme="minorHAnsi" w:cstheme="minorHAnsi"/>
          <w:sz w:val="22"/>
          <w:szCs w:val="22"/>
        </w:rPr>
        <w:t xml:space="preserve">‘Focus group interview as a tool for qualitative research’, </w:t>
      </w:r>
      <w:r w:rsidR="006D7087" w:rsidRPr="008416B6">
        <w:rPr>
          <w:rFonts w:asciiTheme="minorHAnsi" w:hAnsiTheme="minorHAnsi" w:cstheme="minorHAnsi"/>
          <w:i/>
          <w:iCs/>
          <w:sz w:val="22"/>
          <w:szCs w:val="22"/>
        </w:rPr>
        <w:t xml:space="preserve">Pakistan Journal </w:t>
      </w:r>
      <w:r w:rsidR="00B70A44" w:rsidRPr="008416B6">
        <w:rPr>
          <w:rFonts w:asciiTheme="minorHAnsi" w:hAnsiTheme="minorHAnsi" w:cstheme="minorHAnsi"/>
          <w:i/>
          <w:iCs/>
          <w:sz w:val="22"/>
          <w:szCs w:val="22"/>
        </w:rPr>
        <w:t xml:space="preserve">of Social Sciences, </w:t>
      </w:r>
      <w:r w:rsidR="00B70A44" w:rsidRPr="008416B6">
        <w:rPr>
          <w:rFonts w:asciiTheme="minorHAnsi" w:hAnsiTheme="minorHAnsi" w:cstheme="minorHAnsi"/>
          <w:sz w:val="22"/>
          <w:szCs w:val="22"/>
        </w:rPr>
        <w:t>33(1).</w:t>
      </w:r>
    </w:p>
    <w:p w14:paraId="1F5AFD92" w14:textId="1DCCCE76" w:rsidR="00F86948" w:rsidRPr="008416B6" w:rsidRDefault="00F86948" w:rsidP="008416B6">
      <w:pPr>
        <w:pStyle w:val="ListParagraph"/>
        <w:numPr>
          <w:ilvl w:val="0"/>
          <w:numId w:val="1"/>
        </w:numPr>
        <w:spacing w:line="360" w:lineRule="auto"/>
        <w:rPr>
          <w:rFonts w:cstheme="minorHAnsi"/>
        </w:rPr>
      </w:pPr>
      <w:r w:rsidRPr="008416B6">
        <w:rPr>
          <w:rFonts w:cstheme="minorHAnsi"/>
        </w:rPr>
        <w:t xml:space="preserve">Driscoll, D.L. (2011) Introduction to primary research: Observations, surveys and interviews. </w:t>
      </w:r>
      <w:r w:rsidR="001564EE" w:rsidRPr="008416B6">
        <w:rPr>
          <w:rFonts w:cstheme="minorHAnsi"/>
          <w:i/>
          <w:iCs/>
        </w:rPr>
        <w:t xml:space="preserve">Writing spaces: Readings on writing, 2, </w:t>
      </w:r>
      <w:r w:rsidR="001564EE" w:rsidRPr="008416B6">
        <w:rPr>
          <w:rFonts w:cstheme="minorHAnsi"/>
        </w:rPr>
        <w:t xml:space="preserve">pp. 153-174. </w:t>
      </w:r>
    </w:p>
    <w:p w14:paraId="29B11C28" w14:textId="3AACB293" w:rsidR="00F07AFB" w:rsidRPr="008416B6" w:rsidRDefault="00F07AFB" w:rsidP="008416B6">
      <w:pPr>
        <w:pStyle w:val="ListParagraph"/>
        <w:numPr>
          <w:ilvl w:val="0"/>
          <w:numId w:val="1"/>
        </w:numPr>
        <w:spacing w:line="360" w:lineRule="auto"/>
        <w:rPr>
          <w:rFonts w:cstheme="minorHAnsi"/>
        </w:rPr>
      </w:pPr>
      <w:r w:rsidRPr="008416B6">
        <w:rPr>
          <w:rFonts w:cstheme="minorHAnsi"/>
        </w:rPr>
        <w:t xml:space="preserve">Dudovskiy, J (n.d.) </w:t>
      </w:r>
      <w:r w:rsidRPr="008416B6">
        <w:rPr>
          <w:rFonts w:cstheme="minorHAnsi"/>
          <w:i/>
          <w:iCs/>
        </w:rPr>
        <w:t>Observation</w:t>
      </w:r>
      <w:r w:rsidR="00EA263D" w:rsidRPr="008416B6">
        <w:rPr>
          <w:rFonts w:cstheme="minorHAnsi"/>
          <w:i/>
          <w:iCs/>
        </w:rPr>
        <w:t xml:space="preserve">. </w:t>
      </w:r>
      <w:r w:rsidR="00EA263D" w:rsidRPr="008416B6">
        <w:rPr>
          <w:rFonts w:cstheme="minorHAnsi"/>
        </w:rPr>
        <w:t xml:space="preserve">Available at: </w:t>
      </w:r>
      <w:hyperlink r:id="rId12" w:history="1">
        <w:r w:rsidR="00EA263D" w:rsidRPr="008416B6">
          <w:rPr>
            <w:rStyle w:val="Hyperlink"/>
            <w:rFonts w:cstheme="minorHAnsi"/>
          </w:rPr>
          <w:t>https://research-methodology.net/research-methods/qualitative-research/observation/</w:t>
        </w:r>
      </w:hyperlink>
      <w:r w:rsidR="00EA263D" w:rsidRPr="008416B6">
        <w:rPr>
          <w:rFonts w:cstheme="minorHAnsi"/>
        </w:rPr>
        <w:t xml:space="preserve"> (Accessed: 22 February 2023).</w:t>
      </w:r>
    </w:p>
    <w:p w14:paraId="0E4B7D29" w14:textId="64A2C320" w:rsidR="006B5EFC" w:rsidRPr="008416B6" w:rsidRDefault="006B5EFC" w:rsidP="008416B6">
      <w:pPr>
        <w:pStyle w:val="ListParagraph"/>
        <w:numPr>
          <w:ilvl w:val="0"/>
          <w:numId w:val="1"/>
        </w:numPr>
        <w:spacing w:line="360" w:lineRule="auto"/>
        <w:rPr>
          <w:rFonts w:cstheme="minorHAnsi"/>
        </w:rPr>
      </w:pPr>
      <w:r w:rsidRPr="008416B6">
        <w:rPr>
          <w:rFonts w:cstheme="minorHAnsi"/>
        </w:rPr>
        <w:t xml:space="preserve">Edwards, A. </w:t>
      </w:r>
      <w:r w:rsidR="003D0A87" w:rsidRPr="008416B6">
        <w:rPr>
          <w:rFonts w:cstheme="minorHAnsi"/>
        </w:rPr>
        <w:t xml:space="preserve">and Westgate D. P. G. (1994) </w:t>
      </w:r>
      <w:r w:rsidR="00732B6A" w:rsidRPr="008416B6">
        <w:rPr>
          <w:rFonts w:cstheme="minorHAnsi"/>
          <w:i/>
          <w:iCs/>
        </w:rPr>
        <w:t xml:space="preserve">Investigating Classroom Talk. </w:t>
      </w:r>
      <w:r w:rsidR="00732B6A" w:rsidRPr="008416B6">
        <w:rPr>
          <w:rFonts w:cstheme="minorHAnsi"/>
        </w:rPr>
        <w:t xml:space="preserve">London: Routledge. </w:t>
      </w:r>
    </w:p>
    <w:p w14:paraId="777C588A" w14:textId="6AA5EEC0" w:rsidR="001F1730" w:rsidRPr="008416B6" w:rsidRDefault="00FC6D54" w:rsidP="008416B6">
      <w:pPr>
        <w:pStyle w:val="ListParagraph"/>
        <w:numPr>
          <w:ilvl w:val="0"/>
          <w:numId w:val="1"/>
        </w:numPr>
        <w:spacing w:line="360" w:lineRule="auto"/>
        <w:rPr>
          <w:rFonts w:cstheme="minorHAnsi"/>
        </w:rPr>
      </w:pPr>
      <w:r w:rsidRPr="008416B6">
        <w:rPr>
          <w:rFonts w:cstheme="minorHAnsi"/>
        </w:rPr>
        <w:t xml:space="preserve">Estyn (2018) A report on </w:t>
      </w:r>
      <w:proofErr w:type="spellStart"/>
      <w:r w:rsidRPr="008416B6">
        <w:rPr>
          <w:rFonts w:cstheme="minorHAnsi"/>
          <w:highlight w:val="black"/>
        </w:rPr>
        <w:t>Gwauncelyn</w:t>
      </w:r>
      <w:proofErr w:type="spellEnd"/>
      <w:r w:rsidRPr="008416B6">
        <w:rPr>
          <w:rFonts w:cstheme="minorHAnsi"/>
          <w:highlight w:val="black"/>
        </w:rPr>
        <w:t xml:space="preserve"> Primary</w:t>
      </w:r>
      <w:r w:rsidRPr="008416B6">
        <w:rPr>
          <w:rFonts w:cstheme="minorHAnsi"/>
        </w:rPr>
        <w:t xml:space="preserve">. Available at: </w:t>
      </w:r>
      <w:hyperlink r:id="rId13" w:history="1">
        <w:r w:rsidR="001F1730" w:rsidRPr="008416B6">
          <w:rPr>
            <w:rStyle w:val="Hyperlink"/>
            <w:rFonts w:cstheme="minorHAnsi"/>
          </w:rPr>
          <w:t>https://www.estyn.gov.wales/system/files/2020-08/</w:t>
        </w:r>
        <w:r w:rsidR="001F1730" w:rsidRPr="008416B6">
          <w:rPr>
            <w:rStyle w:val="Hyperlink"/>
            <w:rFonts w:cstheme="minorHAnsi"/>
            <w:highlight w:val="black"/>
          </w:rPr>
          <w:t>Gwauncelyn%2520Primary</w:t>
        </w:r>
        <w:r w:rsidR="001F1730" w:rsidRPr="008416B6">
          <w:rPr>
            <w:rStyle w:val="Hyperlink"/>
            <w:rFonts w:cstheme="minorHAnsi"/>
          </w:rPr>
          <w:t>_0.pdf</w:t>
        </w:r>
      </w:hyperlink>
      <w:r w:rsidR="001F1730" w:rsidRPr="008416B6">
        <w:rPr>
          <w:rFonts w:cstheme="minorHAnsi"/>
        </w:rPr>
        <w:t xml:space="preserve"> (Accessed: 9 November 2022)</w:t>
      </w:r>
      <w:r w:rsidR="00101ADC" w:rsidRPr="008416B6">
        <w:rPr>
          <w:rFonts w:cstheme="minorHAnsi"/>
        </w:rPr>
        <w:t>.</w:t>
      </w:r>
    </w:p>
    <w:p w14:paraId="7AC5326F" w14:textId="4A8D065F" w:rsidR="00EF1B45" w:rsidRPr="008416B6" w:rsidRDefault="00EF1B45" w:rsidP="008416B6">
      <w:pPr>
        <w:pStyle w:val="ListParagraph"/>
        <w:numPr>
          <w:ilvl w:val="0"/>
          <w:numId w:val="1"/>
        </w:numPr>
        <w:spacing w:line="360" w:lineRule="auto"/>
        <w:rPr>
          <w:rFonts w:cstheme="minorHAnsi"/>
        </w:rPr>
      </w:pPr>
      <w:r w:rsidRPr="008416B6">
        <w:rPr>
          <w:rFonts w:cstheme="minorHAnsi"/>
        </w:rPr>
        <w:t xml:space="preserve">Gorman, G. E. and Clayton, P. (2005) </w:t>
      </w:r>
      <w:r w:rsidR="004079A5" w:rsidRPr="008416B6">
        <w:rPr>
          <w:rFonts w:cstheme="minorHAnsi"/>
          <w:i/>
          <w:iCs/>
        </w:rPr>
        <w:t xml:space="preserve">Qualitative research for the information professionals: a practical handbook. </w:t>
      </w:r>
      <w:r w:rsidR="00F95BEC" w:rsidRPr="008416B6">
        <w:rPr>
          <w:rFonts w:cstheme="minorHAnsi"/>
        </w:rPr>
        <w:t xml:space="preserve">London: Facet Publishing. </w:t>
      </w:r>
    </w:p>
    <w:p w14:paraId="689B9AB1" w14:textId="7387E5BB" w:rsidR="00E809FF" w:rsidRPr="008416B6" w:rsidRDefault="00E809FF" w:rsidP="008416B6">
      <w:pPr>
        <w:pStyle w:val="ListParagraph"/>
        <w:numPr>
          <w:ilvl w:val="0"/>
          <w:numId w:val="1"/>
        </w:numPr>
        <w:spacing w:line="360" w:lineRule="auto"/>
        <w:rPr>
          <w:rFonts w:cstheme="minorHAnsi"/>
        </w:rPr>
      </w:pPr>
      <w:r w:rsidRPr="008416B6">
        <w:rPr>
          <w:rFonts w:cstheme="minorHAnsi"/>
        </w:rPr>
        <w:t xml:space="preserve">Hamilton, L. (2011) </w:t>
      </w:r>
      <w:r w:rsidR="00A118AD" w:rsidRPr="008416B6">
        <w:rPr>
          <w:rFonts w:cstheme="minorHAnsi"/>
        </w:rPr>
        <w:t xml:space="preserve">Case studies in educational research, British Educational Research Association. Available at: </w:t>
      </w:r>
      <w:hyperlink r:id="rId14" w:history="1">
        <w:r w:rsidR="00101ADC" w:rsidRPr="008416B6">
          <w:rPr>
            <w:rStyle w:val="Hyperlink"/>
            <w:rFonts w:cstheme="minorHAnsi"/>
          </w:rPr>
          <w:t>https://www.bera.ac.uk/publication/case-studies-in-educational-research</w:t>
        </w:r>
      </w:hyperlink>
      <w:r w:rsidR="00101ADC" w:rsidRPr="008416B6">
        <w:rPr>
          <w:rFonts w:cstheme="minorHAnsi"/>
        </w:rPr>
        <w:t xml:space="preserve"> (Accessed: 21 February 2023).</w:t>
      </w:r>
    </w:p>
    <w:p w14:paraId="3F853B68" w14:textId="2D7685AA" w:rsidR="004E677D" w:rsidRPr="008416B6" w:rsidRDefault="004E677D" w:rsidP="008416B6">
      <w:pPr>
        <w:pStyle w:val="ListParagraph"/>
        <w:numPr>
          <w:ilvl w:val="0"/>
          <w:numId w:val="1"/>
        </w:numPr>
        <w:spacing w:line="360" w:lineRule="auto"/>
        <w:rPr>
          <w:rFonts w:cstheme="minorHAnsi"/>
        </w:rPr>
      </w:pPr>
      <w:proofErr w:type="spellStart"/>
      <w:r w:rsidRPr="008416B6">
        <w:rPr>
          <w:rFonts w:cstheme="minorHAnsi"/>
        </w:rPr>
        <w:t>Joworski</w:t>
      </w:r>
      <w:proofErr w:type="spellEnd"/>
      <w:r w:rsidR="000A7BE8" w:rsidRPr="008416B6">
        <w:rPr>
          <w:rFonts w:cstheme="minorHAnsi"/>
        </w:rPr>
        <w:t xml:space="preserve"> A. and Sachdev I. (1998) </w:t>
      </w:r>
      <w:r w:rsidR="002D196F" w:rsidRPr="008416B6">
        <w:rPr>
          <w:rFonts w:cstheme="minorHAnsi"/>
        </w:rPr>
        <w:t>‘Beliefs about silence in the classroom’</w:t>
      </w:r>
      <w:r w:rsidR="00243D75" w:rsidRPr="008416B6">
        <w:rPr>
          <w:rFonts w:cstheme="minorHAnsi"/>
        </w:rPr>
        <w:t xml:space="preserve">, </w:t>
      </w:r>
      <w:r w:rsidR="00243D75" w:rsidRPr="008416B6">
        <w:rPr>
          <w:rFonts w:cstheme="minorHAnsi"/>
          <w:i/>
          <w:iCs/>
        </w:rPr>
        <w:t>Language and Education</w:t>
      </w:r>
      <w:r w:rsidR="00243D75" w:rsidRPr="008416B6">
        <w:rPr>
          <w:rFonts w:cstheme="minorHAnsi"/>
        </w:rPr>
        <w:t>, 12(4), pp. 273-292.</w:t>
      </w:r>
    </w:p>
    <w:p w14:paraId="40514819" w14:textId="49FB572E" w:rsidR="007847D6" w:rsidRPr="008416B6" w:rsidRDefault="007847D6" w:rsidP="008416B6">
      <w:pPr>
        <w:pStyle w:val="ListParagraph"/>
        <w:numPr>
          <w:ilvl w:val="0"/>
          <w:numId w:val="1"/>
        </w:numPr>
        <w:spacing w:line="360" w:lineRule="auto"/>
        <w:rPr>
          <w:rFonts w:cstheme="minorHAnsi"/>
        </w:rPr>
      </w:pPr>
      <w:r w:rsidRPr="008416B6">
        <w:rPr>
          <w:rFonts w:cstheme="minorHAnsi"/>
        </w:rPr>
        <w:t xml:space="preserve">Learning Journals (n.d.) </w:t>
      </w:r>
      <w:r w:rsidR="00880AEE" w:rsidRPr="008416B6">
        <w:rPr>
          <w:rFonts w:cstheme="minorHAnsi"/>
          <w:i/>
          <w:iCs/>
        </w:rPr>
        <w:t xml:space="preserve">What is the Leuven Scale and how to use it. </w:t>
      </w:r>
      <w:r w:rsidR="00880AEE" w:rsidRPr="008416B6">
        <w:rPr>
          <w:rFonts w:cstheme="minorHAnsi"/>
        </w:rPr>
        <w:t xml:space="preserve">Available at: </w:t>
      </w:r>
      <w:hyperlink r:id="rId15" w:history="1">
        <w:r w:rsidR="00880AEE" w:rsidRPr="008416B6">
          <w:rPr>
            <w:rStyle w:val="Hyperlink"/>
            <w:rFonts w:cstheme="minorHAnsi"/>
          </w:rPr>
          <w:t>https://learningjournals.co.uk/what-is-the-leuven-scale-and-how-to-use-it/</w:t>
        </w:r>
      </w:hyperlink>
      <w:r w:rsidR="00880AEE" w:rsidRPr="008416B6">
        <w:rPr>
          <w:rFonts w:cstheme="minorHAnsi"/>
        </w:rPr>
        <w:t xml:space="preserve"> (Accessed: 22 February 2023). </w:t>
      </w:r>
    </w:p>
    <w:p w14:paraId="15A7526F" w14:textId="23E7CDFB" w:rsidR="001A3DAE" w:rsidRPr="008416B6" w:rsidRDefault="001A3DAE" w:rsidP="008416B6">
      <w:pPr>
        <w:pStyle w:val="ListParagraph"/>
        <w:numPr>
          <w:ilvl w:val="0"/>
          <w:numId w:val="1"/>
        </w:numPr>
        <w:spacing w:line="360" w:lineRule="auto"/>
        <w:rPr>
          <w:rFonts w:cstheme="minorHAnsi"/>
        </w:rPr>
      </w:pPr>
      <w:proofErr w:type="spellStart"/>
      <w:r w:rsidRPr="008416B6">
        <w:rPr>
          <w:rFonts w:cstheme="minorHAnsi"/>
        </w:rPr>
        <w:lastRenderedPageBreak/>
        <w:t>MacRae</w:t>
      </w:r>
      <w:proofErr w:type="spellEnd"/>
      <w:r w:rsidRPr="008416B6">
        <w:rPr>
          <w:rFonts w:cstheme="minorHAnsi"/>
        </w:rPr>
        <w:t xml:space="preserve">, C. and Jones, L. (2020) </w:t>
      </w:r>
      <w:r w:rsidR="00E304C9" w:rsidRPr="008416B6">
        <w:rPr>
          <w:rFonts w:cstheme="minorHAnsi"/>
        </w:rPr>
        <w:t xml:space="preserve">‘A philosophical </w:t>
      </w:r>
      <w:r w:rsidR="00FC01E1" w:rsidRPr="008416B6">
        <w:rPr>
          <w:rFonts w:cstheme="minorHAnsi"/>
        </w:rPr>
        <w:t>reflection</w:t>
      </w:r>
      <w:r w:rsidR="00E304C9" w:rsidRPr="008416B6">
        <w:rPr>
          <w:rFonts w:cstheme="minorHAnsi"/>
        </w:rPr>
        <w:t xml:space="preserve"> on the “Leuven Scale” and young children’s expressions of involvement’, </w:t>
      </w:r>
      <w:r w:rsidR="006E1828" w:rsidRPr="008416B6">
        <w:rPr>
          <w:rFonts w:cstheme="minorHAnsi"/>
          <w:i/>
          <w:iCs/>
        </w:rPr>
        <w:t>International Journal of Qualitative Studies in Education</w:t>
      </w:r>
      <w:r w:rsidR="006E1828" w:rsidRPr="008416B6">
        <w:rPr>
          <w:rFonts w:cstheme="minorHAnsi"/>
        </w:rPr>
        <w:t xml:space="preserve">, 36(2), pp. </w:t>
      </w:r>
      <w:r w:rsidR="00F965AA" w:rsidRPr="008416B6">
        <w:rPr>
          <w:rFonts w:cstheme="minorHAnsi"/>
        </w:rPr>
        <w:t>234-246.</w:t>
      </w:r>
    </w:p>
    <w:p w14:paraId="0ED5DF3E" w14:textId="7AFC91F4" w:rsidR="002518C5" w:rsidRPr="008416B6" w:rsidRDefault="002518C5" w:rsidP="008416B6">
      <w:pPr>
        <w:pStyle w:val="ListParagraph"/>
        <w:numPr>
          <w:ilvl w:val="0"/>
          <w:numId w:val="1"/>
        </w:numPr>
        <w:spacing w:line="360" w:lineRule="auto"/>
        <w:rPr>
          <w:rFonts w:cstheme="minorHAnsi"/>
        </w:rPr>
      </w:pPr>
      <w:r w:rsidRPr="008416B6">
        <w:rPr>
          <w:rFonts w:cstheme="minorHAnsi"/>
        </w:rPr>
        <w:t xml:space="preserve">McLafferty, I. (2004) </w:t>
      </w:r>
      <w:r w:rsidR="00657CCD" w:rsidRPr="008416B6">
        <w:rPr>
          <w:rFonts w:cstheme="minorHAnsi"/>
        </w:rPr>
        <w:t xml:space="preserve">‘Focus group interviews as a data collecting strategy’, </w:t>
      </w:r>
      <w:r w:rsidR="00657CCD" w:rsidRPr="008416B6">
        <w:rPr>
          <w:rFonts w:cstheme="minorHAnsi"/>
          <w:i/>
          <w:iCs/>
        </w:rPr>
        <w:t xml:space="preserve">Journal of advanced nursing, </w:t>
      </w:r>
      <w:r w:rsidR="000C76B3" w:rsidRPr="008416B6">
        <w:rPr>
          <w:rFonts w:cstheme="minorHAnsi"/>
        </w:rPr>
        <w:t>48(2), pp. 187-194.</w:t>
      </w:r>
    </w:p>
    <w:p w14:paraId="46783EF8" w14:textId="5A6FEA83" w:rsidR="009B516D" w:rsidRPr="008416B6" w:rsidRDefault="009B516D" w:rsidP="008416B6">
      <w:pPr>
        <w:pStyle w:val="ListParagraph"/>
        <w:numPr>
          <w:ilvl w:val="0"/>
          <w:numId w:val="1"/>
        </w:numPr>
        <w:spacing w:line="360" w:lineRule="auto"/>
        <w:rPr>
          <w:rFonts w:cstheme="minorHAnsi"/>
        </w:rPr>
      </w:pPr>
      <w:r w:rsidRPr="008416B6">
        <w:rPr>
          <w:rFonts w:cstheme="minorHAnsi"/>
        </w:rPr>
        <w:t xml:space="preserve">Medical Research Council (n.d.) </w:t>
      </w:r>
      <w:r w:rsidRPr="008416B6">
        <w:rPr>
          <w:rFonts w:cstheme="minorHAnsi"/>
          <w:i/>
          <w:iCs/>
        </w:rPr>
        <w:t xml:space="preserve">Principles of Consent: Children and Young People. </w:t>
      </w:r>
      <w:r w:rsidRPr="008416B6">
        <w:rPr>
          <w:rFonts w:cstheme="minorHAnsi"/>
        </w:rPr>
        <w:t xml:space="preserve">Available at: </w:t>
      </w:r>
      <w:hyperlink r:id="rId16" w:history="1">
        <w:r w:rsidR="00F554A5" w:rsidRPr="008416B6">
          <w:rPr>
            <w:rStyle w:val="Hyperlink"/>
            <w:rFonts w:cstheme="minorHAnsi"/>
          </w:rPr>
          <w:t>https://www.hra-decisiontools.org.uk/consent/principles-children.html</w:t>
        </w:r>
      </w:hyperlink>
      <w:r w:rsidR="00F554A5" w:rsidRPr="008416B6">
        <w:rPr>
          <w:rFonts w:cstheme="minorHAnsi"/>
        </w:rPr>
        <w:t xml:space="preserve"> (Accessed: 24 February 2023). </w:t>
      </w:r>
    </w:p>
    <w:p w14:paraId="47717032" w14:textId="72D36E51" w:rsidR="0005556D" w:rsidRPr="008416B6" w:rsidRDefault="0005556D" w:rsidP="008416B6">
      <w:pPr>
        <w:pStyle w:val="ListParagraph"/>
        <w:numPr>
          <w:ilvl w:val="0"/>
          <w:numId w:val="1"/>
        </w:numPr>
        <w:spacing w:line="360" w:lineRule="auto"/>
        <w:rPr>
          <w:rFonts w:cstheme="minorHAnsi"/>
        </w:rPr>
      </w:pPr>
      <w:r w:rsidRPr="008416B6">
        <w:rPr>
          <w:rFonts w:cstheme="minorHAnsi"/>
        </w:rPr>
        <w:t xml:space="preserve">Mercer, N. (1996) </w:t>
      </w:r>
      <w:r w:rsidR="00147E00" w:rsidRPr="008416B6">
        <w:rPr>
          <w:rFonts w:cstheme="minorHAnsi"/>
        </w:rPr>
        <w:t>‘The quality of talk</w:t>
      </w:r>
      <w:r w:rsidR="00272CFC" w:rsidRPr="008416B6">
        <w:rPr>
          <w:rFonts w:cstheme="minorHAnsi"/>
        </w:rPr>
        <w:t xml:space="preserve"> </w:t>
      </w:r>
      <w:r w:rsidR="00147E00" w:rsidRPr="008416B6">
        <w:rPr>
          <w:rFonts w:cstheme="minorHAnsi"/>
        </w:rPr>
        <w:t xml:space="preserve">in children’s collaborative activity in the classroom’, </w:t>
      </w:r>
      <w:r w:rsidR="00147E00" w:rsidRPr="008416B6">
        <w:rPr>
          <w:rFonts w:cstheme="minorHAnsi"/>
          <w:i/>
          <w:iCs/>
        </w:rPr>
        <w:t xml:space="preserve">Learning and </w:t>
      </w:r>
      <w:proofErr w:type="spellStart"/>
      <w:r w:rsidR="00147E00" w:rsidRPr="008416B6">
        <w:rPr>
          <w:rFonts w:cstheme="minorHAnsi"/>
          <w:i/>
          <w:iCs/>
        </w:rPr>
        <w:t>Insutruction</w:t>
      </w:r>
      <w:proofErr w:type="spellEnd"/>
      <w:r w:rsidR="00B85A48" w:rsidRPr="008416B6">
        <w:rPr>
          <w:rFonts w:cstheme="minorHAnsi"/>
          <w:i/>
          <w:iCs/>
        </w:rPr>
        <w:t xml:space="preserve">, </w:t>
      </w:r>
      <w:r w:rsidR="00B85A48" w:rsidRPr="008416B6">
        <w:rPr>
          <w:rFonts w:cstheme="minorHAnsi"/>
        </w:rPr>
        <w:t>6(4)</w:t>
      </w:r>
      <w:r w:rsidR="00030A90" w:rsidRPr="008416B6">
        <w:rPr>
          <w:rFonts w:cstheme="minorHAnsi"/>
        </w:rPr>
        <w:t xml:space="preserve">, pp. 359-377. </w:t>
      </w:r>
    </w:p>
    <w:p w14:paraId="6585BF98" w14:textId="6093E8BD" w:rsidR="00616534" w:rsidRPr="008416B6" w:rsidRDefault="00616534" w:rsidP="008416B6">
      <w:pPr>
        <w:pStyle w:val="ListParagraph"/>
        <w:numPr>
          <w:ilvl w:val="0"/>
          <w:numId w:val="1"/>
        </w:numPr>
        <w:spacing w:line="360" w:lineRule="auto"/>
        <w:rPr>
          <w:rFonts w:cstheme="minorHAnsi"/>
        </w:rPr>
      </w:pPr>
      <w:r w:rsidRPr="008416B6">
        <w:rPr>
          <w:rFonts w:cstheme="minorHAnsi"/>
        </w:rPr>
        <w:t xml:space="preserve">Murphy </w:t>
      </w:r>
      <w:r w:rsidRPr="008416B6">
        <w:rPr>
          <w:rFonts w:cstheme="minorHAnsi"/>
          <w:i/>
          <w:iCs/>
        </w:rPr>
        <w:t xml:space="preserve">et al. </w:t>
      </w:r>
      <w:r w:rsidRPr="008416B6">
        <w:rPr>
          <w:rFonts w:cstheme="minorHAnsi"/>
        </w:rPr>
        <w:t xml:space="preserve">(2018) </w:t>
      </w:r>
      <w:r w:rsidR="00272CFC" w:rsidRPr="008416B6">
        <w:rPr>
          <w:rFonts w:cstheme="minorHAnsi"/>
        </w:rPr>
        <w:t xml:space="preserve">‘Quality talk: Developing student’s discourse to promote high-level comprehension’, </w:t>
      </w:r>
      <w:r w:rsidR="00272CFC" w:rsidRPr="008416B6">
        <w:rPr>
          <w:rFonts w:cstheme="minorHAnsi"/>
          <w:i/>
          <w:iCs/>
        </w:rPr>
        <w:t>American Educational Research Journal</w:t>
      </w:r>
      <w:r w:rsidR="00D13D52" w:rsidRPr="008416B6">
        <w:rPr>
          <w:rFonts w:cstheme="minorHAnsi"/>
          <w:i/>
          <w:iCs/>
        </w:rPr>
        <w:t xml:space="preserve">, </w:t>
      </w:r>
      <w:r w:rsidR="00D13D52" w:rsidRPr="008416B6">
        <w:rPr>
          <w:rFonts w:cstheme="minorHAnsi"/>
        </w:rPr>
        <w:t>55(5), pp. 1113-1160.</w:t>
      </w:r>
    </w:p>
    <w:p w14:paraId="255480F0" w14:textId="3272453A" w:rsidR="00DE676F" w:rsidRPr="008416B6" w:rsidRDefault="00DE676F" w:rsidP="008416B6">
      <w:pPr>
        <w:pStyle w:val="ListParagraph"/>
        <w:numPr>
          <w:ilvl w:val="0"/>
          <w:numId w:val="1"/>
        </w:numPr>
        <w:spacing w:line="360" w:lineRule="auto"/>
        <w:rPr>
          <w:rFonts w:cstheme="minorHAnsi"/>
        </w:rPr>
      </w:pPr>
      <w:r w:rsidRPr="008416B6">
        <w:rPr>
          <w:rFonts w:cstheme="minorHAnsi"/>
        </w:rPr>
        <w:t xml:space="preserve">Page, C. (2021) </w:t>
      </w:r>
      <w:proofErr w:type="spellStart"/>
      <w:r w:rsidR="00CC6AC0" w:rsidRPr="008416B6">
        <w:rPr>
          <w:rFonts w:cstheme="minorHAnsi"/>
          <w:i/>
          <w:iCs/>
        </w:rPr>
        <w:t>Doessilence</w:t>
      </w:r>
      <w:proofErr w:type="spellEnd"/>
      <w:r w:rsidR="00CC6AC0" w:rsidRPr="008416B6">
        <w:rPr>
          <w:rFonts w:cstheme="minorHAnsi"/>
          <w:i/>
          <w:iCs/>
        </w:rPr>
        <w:t xml:space="preserve"> help pupils learn? </w:t>
      </w:r>
      <w:r w:rsidR="00CC6AC0" w:rsidRPr="008416B6">
        <w:rPr>
          <w:rFonts w:cstheme="minorHAnsi"/>
        </w:rPr>
        <w:t xml:space="preserve">Available at: </w:t>
      </w:r>
      <w:hyperlink r:id="rId17" w:history="1">
        <w:r w:rsidR="00CC6AC0" w:rsidRPr="008416B6">
          <w:rPr>
            <w:rStyle w:val="Hyperlink"/>
            <w:rFonts w:cstheme="minorHAnsi"/>
          </w:rPr>
          <w:t>https://www.tes.com/magazine/teaching-learning/general/does-silence-help-pupils-learn</w:t>
        </w:r>
      </w:hyperlink>
      <w:r w:rsidR="00CC6AC0" w:rsidRPr="008416B6">
        <w:rPr>
          <w:rFonts w:cstheme="minorHAnsi"/>
        </w:rPr>
        <w:t xml:space="preserve"> (Accessed: 24 February 2023).</w:t>
      </w:r>
    </w:p>
    <w:p w14:paraId="7C61395C" w14:textId="1F8A0F2D" w:rsidR="00E020F3" w:rsidRPr="008416B6" w:rsidRDefault="00E020F3" w:rsidP="008416B6">
      <w:pPr>
        <w:pStyle w:val="ListParagraph"/>
        <w:numPr>
          <w:ilvl w:val="0"/>
          <w:numId w:val="1"/>
        </w:numPr>
        <w:spacing w:line="360" w:lineRule="auto"/>
        <w:rPr>
          <w:rFonts w:cstheme="minorHAnsi"/>
        </w:rPr>
      </w:pPr>
      <w:r w:rsidRPr="008416B6">
        <w:rPr>
          <w:rFonts w:cstheme="minorHAnsi"/>
        </w:rPr>
        <w:t xml:space="preserve">Power, B. (2001) </w:t>
      </w:r>
      <w:r w:rsidR="008E0DED" w:rsidRPr="008416B6">
        <w:rPr>
          <w:rFonts w:cstheme="minorHAnsi"/>
        </w:rPr>
        <w:t xml:space="preserve">‘Talk in the classroom’. </w:t>
      </w:r>
      <w:proofErr w:type="spellStart"/>
      <w:r w:rsidR="008E0DED" w:rsidRPr="008416B6">
        <w:rPr>
          <w:rFonts w:cstheme="minorHAnsi"/>
          <w:i/>
          <w:iCs/>
        </w:rPr>
        <w:t>Intructor</w:t>
      </w:r>
      <w:proofErr w:type="spellEnd"/>
      <w:r w:rsidR="008E0DED" w:rsidRPr="008416B6">
        <w:rPr>
          <w:rFonts w:cstheme="minorHAnsi"/>
          <w:i/>
          <w:iCs/>
        </w:rPr>
        <w:t>,</w:t>
      </w:r>
      <w:r w:rsidR="008E0DED" w:rsidRPr="008416B6">
        <w:rPr>
          <w:rFonts w:cstheme="minorHAnsi"/>
        </w:rPr>
        <w:t xml:space="preserve"> 111(2), pp. </w:t>
      </w:r>
      <w:r w:rsidR="006C1F45" w:rsidRPr="008416B6">
        <w:rPr>
          <w:rFonts w:cstheme="minorHAnsi"/>
        </w:rPr>
        <w:t>37-39.</w:t>
      </w:r>
    </w:p>
    <w:p w14:paraId="22B225D7" w14:textId="3FFB9C4D" w:rsidR="00332B86" w:rsidRPr="008416B6" w:rsidRDefault="00332B86" w:rsidP="008416B6">
      <w:pPr>
        <w:pStyle w:val="ListParagraph"/>
        <w:numPr>
          <w:ilvl w:val="0"/>
          <w:numId w:val="1"/>
        </w:numPr>
        <w:spacing w:line="360" w:lineRule="auto"/>
        <w:rPr>
          <w:rFonts w:cstheme="minorHAnsi"/>
        </w:rPr>
      </w:pPr>
      <w:r w:rsidRPr="008416B6">
        <w:rPr>
          <w:rFonts w:cstheme="minorHAnsi"/>
        </w:rPr>
        <w:t xml:space="preserve">Quality Talk (n.d.) </w:t>
      </w:r>
      <w:r w:rsidRPr="008416B6">
        <w:rPr>
          <w:rFonts w:cstheme="minorHAnsi"/>
          <w:i/>
          <w:iCs/>
        </w:rPr>
        <w:t xml:space="preserve">What is Quality Talk? </w:t>
      </w:r>
      <w:r w:rsidRPr="008416B6">
        <w:rPr>
          <w:rFonts w:cstheme="minorHAnsi"/>
        </w:rPr>
        <w:t xml:space="preserve">Available at: </w:t>
      </w:r>
      <w:hyperlink r:id="rId18" w:history="1">
        <w:r w:rsidR="00FC01E1" w:rsidRPr="008416B6">
          <w:rPr>
            <w:rStyle w:val="Hyperlink"/>
            <w:rFonts w:cstheme="minorHAnsi"/>
          </w:rPr>
          <w:t>https://www.qualitytalk.psu.edu/quality-talk/</w:t>
        </w:r>
      </w:hyperlink>
      <w:r w:rsidR="00FC01E1" w:rsidRPr="008416B6">
        <w:rPr>
          <w:rFonts w:cstheme="minorHAnsi"/>
        </w:rPr>
        <w:t xml:space="preserve"> (Accessed: 22 February 2023)</w:t>
      </w:r>
      <w:r w:rsidR="0050154E" w:rsidRPr="008416B6">
        <w:rPr>
          <w:rFonts w:cstheme="minorHAnsi"/>
        </w:rPr>
        <w:t>.</w:t>
      </w:r>
    </w:p>
    <w:p w14:paraId="32A818CE" w14:textId="13726470" w:rsidR="0050154E" w:rsidRPr="008416B6" w:rsidRDefault="0050154E" w:rsidP="008416B6">
      <w:pPr>
        <w:pStyle w:val="ListParagraph"/>
        <w:numPr>
          <w:ilvl w:val="0"/>
          <w:numId w:val="1"/>
        </w:numPr>
        <w:spacing w:line="360" w:lineRule="auto"/>
        <w:rPr>
          <w:rFonts w:cstheme="minorHAnsi"/>
        </w:rPr>
      </w:pPr>
      <w:r w:rsidRPr="008416B6">
        <w:rPr>
          <w:rFonts w:cstheme="minorHAnsi"/>
        </w:rPr>
        <w:t xml:space="preserve">Riches, </w:t>
      </w:r>
      <w:r w:rsidR="00741B2D" w:rsidRPr="008416B6">
        <w:rPr>
          <w:rFonts w:cstheme="minorHAnsi"/>
        </w:rPr>
        <w:t xml:space="preserve">A. (2021) </w:t>
      </w:r>
      <w:r w:rsidR="00741B2D" w:rsidRPr="008416B6">
        <w:rPr>
          <w:rFonts w:cstheme="minorHAnsi"/>
          <w:i/>
          <w:iCs/>
        </w:rPr>
        <w:t xml:space="preserve">Classroom pedagogy: Why talk is more important than ever. </w:t>
      </w:r>
      <w:r w:rsidR="00741B2D" w:rsidRPr="008416B6">
        <w:rPr>
          <w:rFonts w:cstheme="minorHAnsi"/>
        </w:rPr>
        <w:t xml:space="preserve">Available at: </w:t>
      </w:r>
      <w:hyperlink r:id="rId19" w:history="1">
        <w:r w:rsidR="0085278F" w:rsidRPr="008416B6">
          <w:rPr>
            <w:rStyle w:val="Hyperlink"/>
            <w:rFonts w:cstheme="minorHAnsi"/>
          </w:rPr>
          <w:t>https://www.sec-ed.co.uk/best-practice/classroom-pedagogy-why-talk-is-more-important-than-ever-teaching-learning-oracy/</w:t>
        </w:r>
      </w:hyperlink>
      <w:r w:rsidR="0085278F" w:rsidRPr="008416B6">
        <w:rPr>
          <w:rFonts w:cstheme="minorHAnsi"/>
        </w:rPr>
        <w:t xml:space="preserve"> (Accessed: 22 February 2023).</w:t>
      </w:r>
    </w:p>
    <w:p w14:paraId="2A27C870" w14:textId="5E6AE5B5" w:rsidR="003B53FC" w:rsidRPr="008416B6" w:rsidRDefault="003B53FC" w:rsidP="008416B6">
      <w:pPr>
        <w:pStyle w:val="ListParagraph"/>
        <w:numPr>
          <w:ilvl w:val="0"/>
          <w:numId w:val="1"/>
        </w:numPr>
        <w:spacing w:line="360" w:lineRule="auto"/>
        <w:rPr>
          <w:rFonts w:cstheme="minorHAnsi"/>
        </w:rPr>
      </w:pPr>
      <w:r w:rsidRPr="008416B6">
        <w:rPr>
          <w:rFonts w:cstheme="minorHAnsi"/>
        </w:rPr>
        <w:t xml:space="preserve">Simpson, M. and </w:t>
      </w:r>
      <w:proofErr w:type="spellStart"/>
      <w:r w:rsidRPr="008416B6">
        <w:rPr>
          <w:rFonts w:cstheme="minorHAnsi"/>
        </w:rPr>
        <w:t>Tuson</w:t>
      </w:r>
      <w:proofErr w:type="spellEnd"/>
      <w:r w:rsidRPr="008416B6">
        <w:rPr>
          <w:rFonts w:cstheme="minorHAnsi"/>
        </w:rPr>
        <w:t xml:space="preserve">, J. (2003) </w:t>
      </w:r>
      <w:r w:rsidR="002932C7" w:rsidRPr="008416B6">
        <w:rPr>
          <w:rFonts w:cstheme="minorHAnsi"/>
          <w:i/>
          <w:iCs/>
        </w:rPr>
        <w:t xml:space="preserve">Using observations </w:t>
      </w:r>
      <w:r w:rsidR="00873FD2" w:rsidRPr="008416B6">
        <w:rPr>
          <w:rFonts w:cstheme="minorHAnsi"/>
          <w:i/>
          <w:iCs/>
        </w:rPr>
        <w:t xml:space="preserve">in small-scale research: A beginner’s guide. Using Research. </w:t>
      </w:r>
      <w:r w:rsidR="00873FD2" w:rsidRPr="008416B6">
        <w:rPr>
          <w:rFonts w:cstheme="minorHAnsi"/>
        </w:rPr>
        <w:t>Glasgow: University of Glasgow.</w:t>
      </w:r>
    </w:p>
    <w:p w14:paraId="3DE71ECD" w14:textId="6F4EE59A" w:rsidR="00742EB5" w:rsidRPr="008416B6" w:rsidRDefault="00742EB5" w:rsidP="008416B6">
      <w:pPr>
        <w:pStyle w:val="NormalWeb"/>
        <w:numPr>
          <w:ilvl w:val="0"/>
          <w:numId w:val="1"/>
        </w:numPr>
        <w:shd w:val="clear" w:color="auto" w:fill="FFFFFF"/>
        <w:spacing w:line="360" w:lineRule="auto"/>
        <w:rPr>
          <w:rFonts w:asciiTheme="minorHAnsi" w:hAnsiTheme="minorHAnsi" w:cstheme="minorHAnsi"/>
          <w:sz w:val="22"/>
          <w:szCs w:val="22"/>
        </w:rPr>
      </w:pPr>
      <w:r w:rsidRPr="008416B6">
        <w:rPr>
          <w:rFonts w:asciiTheme="minorHAnsi" w:hAnsiTheme="minorHAnsi" w:cstheme="minorHAnsi"/>
          <w:sz w:val="22"/>
          <w:szCs w:val="22"/>
        </w:rPr>
        <w:t xml:space="preserve">Stake, R. E. (2005) Qualitative Case Studies. In N. K. Denzin &amp; Y. S. Lincoln (Eds.), </w:t>
      </w:r>
      <w:r w:rsidRPr="008416B6">
        <w:rPr>
          <w:rFonts w:asciiTheme="minorHAnsi" w:hAnsiTheme="minorHAnsi" w:cstheme="minorHAnsi"/>
          <w:i/>
          <w:iCs/>
          <w:sz w:val="22"/>
          <w:szCs w:val="22"/>
        </w:rPr>
        <w:t xml:space="preserve">The Sage handbook of qualitative research </w:t>
      </w:r>
      <w:r w:rsidRPr="008416B6">
        <w:rPr>
          <w:rFonts w:asciiTheme="minorHAnsi" w:hAnsiTheme="minorHAnsi" w:cstheme="minorHAnsi"/>
          <w:sz w:val="22"/>
          <w:szCs w:val="22"/>
        </w:rPr>
        <w:t xml:space="preserve">(pp. 443–466). Sage. </w:t>
      </w:r>
    </w:p>
    <w:p w14:paraId="40CB42FA" w14:textId="6704567E" w:rsidR="009D07BC" w:rsidRPr="008416B6" w:rsidRDefault="009D07BC" w:rsidP="008416B6">
      <w:pPr>
        <w:pStyle w:val="NormalWeb"/>
        <w:numPr>
          <w:ilvl w:val="0"/>
          <w:numId w:val="1"/>
        </w:numPr>
        <w:shd w:val="clear" w:color="auto" w:fill="FFFFFF"/>
        <w:spacing w:line="360" w:lineRule="auto"/>
        <w:rPr>
          <w:rFonts w:asciiTheme="minorHAnsi" w:hAnsiTheme="minorHAnsi" w:cstheme="minorHAnsi"/>
          <w:sz w:val="22"/>
          <w:szCs w:val="22"/>
        </w:rPr>
      </w:pPr>
      <w:r w:rsidRPr="008416B6">
        <w:rPr>
          <w:rFonts w:asciiTheme="minorHAnsi" w:hAnsiTheme="minorHAnsi" w:cstheme="minorHAnsi"/>
          <w:sz w:val="22"/>
          <w:szCs w:val="22"/>
        </w:rPr>
        <w:t xml:space="preserve">Weeks, D. (2018) </w:t>
      </w:r>
      <w:r w:rsidRPr="008416B6">
        <w:rPr>
          <w:rFonts w:asciiTheme="minorHAnsi" w:hAnsiTheme="minorHAnsi" w:cstheme="minorHAnsi"/>
          <w:i/>
          <w:iCs/>
          <w:sz w:val="22"/>
          <w:szCs w:val="22"/>
        </w:rPr>
        <w:t xml:space="preserve">The Value of Silence in Schools. </w:t>
      </w:r>
      <w:r w:rsidRPr="008416B6">
        <w:rPr>
          <w:rFonts w:asciiTheme="minorHAnsi" w:hAnsiTheme="minorHAnsi" w:cstheme="minorHAnsi"/>
          <w:sz w:val="22"/>
          <w:szCs w:val="22"/>
        </w:rPr>
        <w:t xml:space="preserve">Available at: </w:t>
      </w:r>
      <w:hyperlink r:id="rId20" w:history="1">
        <w:r w:rsidRPr="008416B6">
          <w:rPr>
            <w:rStyle w:val="Hyperlink"/>
            <w:rFonts w:asciiTheme="minorHAnsi" w:hAnsiTheme="minorHAnsi" w:cstheme="minorHAnsi"/>
            <w:sz w:val="22"/>
            <w:szCs w:val="22"/>
          </w:rPr>
          <w:t>https://www.edutopia.org/article/value-silence-schools/</w:t>
        </w:r>
      </w:hyperlink>
      <w:r w:rsidRPr="008416B6">
        <w:rPr>
          <w:rFonts w:asciiTheme="minorHAnsi" w:hAnsiTheme="minorHAnsi" w:cstheme="minorHAnsi"/>
          <w:sz w:val="22"/>
          <w:szCs w:val="22"/>
        </w:rPr>
        <w:t xml:space="preserve"> (Accessed: </w:t>
      </w:r>
      <w:r w:rsidR="00077D58" w:rsidRPr="008416B6">
        <w:rPr>
          <w:rFonts w:asciiTheme="minorHAnsi" w:hAnsiTheme="minorHAnsi" w:cstheme="minorHAnsi"/>
          <w:sz w:val="22"/>
          <w:szCs w:val="22"/>
        </w:rPr>
        <w:t>24 February 2023).</w:t>
      </w:r>
    </w:p>
    <w:p w14:paraId="4F71713D" w14:textId="26D15607" w:rsidR="00261E0C" w:rsidRPr="008416B6" w:rsidRDefault="00E3042B" w:rsidP="008416B6">
      <w:pPr>
        <w:pStyle w:val="ListParagraph"/>
        <w:numPr>
          <w:ilvl w:val="0"/>
          <w:numId w:val="1"/>
        </w:numPr>
        <w:spacing w:line="360" w:lineRule="auto"/>
        <w:rPr>
          <w:rFonts w:cstheme="minorHAnsi"/>
        </w:rPr>
      </w:pPr>
      <w:r w:rsidRPr="008416B6">
        <w:rPr>
          <w:rFonts w:cstheme="minorHAnsi"/>
        </w:rPr>
        <w:t xml:space="preserve">Wilson, V. (2012) ‘Research Methods: Interviews’, </w:t>
      </w:r>
      <w:r w:rsidRPr="008416B6">
        <w:rPr>
          <w:rFonts w:cstheme="minorHAnsi"/>
          <w:i/>
          <w:iCs/>
        </w:rPr>
        <w:t xml:space="preserve">Evidence Based Library and Information Practice, </w:t>
      </w:r>
      <w:r w:rsidRPr="008416B6">
        <w:rPr>
          <w:rFonts w:cstheme="minorHAnsi"/>
        </w:rPr>
        <w:t>7(2), pp. 96-98.</w:t>
      </w:r>
    </w:p>
    <w:p w14:paraId="0B9B0E48" w14:textId="567F8EB0" w:rsidR="00C725DD" w:rsidRDefault="00C725DD" w:rsidP="00C725DD"/>
    <w:p w14:paraId="7691C80E" w14:textId="51B4C449" w:rsidR="00C725DD" w:rsidRDefault="00C725DD" w:rsidP="00C725DD"/>
    <w:p w14:paraId="1EDB0075" w14:textId="52AD5D79" w:rsidR="00C725DD" w:rsidRDefault="00C725DD" w:rsidP="00C725DD"/>
    <w:p w14:paraId="3C0661E2" w14:textId="77777777" w:rsidR="003B569F" w:rsidRPr="00E611D9" w:rsidRDefault="003B569F" w:rsidP="00717604">
      <w:pPr>
        <w:pStyle w:val="AssignBody"/>
      </w:pPr>
    </w:p>
    <w:sectPr w:rsidR="003B569F" w:rsidRPr="00E611D9">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34D7E" w14:textId="77777777" w:rsidR="00C2239F" w:rsidRDefault="00C2239F" w:rsidP="00E611D9">
      <w:pPr>
        <w:spacing w:after="0" w:line="240" w:lineRule="auto"/>
      </w:pPr>
      <w:r>
        <w:separator/>
      </w:r>
    </w:p>
  </w:endnote>
  <w:endnote w:type="continuationSeparator" w:id="0">
    <w:p w14:paraId="7493F493" w14:textId="77777777" w:rsidR="00C2239F" w:rsidRDefault="00C2239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0E630" w14:textId="77777777" w:rsidR="00C2239F" w:rsidRDefault="00C2239F" w:rsidP="00E611D9">
      <w:pPr>
        <w:spacing w:after="0" w:line="240" w:lineRule="auto"/>
      </w:pPr>
      <w:r>
        <w:separator/>
      </w:r>
    </w:p>
  </w:footnote>
  <w:footnote w:type="continuationSeparator" w:id="0">
    <w:p w14:paraId="1B8EA1BF" w14:textId="77777777" w:rsidR="00C2239F" w:rsidRDefault="00C2239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3B411E4"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750A21">
            <w:rPr>
              <w:rFonts w:ascii="Arial" w:hAnsi="Arial" w:cs="Arial"/>
            </w:rPr>
            <w:t>6010</w:t>
          </w:r>
        </w:p>
      </w:tc>
      <w:tc>
        <w:tcPr>
          <w:tcW w:w="4508" w:type="dxa"/>
        </w:tcPr>
        <w:p w14:paraId="51D506A0" w14:textId="66E3CD1B"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79095A">
            <w:rPr>
              <w:rFonts w:ascii="Arial" w:hAnsi="Arial" w:cs="Arial"/>
            </w:rPr>
            <w:t xml:space="preserve"> 2000835</w:t>
          </w:r>
          <w:r>
            <w:rPr>
              <w:rFonts w:ascii="Arial" w:hAnsi="Arial" w:cs="Arial"/>
            </w:rPr>
            <w:t xml:space="preserve"> </w:t>
          </w:r>
        </w:p>
      </w:tc>
    </w:tr>
  </w:tbl>
  <w:p w14:paraId="31028CA5" w14:textId="20C21BB2"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56DD2"/>
    <w:multiLevelType w:val="multilevel"/>
    <w:tmpl w:val="B310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2E0248"/>
    <w:multiLevelType w:val="hybridMultilevel"/>
    <w:tmpl w:val="94FE4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8254086">
    <w:abstractNumId w:val="1"/>
  </w:num>
  <w:num w:numId="2" w16cid:durableId="1812942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2FC"/>
    <w:rsid w:val="000041D2"/>
    <w:rsid w:val="0001255D"/>
    <w:rsid w:val="0001424C"/>
    <w:rsid w:val="00023B87"/>
    <w:rsid w:val="00030A90"/>
    <w:rsid w:val="00033CB4"/>
    <w:rsid w:val="00036349"/>
    <w:rsid w:val="0005556D"/>
    <w:rsid w:val="00060F44"/>
    <w:rsid w:val="00077D58"/>
    <w:rsid w:val="0008454C"/>
    <w:rsid w:val="00085FAA"/>
    <w:rsid w:val="00087A14"/>
    <w:rsid w:val="00096B98"/>
    <w:rsid w:val="000A205E"/>
    <w:rsid w:val="000A71D7"/>
    <w:rsid w:val="000A7BE8"/>
    <w:rsid w:val="000C22CA"/>
    <w:rsid w:val="000C76B3"/>
    <w:rsid w:val="000F170F"/>
    <w:rsid w:val="000F1E9E"/>
    <w:rsid w:val="000F5AD8"/>
    <w:rsid w:val="00101ADC"/>
    <w:rsid w:val="00105D46"/>
    <w:rsid w:val="00113F01"/>
    <w:rsid w:val="001278D6"/>
    <w:rsid w:val="00127B95"/>
    <w:rsid w:val="00145369"/>
    <w:rsid w:val="00147E00"/>
    <w:rsid w:val="00150C50"/>
    <w:rsid w:val="00154F5C"/>
    <w:rsid w:val="001564EE"/>
    <w:rsid w:val="00171F2F"/>
    <w:rsid w:val="00181D1D"/>
    <w:rsid w:val="0019098B"/>
    <w:rsid w:val="001950CB"/>
    <w:rsid w:val="001A03A1"/>
    <w:rsid w:val="001A09F0"/>
    <w:rsid w:val="001A3DAE"/>
    <w:rsid w:val="001B3E17"/>
    <w:rsid w:val="001E45BB"/>
    <w:rsid w:val="001E6437"/>
    <w:rsid w:val="001F1730"/>
    <w:rsid w:val="001F4405"/>
    <w:rsid w:val="00204BA4"/>
    <w:rsid w:val="00204F46"/>
    <w:rsid w:val="002229F0"/>
    <w:rsid w:val="00226163"/>
    <w:rsid w:val="00235800"/>
    <w:rsid w:val="00242A9E"/>
    <w:rsid w:val="00243D75"/>
    <w:rsid w:val="0025189F"/>
    <w:rsid w:val="002518C5"/>
    <w:rsid w:val="00257A9D"/>
    <w:rsid w:val="00261E0C"/>
    <w:rsid w:val="002620E5"/>
    <w:rsid w:val="002633D5"/>
    <w:rsid w:val="002650A9"/>
    <w:rsid w:val="00272CFC"/>
    <w:rsid w:val="00273EBF"/>
    <w:rsid w:val="0029059B"/>
    <w:rsid w:val="002932C7"/>
    <w:rsid w:val="002A1AA8"/>
    <w:rsid w:val="002A31C1"/>
    <w:rsid w:val="002B5152"/>
    <w:rsid w:val="002C3303"/>
    <w:rsid w:val="002C567C"/>
    <w:rsid w:val="002D196F"/>
    <w:rsid w:val="002D24BC"/>
    <w:rsid w:val="00321A39"/>
    <w:rsid w:val="00323085"/>
    <w:rsid w:val="00324199"/>
    <w:rsid w:val="00327D61"/>
    <w:rsid w:val="00327E70"/>
    <w:rsid w:val="00332B86"/>
    <w:rsid w:val="00342DA8"/>
    <w:rsid w:val="00351EA1"/>
    <w:rsid w:val="00366CF7"/>
    <w:rsid w:val="0039504D"/>
    <w:rsid w:val="00396816"/>
    <w:rsid w:val="003B53FC"/>
    <w:rsid w:val="003B569F"/>
    <w:rsid w:val="003B5774"/>
    <w:rsid w:val="003B759E"/>
    <w:rsid w:val="003D0A87"/>
    <w:rsid w:val="003D1E12"/>
    <w:rsid w:val="003D2057"/>
    <w:rsid w:val="003D474A"/>
    <w:rsid w:val="003F3B69"/>
    <w:rsid w:val="004001CE"/>
    <w:rsid w:val="00407225"/>
    <w:rsid w:val="004079A5"/>
    <w:rsid w:val="0042519F"/>
    <w:rsid w:val="004263D4"/>
    <w:rsid w:val="004334CA"/>
    <w:rsid w:val="0044013D"/>
    <w:rsid w:val="004418A0"/>
    <w:rsid w:val="00447B22"/>
    <w:rsid w:val="0047364F"/>
    <w:rsid w:val="00486392"/>
    <w:rsid w:val="00490E43"/>
    <w:rsid w:val="004911BC"/>
    <w:rsid w:val="004A0790"/>
    <w:rsid w:val="004A7391"/>
    <w:rsid w:val="004B1345"/>
    <w:rsid w:val="004B3743"/>
    <w:rsid w:val="004B6B31"/>
    <w:rsid w:val="004C04E7"/>
    <w:rsid w:val="004C583B"/>
    <w:rsid w:val="004C6356"/>
    <w:rsid w:val="004D03BB"/>
    <w:rsid w:val="004D3F99"/>
    <w:rsid w:val="004E17FF"/>
    <w:rsid w:val="004E1ABE"/>
    <w:rsid w:val="004E677D"/>
    <w:rsid w:val="004E71AC"/>
    <w:rsid w:val="004F0736"/>
    <w:rsid w:val="004F10A4"/>
    <w:rsid w:val="004F3AA4"/>
    <w:rsid w:val="004F7D4C"/>
    <w:rsid w:val="0050154E"/>
    <w:rsid w:val="00511EAE"/>
    <w:rsid w:val="00513032"/>
    <w:rsid w:val="00521399"/>
    <w:rsid w:val="00526C18"/>
    <w:rsid w:val="00536AD2"/>
    <w:rsid w:val="00556C5E"/>
    <w:rsid w:val="00580DD4"/>
    <w:rsid w:val="00590BC7"/>
    <w:rsid w:val="00591D5B"/>
    <w:rsid w:val="005A4B81"/>
    <w:rsid w:val="005A561F"/>
    <w:rsid w:val="005B2F05"/>
    <w:rsid w:val="005B492D"/>
    <w:rsid w:val="005D581B"/>
    <w:rsid w:val="005E2792"/>
    <w:rsid w:val="005F2ABB"/>
    <w:rsid w:val="006015C6"/>
    <w:rsid w:val="006039FA"/>
    <w:rsid w:val="00616534"/>
    <w:rsid w:val="00621D3B"/>
    <w:rsid w:val="00621FEF"/>
    <w:rsid w:val="00626A79"/>
    <w:rsid w:val="006419C3"/>
    <w:rsid w:val="00642CAB"/>
    <w:rsid w:val="006444DD"/>
    <w:rsid w:val="006466E4"/>
    <w:rsid w:val="00653282"/>
    <w:rsid w:val="00654E3D"/>
    <w:rsid w:val="00657CCD"/>
    <w:rsid w:val="00667038"/>
    <w:rsid w:val="00685C39"/>
    <w:rsid w:val="00691A46"/>
    <w:rsid w:val="006931C5"/>
    <w:rsid w:val="006A666F"/>
    <w:rsid w:val="006B2AA3"/>
    <w:rsid w:val="006B5861"/>
    <w:rsid w:val="006B5EFC"/>
    <w:rsid w:val="006C1F45"/>
    <w:rsid w:val="006C5328"/>
    <w:rsid w:val="006D6141"/>
    <w:rsid w:val="006D7087"/>
    <w:rsid w:val="006E1828"/>
    <w:rsid w:val="006E4A47"/>
    <w:rsid w:val="006E742C"/>
    <w:rsid w:val="006F02AD"/>
    <w:rsid w:val="006F7AB3"/>
    <w:rsid w:val="00702D60"/>
    <w:rsid w:val="00706056"/>
    <w:rsid w:val="0070792A"/>
    <w:rsid w:val="00717604"/>
    <w:rsid w:val="00732B6A"/>
    <w:rsid w:val="00732F43"/>
    <w:rsid w:val="00740294"/>
    <w:rsid w:val="007404B9"/>
    <w:rsid w:val="00741B2D"/>
    <w:rsid w:val="00742EB5"/>
    <w:rsid w:val="0074537B"/>
    <w:rsid w:val="00746024"/>
    <w:rsid w:val="00750A21"/>
    <w:rsid w:val="00751A54"/>
    <w:rsid w:val="007560B4"/>
    <w:rsid w:val="00767699"/>
    <w:rsid w:val="00770E1A"/>
    <w:rsid w:val="007847D6"/>
    <w:rsid w:val="007849B6"/>
    <w:rsid w:val="00784D68"/>
    <w:rsid w:val="0079095A"/>
    <w:rsid w:val="00792247"/>
    <w:rsid w:val="007A0AAB"/>
    <w:rsid w:val="007A1FA5"/>
    <w:rsid w:val="007A7684"/>
    <w:rsid w:val="007C6E59"/>
    <w:rsid w:val="007F73B9"/>
    <w:rsid w:val="00813C39"/>
    <w:rsid w:val="00817939"/>
    <w:rsid w:val="00817F7A"/>
    <w:rsid w:val="008326A3"/>
    <w:rsid w:val="00836AC9"/>
    <w:rsid w:val="008372F0"/>
    <w:rsid w:val="008416B6"/>
    <w:rsid w:val="00846A07"/>
    <w:rsid w:val="0085278F"/>
    <w:rsid w:val="00867D3B"/>
    <w:rsid w:val="00870C66"/>
    <w:rsid w:val="00873FD2"/>
    <w:rsid w:val="00874F9F"/>
    <w:rsid w:val="00877279"/>
    <w:rsid w:val="00880AEE"/>
    <w:rsid w:val="00883B3B"/>
    <w:rsid w:val="0088764F"/>
    <w:rsid w:val="00890E79"/>
    <w:rsid w:val="0089440F"/>
    <w:rsid w:val="008A0133"/>
    <w:rsid w:val="008A1228"/>
    <w:rsid w:val="008A2236"/>
    <w:rsid w:val="008A5985"/>
    <w:rsid w:val="008B365B"/>
    <w:rsid w:val="008C18B9"/>
    <w:rsid w:val="008C49BF"/>
    <w:rsid w:val="008C4BB3"/>
    <w:rsid w:val="008D0B50"/>
    <w:rsid w:val="008D356E"/>
    <w:rsid w:val="008D5ED5"/>
    <w:rsid w:val="008E0DED"/>
    <w:rsid w:val="008E3A70"/>
    <w:rsid w:val="008E3F44"/>
    <w:rsid w:val="008E6F08"/>
    <w:rsid w:val="008F376D"/>
    <w:rsid w:val="008F5E3D"/>
    <w:rsid w:val="009121A5"/>
    <w:rsid w:val="009130F2"/>
    <w:rsid w:val="009137E0"/>
    <w:rsid w:val="00914F67"/>
    <w:rsid w:val="009279B8"/>
    <w:rsid w:val="009351E5"/>
    <w:rsid w:val="0097070C"/>
    <w:rsid w:val="00983F63"/>
    <w:rsid w:val="00992D71"/>
    <w:rsid w:val="009930F9"/>
    <w:rsid w:val="00994234"/>
    <w:rsid w:val="009A2FBD"/>
    <w:rsid w:val="009A4D59"/>
    <w:rsid w:val="009B4841"/>
    <w:rsid w:val="009B516D"/>
    <w:rsid w:val="009D07BC"/>
    <w:rsid w:val="009D3225"/>
    <w:rsid w:val="009D5040"/>
    <w:rsid w:val="009E1C45"/>
    <w:rsid w:val="009E2F29"/>
    <w:rsid w:val="00A07C87"/>
    <w:rsid w:val="00A118AD"/>
    <w:rsid w:val="00A12315"/>
    <w:rsid w:val="00A17B4E"/>
    <w:rsid w:val="00A243C1"/>
    <w:rsid w:val="00A41B86"/>
    <w:rsid w:val="00A45ADC"/>
    <w:rsid w:val="00A478B3"/>
    <w:rsid w:val="00AA6F86"/>
    <w:rsid w:val="00AB2748"/>
    <w:rsid w:val="00AC2CC6"/>
    <w:rsid w:val="00AC3696"/>
    <w:rsid w:val="00AC7E9C"/>
    <w:rsid w:val="00AE155F"/>
    <w:rsid w:val="00AE4434"/>
    <w:rsid w:val="00AF12CF"/>
    <w:rsid w:val="00AF29B0"/>
    <w:rsid w:val="00B01E0A"/>
    <w:rsid w:val="00B102F0"/>
    <w:rsid w:val="00B13BE5"/>
    <w:rsid w:val="00B21904"/>
    <w:rsid w:val="00B3630A"/>
    <w:rsid w:val="00B3632A"/>
    <w:rsid w:val="00B41063"/>
    <w:rsid w:val="00B46601"/>
    <w:rsid w:val="00B470AB"/>
    <w:rsid w:val="00B679D6"/>
    <w:rsid w:val="00B70A44"/>
    <w:rsid w:val="00B85A48"/>
    <w:rsid w:val="00B91A81"/>
    <w:rsid w:val="00B9279F"/>
    <w:rsid w:val="00B96B3F"/>
    <w:rsid w:val="00BA32B7"/>
    <w:rsid w:val="00BA383D"/>
    <w:rsid w:val="00BB0E07"/>
    <w:rsid w:val="00BC2FB0"/>
    <w:rsid w:val="00BC651E"/>
    <w:rsid w:val="00BD0EDE"/>
    <w:rsid w:val="00BE0E62"/>
    <w:rsid w:val="00C043BA"/>
    <w:rsid w:val="00C16706"/>
    <w:rsid w:val="00C2239F"/>
    <w:rsid w:val="00C23A43"/>
    <w:rsid w:val="00C41FC0"/>
    <w:rsid w:val="00C50D78"/>
    <w:rsid w:val="00C54D0A"/>
    <w:rsid w:val="00C55FE4"/>
    <w:rsid w:val="00C6154B"/>
    <w:rsid w:val="00C715DC"/>
    <w:rsid w:val="00C725DD"/>
    <w:rsid w:val="00C82F67"/>
    <w:rsid w:val="00C87205"/>
    <w:rsid w:val="00C94077"/>
    <w:rsid w:val="00CA5FCF"/>
    <w:rsid w:val="00CB0E57"/>
    <w:rsid w:val="00CC1284"/>
    <w:rsid w:val="00CC2CF1"/>
    <w:rsid w:val="00CC6AC0"/>
    <w:rsid w:val="00CD0A35"/>
    <w:rsid w:val="00CD1240"/>
    <w:rsid w:val="00CD6799"/>
    <w:rsid w:val="00CD6C24"/>
    <w:rsid w:val="00CD7386"/>
    <w:rsid w:val="00CE5FA6"/>
    <w:rsid w:val="00CE7871"/>
    <w:rsid w:val="00CE7F08"/>
    <w:rsid w:val="00CF6581"/>
    <w:rsid w:val="00D00512"/>
    <w:rsid w:val="00D132A4"/>
    <w:rsid w:val="00D13D52"/>
    <w:rsid w:val="00D43306"/>
    <w:rsid w:val="00D4358C"/>
    <w:rsid w:val="00D45B4B"/>
    <w:rsid w:val="00D52468"/>
    <w:rsid w:val="00D73DDF"/>
    <w:rsid w:val="00D81417"/>
    <w:rsid w:val="00D96C1F"/>
    <w:rsid w:val="00DA075A"/>
    <w:rsid w:val="00DA14B8"/>
    <w:rsid w:val="00DC0020"/>
    <w:rsid w:val="00DC15DC"/>
    <w:rsid w:val="00DE676F"/>
    <w:rsid w:val="00DE7ED1"/>
    <w:rsid w:val="00DF0466"/>
    <w:rsid w:val="00DF04EE"/>
    <w:rsid w:val="00DF4F93"/>
    <w:rsid w:val="00E020F3"/>
    <w:rsid w:val="00E067CB"/>
    <w:rsid w:val="00E11470"/>
    <w:rsid w:val="00E275C7"/>
    <w:rsid w:val="00E3042B"/>
    <w:rsid w:val="00E304C9"/>
    <w:rsid w:val="00E363F0"/>
    <w:rsid w:val="00E37666"/>
    <w:rsid w:val="00E47DAF"/>
    <w:rsid w:val="00E50230"/>
    <w:rsid w:val="00E60FBA"/>
    <w:rsid w:val="00E611D9"/>
    <w:rsid w:val="00E7663B"/>
    <w:rsid w:val="00E809FF"/>
    <w:rsid w:val="00E83488"/>
    <w:rsid w:val="00E90D05"/>
    <w:rsid w:val="00E94459"/>
    <w:rsid w:val="00EA263D"/>
    <w:rsid w:val="00EE43DF"/>
    <w:rsid w:val="00EE484D"/>
    <w:rsid w:val="00EF1B45"/>
    <w:rsid w:val="00EF639E"/>
    <w:rsid w:val="00F0359F"/>
    <w:rsid w:val="00F07AFB"/>
    <w:rsid w:val="00F24062"/>
    <w:rsid w:val="00F2453D"/>
    <w:rsid w:val="00F2595F"/>
    <w:rsid w:val="00F26743"/>
    <w:rsid w:val="00F27FE1"/>
    <w:rsid w:val="00F419AD"/>
    <w:rsid w:val="00F5084F"/>
    <w:rsid w:val="00F554A5"/>
    <w:rsid w:val="00F55748"/>
    <w:rsid w:val="00F55AB7"/>
    <w:rsid w:val="00F7138B"/>
    <w:rsid w:val="00F77C62"/>
    <w:rsid w:val="00F80EAA"/>
    <w:rsid w:val="00F80FA9"/>
    <w:rsid w:val="00F86948"/>
    <w:rsid w:val="00F952A6"/>
    <w:rsid w:val="00F95BEC"/>
    <w:rsid w:val="00F965AA"/>
    <w:rsid w:val="00FC01E1"/>
    <w:rsid w:val="00FC34B8"/>
    <w:rsid w:val="00FC6140"/>
    <w:rsid w:val="00FC6D54"/>
    <w:rsid w:val="00FE35AB"/>
    <w:rsid w:val="00FF44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9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52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909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095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9095A"/>
    <w:pPr>
      <w:spacing w:before="120" w:after="0"/>
    </w:pPr>
    <w:rPr>
      <w:rFonts w:cstheme="minorHAnsi"/>
      <w:b/>
      <w:bCs/>
      <w:i/>
      <w:iCs/>
      <w:sz w:val="24"/>
      <w:szCs w:val="24"/>
    </w:rPr>
  </w:style>
  <w:style w:type="paragraph" w:styleId="TOC2">
    <w:name w:val="toc 2"/>
    <w:basedOn w:val="Normal"/>
    <w:next w:val="Normal"/>
    <w:autoRedefine/>
    <w:uiPriority w:val="39"/>
    <w:unhideWhenUsed/>
    <w:rsid w:val="0079095A"/>
    <w:pPr>
      <w:spacing w:before="120" w:after="0"/>
      <w:ind w:left="220"/>
    </w:pPr>
    <w:rPr>
      <w:rFonts w:cstheme="minorHAnsi"/>
      <w:b/>
      <w:bCs/>
    </w:rPr>
  </w:style>
  <w:style w:type="paragraph" w:styleId="TOC3">
    <w:name w:val="toc 3"/>
    <w:basedOn w:val="Normal"/>
    <w:next w:val="Normal"/>
    <w:autoRedefine/>
    <w:uiPriority w:val="39"/>
    <w:semiHidden/>
    <w:unhideWhenUsed/>
    <w:rsid w:val="0079095A"/>
    <w:pPr>
      <w:spacing w:after="0"/>
      <w:ind w:left="440"/>
    </w:pPr>
    <w:rPr>
      <w:rFonts w:cstheme="minorHAnsi"/>
      <w:sz w:val="20"/>
      <w:szCs w:val="20"/>
    </w:rPr>
  </w:style>
  <w:style w:type="paragraph" w:styleId="TOC4">
    <w:name w:val="toc 4"/>
    <w:basedOn w:val="Normal"/>
    <w:next w:val="Normal"/>
    <w:autoRedefine/>
    <w:uiPriority w:val="39"/>
    <w:semiHidden/>
    <w:unhideWhenUsed/>
    <w:rsid w:val="0079095A"/>
    <w:pPr>
      <w:spacing w:after="0"/>
      <w:ind w:left="660"/>
    </w:pPr>
    <w:rPr>
      <w:rFonts w:cstheme="minorHAnsi"/>
      <w:sz w:val="20"/>
      <w:szCs w:val="20"/>
    </w:rPr>
  </w:style>
  <w:style w:type="paragraph" w:styleId="TOC5">
    <w:name w:val="toc 5"/>
    <w:basedOn w:val="Normal"/>
    <w:next w:val="Normal"/>
    <w:autoRedefine/>
    <w:uiPriority w:val="39"/>
    <w:semiHidden/>
    <w:unhideWhenUsed/>
    <w:rsid w:val="0079095A"/>
    <w:pPr>
      <w:spacing w:after="0"/>
      <w:ind w:left="880"/>
    </w:pPr>
    <w:rPr>
      <w:rFonts w:cstheme="minorHAnsi"/>
      <w:sz w:val="20"/>
      <w:szCs w:val="20"/>
    </w:rPr>
  </w:style>
  <w:style w:type="paragraph" w:styleId="TOC6">
    <w:name w:val="toc 6"/>
    <w:basedOn w:val="Normal"/>
    <w:next w:val="Normal"/>
    <w:autoRedefine/>
    <w:uiPriority w:val="39"/>
    <w:semiHidden/>
    <w:unhideWhenUsed/>
    <w:rsid w:val="0079095A"/>
    <w:pPr>
      <w:spacing w:after="0"/>
      <w:ind w:left="1100"/>
    </w:pPr>
    <w:rPr>
      <w:rFonts w:cstheme="minorHAnsi"/>
      <w:sz w:val="20"/>
      <w:szCs w:val="20"/>
    </w:rPr>
  </w:style>
  <w:style w:type="paragraph" w:styleId="TOC7">
    <w:name w:val="toc 7"/>
    <w:basedOn w:val="Normal"/>
    <w:next w:val="Normal"/>
    <w:autoRedefine/>
    <w:uiPriority w:val="39"/>
    <w:semiHidden/>
    <w:unhideWhenUsed/>
    <w:rsid w:val="0079095A"/>
    <w:pPr>
      <w:spacing w:after="0"/>
      <w:ind w:left="1320"/>
    </w:pPr>
    <w:rPr>
      <w:rFonts w:cstheme="minorHAnsi"/>
      <w:sz w:val="20"/>
      <w:szCs w:val="20"/>
    </w:rPr>
  </w:style>
  <w:style w:type="paragraph" w:styleId="TOC8">
    <w:name w:val="toc 8"/>
    <w:basedOn w:val="Normal"/>
    <w:next w:val="Normal"/>
    <w:autoRedefine/>
    <w:uiPriority w:val="39"/>
    <w:semiHidden/>
    <w:unhideWhenUsed/>
    <w:rsid w:val="0079095A"/>
    <w:pPr>
      <w:spacing w:after="0"/>
      <w:ind w:left="1540"/>
    </w:pPr>
    <w:rPr>
      <w:rFonts w:cstheme="minorHAnsi"/>
      <w:sz w:val="20"/>
      <w:szCs w:val="20"/>
    </w:rPr>
  </w:style>
  <w:style w:type="paragraph" w:styleId="TOC9">
    <w:name w:val="toc 9"/>
    <w:basedOn w:val="Normal"/>
    <w:next w:val="Normal"/>
    <w:autoRedefine/>
    <w:uiPriority w:val="39"/>
    <w:semiHidden/>
    <w:unhideWhenUsed/>
    <w:rsid w:val="0079095A"/>
    <w:pPr>
      <w:spacing w:after="0"/>
      <w:ind w:left="1760"/>
    </w:pPr>
    <w:rPr>
      <w:rFonts w:cstheme="minorHAnsi"/>
      <w:sz w:val="20"/>
      <w:szCs w:val="20"/>
    </w:rPr>
  </w:style>
  <w:style w:type="character" w:customStyle="1" w:styleId="Heading2Char">
    <w:name w:val="Heading 2 Char"/>
    <w:basedOn w:val="DefaultParagraphFont"/>
    <w:link w:val="Heading2"/>
    <w:uiPriority w:val="9"/>
    <w:rsid w:val="00F952A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E2F29"/>
    <w:rPr>
      <w:color w:val="0563C1" w:themeColor="hyperlink"/>
      <w:u w:val="single"/>
    </w:rPr>
  </w:style>
  <w:style w:type="paragraph" w:styleId="ListParagraph">
    <w:name w:val="List Paragraph"/>
    <w:basedOn w:val="Normal"/>
    <w:uiPriority w:val="34"/>
    <w:qFormat/>
    <w:rsid w:val="00FC6D54"/>
    <w:pPr>
      <w:ind w:left="720"/>
      <w:contextualSpacing/>
    </w:pPr>
  </w:style>
  <w:style w:type="character" w:styleId="UnresolvedMention">
    <w:name w:val="Unresolved Mention"/>
    <w:basedOn w:val="DefaultParagraphFont"/>
    <w:uiPriority w:val="99"/>
    <w:semiHidden/>
    <w:unhideWhenUsed/>
    <w:rsid w:val="001F1730"/>
    <w:rPr>
      <w:color w:val="605E5C"/>
      <w:shd w:val="clear" w:color="auto" w:fill="E1DFDD"/>
    </w:rPr>
  </w:style>
  <w:style w:type="paragraph" w:styleId="NormalWeb">
    <w:name w:val="Normal (Web)"/>
    <w:basedOn w:val="Normal"/>
    <w:uiPriority w:val="99"/>
    <w:unhideWhenUsed/>
    <w:rsid w:val="00742E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350583">
      <w:bodyDiv w:val="1"/>
      <w:marLeft w:val="0"/>
      <w:marRight w:val="0"/>
      <w:marTop w:val="0"/>
      <w:marBottom w:val="0"/>
      <w:divBdr>
        <w:top w:val="none" w:sz="0" w:space="0" w:color="auto"/>
        <w:left w:val="none" w:sz="0" w:space="0" w:color="auto"/>
        <w:bottom w:val="none" w:sz="0" w:space="0" w:color="auto"/>
        <w:right w:val="none" w:sz="0" w:space="0" w:color="auto"/>
      </w:divBdr>
      <w:divsChild>
        <w:div w:id="1448768707">
          <w:marLeft w:val="0"/>
          <w:marRight w:val="0"/>
          <w:marTop w:val="0"/>
          <w:marBottom w:val="0"/>
          <w:divBdr>
            <w:top w:val="none" w:sz="0" w:space="0" w:color="auto"/>
            <w:left w:val="none" w:sz="0" w:space="0" w:color="auto"/>
            <w:bottom w:val="none" w:sz="0" w:space="0" w:color="auto"/>
            <w:right w:val="none" w:sz="0" w:space="0" w:color="auto"/>
          </w:divBdr>
          <w:divsChild>
            <w:div w:id="355271058">
              <w:marLeft w:val="0"/>
              <w:marRight w:val="0"/>
              <w:marTop w:val="0"/>
              <w:marBottom w:val="0"/>
              <w:divBdr>
                <w:top w:val="none" w:sz="0" w:space="0" w:color="auto"/>
                <w:left w:val="none" w:sz="0" w:space="0" w:color="auto"/>
                <w:bottom w:val="none" w:sz="0" w:space="0" w:color="auto"/>
                <w:right w:val="none" w:sz="0" w:space="0" w:color="auto"/>
              </w:divBdr>
              <w:divsChild>
                <w:div w:id="1269659934">
                  <w:marLeft w:val="0"/>
                  <w:marRight w:val="0"/>
                  <w:marTop w:val="0"/>
                  <w:marBottom w:val="0"/>
                  <w:divBdr>
                    <w:top w:val="none" w:sz="0" w:space="0" w:color="auto"/>
                    <w:left w:val="none" w:sz="0" w:space="0" w:color="auto"/>
                    <w:bottom w:val="none" w:sz="0" w:space="0" w:color="auto"/>
                    <w:right w:val="none" w:sz="0" w:space="0" w:color="auto"/>
                  </w:divBdr>
                  <w:divsChild>
                    <w:div w:id="24052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873754">
      <w:bodyDiv w:val="1"/>
      <w:marLeft w:val="0"/>
      <w:marRight w:val="0"/>
      <w:marTop w:val="0"/>
      <w:marBottom w:val="0"/>
      <w:divBdr>
        <w:top w:val="none" w:sz="0" w:space="0" w:color="auto"/>
        <w:left w:val="none" w:sz="0" w:space="0" w:color="auto"/>
        <w:bottom w:val="none" w:sz="0" w:space="0" w:color="auto"/>
        <w:right w:val="none" w:sz="0" w:space="0" w:color="auto"/>
      </w:divBdr>
      <w:divsChild>
        <w:div w:id="1679623840">
          <w:marLeft w:val="0"/>
          <w:marRight w:val="0"/>
          <w:marTop w:val="0"/>
          <w:marBottom w:val="0"/>
          <w:divBdr>
            <w:top w:val="none" w:sz="0" w:space="0" w:color="auto"/>
            <w:left w:val="none" w:sz="0" w:space="0" w:color="auto"/>
            <w:bottom w:val="none" w:sz="0" w:space="0" w:color="auto"/>
            <w:right w:val="none" w:sz="0" w:space="0" w:color="auto"/>
          </w:divBdr>
          <w:divsChild>
            <w:div w:id="126556424">
              <w:marLeft w:val="0"/>
              <w:marRight w:val="0"/>
              <w:marTop w:val="0"/>
              <w:marBottom w:val="0"/>
              <w:divBdr>
                <w:top w:val="none" w:sz="0" w:space="0" w:color="auto"/>
                <w:left w:val="none" w:sz="0" w:space="0" w:color="auto"/>
                <w:bottom w:val="none" w:sz="0" w:space="0" w:color="auto"/>
                <w:right w:val="none" w:sz="0" w:space="0" w:color="auto"/>
              </w:divBdr>
              <w:divsChild>
                <w:div w:id="42564263">
                  <w:marLeft w:val="0"/>
                  <w:marRight w:val="0"/>
                  <w:marTop w:val="0"/>
                  <w:marBottom w:val="0"/>
                  <w:divBdr>
                    <w:top w:val="none" w:sz="0" w:space="0" w:color="auto"/>
                    <w:left w:val="none" w:sz="0" w:space="0" w:color="auto"/>
                    <w:bottom w:val="none" w:sz="0" w:space="0" w:color="auto"/>
                    <w:right w:val="none" w:sz="0" w:space="0" w:color="auto"/>
                  </w:divBdr>
                  <w:divsChild>
                    <w:div w:id="54001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098357">
      <w:bodyDiv w:val="1"/>
      <w:marLeft w:val="0"/>
      <w:marRight w:val="0"/>
      <w:marTop w:val="0"/>
      <w:marBottom w:val="0"/>
      <w:divBdr>
        <w:top w:val="none" w:sz="0" w:space="0" w:color="auto"/>
        <w:left w:val="none" w:sz="0" w:space="0" w:color="auto"/>
        <w:bottom w:val="none" w:sz="0" w:space="0" w:color="auto"/>
        <w:right w:val="none" w:sz="0" w:space="0" w:color="auto"/>
      </w:divBdr>
      <w:divsChild>
        <w:div w:id="632758132">
          <w:marLeft w:val="0"/>
          <w:marRight w:val="0"/>
          <w:marTop w:val="0"/>
          <w:marBottom w:val="0"/>
          <w:divBdr>
            <w:top w:val="none" w:sz="0" w:space="0" w:color="auto"/>
            <w:left w:val="none" w:sz="0" w:space="0" w:color="auto"/>
            <w:bottom w:val="none" w:sz="0" w:space="0" w:color="auto"/>
            <w:right w:val="none" w:sz="0" w:space="0" w:color="auto"/>
          </w:divBdr>
          <w:divsChild>
            <w:div w:id="59835099">
              <w:marLeft w:val="0"/>
              <w:marRight w:val="0"/>
              <w:marTop w:val="0"/>
              <w:marBottom w:val="0"/>
              <w:divBdr>
                <w:top w:val="none" w:sz="0" w:space="0" w:color="auto"/>
                <w:left w:val="none" w:sz="0" w:space="0" w:color="auto"/>
                <w:bottom w:val="none" w:sz="0" w:space="0" w:color="auto"/>
                <w:right w:val="none" w:sz="0" w:space="0" w:color="auto"/>
              </w:divBdr>
              <w:divsChild>
                <w:div w:id="214312836">
                  <w:marLeft w:val="0"/>
                  <w:marRight w:val="0"/>
                  <w:marTop w:val="0"/>
                  <w:marBottom w:val="0"/>
                  <w:divBdr>
                    <w:top w:val="none" w:sz="0" w:space="0" w:color="auto"/>
                    <w:left w:val="none" w:sz="0" w:space="0" w:color="auto"/>
                    <w:bottom w:val="none" w:sz="0" w:space="0" w:color="auto"/>
                    <w:right w:val="none" w:sz="0" w:space="0" w:color="auto"/>
                  </w:divBdr>
                  <w:divsChild>
                    <w:div w:id="2261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151500">
      <w:bodyDiv w:val="1"/>
      <w:marLeft w:val="0"/>
      <w:marRight w:val="0"/>
      <w:marTop w:val="0"/>
      <w:marBottom w:val="0"/>
      <w:divBdr>
        <w:top w:val="none" w:sz="0" w:space="0" w:color="auto"/>
        <w:left w:val="none" w:sz="0" w:space="0" w:color="auto"/>
        <w:bottom w:val="none" w:sz="0" w:space="0" w:color="auto"/>
        <w:right w:val="none" w:sz="0" w:space="0" w:color="auto"/>
      </w:divBdr>
      <w:divsChild>
        <w:div w:id="1003826187">
          <w:marLeft w:val="0"/>
          <w:marRight w:val="0"/>
          <w:marTop w:val="0"/>
          <w:marBottom w:val="0"/>
          <w:divBdr>
            <w:top w:val="none" w:sz="0" w:space="0" w:color="auto"/>
            <w:left w:val="none" w:sz="0" w:space="0" w:color="auto"/>
            <w:bottom w:val="none" w:sz="0" w:space="0" w:color="auto"/>
            <w:right w:val="none" w:sz="0" w:space="0" w:color="auto"/>
          </w:divBdr>
          <w:divsChild>
            <w:div w:id="1686596861">
              <w:marLeft w:val="0"/>
              <w:marRight w:val="0"/>
              <w:marTop w:val="0"/>
              <w:marBottom w:val="0"/>
              <w:divBdr>
                <w:top w:val="none" w:sz="0" w:space="0" w:color="auto"/>
                <w:left w:val="none" w:sz="0" w:space="0" w:color="auto"/>
                <w:bottom w:val="none" w:sz="0" w:space="0" w:color="auto"/>
                <w:right w:val="none" w:sz="0" w:space="0" w:color="auto"/>
              </w:divBdr>
              <w:divsChild>
                <w:div w:id="28608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80206">
      <w:bodyDiv w:val="1"/>
      <w:marLeft w:val="0"/>
      <w:marRight w:val="0"/>
      <w:marTop w:val="0"/>
      <w:marBottom w:val="0"/>
      <w:divBdr>
        <w:top w:val="none" w:sz="0" w:space="0" w:color="auto"/>
        <w:left w:val="none" w:sz="0" w:space="0" w:color="auto"/>
        <w:bottom w:val="none" w:sz="0" w:space="0" w:color="auto"/>
        <w:right w:val="none" w:sz="0" w:space="0" w:color="auto"/>
      </w:divBdr>
      <w:divsChild>
        <w:div w:id="860974911">
          <w:marLeft w:val="0"/>
          <w:marRight w:val="0"/>
          <w:marTop w:val="0"/>
          <w:marBottom w:val="0"/>
          <w:divBdr>
            <w:top w:val="none" w:sz="0" w:space="0" w:color="auto"/>
            <w:left w:val="none" w:sz="0" w:space="0" w:color="auto"/>
            <w:bottom w:val="none" w:sz="0" w:space="0" w:color="auto"/>
            <w:right w:val="none" w:sz="0" w:space="0" w:color="auto"/>
          </w:divBdr>
          <w:divsChild>
            <w:div w:id="2118063844">
              <w:marLeft w:val="0"/>
              <w:marRight w:val="0"/>
              <w:marTop w:val="0"/>
              <w:marBottom w:val="0"/>
              <w:divBdr>
                <w:top w:val="none" w:sz="0" w:space="0" w:color="auto"/>
                <w:left w:val="none" w:sz="0" w:space="0" w:color="auto"/>
                <w:bottom w:val="none" w:sz="0" w:space="0" w:color="auto"/>
                <w:right w:val="none" w:sz="0" w:space="0" w:color="auto"/>
              </w:divBdr>
              <w:divsChild>
                <w:div w:id="15664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tyn.gov.wales/system/files/2020-08/Gwauncelyn%2520Primary_0.pdf" TargetMode="External"/><Relationship Id="rId18" Type="http://schemas.openxmlformats.org/officeDocument/2006/relationships/hyperlink" Target="https://www.qualitytalk.psu.edu/quality-tal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research-methodology.net/research-methods/qualitative-research/observation/" TargetMode="External"/><Relationship Id="rId17" Type="http://schemas.openxmlformats.org/officeDocument/2006/relationships/hyperlink" Target="https://www.tes.com/magazine/teaching-learning/general/does-silence-help-pupils-learn" TargetMode="External"/><Relationship Id="rId2" Type="http://schemas.openxmlformats.org/officeDocument/2006/relationships/customXml" Target="../customXml/item2.xml"/><Relationship Id="rId16" Type="http://schemas.openxmlformats.org/officeDocument/2006/relationships/hyperlink" Target="https://www.hra-decisiontools.org.uk/consent/principles-children.html" TargetMode="External"/><Relationship Id="rId20" Type="http://schemas.openxmlformats.org/officeDocument/2006/relationships/hyperlink" Target="https://www.edutopia.org/article/value-silence-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wp-content/uploads/2018/06/BERA-Ethical-Guidelines-for-Educational-Research_4thEdn_2018.pdf?noredirect=1"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learningjournals.co.uk/what-is-the-leuven-scale-and-how-to-use-i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ec-ed.co.uk/best-practice/classroom-pedagogy-why-talk-is-more-important-than-ever-teaching-learning-orac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case-studies-in-educational-research"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605809A3-0502-2446-B069-0139423FD194}">
  <ds:schemaRefs>
    <ds:schemaRef ds:uri="http://schemas.openxmlformats.org/officeDocument/2006/bibliography"/>
  </ds:schemaRefs>
</ds:datastoreItem>
</file>

<file path=customXml/itemProps4.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16</Pages>
  <Words>4668</Words>
  <Characters>26613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David Wheeler (2000835)</cp:lastModifiedBy>
  <cp:revision>366</cp:revision>
  <dcterms:created xsi:type="dcterms:W3CDTF">2022-11-09T10:55:00Z</dcterms:created>
  <dcterms:modified xsi:type="dcterms:W3CDTF">2023-02-24T20:08:00Z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