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52EE" w:rsidRPr="009E7C57" w:rsidRDefault="008F52EE" w:rsidP="008F52EE">
      <w:pPr>
        <w:rPr>
          <w:rFonts w:cs="Arial"/>
          <w:sz w:val="32"/>
          <w:szCs w:val="32"/>
        </w:rPr>
      </w:pPr>
      <w:r w:rsidRPr="009E7C57">
        <w:rPr>
          <w:rFonts w:cs="Arial"/>
          <w:sz w:val="32"/>
          <w:szCs w:val="32"/>
        </w:rPr>
        <w:t xml:space="preserve">Module Name: </w:t>
      </w:r>
      <w:r>
        <w:rPr>
          <w:rFonts w:cs="Arial"/>
          <w:sz w:val="32"/>
          <w:szCs w:val="32"/>
        </w:rPr>
        <w:t>Understanding Resourcing and Talent Planning – 5KRTP</w:t>
      </w:r>
    </w:p>
    <w:p w:rsidR="008F52EE" w:rsidRPr="009E7C57" w:rsidRDefault="008F52EE" w:rsidP="008F52EE">
      <w:pPr>
        <w:rPr>
          <w:rFonts w:cs="Arial"/>
          <w:sz w:val="32"/>
          <w:szCs w:val="32"/>
        </w:rPr>
      </w:pPr>
    </w:p>
    <w:p w:rsidR="008F52EE" w:rsidRPr="009E7C57" w:rsidRDefault="008F52EE" w:rsidP="008F52EE">
      <w:pPr>
        <w:rPr>
          <w:rFonts w:cs="Arial"/>
          <w:sz w:val="32"/>
          <w:szCs w:val="32"/>
        </w:rPr>
      </w:pPr>
    </w:p>
    <w:p w:rsidR="008F52EE" w:rsidRPr="009E7C57" w:rsidRDefault="008F52EE" w:rsidP="008F52EE">
      <w:pPr>
        <w:rPr>
          <w:rFonts w:cs="Arial"/>
          <w:sz w:val="32"/>
          <w:szCs w:val="32"/>
        </w:rPr>
      </w:pPr>
      <w:r w:rsidRPr="009E7C57">
        <w:rPr>
          <w:rFonts w:cs="Arial"/>
          <w:sz w:val="32"/>
          <w:szCs w:val="32"/>
        </w:rPr>
        <w:t xml:space="preserve">Word Count: </w:t>
      </w:r>
      <w:r w:rsidR="00B81888">
        <w:rPr>
          <w:rFonts w:cs="Arial"/>
          <w:sz w:val="32"/>
          <w:szCs w:val="32"/>
        </w:rPr>
        <w:t>3372</w:t>
      </w:r>
    </w:p>
    <w:p w:rsidR="008F52EE" w:rsidRPr="009E7C57" w:rsidRDefault="008F52EE" w:rsidP="008F52EE">
      <w:pPr>
        <w:rPr>
          <w:rFonts w:cs="Arial"/>
          <w:sz w:val="32"/>
          <w:szCs w:val="32"/>
        </w:rPr>
      </w:pPr>
    </w:p>
    <w:p w:rsidR="008F52EE" w:rsidRPr="009E7C57" w:rsidRDefault="008F52EE" w:rsidP="008F52EE">
      <w:pPr>
        <w:rPr>
          <w:rFonts w:cs="Arial"/>
          <w:sz w:val="32"/>
          <w:szCs w:val="32"/>
        </w:rPr>
      </w:pPr>
    </w:p>
    <w:p w:rsidR="008F52EE" w:rsidRPr="009E7C57" w:rsidRDefault="008F52EE" w:rsidP="008F52EE">
      <w:pPr>
        <w:rPr>
          <w:rFonts w:cs="Arial"/>
          <w:sz w:val="32"/>
          <w:szCs w:val="32"/>
        </w:rPr>
      </w:pPr>
    </w:p>
    <w:p w:rsidR="008F52EE" w:rsidRPr="009E7C57" w:rsidRDefault="008F52EE" w:rsidP="008F52EE">
      <w:pPr>
        <w:rPr>
          <w:rFonts w:cs="Arial"/>
          <w:sz w:val="32"/>
          <w:szCs w:val="32"/>
        </w:rPr>
      </w:pPr>
      <w:r w:rsidRPr="009E7C57">
        <w:rPr>
          <w:rFonts w:cs="Arial"/>
          <w:sz w:val="32"/>
          <w:szCs w:val="32"/>
        </w:rPr>
        <w:t>Student Name: David Harris</w:t>
      </w:r>
    </w:p>
    <w:p w:rsidR="008F52EE" w:rsidRPr="009E7C57" w:rsidRDefault="008F52EE" w:rsidP="008F52EE">
      <w:pPr>
        <w:rPr>
          <w:rFonts w:cs="Arial"/>
          <w:sz w:val="32"/>
          <w:szCs w:val="32"/>
        </w:rPr>
      </w:pPr>
      <w:r w:rsidRPr="009E7C57">
        <w:rPr>
          <w:rFonts w:cs="Arial"/>
          <w:sz w:val="32"/>
          <w:szCs w:val="32"/>
        </w:rPr>
        <w:t>Student Number: 1907534</w:t>
      </w:r>
    </w:p>
    <w:p w:rsidR="008F52EE" w:rsidRPr="009E7C57" w:rsidRDefault="008F52EE" w:rsidP="008F52EE">
      <w:pPr>
        <w:rPr>
          <w:rFonts w:cs="Arial"/>
          <w:sz w:val="32"/>
          <w:szCs w:val="32"/>
        </w:rPr>
      </w:pPr>
      <w:r w:rsidRPr="009E7C57">
        <w:rPr>
          <w:rFonts w:cs="Arial"/>
          <w:sz w:val="32"/>
          <w:szCs w:val="32"/>
        </w:rPr>
        <w:t>CIPD Membership Number:</w:t>
      </w:r>
      <w:r>
        <w:rPr>
          <w:rFonts w:cs="Arial"/>
          <w:sz w:val="32"/>
          <w:szCs w:val="32"/>
        </w:rPr>
        <w:t xml:space="preserve"> </w:t>
      </w:r>
      <w:r w:rsidRPr="009E7C57">
        <w:rPr>
          <w:rFonts w:cs="Arial"/>
          <w:sz w:val="32"/>
          <w:szCs w:val="32"/>
        </w:rPr>
        <w:t>55479883</w:t>
      </w:r>
    </w:p>
    <w:p w:rsidR="008F52EE" w:rsidRPr="009E7C57" w:rsidRDefault="008F52EE" w:rsidP="008F52EE">
      <w:pPr>
        <w:rPr>
          <w:rFonts w:cs="Arial"/>
          <w:sz w:val="32"/>
          <w:szCs w:val="32"/>
        </w:rPr>
      </w:pPr>
    </w:p>
    <w:p w:rsidR="008F52EE" w:rsidRPr="009E7C57" w:rsidRDefault="008F52EE" w:rsidP="008F52EE">
      <w:pPr>
        <w:rPr>
          <w:rFonts w:cs="Arial"/>
          <w:sz w:val="32"/>
          <w:szCs w:val="32"/>
        </w:rPr>
      </w:pPr>
    </w:p>
    <w:p w:rsidR="008F52EE" w:rsidRPr="009E7C57" w:rsidRDefault="008F52EE" w:rsidP="008F52EE">
      <w:pPr>
        <w:rPr>
          <w:rFonts w:cs="Arial"/>
          <w:sz w:val="32"/>
          <w:szCs w:val="32"/>
        </w:rPr>
      </w:pPr>
      <w:r w:rsidRPr="009E7C57">
        <w:rPr>
          <w:rFonts w:cs="Arial"/>
          <w:sz w:val="32"/>
          <w:szCs w:val="32"/>
        </w:rPr>
        <w:t>By signing below, I confirm that the work/evidence presented is my own, unaided work. I understand the regulations pertaining to candidate malpractice and the action that may be taken as a result.</w:t>
      </w:r>
    </w:p>
    <w:p w:rsidR="008F52EE" w:rsidRPr="009E7C57" w:rsidRDefault="008F52EE" w:rsidP="008F52EE">
      <w:pPr>
        <w:rPr>
          <w:rFonts w:cs="Arial"/>
          <w:sz w:val="32"/>
          <w:szCs w:val="32"/>
        </w:rPr>
      </w:pPr>
    </w:p>
    <w:p w:rsidR="008F52EE" w:rsidRPr="009E7C57" w:rsidRDefault="008F52EE" w:rsidP="008F52EE">
      <w:pPr>
        <w:rPr>
          <w:rFonts w:cs="Arial"/>
          <w:sz w:val="32"/>
          <w:szCs w:val="32"/>
        </w:rPr>
      </w:pPr>
      <w:r w:rsidRPr="009E7C57">
        <w:rPr>
          <w:rFonts w:cs="Arial"/>
          <w:sz w:val="32"/>
          <w:szCs w:val="32"/>
        </w:rPr>
        <w:t xml:space="preserve">Signed: </w:t>
      </w:r>
      <w:r>
        <w:rPr>
          <w:noProof/>
          <w:color w:val="1F497D"/>
          <w:lang w:eastAsia="en-GB"/>
        </w:rPr>
        <w:drawing>
          <wp:inline distT="0" distB="0" distL="0" distR="0" wp14:anchorId="5F469960" wp14:editId="3276EE30">
            <wp:extent cx="691515" cy="504190"/>
            <wp:effectExtent l="0" t="0" r="0" b="0"/>
            <wp:docPr id="3" name="Picture 3" descr="cid:image001.jpg@01D52834.718241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52834.718241B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691515" cy="504190"/>
                    </a:xfrm>
                    <a:prstGeom prst="rect">
                      <a:avLst/>
                    </a:prstGeom>
                    <a:noFill/>
                    <a:ln>
                      <a:noFill/>
                    </a:ln>
                  </pic:spPr>
                </pic:pic>
              </a:graphicData>
            </a:graphic>
          </wp:inline>
        </w:drawing>
      </w:r>
    </w:p>
    <w:p w:rsidR="008F52EE" w:rsidRDefault="008F52EE" w:rsidP="008F52EE">
      <w:pPr>
        <w:rPr>
          <w:rFonts w:cs="Arial"/>
          <w:sz w:val="32"/>
          <w:szCs w:val="32"/>
        </w:rPr>
      </w:pPr>
      <w:r w:rsidRPr="009E7C57">
        <w:rPr>
          <w:rFonts w:cs="Arial"/>
          <w:sz w:val="32"/>
          <w:szCs w:val="32"/>
        </w:rPr>
        <w:t xml:space="preserve">Date: </w:t>
      </w:r>
      <w:r w:rsidR="00B81888">
        <w:rPr>
          <w:rFonts w:cs="Arial"/>
          <w:sz w:val="32"/>
          <w:szCs w:val="32"/>
        </w:rPr>
        <w:t>14</w:t>
      </w:r>
      <w:bookmarkStart w:id="0" w:name="_GoBack"/>
      <w:bookmarkEnd w:id="0"/>
      <w:r>
        <w:rPr>
          <w:rFonts w:cs="Arial"/>
          <w:sz w:val="32"/>
          <w:szCs w:val="32"/>
        </w:rPr>
        <w:t>/04/2021</w:t>
      </w:r>
    </w:p>
    <w:p w:rsidR="008F52EE" w:rsidRDefault="008F52EE" w:rsidP="009F05E9">
      <w:pPr>
        <w:jc w:val="both"/>
        <w:rPr>
          <w:b/>
        </w:rPr>
      </w:pPr>
    </w:p>
    <w:p w:rsidR="008F52EE" w:rsidRDefault="008F52EE" w:rsidP="009F05E9">
      <w:pPr>
        <w:jc w:val="both"/>
        <w:rPr>
          <w:b/>
        </w:rPr>
      </w:pPr>
    </w:p>
    <w:p w:rsidR="008F52EE" w:rsidRDefault="008F52EE" w:rsidP="009F05E9">
      <w:pPr>
        <w:jc w:val="both"/>
        <w:rPr>
          <w:b/>
        </w:rPr>
      </w:pPr>
    </w:p>
    <w:p w:rsidR="008F52EE" w:rsidRDefault="008F52EE" w:rsidP="009F05E9">
      <w:pPr>
        <w:jc w:val="both"/>
        <w:rPr>
          <w:b/>
        </w:rPr>
      </w:pPr>
    </w:p>
    <w:p w:rsidR="008F52EE" w:rsidRDefault="008F52EE" w:rsidP="009F05E9">
      <w:pPr>
        <w:jc w:val="both"/>
        <w:rPr>
          <w:b/>
        </w:rPr>
      </w:pPr>
    </w:p>
    <w:p w:rsidR="008F52EE" w:rsidRDefault="008F52EE" w:rsidP="009F05E9">
      <w:pPr>
        <w:jc w:val="both"/>
        <w:rPr>
          <w:b/>
        </w:rPr>
      </w:pPr>
    </w:p>
    <w:p w:rsidR="000B30AC" w:rsidRPr="008F52EE" w:rsidRDefault="000B30AC" w:rsidP="009F05E9">
      <w:pPr>
        <w:pStyle w:val="ListParagraph"/>
        <w:numPr>
          <w:ilvl w:val="0"/>
          <w:numId w:val="1"/>
        </w:numPr>
        <w:jc w:val="both"/>
        <w:rPr>
          <w:b/>
        </w:rPr>
      </w:pPr>
      <w:r w:rsidRPr="008F52EE">
        <w:rPr>
          <w:b/>
        </w:rPr>
        <w:lastRenderedPageBreak/>
        <w:t>An employee is emigrating and asks you if the labour market trends of their destination country are the same as in the UK. Describe the key contemporary trends in both the UK labour market and in the labour market of any other country (of your choice).</w:t>
      </w:r>
    </w:p>
    <w:p w:rsidR="000B30AC" w:rsidRDefault="00EE4DD2" w:rsidP="009F05E9">
      <w:pPr>
        <w:jc w:val="both"/>
      </w:pPr>
      <w:r>
        <w:t xml:space="preserve">The United Kingdom </w:t>
      </w:r>
      <w:r w:rsidR="008C7DF0">
        <w:t xml:space="preserve">(UK) </w:t>
      </w:r>
      <w:r>
        <w:t>currently has a population of approximately 66 million people, with an employment rate of 74.2% of working age individuals, including 15.6% of the workforce who are classified</w:t>
      </w:r>
      <w:r w:rsidR="00E1721E">
        <w:t xml:space="preserve"> </w:t>
      </w:r>
      <w:r>
        <w:t xml:space="preserve">as self-employed. When compared with France, who has a very similar population, at 66.9 million, the employment rate is lower at 65.6%, </w:t>
      </w:r>
      <w:r w:rsidR="00813110">
        <w:t xml:space="preserve">with a considerable spike of unemployment in France for individuals aged 15-24 years of age, over the last year. </w:t>
      </w:r>
      <w:r w:rsidR="007A7444">
        <w:t xml:space="preserve">The </w:t>
      </w:r>
      <w:r w:rsidR="008C7DF0">
        <w:t>UK</w:t>
      </w:r>
      <w:r w:rsidR="007A7444">
        <w:t xml:space="preserve"> has also seen a rise in the unemployment rate over the last year, with this increasing to 5% by February 2021. There was also a decrease in the percentage of 16 to 24 years olds working in the </w:t>
      </w:r>
      <w:r w:rsidR="008C7DF0">
        <w:t>UK</w:t>
      </w:r>
      <w:r w:rsidR="007A7444">
        <w:t xml:space="preserve"> of 4.7%.</w:t>
      </w:r>
      <w:r w:rsidR="00674AB0">
        <w:t xml:space="preserve"> The UK also witnessed a decrease in the number of job vacancies, with this decreasing to 601 thousand in January </w:t>
      </w:r>
      <w:r w:rsidR="00617419">
        <w:t>2021, with France seeing an increase to 174.6 thousand. Over the same period, France’s number of bankruptcies dropped from 136 to 125, whereas even though the UK’s level also decreased, this was down to 2628.</w:t>
      </w:r>
    </w:p>
    <w:p w:rsidR="007A7444" w:rsidRDefault="008C7DF0" w:rsidP="009F05E9">
      <w:pPr>
        <w:jc w:val="both"/>
      </w:pPr>
      <w:r>
        <w:t xml:space="preserve">Economic forecasts for both the UK and France suggest that the unemployment </w:t>
      </w:r>
      <w:r w:rsidR="00E05D3D">
        <w:t>rate for France will continue at</w:t>
      </w:r>
      <w:r>
        <w:t xml:space="preserve"> a higher rate than the UK into 2022, at 9% with the UK at just 6.1%. Whilst there can be no guarantees to what will happen in the labour markets in both countries, the business confidence rating for France is considerably higher than that of the UK, at 107 points against -6 points, which is largely being affected by COVID-19 and border and shipping challenges (Trade Economics, 2021). </w:t>
      </w:r>
      <w:r w:rsidR="00674AB0">
        <w:t xml:space="preserve">This will undoubtedly impact certain sectors of the UK labour market. </w:t>
      </w:r>
      <w:r w:rsidR="00617419">
        <w:t xml:space="preserve">This also continued in consumer confidence, with France at 91 points compared to -23 points for the UK. </w:t>
      </w:r>
    </w:p>
    <w:p w:rsidR="00617419" w:rsidRDefault="00E05D3D" w:rsidP="009F05E9">
      <w:pPr>
        <w:jc w:val="both"/>
      </w:pPr>
      <w:r>
        <w:t>Finally, the COVID</w:t>
      </w:r>
      <w:r w:rsidR="00617419">
        <w:t>-19 pandemic will play an integral part to how the labour market is affected and how quickly a country can recover. France currently has the highest number of COVID-19 cases of all European countries, with 4.8 million cases. This is closely followed by the UK with 4.3 million. This is the opposite case with COVID-19 deaths, where the UK has the highest rate in Europe at 126 thousand deaths against France’s 69 thousand deaths.</w:t>
      </w:r>
    </w:p>
    <w:p w:rsidR="00E05D3D" w:rsidRDefault="00E05D3D" w:rsidP="009F05E9">
      <w:pPr>
        <w:jc w:val="both"/>
      </w:pPr>
    </w:p>
    <w:p w:rsidR="000B30AC" w:rsidRPr="00E05D3D" w:rsidRDefault="000B30AC" w:rsidP="00E05D3D">
      <w:pPr>
        <w:pStyle w:val="ListParagraph"/>
        <w:numPr>
          <w:ilvl w:val="0"/>
          <w:numId w:val="1"/>
        </w:numPr>
        <w:jc w:val="both"/>
        <w:rPr>
          <w:b/>
        </w:rPr>
      </w:pPr>
      <w:r w:rsidRPr="00E05D3D">
        <w:rPr>
          <w:b/>
        </w:rPr>
        <w:t>A new HR assistant asks you to explain the f</w:t>
      </w:r>
      <w:r w:rsidR="002B206C" w:rsidRPr="00E05D3D">
        <w:rPr>
          <w:b/>
        </w:rPr>
        <w:t>ollowing aspects of workforce pl</w:t>
      </w:r>
      <w:r w:rsidRPr="00E05D3D">
        <w:rPr>
          <w:b/>
        </w:rPr>
        <w:t xml:space="preserve">anning: </w:t>
      </w:r>
      <w:r w:rsidRPr="008F52EE">
        <w:sym w:font="Symbol" w:char="F0B7"/>
      </w:r>
      <w:r w:rsidRPr="00E05D3D">
        <w:rPr>
          <w:b/>
        </w:rPr>
        <w:t xml:space="preserve"> key principles of workforce planning </w:t>
      </w:r>
      <w:r w:rsidRPr="008F52EE">
        <w:sym w:font="Symbol" w:char="F0B7"/>
      </w:r>
      <w:r w:rsidRPr="00E05D3D">
        <w:rPr>
          <w:b/>
        </w:rPr>
        <w:t xml:space="preserve"> tools used in workforce planning </w:t>
      </w:r>
      <w:r w:rsidRPr="008F52EE">
        <w:sym w:font="Symbol" w:char="F0B7"/>
      </w:r>
      <w:r w:rsidRPr="00E05D3D">
        <w:rPr>
          <w:b/>
        </w:rPr>
        <w:t xml:space="preserve"> how to develop a basic people plan, including succession planning.</w:t>
      </w:r>
    </w:p>
    <w:p w:rsidR="000B30AC" w:rsidRDefault="000B30AC" w:rsidP="009F05E9">
      <w:pPr>
        <w:jc w:val="both"/>
      </w:pPr>
      <w:r>
        <w:t xml:space="preserve">The key principles of workforce planning is the ability to be able to understand the current skills levels within an organisation and then to compare </w:t>
      </w:r>
      <w:r w:rsidR="00E05D3D">
        <w:t>these</w:t>
      </w:r>
      <w:r>
        <w:t xml:space="preserve"> against the business demands, either at present, or as is often the case in the future. This allows for a match and gap exercise to be conducted where any short falls in skills can be identified and then planned </w:t>
      </w:r>
      <w:r w:rsidR="002B206C">
        <w:t xml:space="preserve">for to </w:t>
      </w:r>
      <w:r w:rsidR="00E05D3D">
        <w:t xml:space="preserve">show </w:t>
      </w:r>
      <w:r w:rsidR="002B206C">
        <w:t>how these will be filled (CIPD, 2020)</w:t>
      </w:r>
      <w:r>
        <w:t xml:space="preserve">. </w:t>
      </w:r>
      <w:r w:rsidR="002B206C">
        <w:t xml:space="preserve"> Sinclair (2004) defines this as “</w:t>
      </w:r>
      <w:r w:rsidR="002B206C">
        <w:rPr>
          <w:i/>
        </w:rPr>
        <w:t xml:space="preserve">getting the right number of people with the right competencies in the right jobs at the right time” </w:t>
      </w:r>
      <w:r w:rsidR="002B206C">
        <w:t>echoing the views of the CIPD</w:t>
      </w:r>
      <w:r w:rsidR="009F05E9">
        <w:t>, with this now being more about identifying skills required and focusing less on simple organisational headcount.</w:t>
      </w:r>
    </w:p>
    <w:p w:rsidR="009F05E9" w:rsidRDefault="009F05E9" w:rsidP="009F05E9">
      <w:pPr>
        <w:jc w:val="both"/>
      </w:pPr>
      <w:r>
        <w:rPr>
          <w:noProof/>
          <w:lang w:eastAsia="en-GB"/>
        </w:rPr>
        <w:lastRenderedPageBreak/>
        <w:drawing>
          <wp:anchor distT="0" distB="0" distL="114300" distR="114300" simplePos="0" relativeHeight="251658240" behindDoc="1" locked="0" layoutInCell="1" allowOverlap="1">
            <wp:simplePos x="0" y="0"/>
            <wp:positionH relativeFrom="margin">
              <wp:posOffset>2828925</wp:posOffset>
            </wp:positionH>
            <wp:positionV relativeFrom="paragraph">
              <wp:posOffset>12065</wp:posOffset>
            </wp:positionV>
            <wp:extent cx="2879725" cy="2505075"/>
            <wp:effectExtent l="0" t="0" r="0" b="9525"/>
            <wp:wrapTight wrapText="bothSides">
              <wp:wrapPolygon edited="0">
                <wp:start x="0" y="0"/>
                <wp:lineTo x="0" y="21518"/>
                <wp:lineTo x="21433" y="21518"/>
                <wp:lineTo x="214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9288" t="61919" r="31575" b="7819"/>
                    <a:stretch/>
                  </pic:blipFill>
                  <pic:spPr bwMode="auto">
                    <a:xfrm>
                      <a:off x="0" y="0"/>
                      <a:ext cx="2879725" cy="2505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Workforce </w:t>
      </w:r>
      <w:proofErr w:type="gramStart"/>
      <w:r>
        <w:t>Planning</w:t>
      </w:r>
      <w:proofErr w:type="gramEnd"/>
      <w:r>
        <w:t xml:space="preserve"> now needs to be a </w:t>
      </w:r>
      <w:r w:rsidR="00E05D3D">
        <w:t>key</w:t>
      </w:r>
      <w:r>
        <w:t xml:space="preserve"> part of any organisation and is vital in HR. It is not a static process, but is </w:t>
      </w:r>
      <w:r w:rsidR="00E05D3D">
        <w:t xml:space="preserve">about </w:t>
      </w:r>
      <w:r>
        <w:t>continually assessing a range of internal and external factors affecting an organisation in order that effective planning processes are in place to identify what will be needed in the future. This can involve such factors as political drivers, competition, technological changes, as well as changes in the labour market or changes in internal strategies. All of these can affect what an organisation needs to deliver its services and this can impact the number of people needed and what they are ultimately required to do. Sinclair (2004) demonstrates this in figure 1.</w:t>
      </w:r>
    </w:p>
    <w:p w:rsidR="009F05E9" w:rsidRDefault="009F05E9" w:rsidP="009F05E9">
      <w:pPr>
        <w:jc w:val="both"/>
      </w:pPr>
      <w:r>
        <w:t>There are many different tools used in Workforce</w:t>
      </w:r>
      <w:r w:rsidR="00485251">
        <w:t xml:space="preserve"> Planning, or any of its commonly known terms, however these focus on the need for a gap analysis to be conducted. </w:t>
      </w:r>
      <w:r w:rsidR="001A5BD3">
        <w:t>Tools have the ability to be able to assist with the analysing of organisational data to better understand the current capability of an organisation (Human Resources Today). Once this is know</w:t>
      </w:r>
      <w:r w:rsidR="00C87CBC">
        <w:t xml:space="preserve">n </w:t>
      </w:r>
      <w:r w:rsidR="00DA4DF8">
        <w:t xml:space="preserve">there </w:t>
      </w:r>
      <w:r w:rsidR="00C87CBC">
        <w:t>now needs to be the ability to identify what skills or requirements there will be in the future. This can be aided by the use of a PESTLE or SWOT analysis, to identify the likely factors that will affect an organisation and what this might mean for the workforce makeup or skill requirement. In addition to these, there are also options such as scenario planning</w:t>
      </w:r>
      <w:r w:rsidR="00C85029">
        <w:t>;</w:t>
      </w:r>
      <w:r w:rsidR="00C87CBC">
        <w:t xml:space="preserve"> where organisation will plan what could happen if certain scenarios take place, such as new legislation or technological advancements, or strategic workforce planning maps. This </w:t>
      </w:r>
      <w:r w:rsidR="00C85029">
        <w:t xml:space="preserve">involves an organisation focusing on its strategic objectives, then working out </w:t>
      </w:r>
      <w:r w:rsidR="00DA4DF8">
        <w:t>what is required to achieve these</w:t>
      </w:r>
      <w:r w:rsidR="00C85029">
        <w:t>, including the skills its workforce must have. AIHR (2020) suggest that this process includes a review of the current market position, competitors and products, which then allows a strategy to be defined. Lastly, the use of a 9 box grid is also a common to</w:t>
      </w:r>
      <w:r w:rsidR="00E1721E">
        <w:t xml:space="preserve">ol for Workforce Planning. </w:t>
      </w:r>
    </w:p>
    <w:p w:rsidR="00E1721E" w:rsidRDefault="00256EAA" w:rsidP="009F05E9">
      <w:pPr>
        <w:jc w:val="both"/>
      </w:pPr>
      <w:r>
        <w:t>Part of the process of workforce planning is to create a People Plan. A People Plan covers all of the different element of workforce planning and bring this together into a cohesive product. A good People Plan should identify the organisational strategy, what particular capabilities are needed to deliver this stra</w:t>
      </w:r>
      <w:r w:rsidR="00DA4DF8">
        <w:t xml:space="preserve">tegy or vision and what </w:t>
      </w:r>
      <w:r>
        <w:t>culture is needed to create the best opportunity for success. It must also identify what the current skill gap is and also what can be done to fill this with new talent, either from inside the organisation or externally (</w:t>
      </w:r>
      <w:proofErr w:type="spellStart"/>
      <w:r>
        <w:t>Haak</w:t>
      </w:r>
      <w:proofErr w:type="spellEnd"/>
      <w:r>
        <w:t>, 2021).</w:t>
      </w:r>
      <w:r w:rsidR="007560BA">
        <w:t xml:space="preserve"> Part of this process is succession planning. This looks specifically at what is needed to ensure that there are adequate numbers of individuals ready to step into roles as and when these are required. This has </w:t>
      </w:r>
      <w:r w:rsidR="007A7444">
        <w:t xml:space="preserve">previously </w:t>
      </w:r>
      <w:r w:rsidR="007560BA">
        <w:t>focused</w:t>
      </w:r>
      <w:r w:rsidR="00DA4DF8">
        <w:t xml:space="preserve"> predominantly</w:t>
      </w:r>
      <w:r w:rsidR="007560BA">
        <w:t xml:space="preserve"> on high level roles within an organisation, however now looks at all levels</w:t>
      </w:r>
      <w:r w:rsidR="007A7444">
        <w:t xml:space="preserve"> and can include the use of</w:t>
      </w:r>
      <w:r w:rsidR="00DA4DF8">
        <w:t xml:space="preserve"> a ‘pool’ of</w:t>
      </w:r>
      <w:r w:rsidR="007560BA">
        <w:t xml:space="preserve"> talent, who are ready to step into roles if required (Taylor &amp; </w:t>
      </w:r>
      <w:proofErr w:type="spellStart"/>
      <w:r w:rsidR="007560BA">
        <w:t>Woodhams</w:t>
      </w:r>
      <w:proofErr w:type="spellEnd"/>
      <w:r w:rsidR="007560BA">
        <w:t>,</w:t>
      </w:r>
      <w:r w:rsidR="007A7444">
        <w:t xml:space="preserve"> </w:t>
      </w:r>
      <w:r w:rsidR="007560BA">
        <w:t>2016).</w:t>
      </w:r>
      <w:r w:rsidR="00547143">
        <w:t xml:space="preserve"> This often involves internal training programmes and identifying aspiring individuals who are keen to progress, however this must be balanced with the benefits that can come from bringing in new individuals from outside the organisation.</w:t>
      </w:r>
    </w:p>
    <w:p w:rsidR="00C85029" w:rsidRPr="002B206C" w:rsidRDefault="00DA4DF8" w:rsidP="009F05E9">
      <w:pPr>
        <w:jc w:val="both"/>
      </w:pPr>
      <w:r>
        <w:t>659</w:t>
      </w:r>
    </w:p>
    <w:p w:rsidR="000B30AC" w:rsidRDefault="000B30AC" w:rsidP="009F05E9">
      <w:pPr>
        <w:jc w:val="both"/>
      </w:pPr>
    </w:p>
    <w:p w:rsidR="000B30AC" w:rsidRPr="008F52EE" w:rsidRDefault="000B30AC" w:rsidP="009F05E9">
      <w:pPr>
        <w:pStyle w:val="ListParagraph"/>
        <w:numPr>
          <w:ilvl w:val="0"/>
          <w:numId w:val="1"/>
        </w:numPr>
        <w:jc w:val="both"/>
        <w:rPr>
          <w:b/>
        </w:rPr>
      </w:pPr>
      <w:r w:rsidRPr="008F52EE">
        <w:rPr>
          <w:b/>
        </w:rPr>
        <w:t xml:space="preserve"> Your Director asks for your thoughts on how the organisation can attract the talented people it requires and ensure that these people stay with the organisation. Explain different </w:t>
      </w:r>
      <w:r w:rsidRPr="008F52EE">
        <w:rPr>
          <w:b/>
        </w:rPr>
        <w:lastRenderedPageBreak/>
        <w:t>approaches an organisation can take to both attracting and retaining talent, and the strengths and weaknesses of each approach.</w:t>
      </w:r>
    </w:p>
    <w:p w:rsidR="00F949F5" w:rsidRDefault="00AC57C0" w:rsidP="009F05E9">
      <w:pPr>
        <w:jc w:val="both"/>
      </w:pPr>
      <w:r>
        <w:t xml:space="preserve">Part of an organisations role is to both attract and retain employees, particularly those in keys roles and those who are high performers. </w:t>
      </w:r>
      <w:r w:rsidR="00F949F5">
        <w:t xml:space="preserve">There are a number of reasons why an individual might wish to leave an organisation, </w:t>
      </w:r>
      <w:r w:rsidR="00FC0E4D">
        <w:t>with these being known as</w:t>
      </w:r>
      <w:r w:rsidR="00F949F5">
        <w:t xml:space="preserve"> ‘push factors’ or ‘pull factors’. Pull factors are external to an organisation, whereas push factors are internal factors which </w:t>
      </w:r>
      <w:r w:rsidR="00FC0E4D">
        <w:t xml:space="preserve">affect </w:t>
      </w:r>
      <w:r w:rsidR="00F949F5">
        <w:t>employees fr</w:t>
      </w:r>
      <w:r w:rsidR="004263DE">
        <w:t>om an organisation</w:t>
      </w:r>
      <w:r w:rsidR="00FC0E4D">
        <w:t>, and can result in them leaving</w:t>
      </w:r>
      <w:r w:rsidR="004263DE">
        <w:t xml:space="preserve"> (Thomas &amp; Hatcher, 2018). In order to reduce the effect of these factors it is key to focus on what an organisation can offer its employees to reduce the risk of them leaving.</w:t>
      </w:r>
    </w:p>
    <w:p w:rsidR="000B30AC" w:rsidRDefault="004263DE" w:rsidP="009F05E9">
      <w:pPr>
        <w:jc w:val="both"/>
      </w:pPr>
      <w:r>
        <w:t>It</w:t>
      </w:r>
      <w:r w:rsidR="00AC57C0">
        <w:t xml:space="preserve"> is more important than ever </w:t>
      </w:r>
      <w:r>
        <w:t>that</w:t>
      </w:r>
      <w:r w:rsidR="00AC57C0">
        <w:t xml:space="preserve"> organisation</w:t>
      </w:r>
      <w:r>
        <w:t>s</w:t>
      </w:r>
      <w:r w:rsidR="00AC57C0">
        <w:t xml:space="preserve"> look at several different areas and to ask </w:t>
      </w:r>
      <w:r>
        <w:t>themselves</w:t>
      </w:r>
      <w:r w:rsidR="00AC57C0">
        <w:t xml:space="preserve"> some key questions. This includes a close look at </w:t>
      </w:r>
      <w:r w:rsidR="00FC0E4D">
        <w:t xml:space="preserve">who their </w:t>
      </w:r>
      <w:r w:rsidR="00AC57C0">
        <w:t>competitors</w:t>
      </w:r>
      <w:r w:rsidR="00DA4DF8">
        <w:t xml:space="preserve"> are</w:t>
      </w:r>
      <w:r w:rsidR="00AC57C0">
        <w:t xml:space="preserve"> </w:t>
      </w:r>
      <w:r w:rsidR="00FC0E4D">
        <w:t xml:space="preserve">within </w:t>
      </w:r>
      <w:r w:rsidR="00DA4DF8">
        <w:t>the</w:t>
      </w:r>
      <w:r w:rsidR="00FC0E4D">
        <w:t xml:space="preserve"> labour</w:t>
      </w:r>
      <w:r w:rsidR="00AC57C0">
        <w:t xml:space="preserve"> </w:t>
      </w:r>
      <w:r w:rsidR="00FC0E4D">
        <w:t>market, how an organisation</w:t>
      </w:r>
      <w:r w:rsidR="00AC57C0">
        <w:t xml:space="preserve"> positi</w:t>
      </w:r>
      <w:r w:rsidR="00F949F5">
        <w:t xml:space="preserve">ons itself in </w:t>
      </w:r>
      <w:r w:rsidR="00FC0E4D">
        <w:t>that</w:t>
      </w:r>
      <w:r w:rsidR="00F949F5">
        <w:t xml:space="preserve"> market</w:t>
      </w:r>
      <w:r w:rsidR="00FC0E4D">
        <w:t xml:space="preserve"> and how it wants to be seen as an employer. This will ultimately affect</w:t>
      </w:r>
      <w:r w:rsidR="00AC57C0">
        <w:t xml:space="preserve"> how </w:t>
      </w:r>
      <w:r w:rsidR="00FC0E4D">
        <w:t>an</w:t>
      </w:r>
      <w:r w:rsidR="00AC57C0">
        <w:t xml:space="preserve"> organisation </w:t>
      </w:r>
      <w:r w:rsidR="00FC0E4D">
        <w:t>can be</w:t>
      </w:r>
      <w:r w:rsidR="00AC57C0">
        <w:t xml:space="preserve"> branded </w:t>
      </w:r>
      <w:r w:rsidR="00DA4DF8">
        <w:t>or</w:t>
      </w:r>
      <w:r w:rsidR="00AC57C0">
        <w:t xml:space="preserve"> ‘sold’ to prospective employees (Taylor</w:t>
      </w:r>
      <w:r w:rsidR="00DA4DF8">
        <w:t xml:space="preserve"> </w:t>
      </w:r>
      <w:r w:rsidR="00AC57C0">
        <w:t xml:space="preserve">&amp; </w:t>
      </w:r>
      <w:proofErr w:type="spellStart"/>
      <w:r w:rsidR="00AC57C0">
        <w:t>Woodham</w:t>
      </w:r>
      <w:proofErr w:type="spellEnd"/>
      <w:r w:rsidR="00AC57C0">
        <w:t>, 2016). This last step is a key one in ensuring that those in the labour market are attracted to an organisation and that they then wish to remain there once recruited.</w:t>
      </w:r>
    </w:p>
    <w:p w:rsidR="00AC57C0" w:rsidRDefault="00AC57C0" w:rsidP="009F05E9">
      <w:pPr>
        <w:jc w:val="both"/>
      </w:pPr>
      <w:r>
        <w:t>Employer branding and how an organisation presents itself to future employees can be done on several different levels, which</w:t>
      </w:r>
      <w:r w:rsidR="00FC0E4D">
        <w:t xml:space="preserve"> can include competitive salary.</w:t>
      </w:r>
      <w:r>
        <w:t xml:space="preserve"> </w:t>
      </w:r>
      <w:r w:rsidR="00FC0E4D">
        <w:t>More often than not however,</w:t>
      </w:r>
      <w:r>
        <w:t xml:space="preserve"> this is not enough. Employees</w:t>
      </w:r>
      <w:r w:rsidR="00FC0E4D">
        <w:t xml:space="preserve"> now</w:t>
      </w:r>
      <w:r>
        <w:t xml:space="preserve"> demand a positive work culture, with the ability to work flexibly being </w:t>
      </w:r>
      <w:r w:rsidR="00FC0E4D">
        <w:t>increasingly</w:t>
      </w:r>
      <w:r>
        <w:t xml:space="preserve"> important</w:t>
      </w:r>
      <w:r w:rsidR="00026001">
        <w:t xml:space="preserve">. The use of </w:t>
      </w:r>
      <w:r w:rsidR="00B27D0B">
        <w:t>fair policies and benefits is just one of the things people look for when looking for a new employer (Forbes, 2018), which demonstrates that individuals are looking beyond salary alone.</w:t>
      </w:r>
      <w:r w:rsidR="008035E7">
        <w:t xml:space="preserve"> CIPD (2020) confirm that 50% of individuals are attracted to an organisation based on their valued, which is 6% higher than those who look for pay and benefits.</w:t>
      </w:r>
      <w:r w:rsidR="00B27D0B">
        <w:t xml:space="preserve"> </w:t>
      </w:r>
      <w:r w:rsidR="00DD41BC">
        <w:t xml:space="preserve">What organisations must be cautious of however, is the need for sincerity in their claims. If an organisation sets out a particular branding, they must follow through </w:t>
      </w:r>
      <w:r w:rsidR="00DA4DF8">
        <w:t xml:space="preserve">and this </w:t>
      </w:r>
      <w:r w:rsidR="00DD41BC">
        <w:t>culture must be weaved into its policies, practices and leadership. Without this, organisat</w:t>
      </w:r>
      <w:r w:rsidR="00DA4DF8">
        <w:t>ions risk increased turnover</w:t>
      </w:r>
      <w:r w:rsidR="00DD41BC">
        <w:t>.</w:t>
      </w:r>
      <w:r w:rsidR="008035E7">
        <w:t xml:space="preserve"> </w:t>
      </w:r>
      <w:r w:rsidR="00DD41BC">
        <w:t xml:space="preserve"> </w:t>
      </w:r>
    </w:p>
    <w:p w:rsidR="004263DE" w:rsidRDefault="008035E7" w:rsidP="009F05E9">
      <w:pPr>
        <w:jc w:val="both"/>
      </w:pPr>
      <w:r>
        <w:t>Technology is also being widely used now to attract new talent into an organisation, with an increase in the use of both social media and professional networking sites. This includes the use of such sites as Linked in which has seen an 8% increase in the last four years to 68%. The use of these sites does not guarantee finding the best individuals for your organisation. Linked in users may be looking to network but may not be acti</w:t>
      </w:r>
      <w:r w:rsidR="00EA556A">
        <w:t xml:space="preserve">ve in the labour market and </w:t>
      </w:r>
      <w:r w:rsidR="00FC0E4D">
        <w:t>this must be offset against the</w:t>
      </w:r>
      <w:r w:rsidR="00EA556A">
        <w:t xml:space="preserve"> significant costs attached to </w:t>
      </w:r>
      <w:proofErr w:type="spellStart"/>
      <w:r w:rsidR="00EA556A">
        <w:t>Linkedin</w:t>
      </w:r>
      <w:proofErr w:type="spellEnd"/>
      <w:r w:rsidR="00EA556A">
        <w:t xml:space="preserve"> for the purpose of recruiting (Skill Fuel, 2020).</w:t>
      </w:r>
      <w:r w:rsidR="00DA4DF8">
        <w:t xml:space="preserve"> This can make it difficult to recruit such individuals.</w:t>
      </w:r>
    </w:p>
    <w:p w:rsidR="004263DE" w:rsidRDefault="004263DE" w:rsidP="009F05E9">
      <w:pPr>
        <w:jc w:val="both"/>
      </w:pPr>
      <w:r>
        <w:t>In addition to the above areas, some of the most important factors for individuals remaining with an organisation include the ability for individuals to be able to develop in their role. They must feel valued by their line management and feel invested in to develop in their roles. Pink (</w:t>
      </w:r>
      <w:r w:rsidR="00FC0E4D">
        <w:t>2011</w:t>
      </w:r>
      <w:r>
        <w:t>) confirms this with his mastery and purpose theory, suggesting individuals benefit from autonomy and decision making in their roles</w:t>
      </w:r>
      <w:r w:rsidR="00DA4DF8">
        <w:t xml:space="preserve">, as well as the ability to develop and grow </w:t>
      </w:r>
      <w:r>
        <w:t>. If these opportunities exist, along with the ability for flexibility in role, then this is seen to be some of the key areas to promote to retain talent (Thomas &amp; Hatcher, 2018), however without it there is a risk of greater turnover in an organisation.</w:t>
      </w:r>
    </w:p>
    <w:p w:rsidR="00FC0E4D" w:rsidRDefault="00DA4DF8" w:rsidP="009F05E9">
      <w:pPr>
        <w:jc w:val="both"/>
      </w:pPr>
      <w:r>
        <w:t>597</w:t>
      </w:r>
    </w:p>
    <w:p w:rsidR="000B30AC" w:rsidRDefault="000B30AC" w:rsidP="009F05E9">
      <w:pPr>
        <w:jc w:val="both"/>
      </w:pPr>
    </w:p>
    <w:p w:rsidR="000B30AC" w:rsidRPr="008F52EE" w:rsidRDefault="000B30AC" w:rsidP="009F05E9">
      <w:pPr>
        <w:pStyle w:val="ListParagraph"/>
        <w:numPr>
          <w:ilvl w:val="0"/>
          <w:numId w:val="1"/>
        </w:numPr>
        <w:jc w:val="both"/>
        <w:rPr>
          <w:b/>
        </w:rPr>
      </w:pPr>
      <w:r w:rsidRPr="008F52EE">
        <w:rPr>
          <w:b/>
        </w:rPr>
        <w:t xml:space="preserve"> In preparation for input at a managers meeting*, summarise the following: </w:t>
      </w:r>
      <w:r w:rsidRPr="008F52EE">
        <w:rPr>
          <w:b/>
        </w:rPr>
        <w:sym w:font="Symbol" w:char="F0B7"/>
      </w:r>
      <w:r w:rsidRPr="008F52EE">
        <w:rPr>
          <w:b/>
        </w:rPr>
        <w:t xml:space="preserve"> key aspects of good practice in relation to developing job descriptions, person specifications and </w:t>
      </w:r>
      <w:r w:rsidRPr="008F52EE">
        <w:rPr>
          <w:b/>
        </w:rPr>
        <w:lastRenderedPageBreak/>
        <w:t xml:space="preserve">competency frameworks </w:t>
      </w:r>
      <w:r w:rsidRPr="008F52EE">
        <w:rPr>
          <w:b/>
        </w:rPr>
        <w:sym w:font="Symbol" w:char="F0B7"/>
      </w:r>
      <w:r w:rsidRPr="008F52EE">
        <w:rPr>
          <w:b/>
        </w:rPr>
        <w:t xml:space="preserve"> different methods of recruitment and selection, and the strengths and weaknesses of each </w:t>
      </w:r>
      <w:r w:rsidRPr="008F52EE">
        <w:rPr>
          <w:b/>
        </w:rPr>
        <w:sym w:font="Symbol" w:char="F0B7"/>
      </w:r>
      <w:r w:rsidRPr="008F52EE">
        <w:rPr>
          <w:b/>
        </w:rPr>
        <w:t xml:space="preserve"> good practice in relation to dismissal, redundancy and retirement.</w:t>
      </w:r>
    </w:p>
    <w:p w:rsidR="000B30AC" w:rsidRDefault="000B30AC" w:rsidP="009F05E9">
      <w:pPr>
        <w:jc w:val="both"/>
      </w:pPr>
    </w:p>
    <w:p w:rsidR="00813110" w:rsidRPr="00E0376B" w:rsidRDefault="00813110" w:rsidP="009F05E9">
      <w:pPr>
        <w:jc w:val="both"/>
        <w:rPr>
          <w:b/>
        </w:rPr>
      </w:pPr>
      <w:r w:rsidRPr="00E0376B">
        <w:rPr>
          <w:b/>
        </w:rPr>
        <w:t>Job Descriptions</w:t>
      </w:r>
    </w:p>
    <w:p w:rsidR="00813110" w:rsidRDefault="00813110" w:rsidP="009F05E9">
      <w:pPr>
        <w:jc w:val="both"/>
      </w:pPr>
      <w:r>
        <w:t xml:space="preserve">A job description is a key part in the recruitment process and something which should be developed with care. This document details the most important parts of a job, including what the role will be required to undertake, what responsibility areas are covered by the role and who the role would report to. </w:t>
      </w:r>
      <w:r w:rsidR="004A75F2">
        <w:t xml:space="preserve">It will also detail areas of particular interest to an applicant, such as the job title, rate of pay or salary grade and the location where the role will be based (Taylor and </w:t>
      </w:r>
      <w:proofErr w:type="spellStart"/>
      <w:r w:rsidR="004A75F2">
        <w:t>Woodham</w:t>
      </w:r>
      <w:proofErr w:type="spellEnd"/>
      <w:r w:rsidR="004A75F2">
        <w:t xml:space="preserve">, 2016). </w:t>
      </w:r>
    </w:p>
    <w:p w:rsidR="00813110" w:rsidRDefault="0046639D" w:rsidP="009F05E9">
      <w:pPr>
        <w:jc w:val="both"/>
      </w:pPr>
      <w:r>
        <w:t>As well as identifying the above points within a job description, or role profile, it is also a valuable document for detailing the type of skills that prospective employee</w:t>
      </w:r>
      <w:r w:rsidR="00DA4DF8">
        <w:t>s</w:t>
      </w:r>
      <w:r>
        <w:t xml:space="preserve"> would need to fulfil the role. This allows the organisation to explain these requirements to an individual, but also for the individual themselves to identify whether they feel that the role would be a good fit for them (SHRM, 2016).</w:t>
      </w:r>
      <w:r w:rsidR="000746BF">
        <w:t xml:space="preserve"> Whilst there is no legal requirement for a job description to be provided for applicants for a vacancy, it is definitely considered best practice </w:t>
      </w:r>
      <w:r w:rsidR="00C7545E">
        <w:t>(</w:t>
      </w:r>
      <w:proofErr w:type="spellStart"/>
      <w:r w:rsidR="00C7545E">
        <w:t>Xpert</w:t>
      </w:r>
      <w:proofErr w:type="spellEnd"/>
      <w:r w:rsidR="00C7545E">
        <w:t xml:space="preserve"> HR). Whilst this is important to a potential applicant, it can also offer protection to an organisation, by explaining clearly some of the job requirements and ensuring that it does not bias against any particular individual, or group of individuals. This can include protection for Occupational Safety and Health Act or Age Discrimination in Employment Act (</w:t>
      </w:r>
      <w:proofErr w:type="spellStart"/>
      <w:r w:rsidR="00C7545E">
        <w:t>Ceplenski</w:t>
      </w:r>
      <w:proofErr w:type="spellEnd"/>
      <w:r w:rsidR="00C7545E">
        <w:t>, 2013).</w:t>
      </w:r>
    </w:p>
    <w:p w:rsidR="00813110" w:rsidRPr="00D41FFF" w:rsidRDefault="00813110" w:rsidP="009F05E9">
      <w:pPr>
        <w:jc w:val="both"/>
        <w:rPr>
          <w:b/>
        </w:rPr>
      </w:pPr>
      <w:r w:rsidRPr="00D41FFF">
        <w:rPr>
          <w:b/>
        </w:rPr>
        <w:t>Person Specs and Competency Framework</w:t>
      </w:r>
    </w:p>
    <w:p w:rsidR="00813110" w:rsidRDefault="00C7545E" w:rsidP="009F05E9">
      <w:pPr>
        <w:jc w:val="both"/>
      </w:pPr>
      <w:r>
        <w:t>Whilst the job description, or role profile focuses on the role itself, the person specification is centred o</w:t>
      </w:r>
      <w:r w:rsidR="00CA2181">
        <w:t>n the human attributes required</w:t>
      </w:r>
      <w:r>
        <w:t xml:space="preserve"> of the individual who will fulfil the role. This can </w:t>
      </w:r>
      <w:r w:rsidR="00D41FFF">
        <w:t xml:space="preserve">include a wide range of information, however usually covers </w:t>
      </w:r>
      <w:r w:rsidR="00CA2181">
        <w:t>the</w:t>
      </w:r>
      <w:r w:rsidR="00D41FFF">
        <w:t xml:space="preserve"> skills an individual will need, any particular experience they should have, </w:t>
      </w:r>
      <w:r w:rsidR="00CA2181">
        <w:t>any</w:t>
      </w:r>
      <w:r w:rsidR="00D41FFF">
        <w:t xml:space="preserve"> qualifications they might require or whether there are any particular personal attributes (Taylor &amp; </w:t>
      </w:r>
      <w:proofErr w:type="spellStart"/>
      <w:r w:rsidR="00D41FFF">
        <w:t>Woodham</w:t>
      </w:r>
      <w:proofErr w:type="spellEnd"/>
      <w:r w:rsidR="00D41FFF">
        <w:t xml:space="preserve">, 2016). </w:t>
      </w:r>
      <w:r w:rsidR="00DF6C2D">
        <w:t xml:space="preserve"> </w:t>
      </w:r>
    </w:p>
    <w:p w:rsidR="00490153" w:rsidRDefault="00DF6C2D" w:rsidP="009F05E9">
      <w:pPr>
        <w:jc w:val="both"/>
      </w:pPr>
      <w:r>
        <w:t xml:space="preserve">More frequently, organisations are now using competency based frameworks and person specifications in their requirement processes, as this allows individuals to be judged equally and consistently against each other. </w:t>
      </w:r>
      <w:r w:rsidR="00490153">
        <w:t xml:space="preserve">Competencies are usually kept to a few as possible within the person specification and tend to be grouped under different headings to make the process more </w:t>
      </w:r>
      <w:r w:rsidR="00CA2181">
        <w:t>user friendly</w:t>
      </w:r>
      <w:r w:rsidR="00490153">
        <w:t>. These can include core competencies; which are required for all roles, as well as common competencies, technical or job specific competencies or leadership competencies. This allows an organisation to be very clear in exactly what is required.</w:t>
      </w:r>
    </w:p>
    <w:p w:rsidR="00813110" w:rsidRDefault="00DF6C2D" w:rsidP="009F05E9">
      <w:pPr>
        <w:jc w:val="both"/>
      </w:pPr>
      <w:r>
        <w:t xml:space="preserve">In addition, employers also use the person specification to ensure that any new recruit’s values are aligned to that of the organisation through the use of a person specification </w:t>
      </w:r>
      <w:r w:rsidR="009760B1">
        <w:t xml:space="preserve">document. The use of these documents can assist in the shortlisting stage of the requirement process, to sift out individuals who do not meet the required standard. </w:t>
      </w:r>
      <w:r w:rsidR="000701A5">
        <w:t>The CIPD (</w:t>
      </w:r>
      <w:r w:rsidR="0018265D">
        <w:t>2020) suggest that the use of competencies and competency frameworks can offer benefits to both the individual; who has a clear understanding of what is expected of them in the role, and also the organisation; who is able to use this framework moving forward as the basis for a</w:t>
      </w:r>
      <w:r w:rsidR="00E0376B">
        <w:t xml:space="preserve"> performance management process.</w:t>
      </w:r>
    </w:p>
    <w:p w:rsidR="00CA2181" w:rsidRDefault="00CA2181" w:rsidP="009F05E9">
      <w:pPr>
        <w:jc w:val="both"/>
      </w:pPr>
    </w:p>
    <w:p w:rsidR="00CA2181" w:rsidRDefault="00CA2181" w:rsidP="009F05E9">
      <w:pPr>
        <w:jc w:val="both"/>
      </w:pPr>
    </w:p>
    <w:p w:rsidR="00813110" w:rsidRPr="00E0376B" w:rsidRDefault="00813110" w:rsidP="009F05E9">
      <w:pPr>
        <w:jc w:val="both"/>
        <w:rPr>
          <w:b/>
        </w:rPr>
      </w:pPr>
      <w:r w:rsidRPr="00E0376B">
        <w:rPr>
          <w:b/>
        </w:rPr>
        <w:lastRenderedPageBreak/>
        <w:t>Recruitment and Selection Methods</w:t>
      </w:r>
    </w:p>
    <w:p w:rsidR="002C38D9" w:rsidRDefault="002C38D9" w:rsidP="009F05E9">
      <w:pPr>
        <w:jc w:val="both"/>
      </w:pPr>
      <w:r>
        <w:t>Recruitment involves the defining of a role that needs recruiting into, identifying and attracting individuals who are interested, managing a selection process and ultimately making an appointment offer (CIPD, 2020).</w:t>
      </w:r>
    </w:p>
    <w:p w:rsidR="00813110" w:rsidRDefault="00CA2181" w:rsidP="009F05E9">
      <w:pPr>
        <w:jc w:val="both"/>
      </w:pPr>
      <w:r>
        <w:t>Both job descriptions</w:t>
      </w:r>
      <w:r w:rsidR="002C38D9">
        <w:t xml:space="preserve"> and competency frameworks are now more readily used by organisations in their recruitment and selection processes. These documents are often made available to any individual looking to apply for a particular vacancy and are used as a means of shortlisting, or ‘sifting’ a vacancy. This involves identifying any individual who does not meet the requirements of a particular role. </w:t>
      </w:r>
    </w:p>
    <w:p w:rsidR="002C38D9" w:rsidRDefault="002C38D9" w:rsidP="009F05E9">
      <w:pPr>
        <w:jc w:val="both"/>
      </w:pPr>
      <w:r>
        <w:t xml:space="preserve">Applications can be made either </w:t>
      </w:r>
      <w:r w:rsidR="00E0376B">
        <w:t>in paper or on-line and can vary depending on an organisation’s recruitment process. Some organisations will require a great deal of information about an individual, which is often provided by covering letter, accompanied by a curriculum vitae (CV), whilst other offer an applicant blind process. The latter of these processes is aimed at reducing bias by removing any information which could identify an individual’s age, gender or ethnic background. These processes tend to rely on the use of competency frameworks which organisations will use to match against. Whilst this can offer anonymity in the process and reduce bias, there is an argument that this does not provide organisations with enough adequate detail to make the best possible selection (</w:t>
      </w:r>
      <w:proofErr w:type="spellStart"/>
      <w:r w:rsidR="00C55684">
        <w:t>Makoff</w:t>
      </w:r>
      <w:proofErr w:type="spellEnd"/>
      <w:r w:rsidR="00C55684">
        <w:t>-Clark, 2019).</w:t>
      </w:r>
    </w:p>
    <w:p w:rsidR="00AE1BB4" w:rsidRDefault="00AE1BB4" w:rsidP="009F05E9">
      <w:pPr>
        <w:jc w:val="both"/>
      </w:pPr>
      <w:r>
        <w:t xml:space="preserve">The next stage of the process can include either an interview - which can vary in type – or a further selection process, such as a test or assessment type scenario. These processes can be used to further reduce the number of applicants being </w:t>
      </w:r>
      <w:r w:rsidR="00CA7ED6">
        <w:t xml:space="preserve">invited for interview, or to test a specific skill required by the role, which would not be easy to assess at interview. </w:t>
      </w:r>
      <w:r w:rsidR="00CA5F3B">
        <w:t>The CIPD (2020) categorise these into either psychometric testing or assessment centres. Psychometric testing can test certain required skills of a role, while an assessment centre can test large volumes of individuals, where they can be tested on several different elements of a role, some</w:t>
      </w:r>
      <w:r w:rsidR="00F816BD">
        <w:t xml:space="preserve">times over the course of a day (CIPD, 2020). While this is a useful tool to test candidates and reduce the pool of interview ready applicants, there are often significant costs attached to conducting these processes. </w:t>
      </w:r>
      <w:r w:rsidR="00CA2181">
        <w:t>Assessment</w:t>
      </w:r>
      <w:r w:rsidR="00F816BD">
        <w:t xml:space="preserve"> centres are labour intensive and there is a requirement for significant staffing to be available for observing, recording and classifying and rating individuals across a range of different tests.</w:t>
      </w:r>
    </w:p>
    <w:p w:rsidR="00F816BD" w:rsidRDefault="00F816BD" w:rsidP="009F05E9">
      <w:pPr>
        <w:jc w:val="both"/>
      </w:pPr>
      <w:r>
        <w:t>Following these initial screening processes, the final stage of any recruitment and selection process would involve the use of an interview. Similar to testing, this can take many different forms and can be done over telephone, via video conferencing facilities, or face to face. These can also be conducted in a single interview, or sometimes carried out over a number of smaller interviews, where they are used as a further screening process.</w:t>
      </w:r>
      <w:r w:rsidR="0084619B">
        <w:t xml:space="preserve"> A vital stage of any interview process, is the creation of a set of </w:t>
      </w:r>
      <w:r w:rsidR="00CA2181">
        <w:t>interview questions. These must</w:t>
      </w:r>
      <w:r w:rsidR="0084619B">
        <w:t xml:space="preserve"> be written with care so as to avoid any direct or indirect discrimination and the same questions should be asked to all candidates to ensure a fair and consistent process (ACAS). By doing this it not only makes the process more transparent, it also allows for a more straightforward comparison to be made between candidates. This is also where competency frameworks can offer great benefit, as they allow a clearer, more structured method of assessing performance at interview, ensuring that the results are not open to challenge.</w:t>
      </w:r>
    </w:p>
    <w:p w:rsidR="0084619B" w:rsidRDefault="0084619B" w:rsidP="009F05E9">
      <w:pPr>
        <w:jc w:val="both"/>
      </w:pPr>
      <w:r>
        <w:t xml:space="preserve">There is also a requirement for any candidate being interviewed to be offered the opportunity for reasonable adjustments to be made, which might assist them during their interview. This can be needed if someone suffers with a disability, which might hamper their ability at interview, unless </w:t>
      </w:r>
      <w:r>
        <w:lastRenderedPageBreak/>
        <w:t xml:space="preserve">recognised and adjusted for. This can involve questions being made available by other means, or being accompanied by an individual to support them through the process. </w:t>
      </w:r>
    </w:p>
    <w:p w:rsidR="00813110" w:rsidRDefault="0084619B" w:rsidP="009F05E9">
      <w:pPr>
        <w:jc w:val="both"/>
      </w:pPr>
      <w:r>
        <w:t xml:space="preserve">Whatever selection methods are to be used, it is important that the candidate is considered to ensure the process is as </w:t>
      </w:r>
      <w:r w:rsidR="00D00BCE">
        <w:t>simple and user friendly as possible. Organisations must also balance the cost of any particular process they embark on, and make a clear plan of how these will be assessed prior to commencing. This will ensure it is a consistent, fair and transparent process.</w:t>
      </w:r>
    </w:p>
    <w:p w:rsidR="00813110" w:rsidRDefault="00813110" w:rsidP="009F05E9">
      <w:pPr>
        <w:jc w:val="both"/>
        <w:rPr>
          <w:b/>
        </w:rPr>
      </w:pPr>
      <w:r w:rsidRPr="00D00BCE">
        <w:rPr>
          <w:b/>
        </w:rPr>
        <w:t xml:space="preserve">Redundancy, Dismissal and retirement </w:t>
      </w:r>
    </w:p>
    <w:p w:rsidR="00D00BCE" w:rsidRDefault="00D00BCE" w:rsidP="009F05E9">
      <w:pPr>
        <w:jc w:val="both"/>
      </w:pPr>
      <w:r>
        <w:t xml:space="preserve">Unfortunately, within all organisations, there are often occasions where employees will leave for a number of different reasons, which is known as turnover or churn. The reason people leave an organisation can be extremely varied, however these reasons are classified into two categories; functional or dysfunctional turnover. Functional turnover </w:t>
      </w:r>
      <w:r w:rsidR="00C85927">
        <w:t xml:space="preserve">is often a positive topic, with high performing individuals moving into other roles, whereas dysfunctional turnover can be for a range of negative matters and can cause unnecessary costs to an organisation, both in monetary terms but also time and resources (Taylor &amp; </w:t>
      </w:r>
      <w:proofErr w:type="spellStart"/>
      <w:r w:rsidR="00C85927">
        <w:t>Woodham</w:t>
      </w:r>
      <w:proofErr w:type="spellEnd"/>
      <w:r w:rsidR="00C85927">
        <w:t>, 2016).</w:t>
      </w:r>
    </w:p>
    <w:p w:rsidR="00D00BCE" w:rsidRDefault="00C85927" w:rsidP="009F05E9">
      <w:pPr>
        <w:jc w:val="both"/>
      </w:pPr>
      <w:r>
        <w:t>Three of the reasons why individuals leave an organisation are redundancy, dismissal and retirement. R</w:t>
      </w:r>
      <w:r w:rsidR="00D00BCE">
        <w:t xml:space="preserve">edundancy is where </w:t>
      </w:r>
      <w:r>
        <w:t>an organisation decides that a particular role is no longer required and as such, individuals within that role are placed at a risk of redundancy. This can be due to roles changing, or a particular branch or location of an organisation ceasing to trade (ACAS</w:t>
      </w:r>
      <w:proofErr w:type="gramStart"/>
      <w:r>
        <w:t>,2021</w:t>
      </w:r>
      <w:proofErr w:type="gramEnd"/>
      <w:r>
        <w:t xml:space="preserve">). If an individual, or individuals are to be made redundant there are a series of protections in place to support employees and things that organisations must do. This includes the necessity to consult with employees and to explain fully why they are being made redundant and what process has been followed to reach this decision. It is vital to remember that any decision to make someone redundant cannot be due to any protected characteristics, as these are protected against in discrimination law. During the redundancy process employees must also be given opportunity for redundancy pay, </w:t>
      </w:r>
      <w:r w:rsidR="003F1E17">
        <w:t>a notice period as well as time off to search for a new role (Gov.UK).</w:t>
      </w:r>
      <w:r>
        <w:t xml:space="preserve"> </w:t>
      </w:r>
    </w:p>
    <w:p w:rsidR="003F1E17" w:rsidRDefault="003F1E17" w:rsidP="009F05E9">
      <w:pPr>
        <w:jc w:val="both"/>
      </w:pPr>
      <w:r>
        <w:t xml:space="preserve">Dismissal differs to redundancy in that this can affect a single individual. This process is an involuntary process and can often be due to either capability issues, or conduct issues, where an individual has fallen short of what is required within their organisation (Taylor and </w:t>
      </w:r>
      <w:proofErr w:type="spellStart"/>
      <w:r>
        <w:t>Woodham</w:t>
      </w:r>
      <w:proofErr w:type="spellEnd"/>
      <w:r>
        <w:t>, 2016). Whilst this process differs to redundancy, there are some similarities in terms of a process which must be followed to protect both the individual and the organisation.  ACAS provide a step by step process for fairly managing any disciplinary process, whether this is due to conduct or capability. These processes should be followed to avoid any potential claim against an organisation for unfair dismissal.</w:t>
      </w:r>
    </w:p>
    <w:p w:rsidR="003F1E17" w:rsidRPr="00D00BCE" w:rsidRDefault="003F1E17" w:rsidP="009F05E9">
      <w:pPr>
        <w:jc w:val="both"/>
      </w:pPr>
      <w:r>
        <w:t xml:space="preserve">Lastly, retirement looks at individuals leaving an organisation due to an individual reaching a set age to cease working. This process differs to the above as this is largely planned in advance and is known to an organisation in adequate time to plan for it. It is no longer legal for organisations to insist on someone retiring on the grounds of their age, as this is covered by age discrimination, </w:t>
      </w:r>
      <w:r w:rsidR="009375DB">
        <w:t xml:space="preserve">however there are options open to organisations and employees to assist in the transition into retirement. These can include flexible retirement, moving into a role with less responsibilities or moving into a consultant type role. Retirements are usually managed as part of the workforce planning process, whereby the organisation can identify individuals at retirement age, and plan for their positions to be filled from within the organisation through upskilling, or through recruitment processes. </w:t>
      </w:r>
      <w:r>
        <w:t xml:space="preserve"> </w:t>
      </w:r>
    </w:p>
    <w:p w:rsidR="000B30AC" w:rsidRDefault="000B30AC" w:rsidP="009F05E9">
      <w:pPr>
        <w:jc w:val="both"/>
      </w:pPr>
    </w:p>
    <w:p w:rsidR="000B30AC" w:rsidRDefault="00CA2181" w:rsidP="009F05E9">
      <w:pPr>
        <w:jc w:val="both"/>
      </w:pPr>
      <w:r>
        <w:t>1755</w:t>
      </w:r>
    </w:p>
    <w:p w:rsidR="002B206C" w:rsidRDefault="002B206C" w:rsidP="009F05E9">
      <w:pPr>
        <w:jc w:val="both"/>
      </w:pPr>
    </w:p>
    <w:sdt>
      <w:sdtPr>
        <w:rPr>
          <w:rFonts w:asciiTheme="minorHAnsi" w:eastAsiaTheme="minorHAnsi" w:hAnsiTheme="minorHAnsi" w:cstheme="minorBidi"/>
          <w:color w:val="auto"/>
          <w:sz w:val="22"/>
          <w:szCs w:val="22"/>
          <w:lang w:val="en-GB"/>
        </w:rPr>
        <w:id w:val="52427081"/>
        <w:docPartObj>
          <w:docPartGallery w:val="Bibliographies"/>
          <w:docPartUnique/>
        </w:docPartObj>
      </w:sdtPr>
      <w:sdtEndPr/>
      <w:sdtContent>
        <w:p w:rsidR="002B206C" w:rsidRDefault="002B206C" w:rsidP="009F05E9">
          <w:pPr>
            <w:pStyle w:val="Heading1"/>
            <w:jc w:val="both"/>
          </w:pPr>
          <w:r>
            <w:t>Bibliography</w:t>
          </w:r>
        </w:p>
        <w:sdt>
          <w:sdtPr>
            <w:id w:val="111145805"/>
            <w:bibliography/>
          </w:sdtPr>
          <w:sdtEndPr/>
          <w:sdtContent>
            <w:p w:rsidR="002B206C" w:rsidRDefault="002B206C" w:rsidP="009F05E9">
              <w:pPr>
                <w:jc w:val="both"/>
              </w:pPr>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rsidR="002B206C" w:rsidRDefault="002B206C" w:rsidP="009F05E9">
      <w:pPr>
        <w:jc w:val="both"/>
      </w:pPr>
      <w:r>
        <w:t xml:space="preserve">CIPD (2020). </w:t>
      </w:r>
      <w:r w:rsidRPr="002B206C">
        <w:rPr>
          <w:i/>
        </w:rPr>
        <w:t>‘Workforce Planning’</w:t>
      </w:r>
      <w:r>
        <w:rPr>
          <w:i/>
        </w:rPr>
        <w:t xml:space="preserve">. </w:t>
      </w:r>
      <w:r>
        <w:t xml:space="preserve">Accessed at: </w:t>
      </w:r>
      <w:hyperlink r:id="rId9" w:anchor="8035" w:history="1">
        <w:r>
          <w:rPr>
            <w:rStyle w:val="Hyperlink"/>
          </w:rPr>
          <w:t>Workforce Planning | Factsheets | CIPD</w:t>
        </w:r>
      </w:hyperlink>
      <w:r>
        <w:t>. Accessed on 25/03/2021</w:t>
      </w:r>
    </w:p>
    <w:p w:rsidR="002B206C" w:rsidRDefault="002B206C" w:rsidP="009F05E9">
      <w:pPr>
        <w:jc w:val="both"/>
      </w:pPr>
      <w:r>
        <w:t>Sinclair A (2004). ‘</w:t>
      </w:r>
      <w:r>
        <w:rPr>
          <w:i/>
        </w:rPr>
        <w:t xml:space="preserve">Workforce Planning: a Literature Review’. </w:t>
      </w:r>
      <w:r>
        <w:t xml:space="preserve">Accessed at: </w:t>
      </w:r>
      <w:hyperlink r:id="rId10" w:history="1">
        <w:r>
          <w:rPr>
            <w:rStyle w:val="Hyperlink"/>
          </w:rPr>
          <w:t>Workforce planning: a literature review (employment-studies.co.uk)</w:t>
        </w:r>
      </w:hyperlink>
      <w:r>
        <w:t>. Accessed on 25/03/2021.</w:t>
      </w:r>
    </w:p>
    <w:p w:rsidR="001A5BD3" w:rsidRDefault="001A5BD3" w:rsidP="009F05E9">
      <w:pPr>
        <w:jc w:val="both"/>
      </w:pPr>
      <w:r>
        <w:t xml:space="preserve">Human Resources Today (2020). </w:t>
      </w:r>
      <w:r w:rsidRPr="001A5BD3">
        <w:rPr>
          <w:i/>
        </w:rPr>
        <w:t>‘Top 5 Workforce Planning Tools’</w:t>
      </w:r>
      <w:r>
        <w:rPr>
          <w:i/>
        </w:rPr>
        <w:t xml:space="preserve">. </w:t>
      </w:r>
      <w:r>
        <w:t xml:space="preserve">Accessed at: </w:t>
      </w:r>
      <w:hyperlink r:id="rId11" w:history="1">
        <w:r>
          <w:rPr>
            <w:rStyle w:val="Hyperlink"/>
          </w:rPr>
          <w:t>Tools and Workforce Planning - Human Resources Today</w:t>
        </w:r>
      </w:hyperlink>
      <w:r>
        <w:t>. Accessed on 25/03/2021.</w:t>
      </w:r>
    </w:p>
    <w:p w:rsidR="00C85029" w:rsidRDefault="00C85029" w:rsidP="009F05E9">
      <w:pPr>
        <w:jc w:val="both"/>
      </w:pPr>
      <w:r>
        <w:t>AIHR (2020). ‘</w:t>
      </w:r>
      <w:r w:rsidRPr="00C85029">
        <w:rPr>
          <w:i/>
        </w:rPr>
        <w:t>5 Essential Workforce Planning Tools for any HR Professional’</w:t>
      </w:r>
      <w:r>
        <w:rPr>
          <w:i/>
        </w:rPr>
        <w:t xml:space="preserve">. </w:t>
      </w:r>
      <w:r>
        <w:t xml:space="preserve">Accessed at: </w:t>
      </w:r>
      <w:hyperlink r:id="rId12" w:history="1">
        <w:r>
          <w:rPr>
            <w:rStyle w:val="Hyperlink"/>
          </w:rPr>
          <w:t>5 Essential Workforce Planning Tools for any HR professional | AIHR Analytics (analyticsinhr.com)</w:t>
        </w:r>
      </w:hyperlink>
      <w:r>
        <w:t>. Accessed on 26/03/2021.</w:t>
      </w:r>
    </w:p>
    <w:p w:rsidR="00256EAA" w:rsidRDefault="00256EAA" w:rsidP="009F05E9">
      <w:pPr>
        <w:jc w:val="both"/>
      </w:pPr>
      <w:proofErr w:type="spellStart"/>
      <w:r>
        <w:t>Haak</w:t>
      </w:r>
      <w:proofErr w:type="spellEnd"/>
      <w:r>
        <w:t xml:space="preserve"> T (2021). ‘</w:t>
      </w:r>
      <w:r>
        <w:rPr>
          <w:i/>
        </w:rPr>
        <w:t xml:space="preserve">Build a People Plan’. </w:t>
      </w:r>
      <w:r>
        <w:t xml:space="preserve">Accessed at: </w:t>
      </w:r>
      <w:hyperlink r:id="rId13" w:history="1">
        <w:r>
          <w:rPr>
            <w:rStyle w:val="Hyperlink"/>
          </w:rPr>
          <w:t>Build a People Plan (hrtrendinstitute.com)</w:t>
        </w:r>
      </w:hyperlink>
      <w:r>
        <w:t>. Accessed on 28/03/2021.</w:t>
      </w:r>
    </w:p>
    <w:p w:rsidR="007560BA" w:rsidRDefault="007560BA" w:rsidP="009F05E9">
      <w:pPr>
        <w:jc w:val="both"/>
      </w:pPr>
      <w:r>
        <w:t xml:space="preserve">Taylor S &amp; </w:t>
      </w:r>
      <w:proofErr w:type="spellStart"/>
      <w:r>
        <w:t>Woodhams</w:t>
      </w:r>
      <w:proofErr w:type="spellEnd"/>
      <w:r>
        <w:t xml:space="preserve"> C (2016). ‘</w:t>
      </w:r>
      <w:r w:rsidRPr="007560BA">
        <w:rPr>
          <w:i/>
        </w:rPr>
        <w:t>Resourcing and Talent Planning</w:t>
      </w:r>
      <w:r>
        <w:rPr>
          <w:i/>
        </w:rPr>
        <w:t>’</w:t>
      </w:r>
      <w:r>
        <w:t>. Human Resource Management: People and Organisations. CIPD (2</w:t>
      </w:r>
      <w:r w:rsidRPr="007560BA">
        <w:rPr>
          <w:vertAlign w:val="superscript"/>
        </w:rPr>
        <w:t>nd</w:t>
      </w:r>
      <w:r>
        <w:t xml:space="preserve"> Edition).</w:t>
      </w:r>
    </w:p>
    <w:p w:rsidR="00B27D0B" w:rsidRDefault="00B27D0B" w:rsidP="009F05E9">
      <w:pPr>
        <w:jc w:val="both"/>
      </w:pPr>
      <w:r>
        <w:t xml:space="preserve">Forbes (2018). </w:t>
      </w:r>
      <w:r w:rsidRPr="00B27D0B">
        <w:rPr>
          <w:i/>
        </w:rPr>
        <w:t xml:space="preserve">’10 </w:t>
      </w:r>
      <w:r>
        <w:rPr>
          <w:i/>
        </w:rPr>
        <w:t>Creative W</w:t>
      </w:r>
      <w:r w:rsidRPr="00B27D0B">
        <w:rPr>
          <w:i/>
        </w:rPr>
        <w:t xml:space="preserve">ays to </w:t>
      </w:r>
      <w:r>
        <w:rPr>
          <w:i/>
        </w:rPr>
        <w:t>A</w:t>
      </w:r>
      <w:r w:rsidRPr="00B27D0B">
        <w:rPr>
          <w:i/>
        </w:rPr>
        <w:t xml:space="preserve">ttract </w:t>
      </w:r>
      <w:r>
        <w:rPr>
          <w:i/>
        </w:rPr>
        <w:t>T</w:t>
      </w:r>
      <w:r w:rsidRPr="00B27D0B">
        <w:rPr>
          <w:i/>
        </w:rPr>
        <w:t xml:space="preserve">op </w:t>
      </w:r>
      <w:r>
        <w:rPr>
          <w:i/>
        </w:rPr>
        <w:t>T</w:t>
      </w:r>
      <w:r w:rsidRPr="00B27D0B">
        <w:rPr>
          <w:i/>
        </w:rPr>
        <w:t xml:space="preserve">alent to your </w:t>
      </w:r>
      <w:r>
        <w:rPr>
          <w:i/>
        </w:rPr>
        <w:t>C</w:t>
      </w:r>
      <w:r w:rsidRPr="00B27D0B">
        <w:rPr>
          <w:i/>
        </w:rPr>
        <w:t>ompany’</w:t>
      </w:r>
      <w:r>
        <w:rPr>
          <w:i/>
        </w:rPr>
        <w:t xml:space="preserve">. </w:t>
      </w:r>
      <w:r>
        <w:t xml:space="preserve">Accessed at: </w:t>
      </w:r>
      <w:hyperlink r:id="rId14" w:history="1">
        <w:r>
          <w:rPr>
            <w:rStyle w:val="Hyperlink"/>
          </w:rPr>
          <w:t xml:space="preserve">10 Creative Ways </w:t>
        </w:r>
        <w:proofErr w:type="gramStart"/>
        <w:r>
          <w:rPr>
            <w:rStyle w:val="Hyperlink"/>
          </w:rPr>
          <w:t>To</w:t>
        </w:r>
        <w:proofErr w:type="gramEnd"/>
        <w:r>
          <w:rPr>
            <w:rStyle w:val="Hyperlink"/>
          </w:rPr>
          <w:t xml:space="preserve"> Attract Top Talent To Your Company (forbes.com)</w:t>
        </w:r>
      </w:hyperlink>
      <w:r>
        <w:t>. Accessed on 28/03/2021.</w:t>
      </w:r>
    </w:p>
    <w:p w:rsidR="008035E7" w:rsidRDefault="008035E7" w:rsidP="009F05E9">
      <w:pPr>
        <w:jc w:val="both"/>
      </w:pPr>
      <w:r>
        <w:t>CIPD (2020).</w:t>
      </w:r>
      <w:r>
        <w:rPr>
          <w:i/>
        </w:rPr>
        <w:t xml:space="preserve">’Resourcing and Talent Planning Survey 2020’. </w:t>
      </w:r>
      <w:r>
        <w:t>London: Chartered Institute of Personnel and Development</w:t>
      </w:r>
    </w:p>
    <w:p w:rsidR="00EA556A" w:rsidRDefault="00EA556A" w:rsidP="009F05E9">
      <w:pPr>
        <w:jc w:val="both"/>
      </w:pPr>
      <w:r>
        <w:t>Skill Fuels (2020). ‘</w:t>
      </w:r>
      <w:r>
        <w:rPr>
          <w:i/>
        </w:rPr>
        <w:t xml:space="preserve">Your Ultimate Guide to </w:t>
      </w:r>
      <w:proofErr w:type="spellStart"/>
      <w:r>
        <w:rPr>
          <w:i/>
        </w:rPr>
        <w:t>Linkedin</w:t>
      </w:r>
      <w:proofErr w:type="spellEnd"/>
      <w:r>
        <w:rPr>
          <w:i/>
        </w:rPr>
        <w:t xml:space="preserve"> Recruiter Cost. </w:t>
      </w:r>
      <w:r>
        <w:t xml:space="preserve">Accessed at: </w:t>
      </w:r>
      <w:hyperlink r:id="rId15" w:anchor=":~:text=LinkedIn%20Recruiter%20cost%20starts%20at%20%248%2C999%20for%20a,150%20InMail%20messages%20per%20month%20per%20seat%20holder." w:history="1">
        <w:r>
          <w:rPr>
            <w:rStyle w:val="Hyperlink"/>
          </w:rPr>
          <w:t xml:space="preserve">Your Ultimate Guide to LinkedIn Recruiter Cost | </w:t>
        </w:r>
        <w:proofErr w:type="spellStart"/>
        <w:r>
          <w:rPr>
            <w:rStyle w:val="Hyperlink"/>
          </w:rPr>
          <w:t>Skillfuel</w:t>
        </w:r>
        <w:proofErr w:type="spellEnd"/>
      </w:hyperlink>
      <w:r>
        <w:t>. Accessed on 28/03/2021.</w:t>
      </w:r>
    </w:p>
    <w:p w:rsidR="0046639D" w:rsidRDefault="0046639D" w:rsidP="009F05E9">
      <w:pPr>
        <w:jc w:val="both"/>
      </w:pPr>
      <w:r>
        <w:t xml:space="preserve">SHRM (2016). </w:t>
      </w:r>
      <w:r w:rsidRPr="0046639D">
        <w:rPr>
          <w:i/>
        </w:rPr>
        <w:t>‘Why You Should Have Job Descriptions’</w:t>
      </w:r>
      <w:r>
        <w:rPr>
          <w:i/>
        </w:rPr>
        <w:t xml:space="preserve">. </w:t>
      </w:r>
      <w:r>
        <w:t xml:space="preserve">Accessed at: </w:t>
      </w:r>
      <w:hyperlink r:id="rId16" w:history="1">
        <w:r>
          <w:rPr>
            <w:rStyle w:val="Hyperlink"/>
          </w:rPr>
          <w:t>Why You Should Have Job Descriptions (shrm.org)</w:t>
        </w:r>
      </w:hyperlink>
      <w:r>
        <w:t>. Accessed on 04/04/2021.</w:t>
      </w:r>
    </w:p>
    <w:p w:rsidR="00C7545E" w:rsidRDefault="00C7545E" w:rsidP="009F05E9">
      <w:pPr>
        <w:jc w:val="both"/>
      </w:pPr>
      <w:proofErr w:type="spellStart"/>
      <w:r>
        <w:t>Xpert</w:t>
      </w:r>
      <w:proofErr w:type="spellEnd"/>
      <w:r>
        <w:t xml:space="preserve"> HR (no date). </w:t>
      </w:r>
      <w:r w:rsidRPr="00C7545E">
        <w:rPr>
          <w:i/>
        </w:rPr>
        <w:t>‘Is there a legal requirement for an employer to provide a job description for each job vacancy?’</w:t>
      </w:r>
      <w:r>
        <w:rPr>
          <w:i/>
        </w:rPr>
        <w:t xml:space="preserve"> </w:t>
      </w:r>
      <w:r>
        <w:t xml:space="preserve">FAQs. Accessed at: </w:t>
      </w:r>
      <w:hyperlink r:id="rId17" w:history="1">
        <w:r>
          <w:rPr>
            <w:rStyle w:val="Hyperlink"/>
          </w:rPr>
          <w:t>Is there a legal requirement for an employer to provide a job description for each job vacancy? | FAQs | Tools | XpertHR.co.uk</w:t>
        </w:r>
      </w:hyperlink>
      <w:r>
        <w:t>. Accessed on 04/04/2021.</w:t>
      </w:r>
    </w:p>
    <w:p w:rsidR="00C7545E" w:rsidRDefault="00C7545E" w:rsidP="009F05E9">
      <w:pPr>
        <w:jc w:val="both"/>
      </w:pPr>
      <w:proofErr w:type="spellStart"/>
      <w:r>
        <w:t>Ceplenslki</w:t>
      </w:r>
      <w:proofErr w:type="spellEnd"/>
      <w:r>
        <w:t xml:space="preserve"> C (2013). </w:t>
      </w:r>
      <w:r w:rsidRPr="00C7545E">
        <w:rPr>
          <w:i/>
        </w:rPr>
        <w:t>‘4 Benefits of Effective Job Descriptions’</w:t>
      </w:r>
      <w:r>
        <w:rPr>
          <w:i/>
        </w:rPr>
        <w:t xml:space="preserve">. </w:t>
      </w:r>
      <w:r>
        <w:t xml:space="preserve">HR Daily Advisor. Accessed at: </w:t>
      </w:r>
      <w:hyperlink r:id="rId18" w:anchor=":~:text=%204%20Benefits%20of%20Effective%20Job%20Descriptions%20,Headcount%20%E2%80%93%20both%20current%20and%20gaps.%20More%20" w:history="1">
        <w:r>
          <w:rPr>
            <w:rStyle w:val="Hyperlink"/>
          </w:rPr>
          <w:t>4 Benefits of Effective Job Descriptions (blr.com)</w:t>
        </w:r>
      </w:hyperlink>
      <w:r>
        <w:t>. Accessed on 04/04/2021.</w:t>
      </w:r>
    </w:p>
    <w:p w:rsidR="007560BA" w:rsidRDefault="0018265D" w:rsidP="009F05E9">
      <w:pPr>
        <w:jc w:val="both"/>
      </w:pPr>
      <w:r>
        <w:t xml:space="preserve">CIPD (2020). </w:t>
      </w:r>
      <w:r w:rsidRPr="0018265D">
        <w:rPr>
          <w:i/>
        </w:rPr>
        <w:t>‘Competence and competency frameworks’</w:t>
      </w:r>
      <w:r>
        <w:rPr>
          <w:i/>
        </w:rPr>
        <w:t xml:space="preserve">. </w:t>
      </w:r>
      <w:r>
        <w:t xml:space="preserve">Accessed at: </w:t>
      </w:r>
      <w:hyperlink r:id="rId19" w:history="1">
        <w:r>
          <w:rPr>
            <w:rStyle w:val="Hyperlink"/>
          </w:rPr>
          <w:t>Competence &amp; Competency Frameworks | Factsheets | CIPD</w:t>
        </w:r>
      </w:hyperlink>
      <w:r>
        <w:t>. Accessed on 04/04/2021.</w:t>
      </w:r>
    </w:p>
    <w:p w:rsidR="002C38D9" w:rsidRDefault="002C38D9" w:rsidP="009F05E9">
      <w:pPr>
        <w:jc w:val="both"/>
      </w:pPr>
      <w:r>
        <w:t xml:space="preserve">CIPD (2020). </w:t>
      </w:r>
      <w:r w:rsidRPr="002C38D9">
        <w:rPr>
          <w:i/>
        </w:rPr>
        <w:t>‘Recruitment: an introduction’</w:t>
      </w:r>
      <w:r>
        <w:rPr>
          <w:i/>
        </w:rPr>
        <w:t xml:space="preserve">. </w:t>
      </w:r>
      <w:r>
        <w:t xml:space="preserve">Accessed at: </w:t>
      </w:r>
      <w:hyperlink r:id="rId20" w:history="1">
        <w:r>
          <w:rPr>
            <w:rStyle w:val="Hyperlink"/>
          </w:rPr>
          <w:t>Recruitment Process Overview | Factsheets | CIPD</w:t>
        </w:r>
      </w:hyperlink>
      <w:r>
        <w:t>. Accessed on 04/04/2021.</w:t>
      </w:r>
    </w:p>
    <w:p w:rsidR="00E0376B" w:rsidRDefault="00E0376B" w:rsidP="009F05E9">
      <w:pPr>
        <w:jc w:val="both"/>
      </w:pPr>
      <w:proofErr w:type="spellStart"/>
      <w:r>
        <w:t>Macoff</w:t>
      </w:r>
      <w:proofErr w:type="spellEnd"/>
      <w:r>
        <w:t xml:space="preserve">-Clark A (2019). </w:t>
      </w:r>
      <w:r w:rsidRPr="00E0376B">
        <w:rPr>
          <w:i/>
        </w:rPr>
        <w:t>‘Is blind recruitment the secret to the perfect hire?’</w:t>
      </w:r>
      <w:r>
        <w:rPr>
          <w:i/>
        </w:rPr>
        <w:t xml:space="preserve"> </w:t>
      </w:r>
      <w:r>
        <w:t xml:space="preserve">People Management. Accessed at: </w:t>
      </w:r>
      <w:hyperlink r:id="rId21" w:history="1">
        <w:r>
          <w:rPr>
            <w:rStyle w:val="Hyperlink"/>
          </w:rPr>
          <w:t>Is blind recruitment the secret to the perfect hire? (peoplemanagement.co.uk)</w:t>
        </w:r>
      </w:hyperlink>
      <w:r>
        <w:t>. Accessed on 04/04/2021.</w:t>
      </w:r>
    </w:p>
    <w:p w:rsidR="00F816BD" w:rsidRDefault="00F816BD" w:rsidP="009F05E9">
      <w:pPr>
        <w:jc w:val="both"/>
      </w:pPr>
      <w:r>
        <w:t xml:space="preserve">CIPD (2020). </w:t>
      </w:r>
      <w:r w:rsidRPr="00F816BD">
        <w:rPr>
          <w:i/>
        </w:rPr>
        <w:t>‘Selection Methods’</w:t>
      </w:r>
      <w:r>
        <w:rPr>
          <w:i/>
        </w:rPr>
        <w:t xml:space="preserve">. </w:t>
      </w:r>
      <w:r>
        <w:t xml:space="preserve">Accessed at: </w:t>
      </w:r>
      <w:hyperlink r:id="rId22" w:history="1">
        <w:r>
          <w:rPr>
            <w:rStyle w:val="Hyperlink"/>
          </w:rPr>
          <w:t>Selection Methods | Factsheets | CIPD</w:t>
        </w:r>
      </w:hyperlink>
      <w:r>
        <w:t>. Accessed on 05/04/2021.</w:t>
      </w:r>
    </w:p>
    <w:p w:rsidR="0084619B" w:rsidRDefault="0084619B" w:rsidP="009F05E9">
      <w:pPr>
        <w:jc w:val="both"/>
      </w:pPr>
      <w:r>
        <w:lastRenderedPageBreak/>
        <w:t xml:space="preserve">ACAS (no date). </w:t>
      </w:r>
      <w:r w:rsidRPr="0084619B">
        <w:rPr>
          <w:i/>
        </w:rPr>
        <w:t>‘Hiring Someone’</w:t>
      </w:r>
      <w:r>
        <w:rPr>
          <w:i/>
        </w:rPr>
        <w:t xml:space="preserve">. </w:t>
      </w:r>
      <w:r>
        <w:t xml:space="preserve">Accessed at: </w:t>
      </w:r>
      <w:hyperlink r:id="rId23" w:history="1">
        <w:r>
          <w:rPr>
            <w:rStyle w:val="Hyperlink"/>
          </w:rPr>
          <w:t xml:space="preserve">Interviewing job applicants: Hiring someone - </w:t>
        </w:r>
        <w:proofErr w:type="spellStart"/>
        <w:r>
          <w:rPr>
            <w:rStyle w:val="Hyperlink"/>
          </w:rPr>
          <w:t>Acas</w:t>
        </w:r>
        <w:proofErr w:type="spellEnd"/>
      </w:hyperlink>
      <w:r>
        <w:t>. Accessed on 05/04/2021.</w:t>
      </w:r>
    </w:p>
    <w:p w:rsidR="00C85927" w:rsidRDefault="00C85927" w:rsidP="009F05E9">
      <w:pPr>
        <w:jc w:val="both"/>
      </w:pPr>
      <w:r>
        <w:t xml:space="preserve">ACAS (2021). </w:t>
      </w:r>
      <w:r w:rsidRPr="00C85927">
        <w:rPr>
          <w:i/>
        </w:rPr>
        <w:t>‘Your rights during redundancy’</w:t>
      </w:r>
      <w:r>
        <w:rPr>
          <w:i/>
        </w:rPr>
        <w:t xml:space="preserve">. </w:t>
      </w:r>
      <w:r>
        <w:t xml:space="preserve">Accessed at: </w:t>
      </w:r>
      <w:hyperlink r:id="rId24" w:history="1">
        <w:r>
          <w:rPr>
            <w:rStyle w:val="Hyperlink"/>
          </w:rPr>
          <w:t xml:space="preserve">When redundancy can happen: Your rights during redundancy - </w:t>
        </w:r>
        <w:proofErr w:type="spellStart"/>
        <w:r>
          <w:rPr>
            <w:rStyle w:val="Hyperlink"/>
          </w:rPr>
          <w:t>Acas</w:t>
        </w:r>
        <w:proofErr w:type="spellEnd"/>
      </w:hyperlink>
      <w:r>
        <w:t>. Accessed on 05/04/2021.</w:t>
      </w:r>
    </w:p>
    <w:p w:rsidR="003F1E17" w:rsidRDefault="003F1E17" w:rsidP="009F05E9">
      <w:pPr>
        <w:jc w:val="both"/>
      </w:pPr>
      <w:r>
        <w:t xml:space="preserve">Gov.UK (no date). </w:t>
      </w:r>
      <w:r w:rsidRPr="003F1E17">
        <w:rPr>
          <w:i/>
        </w:rPr>
        <w:t>‘Redundancy: your rights’</w:t>
      </w:r>
      <w:r>
        <w:rPr>
          <w:i/>
        </w:rPr>
        <w:t xml:space="preserve">. </w:t>
      </w:r>
      <w:r>
        <w:t xml:space="preserve">Accessed at: </w:t>
      </w:r>
      <w:hyperlink r:id="rId25" w:history="1">
        <w:r>
          <w:rPr>
            <w:rStyle w:val="Hyperlink"/>
          </w:rPr>
          <w:t>Redundancy: your rights - GOV.UK (www.gov.uk)</w:t>
        </w:r>
      </w:hyperlink>
      <w:r>
        <w:t>. Accessed on 05/04/2021.</w:t>
      </w:r>
    </w:p>
    <w:p w:rsidR="002B206C" w:rsidRDefault="00781FC1" w:rsidP="009F05E9">
      <w:pPr>
        <w:jc w:val="both"/>
      </w:pPr>
      <w:r>
        <w:t xml:space="preserve">Thomas J &amp; Hatcher C (2018). </w:t>
      </w:r>
      <w:r w:rsidRPr="00781FC1">
        <w:rPr>
          <w:i/>
        </w:rPr>
        <w:t>‘The Key to Retaining Talent: The Leader’s role in creating a supporting and caring culture’</w:t>
      </w:r>
      <w:r>
        <w:rPr>
          <w:i/>
        </w:rPr>
        <w:t xml:space="preserve">. </w:t>
      </w:r>
      <w:r>
        <w:t xml:space="preserve">Accessed at: </w:t>
      </w:r>
      <w:hyperlink r:id="rId26" w:history="1">
        <w:r>
          <w:rPr>
            <w:rStyle w:val="Hyperlink"/>
          </w:rPr>
          <w:t>The Key to Retaining Talent.pdf (uwtsd.ac.uk)</w:t>
        </w:r>
      </w:hyperlink>
      <w:r>
        <w:t>. Accessed on 05/04/2021.</w:t>
      </w:r>
    </w:p>
    <w:p w:rsidR="008C7DF0" w:rsidRDefault="008C7DF0" w:rsidP="009F05E9">
      <w:pPr>
        <w:jc w:val="both"/>
      </w:pPr>
      <w:r>
        <w:t xml:space="preserve">Trade Economics (2021). </w:t>
      </w:r>
      <w:r w:rsidRPr="008C7DF0">
        <w:rPr>
          <w:i/>
        </w:rPr>
        <w:t>‘United Kingdom Business Confidence’</w:t>
      </w:r>
      <w:r>
        <w:rPr>
          <w:i/>
        </w:rPr>
        <w:t xml:space="preserve">. </w:t>
      </w:r>
      <w:r>
        <w:t xml:space="preserve">United Kingdom – Economic Forecasts 2020-2022 Outlook. Accessed at: </w:t>
      </w:r>
      <w:hyperlink r:id="rId27" w:history="1">
        <w:r>
          <w:rPr>
            <w:rStyle w:val="Hyperlink"/>
          </w:rPr>
          <w:t>United Kingdom Business Confidence | 1958-2021 Data | 2022-2023 Forecast | Calendar (tradingeconomics.com)</w:t>
        </w:r>
      </w:hyperlink>
      <w:r>
        <w:t>. Accessed on 07/04/2021.</w:t>
      </w:r>
    </w:p>
    <w:p w:rsidR="00FC0E4D" w:rsidRPr="00FC0E4D" w:rsidRDefault="00FC0E4D" w:rsidP="009F05E9">
      <w:pPr>
        <w:jc w:val="both"/>
      </w:pPr>
      <w:r>
        <w:t xml:space="preserve">Pink D (2011). </w:t>
      </w:r>
      <w:r w:rsidRPr="00FC0E4D">
        <w:rPr>
          <w:i/>
        </w:rPr>
        <w:t xml:space="preserve">‘Drive: The Surprising Truth </w:t>
      </w:r>
      <w:proofErr w:type="gramStart"/>
      <w:r w:rsidRPr="00FC0E4D">
        <w:rPr>
          <w:i/>
        </w:rPr>
        <w:t>About</w:t>
      </w:r>
      <w:proofErr w:type="gramEnd"/>
      <w:r w:rsidRPr="00FC0E4D">
        <w:rPr>
          <w:i/>
        </w:rPr>
        <w:t xml:space="preserve"> What Motivates Us’</w:t>
      </w:r>
      <w:r>
        <w:rPr>
          <w:i/>
        </w:rPr>
        <w:t xml:space="preserve">. </w:t>
      </w:r>
      <w:r>
        <w:t>Riverhead Books</w:t>
      </w:r>
      <w:r w:rsidR="0022075D">
        <w:t>.</w:t>
      </w:r>
    </w:p>
    <w:sectPr w:rsidR="00FC0E4D" w:rsidRPr="00FC0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A11E0C"/>
    <w:multiLevelType w:val="hybridMultilevel"/>
    <w:tmpl w:val="EAF8B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30AC"/>
    <w:rsid w:val="00026001"/>
    <w:rsid w:val="000701A5"/>
    <w:rsid w:val="000746BF"/>
    <w:rsid w:val="000B30AC"/>
    <w:rsid w:val="0018265D"/>
    <w:rsid w:val="001A5BD3"/>
    <w:rsid w:val="002141B4"/>
    <w:rsid w:val="0022075D"/>
    <w:rsid w:val="00256EAA"/>
    <w:rsid w:val="002B206C"/>
    <w:rsid w:val="002C38D9"/>
    <w:rsid w:val="00301C95"/>
    <w:rsid w:val="00354872"/>
    <w:rsid w:val="003F1E17"/>
    <w:rsid w:val="004263DE"/>
    <w:rsid w:val="0046639D"/>
    <w:rsid w:val="00485251"/>
    <w:rsid w:val="00490153"/>
    <w:rsid w:val="004A75F2"/>
    <w:rsid w:val="00547143"/>
    <w:rsid w:val="00617419"/>
    <w:rsid w:val="00674AB0"/>
    <w:rsid w:val="006C4A76"/>
    <w:rsid w:val="007560BA"/>
    <w:rsid w:val="00781FC1"/>
    <w:rsid w:val="007A7444"/>
    <w:rsid w:val="008035E7"/>
    <w:rsid w:val="0081288B"/>
    <w:rsid w:val="00813110"/>
    <w:rsid w:val="0084619B"/>
    <w:rsid w:val="008C7DF0"/>
    <w:rsid w:val="008F52EE"/>
    <w:rsid w:val="009375DB"/>
    <w:rsid w:val="009760B1"/>
    <w:rsid w:val="009F05E9"/>
    <w:rsid w:val="00AC57C0"/>
    <w:rsid w:val="00AE1BB4"/>
    <w:rsid w:val="00B27D0B"/>
    <w:rsid w:val="00B81888"/>
    <w:rsid w:val="00C55684"/>
    <w:rsid w:val="00C7545E"/>
    <w:rsid w:val="00C85029"/>
    <w:rsid w:val="00C85927"/>
    <w:rsid w:val="00C87CBC"/>
    <w:rsid w:val="00CA2181"/>
    <w:rsid w:val="00CA5F3B"/>
    <w:rsid w:val="00CA7ED6"/>
    <w:rsid w:val="00D00BCE"/>
    <w:rsid w:val="00D41FFF"/>
    <w:rsid w:val="00DA4DF8"/>
    <w:rsid w:val="00DD41BC"/>
    <w:rsid w:val="00DF6C2D"/>
    <w:rsid w:val="00E0376B"/>
    <w:rsid w:val="00E05D3D"/>
    <w:rsid w:val="00E1721E"/>
    <w:rsid w:val="00EA556A"/>
    <w:rsid w:val="00EE4DD2"/>
    <w:rsid w:val="00F816BD"/>
    <w:rsid w:val="00F949F5"/>
    <w:rsid w:val="00FC0E4D"/>
    <w:rsid w:val="00FC1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55DAC"/>
  <w15:chartTrackingRefBased/>
  <w15:docId w15:val="{6F565CC3-018F-4B1A-815B-576628212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B206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0AC"/>
    <w:pPr>
      <w:ind w:left="720"/>
      <w:contextualSpacing/>
    </w:pPr>
  </w:style>
  <w:style w:type="character" w:customStyle="1" w:styleId="Heading1Char">
    <w:name w:val="Heading 1 Char"/>
    <w:basedOn w:val="DefaultParagraphFont"/>
    <w:link w:val="Heading1"/>
    <w:uiPriority w:val="9"/>
    <w:rsid w:val="002B206C"/>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semiHidden/>
    <w:unhideWhenUsed/>
    <w:rsid w:val="002B206C"/>
    <w:rPr>
      <w:color w:val="0000FF"/>
      <w:u w:val="single"/>
    </w:rPr>
  </w:style>
  <w:style w:type="character" w:styleId="FollowedHyperlink">
    <w:name w:val="FollowedHyperlink"/>
    <w:basedOn w:val="DefaultParagraphFont"/>
    <w:uiPriority w:val="99"/>
    <w:semiHidden/>
    <w:unhideWhenUsed/>
    <w:rsid w:val="00C850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rtrendinstitute.com/2021/01/07/build-a-people-plan/" TargetMode="External"/><Relationship Id="rId18" Type="http://schemas.openxmlformats.org/officeDocument/2006/relationships/hyperlink" Target="https://hrdailyadvisor.blr.com/2013/11/05/4-benefits-of-effective-job-descriptions/" TargetMode="External"/><Relationship Id="rId26" Type="http://schemas.openxmlformats.org/officeDocument/2006/relationships/hyperlink" Target="https://moodle.uwtsd.ac.uk/pluginfile.php/240123/mod_resource/content/1/The%20Key%20to%20Retaining%20Talent.pdf" TargetMode="External"/><Relationship Id="rId3" Type="http://schemas.openxmlformats.org/officeDocument/2006/relationships/styles" Target="styles.xml"/><Relationship Id="rId21" Type="http://schemas.openxmlformats.org/officeDocument/2006/relationships/hyperlink" Target="https://www.peoplemanagement.co.uk/long-reads/articles/blind-recruitment-secret-perfect-hire" TargetMode="External"/><Relationship Id="rId7" Type="http://schemas.openxmlformats.org/officeDocument/2006/relationships/image" Target="cid:image007.jpg@01D68B5D.6006B500" TargetMode="External"/><Relationship Id="rId12" Type="http://schemas.openxmlformats.org/officeDocument/2006/relationships/hyperlink" Target="https://www.analyticsinhr.com/blog/strategic-workforce-planning-tools/" TargetMode="External"/><Relationship Id="rId17" Type="http://schemas.openxmlformats.org/officeDocument/2006/relationships/hyperlink" Target="https://www.xperthr.co.uk/faq/is-there-a-legal-requirement-for-an-employer-to-provide-a-job-description-for-each-job-vacancy/19533/" TargetMode="External"/><Relationship Id="rId25" Type="http://schemas.openxmlformats.org/officeDocument/2006/relationships/hyperlink" Target="https://www.gov.uk/redundancy-your-rights" TargetMode="External"/><Relationship Id="rId2" Type="http://schemas.openxmlformats.org/officeDocument/2006/relationships/numbering" Target="numbering.xml"/><Relationship Id="rId16" Type="http://schemas.openxmlformats.org/officeDocument/2006/relationships/hyperlink" Target="https://www.shrm.org/ResourcesAndTools/hr-topics/talent-acquisition/Pages/Why-You-Should-Have-Job-Descriptions.aspx" TargetMode="External"/><Relationship Id="rId20" Type="http://schemas.openxmlformats.org/officeDocument/2006/relationships/hyperlink" Target="https://www.cipd.co.uk/knowledge/fundamentals/people/recruitment/factshee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humanresourcestoday.com/tools/workforce-planning/?open-article-id=14706891&amp;article-title=top-5-workforce-planning-tools&amp;blog-domain=talenx.io&amp;blog-title=talenx" TargetMode="External"/><Relationship Id="rId24" Type="http://schemas.openxmlformats.org/officeDocument/2006/relationships/hyperlink" Target="https://www.acas.org.uk/your-rights-during-redundancy" TargetMode="External"/><Relationship Id="rId5" Type="http://schemas.openxmlformats.org/officeDocument/2006/relationships/webSettings" Target="webSettings.xml"/><Relationship Id="rId15" Type="http://schemas.openxmlformats.org/officeDocument/2006/relationships/hyperlink" Target="https://www.skillfuel.com/your-ultimate-guide-to-linkedin-recruiter-cost/" TargetMode="External"/><Relationship Id="rId23" Type="http://schemas.openxmlformats.org/officeDocument/2006/relationships/hyperlink" Target="https://www.acas.org.uk/hiring-someone/interviewing-job-applicants" TargetMode="External"/><Relationship Id="rId28" Type="http://schemas.openxmlformats.org/officeDocument/2006/relationships/fontTable" Target="fontTable.xml"/><Relationship Id="rId10" Type="http://schemas.openxmlformats.org/officeDocument/2006/relationships/hyperlink" Target="https://www.employment-studies.co.uk/system/files/resources/files/mp37.pdf" TargetMode="External"/><Relationship Id="rId19" Type="http://schemas.openxmlformats.org/officeDocument/2006/relationships/hyperlink" Target="https://www.cipd.co.uk/knowledge/fundamentals/people/performance/competency-factsheet" TargetMode="External"/><Relationship Id="rId4" Type="http://schemas.openxmlformats.org/officeDocument/2006/relationships/settings" Target="settings.xml"/><Relationship Id="rId9" Type="http://schemas.openxmlformats.org/officeDocument/2006/relationships/hyperlink" Target="https://www.cipd.co.uk/knowledge/strategy/organisational-development/workforce-planning-factsheet" TargetMode="External"/><Relationship Id="rId14" Type="http://schemas.openxmlformats.org/officeDocument/2006/relationships/hyperlink" Target="https://www.forbes.com/sites/forbescoachescouncil/2018/05/24/10-creative-ways-to-attract-top-talent-to-your-company/?sh=1fb1a54431bf" TargetMode="External"/><Relationship Id="rId22" Type="http://schemas.openxmlformats.org/officeDocument/2006/relationships/hyperlink" Target="https://www.cipd.co.uk/knowledge/fundamentals/people/recruitment/selection-factsheet" TargetMode="External"/><Relationship Id="rId27" Type="http://schemas.openxmlformats.org/officeDocument/2006/relationships/hyperlink" Target="https://tradingeconomics.com/united-kingdom/business-conf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527A5-73B8-4788-8A1D-4D44D45DD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9</Pages>
  <Words>4189</Words>
  <Characters>23881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28014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David</dc:creator>
  <cp:keywords/>
  <dc:description/>
  <cp:lastModifiedBy>Harris David</cp:lastModifiedBy>
  <cp:revision>30</cp:revision>
  <dcterms:created xsi:type="dcterms:W3CDTF">2021-03-25T19:03:00Z</dcterms:created>
  <dcterms:modified xsi:type="dcterms:W3CDTF">2021-04-14T18:19:00Z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71431e1b-cafe-462b-97f1-7754d9a99db5</vt:lpwstr>
  </property>
</Properties>
</file>