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78650" w14:textId="77777777" w:rsidR="001456ED" w:rsidRPr="001456ED" w:rsidRDefault="001456ED" w:rsidP="001456ED">
      <w:pPr>
        <w:rPr>
          <w:rFonts w:ascii="Arial" w:hAnsi="Arial" w:cs="Arial"/>
          <w:sz w:val="22"/>
          <w:szCs w:val="22"/>
        </w:rPr>
      </w:pPr>
      <w:r w:rsidRPr="001456ED">
        <w:rPr>
          <w:rFonts w:ascii="Arial" w:hAnsi="Arial" w:cs="Arial"/>
          <w:noProof/>
          <w:sz w:val="22"/>
          <w:szCs w:val="22"/>
        </w:rPr>
        <w:drawing>
          <wp:inline distT="0" distB="0" distL="0" distR="0" wp14:anchorId="181B52F4" wp14:editId="6B4A1E86">
            <wp:extent cx="5715000" cy="1898650"/>
            <wp:effectExtent l="0" t="0" r="0" b="6350"/>
            <wp:docPr id="62280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1898650"/>
                    </a:xfrm>
                    <a:prstGeom prst="rect">
                      <a:avLst/>
                    </a:prstGeom>
                    <a:noFill/>
                    <a:ln>
                      <a:noFill/>
                    </a:ln>
                  </pic:spPr>
                </pic:pic>
              </a:graphicData>
            </a:graphic>
          </wp:inline>
        </w:drawing>
      </w:r>
    </w:p>
    <w:p w14:paraId="5C688F04" w14:textId="77777777" w:rsidR="001456ED" w:rsidRPr="001456ED" w:rsidRDefault="001456ED" w:rsidP="001456ED">
      <w:pPr>
        <w:rPr>
          <w:rFonts w:ascii="Arial" w:hAnsi="Arial" w:cs="Arial"/>
          <w:b/>
          <w:bCs/>
          <w:sz w:val="22"/>
          <w:szCs w:val="22"/>
        </w:rPr>
      </w:pPr>
    </w:p>
    <w:p w14:paraId="32437222" w14:textId="77777777" w:rsidR="001456ED" w:rsidRPr="001456ED" w:rsidRDefault="001456ED" w:rsidP="001456ED">
      <w:pPr>
        <w:rPr>
          <w:rFonts w:ascii="Arial" w:hAnsi="Arial" w:cs="Arial"/>
          <w:b/>
          <w:bCs/>
          <w:sz w:val="22"/>
          <w:szCs w:val="22"/>
        </w:rPr>
      </w:pPr>
    </w:p>
    <w:p w14:paraId="607E487C" w14:textId="77777777" w:rsidR="001456ED" w:rsidRPr="001456ED" w:rsidRDefault="001456ED" w:rsidP="001456ED">
      <w:pPr>
        <w:rPr>
          <w:rFonts w:ascii="Arial" w:hAnsi="Arial" w:cs="Arial"/>
          <w:b/>
          <w:bCs/>
          <w:sz w:val="22"/>
          <w:szCs w:val="22"/>
        </w:rPr>
      </w:pPr>
    </w:p>
    <w:p w14:paraId="67AF977C" w14:textId="50F12183" w:rsidR="001456ED" w:rsidRPr="001456ED" w:rsidRDefault="001456ED" w:rsidP="001456ED">
      <w:pPr>
        <w:rPr>
          <w:rFonts w:ascii="Arial" w:hAnsi="Arial" w:cs="Arial"/>
          <w:b/>
          <w:bCs/>
          <w:sz w:val="22"/>
          <w:szCs w:val="22"/>
        </w:rPr>
      </w:pPr>
      <w:proofErr w:type="gramStart"/>
      <w:r w:rsidRPr="001456ED">
        <w:rPr>
          <w:rFonts w:ascii="Arial" w:hAnsi="Arial" w:cs="Arial"/>
          <w:b/>
          <w:bCs/>
          <w:sz w:val="22"/>
          <w:szCs w:val="22"/>
        </w:rPr>
        <w:t>NAME :</w:t>
      </w:r>
      <w:proofErr w:type="gramEnd"/>
      <w:r w:rsidRPr="001456ED">
        <w:rPr>
          <w:rFonts w:ascii="Arial" w:hAnsi="Arial" w:cs="Arial"/>
          <w:b/>
          <w:bCs/>
          <w:sz w:val="22"/>
          <w:szCs w:val="22"/>
        </w:rPr>
        <w:t xml:space="preserve">- SALEHA </w:t>
      </w:r>
      <w:r w:rsidR="00107FEA">
        <w:rPr>
          <w:rFonts w:ascii="Arial" w:hAnsi="Arial" w:cs="Arial"/>
          <w:b/>
          <w:bCs/>
          <w:sz w:val="22"/>
          <w:szCs w:val="22"/>
        </w:rPr>
        <w:t>I</w:t>
      </w:r>
      <w:r w:rsidRPr="001456ED">
        <w:rPr>
          <w:rFonts w:ascii="Arial" w:hAnsi="Arial" w:cs="Arial"/>
          <w:b/>
          <w:bCs/>
          <w:sz w:val="22"/>
          <w:szCs w:val="22"/>
        </w:rPr>
        <w:t>DRIS SUFI</w:t>
      </w:r>
    </w:p>
    <w:p w14:paraId="5653531A"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 xml:space="preserve">STUDENT </w:t>
      </w:r>
      <w:proofErr w:type="gramStart"/>
      <w:r w:rsidRPr="001456ED">
        <w:rPr>
          <w:rFonts w:ascii="Arial" w:hAnsi="Arial" w:cs="Arial"/>
          <w:b/>
          <w:bCs/>
          <w:sz w:val="22"/>
          <w:szCs w:val="22"/>
        </w:rPr>
        <w:t>ID :</w:t>
      </w:r>
      <w:proofErr w:type="gramEnd"/>
      <w:r w:rsidRPr="001456ED">
        <w:rPr>
          <w:rFonts w:ascii="Arial" w:hAnsi="Arial" w:cs="Arial"/>
          <w:b/>
          <w:bCs/>
          <w:sz w:val="22"/>
          <w:szCs w:val="22"/>
        </w:rPr>
        <w:t>- 2427750</w:t>
      </w:r>
    </w:p>
    <w:p w14:paraId="55A7EB3B" w14:textId="77777777" w:rsidR="001456ED" w:rsidRPr="001456ED" w:rsidRDefault="001456ED" w:rsidP="001456ED">
      <w:pPr>
        <w:rPr>
          <w:rFonts w:ascii="Arial" w:hAnsi="Arial" w:cs="Arial"/>
          <w:b/>
          <w:bCs/>
          <w:sz w:val="22"/>
          <w:szCs w:val="22"/>
        </w:rPr>
      </w:pPr>
      <w:proofErr w:type="gramStart"/>
      <w:r w:rsidRPr="001456ED">
        <w:rPr>
          <w:rFonts w:ascii="Arial" w:hAnsi="Arial" w:cs="Arial"/>
          <w:b/>
          <w:bCs/>
          <w:sz w:val="22"/>
          <w:szCs w:val="22"/>
        </w:rPr>
        <w:t>Programme:-</w:t>
      </w:r>
      <w:proofErr w:type="gramEnd"/>
      <w:r w:rsidRPr="001456ED">
        <w:rPr>
          <w:rFonts w:ascii="Arial" w:hAnsi="Arial" w:cs="Arial"/>
          <w:b/>
          <w:bCs/>
          <w:sz w:val="22"/>
          <w:szCs w:val="22"/>
        </w:rPr>
        <w:t xml:space="preserve"> BSc Health and Social Care</w:t>
      </w:r>
    </w:p>
    <w:p w14:paraId="25F807A8" w14:textId="77777777" w:rsidR="001456ED" w:rsidRPr="001456ED" w:rsidRDefault="001456ED" w:rsidP="001456ED">
      <w:pPr>
        <w:rPr>
          <w:rFonts w:ascii="Arial" w:hAnsi="Arial" w:cs="Arial"/>
          <w:b/>
          <w:bCs/>
          <w:sz w:val="22"/>
          <w:szCs w:val="22"/>
        </w:rPr>
      </w:pPr>
      <w:proofErr w:type="gramStart"/>
      <w:r w:rsidRPr="001456ED">
        <w:rPr>
          <w:rFonts w:ascii="Arial" w:hAnsi="Arial" w:cs="Arial"/>
          <w:b/>
          <w:bCs/>
          <w:sz w:val="22"/>
          <w:szCs w:val="22"/>
        </w:rPr>
        <w:t>Module:-</w:t>
      </w:r>
      <w:proofErr w:type="gramEnd"/>
      <w:r w:rsidRPr="001456ED">
        <w:rPr>
          <w:rFonts w:ascii="Arial" w:hAnsi="Arial" w:cs="Arial"/>
          <w:b/>
          <w:bCs/>
          <w:sz w:val="22"/>
          <w:szCs w:val="22"/>
        </w:rPr>
        <w:t xml:space="preserve"> Changemakers: Creativity and Value Creation</w:t>
      </w:r>
    </w:p>
    <w:p w14:paraId="374A8DFA"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 xml:space="preserve">Module </w:t>
      </w:r>
      <w:proofErr w:type="gramStart"/>
      <w:r w:rsidRPr="001456ED">
        <w:rPr>
          <w:rFonts w:ascii="Arial" w:hAnsi="Arial" w:cs="Arial"/>
          <w:b/>
          <w:bCs/>
          <w:sz w:val="22"/>
          <w:szCs w:val="22"/>
        </w:rPr>
        <w:t>code:-</w:t>
      </w:r>
      <w:proofErr w:type="gramEnd"/>
      <w:r w:rsidRPr="001456ED">
        <w:rPr>
          <w:rFonts w:ascii="Arial" w:hAnsi="Arial" w:cs="Arial"/>
          <w:b/>
          <w:bCs/>
          <w:sz w:val="22"/>
          <w:szCs w:val="22"/>
        </w:rPr>
        <w:t xml:space="preserve"> BMHP5014</w:t>
      </w:r>
    </w:p>
    <w:p w14:paraId="42357069" w14:textId="77777777" w:rsidR="001456ED" w:rsidRPr="001456ED" w:rsidRDefault="001456ED" w:rsidP="001456ED">
      <w:pPr>
        <w:rPr>
          <w:rFonts w:ascii="Arial" w:hAnsi="Arial" w:cs="Arial"/>
          <w:sz w:val="22"/>
          <w:szCs w:val="22"/>
        </w:rPr>
      </w:pPr>
      <w:r w:rsidRPr="001456ED">
        <w:rPr>
          <w:rFonts w:ascii="Arial" w:hAnsi="Arial" w:cs="Arial"/>
          <w:b/>
          <w:bCs/>
          <w:sz w:val="22"/>
          <w:szCs w:val="22"/>
        </w:rPr>
        <w:t>Assignment Title: - Component 1: Online Portfolio of Set Exercises</w:t>
      </w:r>
      <w:r w:rsidRPr="001456ED">
        <w:rPr>
          <w:rFonts w:ascii="Arial" w:hAnsi="Arial" w:cs="Arial"/>
          <w:sz w:val="22"/>
          <w:szCs w:val="22"/>
        </w:rPr>
        <w:br w:type="page"/>
      </w:r>
    </w:p>
    <w:p w14:paraId="172635A7" w14:textId="77777777" w:rsidR="001456ED" w:rsidRPr="001456ED" w:rsidRDefault="001456ED" w:rsidP="001456ED">
      <w:pPr>
        <w:rPr>
          <w:rFonts w:ascii="Arial" w:hAnsi="Arial" w:cs="Arial"/>
          <w:sz w:val="22"/>
          <w:szCs w:val="22"/>
        </w:rPr>
      </w:pPr>
      <w:r w:rsidRPr="001456ED">
        <w:rPr>
          <w:rFonts w:ascii="Arial" w:hAnsi="Arial" w:cs="Arial"/>
          <w:sz w:val="22"/>
          <w:szCs w:val="22"/>
        </w:rPr>
        <w:lastRenderedPageBreak/>
        <w:t xml:space="preserve">   </w:t>
      </w:r>
    </w:p>
    <w:p w14:paraId="2FE5026A" w14:textId="77777777" w:rsidR="001456ED" w:rsidRPr="001456ED" w:rsidRDefault="001456ED" w:rsidP="001456ED">
      <w:pPr>
        <w:rPr>
          <w:rFonts w:ascii="Arial" w:hAnsi="Arial" w:cs="Arial"/>
          <w:b/>
          <w:bCs/>
          <w:sz w:val="22"/>
          <w:szCs w:val="22"/>
          <w:u w:val="single"/>
          <w:lang w:val="en-US"/>
        </w:rPr>
      </w:pPr>
      <w:r w:rsidRPr="001456ED">
        <w:rPr>
          <w:rFonts w:ascii="Arial" w:hAnsi="Arial" w:cs="Arial"/>
          <w:b/>
          <w:bCs/>
          <w:sz w:val="22"/>
          <w:szCs w:val="22"/>
          <w:u w:val="single"/>
          <w:lang w:val="en-US"/>
        </w:rPr>
        <w:t>Task 1 – Concept Map</w:t>
      </w:r>
    </w:p>
    <w:p w14:paraId="7F9A5F91"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       </w:t>
      </w:r>
    </w:p>
    <w:p w14:paraId="60512D51" w14:textId="77777777" w:rsidR="001456ED" w:rsidRPr="001456ED" w:rsidRDefault="001456ED" w:rsidP="001456ED">
      <w:pPr>
        <w:rPr>
          <w:rFonts w:ascii="Arial" w:hAnsi="Arial" w:cs="Arial"/>
          <w:sz w:val="22"/>
          <w:szCs w:val="22"/>
        </w:rPr>
      </w:pPr>
    </w:p>
    <w:p w14:paraId="25446F25"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                                     Health &amp; Social Care Improvement</w:t>
      </w:r>
      <w:r w:rsidRPr="001456ED">
        <w:rPr>
          <w:rFonts w:ascii="Arial" w:hAnsi="Arial" w:cs="Arial"/>
          <w:sz w:val="22"/>
          <w:szCs w:val="22"/>
        </w:rPr>
        <w:br/>
        <w:t xml:space="preserve">                                                                       │</w:t>
      </w:r>
      <w:r w:rsidRPr="001456ED">
        <w:rPr>
          <w:rFonts w:ascii="Arial" w:hAnsi="Arial" w:cs="Arial"/>
          <w:sz w:val="22"/>
          <w:szCs w:val="22"/>
        </w:rPr>
        <w:br/>
        <w:t xml:space="preserve">          ┌─────────────────────────────────────────────────────┐</w:t>
      </w:r>
      <w:r w:rsidRPr="001456ED">
        <w:rPr>
          <w:rFonts w:ascii="Arial" w:hAnsi="Arial" w:cs="Arial"/>
          <w:sz w:val="22"/>
          <w:szCs w:val="22"/>
        </w:rPr>
        <w:br/>
        <w:t xml:space="preserve">          │                                                           │                                                          │</w:t>
      </w:r>
      <w:r w:rsidRPr="001456ED">
        <w:rPr>
          <w:rFonts w:ascii="Arial" w:hAnsi="Arial" w:cs="Arial"/>
          <w:sz w:val="22"/>
          <w:szCs w:val="22"/>
        </w:rPr>
        <w:br/>
        <w:t xml:space="preserve">     </w:t>
      </w:r>
    </w:p>
    <w:p w14:paraId="4D689570"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      Creativity                                            Leadership                      Contemporary Technology</w:t>
      </w:r>
      <w:r w:rsidRPr="001456ED">
        <w:rPr>
          <w:rFonts w:ascii="Arial" w:hAnsi="Arial" w:cs="Arial"/>
          <w:sz w:val="22"/>
          <w:szCs w:val="22"/>
        </w:rPr>
        <w:br/>
        <w:t xml:space="preserve">          </w:t>
      </w:r>
    </w:p>
    <w:p w14:paraId="4039CFF7"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           │                                                           │                                                         │</w:t>
      </w:r>
      <w:r w:rsidRPr="001456ED">
        <w:rPr>
          <w:rFonts w:ascii="Arial" w:hAnsi="Arial" w:cs="Arial"/>
          <w:sz w:val="22"/>
          <w:szCs w:val="22"/>
        </w:rPr>
        <w:br/>
        <w:t xml:space="preserve">    </w:t>
      </w:r>
    </w:p>
    <w:p w14:paraId="04EC0E40"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    Current ideas and                                  Supports staff                               Digital health, AI,</w:t>
      </w:r>
      <w:r w:rsidRPr="001456ED">
        <w:rPr>
          <w:rFonts w:ascii="Arial" w:hAnsi="Arial" w:cs="Arial"/>
          <w:sz w:val="22"/>
          <w:szCs w:val="22"/>
        </w:rPr>
        <w:br/>
        <w:t xml:space="preserve">    problem solving                                 and teamwork                              electronic records</w:t>
      </w:r>
      <w:r w:rsidRPr="001456ED">
        <w:rPr>
          <w:rFonts w:ascii="Arial" w:hAnsi="Arial" w:cs="Arial"/>
          <w:sz w:val="22"/>
          <w:szCs w:val="22"/>
        </w:rPr>
        <w:br/>
        <w:t xml:space="preserve">           </w:t>
      </w:r>
    </w:p>
    <w:p w14:paraId="6EEB66B8"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           │                                                           │                                                         │</w:t>
      </w:r>
      <w:r w:rsidRPr="001456ED">
        <w:rPr>
          <w:rFonts w:ascii="Arial" w:hAnsi="Arial" w:cs="Arial"/>
          <w:sz w:val="22"/>
          <w:szCs w:val="22"/>
        </w:rPr>
        <w:br/>
        <w:t xml:space="preserve">          └───────────────</w:t>
      </w:r>
      <w:r w:rsidRPr="001456ED">
        <w:rPr>
          <w:rFonts w:ascii="Arial" w:eastAsia="MS Gothic" w:hAnsi="Arial" w:cs="Arial"/>
          <w:sz w:val="22"/>
          <w:szCs w:val="22"/>
        </w:rPr>
        <w:t>┬</w:t>
      </w:r>
      <w:r w:rsidRPr="001456ED">
        <w:rPr>
          <w:rFonts w:ascii="Arial" w:hAnsi="Arial" w:cs="Arial"/>
          <w:sz w:val="22"/>
          <w:szCs w:val="22"/>
        </w:rPr>
        <w:t>───────────</w:t>
      </w:r>
      <w:r w:rsidRPr="001456ED">
        <w:rPr>
          <w:rFonts w:ascii="Arial" w:eastAsia="MS Gothic" w:hAnsi="Arial" w:cs="Arial"/>
          <w:sz w:val="22"/>
          <w:szCs w:val="22"/>
        </w:rPr>
        <w:t>┴</w:t>
      </w:r>
      <w:r w:rsidRPr="001456ED">
        <w:rPr>
          <w:rFonts w:ascii="Arial" w:hAnsi="Arial" w:cs="Arial"/>
          <w:sz w:val="22"/>
          <w:szCs w:val="22"/>
        </w:rPr>
        <w:t>───────────</w:t>
      </w:r>
      <w:r w:rsidRPr="001456ED">
        <w:rPr>
          <w:rFonts w:ascii="Arial" w:eastAsia="MS Gothic" w:hAnsi="Arial" w:cs="Arial"/>
          <w:sz w:val="22"/>
          <w:szCs w:val="22"/>
        </w:rPr>
        <w:t>┬</w:t>
      </w:r>
      <w:r w:rsidRPr="001456ED">
        <w:rPr>
          <w:rFonts w:ascii="Arial" w:hAnsi="Arial" w:cs="Arial"/>
          <w:sz w:val="22"/>
          <w:szCs w:val="22"/>
        </w:rPr>
        <w:t>───────────────┘</w:t>
      </w:r>
      <w:r w:rsidRPr="001456ED">
        <w:rPr>
          <w:rFonts w:ascii="Arial" w:hAnsi="Arial" w:cs="Arial"/>
          <w:sz w:val="22"/>
          <w:szCs w:val="22"/>
        </w:rPr>
        <w:br/>
        <w:t xml:space="preserve">                                                                        │</w:t>
      </w:r>
      <w:r w:rsidRPr="001456ED">
        <w:rPr>
          <w:rFonts w:ascii="Arial" w:hAnsi="Arial" w:cs="Arial"/>
          <w:sz w:val="22"/>
          <w:szCs w:val="22"/>
        </w:rPr>
        <w:br/>
        <w:t xml:space="preserve">                                                           Value Creation</w:t>
      </w:r>
      <w:r w:rsidRPr="001456ED">
        <w:rPr>
          <w:rFonts w:ascii="Arial" w:hAnsi="Arial" w:cs="Arial"/>
          <w:sz w:val="22"/>
          <w:szCs w:val="22"/>
        </w:rPr>
        <w:br/>
        <w:t xml:space="preserve">                                                                        </w:t>
      </w:r>
    </w:p>
    <w:p w14:paraId="57D086E5"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                                                                        │</w:t>
      </w:r>
      <w:r w:rsidRPr="001456ED">
        <w:rPr>
          <w:rFonts w:ascii="Arial" w:hAnsi="Arial" w:cs="Arial"/>
          <w:sz w:val="22"/>
          <w:szCs w:val="22"/>
        </w:rPr>
        <w:br/>
        <w:t xml:space="preserve">                                  </w:t>
      </w:r>
    </w:p>
    <w:p w14:paraId="75D3E850"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                                   Better quality care • Patient safety • Better outcomes</w:t>
      </w:r>
      <w:r w:rsidRPr="001456ED">
        <w:rPr>
          <w:rFonts w:ascii="Arial" w:hAnsi="Arial" w:cs="Arial"/>
          <w:sz w:val="22"/>
          <w:szCs w:val="22"/>
        </w:rPr>
        <w:br/>
        <w:t xml:space="preserve">                                   Improved patient experience • Efficient use of resources</w:t>
      </w:r>
      <w:r w:rsidRPr="001456ED">
        <w:rPr>
          <w:rFonts w:ascii="Arial" w:hAnsi="Arial" w:cs="Arial"/>
          <w:sz w:val="22"/>
          <w:szCs w:val="22"/>
        </w:rPr>
        <w:br/>
        <w:t xml:space="preserve">                                                                      </w:t>
      </w:r>
    </w:p>
    <w:p w14:paraId="5D843F32"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                                                                        │</w:t>
      </w:r>
      <w:r w:rsidRPr="001456ED">
        <w:rPr>
          <w:rFonts w:ascii="Arial" w:hAnsi="Arial" w:cs="Arial"/>
          <w:sz w:val="22"/>
          <w:szCs w:val="22"/>
        </w:rPr>
        <w:br/>
        <w:t xml:space="preserve">                          </w:t>
      </w:r>
      <w:r w:rsidRPr="001456ED">
        <w:rPr>
          <w:rFonts w:ascii="Arial" w:hAnsi="Arial" w:cs="Arial"/>
          <w:sz w:val="22"/>
          <w:szCs w:val="22"/>
        </w:rPr>
        <w:br/>
        <w:t xml:space="preserve">                                             Better Health and Social Care Services</w:t>
      </w:r>
    </w:p>
    <w:p w14:paraId="35793E00" w14:textId="77777777" w:rsidR="001456ED" w:rsidRPr="001456ED" w:rsidRDefault="001456ED" w:rsidP="001456ED">
      <w:pPr>
        <w:rPr>
          <w:rFonts w:ascii="Arial" w:hAnsi="Arial" w:cs="Arial"/>
          <w:b/>
          <w:bCs/>
          <w:sz w:val="22"/>
          <w:szCs w:val="22"/>
        </w:rPr>
      </w:pPr>
    </w:p>
    <w:p w14:paraId="074C61DE"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 xml:space="preserve">Explanation </w:t>
      </w:r>
    </w:p>
    <w:p w14:paraId="1853294A" w14:textId="77777777" w:rsidR="001456ED" w:rsidRPr="001456ED" w:rsidRDefault="001456ED" w:rsidP="001456ED">
      <w:pPr>
        <w:rPr>
          <w:rFonts w:ascii="Arial" w:hAnsi="Arial" w:cs="Arial"/>
          <w:b/>
          <w:bCs/>
          <w:sz w:val="22"/>
          <w:szCs w:val="22"/>
        </w:rPr>
      </w:pPr>
      <w:r w:rsidRPr="001456ED">
        <w:rPr>
          <w:rFonts w:ascii="Arial" w:hAnsi="Arial" w:cs="Arial"/>
          <w:sz w:val="22"/>
          <w:szCs w:val="22"/>
        </w:rPr>
        <w:t xml:space="preserve">Creativity is the ability to think of latest ideas and better ways of solving problems. In health and social care, creativity helps staff improve the quality of care and meet the changing needs of patients and service users. Creative thinking can lead to new services, better communication, and improved ways of working </w:t>
      </w:r>
      <w:r w:rsidRPr="001456ED">
        <w:rPr>
          <w:rFonts w:ascii="Arial" w:hAnsi="Arial" w:cs="Arial"/>
          <w:b/>
          <w:bCs/>
          <w:sz w:val="22"/>
          <w:szCs w:val="22"/>
        </w:rPr>
        <w:t>(West et al., 2017).</w:t>
      </w:r>
    </w:p>
    <w:p w14:paraId="4963B2BB" w14:textId="77777777" w:rsidR="001456ED" w:rsidRPr="001456ED" w:rsidRDefault="001456ED" w:rsidP="001456ED">
      <w:pPr>
        <w:rPr>
          <w:rFonts w:ascii="Arial" w:hAnsi="Arial" w:cs="Arial"/>
          <w:b/>
          <w:bCs/>
          <w:sz w:val="22"/>
          <w:szCs w:val="22"/>
        </w:rPr>
      </w:pPr>
      <w:r w:rsidRPr="001456ED">
        <w:rPr>
          <w:rFonts w:ascii="Arial" w:hAnsi="Arial" w:cs="Arial"/>
          <w:sz w:val="22"/>
          <w:szCs w:val="22"/>
        </w:rPr>
        <w:t xml:space="preserve">Leadership is important because leaders encourage staff to share ideas, work together, and make positive changes. Good leaders create a supportive environment where innovation can </w:t>
      </w:r>
      <w:r w:rsidRPr="001456ED">
        <w:rPr>
          <w:rFonts w:ascii="Arial" w:hAnsi="Arial" w:cs="Arial"/>
          <w:sz w:val="22"/>
          <w:szCs w:val="22"/>
        </w:rPr>
        <w:lastRenderedPageBreak/>
        <w:t xml:space="preserve">happen. They also help teams manage change and improve services for patients </w:t>
      </w:r>
      <w:r w:rsidRPr="001456ED">
        <w:rPr>
          <w:rFonts w:ascii="Arial" w:hAnsi="Arial" w:cs="Arial"/>
          <w:b/>
          <w:bCs/>
          <w:sz w:val="22"/>
          <w:szCs w:val="22"/>
        </w:rPr>
        <w:t>(NHS Leadership Academy, 2023).</w:t>
      </w:r>
    </w:p>
    <w:p w14:paraId="10CC8847" w14:textId="77777777" w:rsidR="001456ED" w:rsidRPr="001456ED" w:rsidRDefault="001456ED" w:rsidP="001456ED">
      <w:pPr>
        <w:rPr>
          <w:rFonts w:ascii="Arial" w:hAnsi="Arial" w:cs="Arial"/>
          <w:b/>
          <w:bCs/>
          <w:sz w:val="22"/>
          <w:szCs w:val="22"/>
        </w:rPr>
      </w:pPr>
      <w:r w:rsidRPr="001456ED">
        <w:rPr>
          <w:rFonts w:ascii="Arial" w:hAnsi="Arial" w:cs="Arial"/>
          <w:sz w:val="22"/>
          <w:szCs w:val="22"/>
        </w:rPr>
        <w:t xml:space="preserve">Contemporary technology also supports improvement in health and social care. Examples include electronic health records, telehealth, and artificial intelligence. These technologies help staff provide faster, safer, and more accurate care. Technology can also improve communication between healthcare professionals and patients </w:t>
      </w:r>
      <w:r w:rsidRPr="001456ED">
        <w:rPr>
          <w:rFonts w:ascii="Arial" w:hAnsi="Arial" w:cs="Arial"/>
          <w:b/>
          <w:bCs/>
          <w:sz w:val="22"/>
          <w:szCs w:val="22"/>
        </w:rPr>
        <w:t>(World Health Organization, 2021).</w:t>
      </w:r>
    </w:p>
    <w:p w14:paraId="1194C531" w14:textId="77777777" w:rsidR="001456ED" w:rsidRPr="001456ED" w:rsidRDefault="001456ED" w:rsidP="001456ED">
      <w:pPr>
        <w:rPr>
          <w:rFonts w:ascii="Arial" w:hAnsi="Arial" w:cs="Arial"/>
          <w:b/>
          <w:bCs/>
          <w:sz w:val="22"/>
          <w:szCs w:val="22"/>
        </w:rPr>
      </w:pPr>
      <w:r w:rsidRPr="001456ED">
        <w:rPr>
          <w:rFonts w:ascii="Arial" w:hAnsi="Arial" w:cs="Arial"/>
          <w:sz w:val="22"/>
          <w:szCs w:val="22"/>
        </w:rPr>
        <w:t xml:space="preserve">Creativity, leadership, and technology work together to create value. Value creation means improving the quality of care while making effective use of available resources. It focuses on providing better patient outcomes, increasing patient satisfaction, improving safety, and reducing waste </w:t>
      </w:r>
      <w:r w:rsidRPr="001456ED">
        <w:rPr>
          <w:rFonts w:ascii="Arial" w:hAnsi="Arial" w:cs="Arial"/>
          <w:b/>
          <w:bCs/>
          <w:sz w:val="22"/>
          <w:szCs w:val="22"/>
        </w:rPr>
        <w:t>(Porter, 2010).</w:t>
      </w:r>
    </w:p>
    <w:p w14:paraId="135DA186" w14:textId="77777777" w:rsidR="001456ED" w:rsidRPr="001456ED" w:rsidRDefault="001456ED" w:rsidP="001456ED">
      <w:pPr>
        <w:rPr>
          <w:rFonts w:ascii="Arial" w:hAnsi="Arial" w:cs="Arial"/>
          <w:sz w:val="22"/>
          <w:szCs w:val="22"/>
        </w:rPr>
      </w:pPr>
      <w:r w:rsidRPr="001456ED">
        <w:rPr>
          <w:rFonts w:ascii="Arial" w:hAnsi="Arial" w:cs="Arial"/>
          <w:sz w:val="22"/>
          <w:szCs w:val="22"/>
        </w:rPr>
        <w:t>For example, a hospital may introduce online appointments and digital patient records. Leaders encourage staff to use the new system, while creative ideas help improve the process. As a result, patients receive quicker care, waiting times are reduced, and staff work more efficiently. This creates value for both patients and healthcare organisations.</w:t>
      </w:r>
    </w:p>
    <w:p w14:paraId="0A0A586A" w14:textId="77777777" w:rsidR="001456ED" w:rsidRPr="001456ED" w:rsidRDefault="001456ED" w:rsidP="001456ED">
      <w:pPr>
        <w:rPr>
          <w:rFonts w:ascii="Arial" w:hAnsi="Arial" w:cs="Arial"/>
          <w:sz w:val="22"/>
          <w:szCs w:val="22"/>
        </w:rPr>
      </w:pPr>
      <w:r w:rsidRPr="001456ED">
        <w:rPr>
          <w:rFonts w:ascii="Arial" w:hAnsi="Arial" w:cs="Arial"/>
          <w:sz w:val="22"/>
          <w:szCs w:val="22"/>
        </w:rPr>
        <w:t>Overall, creativity, leadership, value creation, and technology are connected. Together, they help health and social care organisations respond to challenges, improve patient care, and develop innovative solutions for the future.</w:t>
      </w:r>
    </w:p>
    <w:p w14:paraId="49EE9FF7" w14:textId="77777777" w:rsidR="001456ED" w:rsidRPr="001456ED" w:rsidRDefault="001456ED" w:rsidP="001456ED">
      <w:pPr>
        <w:rPr>
          <w:rFonts w:ascii="Arial" w:hAnsi="Arial" w:cs="Arial"/>
          <w:b/>
          <w:bCs/>
          <w:sz w:val="22"/>
          <w:szCs w:val="22"/>
          <w:u w:val="single"/>
          <w:lang w:val="en-US"/>
        </w:rPr>
      </w:pPr>
      <w:r w:rsidRPr="001456ED">
        <w:rPr>
          <w:rFonts w:ascii="Arial" w:hAnsi="Arial" w:cs="Arial"/>
          <w:b/>
          <w:bCs/>
          <w:sz w:val="22"/>
          <w:szCs w:val="22"/>
          <w:u w:val="single"/>
          <w:lang w:val="en-US"/>
        </w:rPr>
        <w:t>Task 2 - Self-Reflection of Group Activity</w:t>
      </w:r>
    </w:p>
    <w:p w14:paraId="627BAF2E"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Self-Reflection on the Convergent/Divergent Paperclip Thinking Activity</w:t>
      </w:r>
    </w:p>
    <w:p w14:paraId="3DFC597E"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I used Gibbs Reflective Cycle </w:t>
      </w:r>
      <w:r w:rsidRPr="001456ED">
        <w:rPr>
          <w:rFonts w:ascii="Arial" w:hAnsi="Arial" w:cs="Arial"/>
          <w:b/>
          <w:bCs/>
          <w:sz w:val="22"/>
          <w:szCs w:val="22"/>
        </w:rPr>
        <w:t>(Gibbs, 1988)</w:t>
      </w:r>
      <w:r w:rsidRPr="001456ED">
        <w:rPr>
          <w:rFonts w:ascii="Arial" w:hAnsi="Arial" w:cs="Arial"/>
          <w:sz w:val="22"/>
          <w:szCs w:val="22"/>
        </w:rPr>
        <w:t xml:space="preserve"> to reflect on the Convergent and Divergent Paperclip Thinking activity.</w:t>
      </w:r>
    </w:p>
    <w:p w14:paraId="15021230" w14:textId="77777777" w:rsidR="001456ED" w:rsidRPr="001456ED" w:rsidRDefault="001456ED" w:rsidP="001456ED">
      <w:pPr>
        <w:rPr>
          <w:rFonts w:ascii="Arial" w:hAnsi="Arial" w:cs="Arial"/>
          <w:sz w:val="22"/>
          <w:szCs w:val="22"/>
        </w:rPr>
      </w:pPr>
      <w:r w:rsidRPr="001456ED">
        <w:rPr>
          <w:rFonts w:ascii="Arial" w:hAnsi="Arial" w:cs="Arial"/>
          <w:b/>
          <w:bCs/>
          <w:sz w:val="22"/>
          <w:szCs w:val="22"/>
        </w:rPr>
        <w:t>Description</w:t>
      </w:r>
      <w:r w:rsidRPr="001456ED">
        <w:rPr>
          <w:rFonts w:ascii="Arial" w:hAnsi="Arial" w:cs="Arial"/>
          <w:sz w:val="22"/>
          <w:szCs w:val="22"/>
        </w:rPr>
        <w:br/>
        <w:t>During the class activity, my group was asked to think of as many different uses for a paperclip as possible. First, we used divergent thinking to create many ideas without judging them. Then, we used convergent thinking to choose the best and most practical ideas.</w:t>
      </w:r>
    </w:p>
    <w:p w14:paraId="0B8085FF" w14:textId="77777777" w:rsidR="001456ED" w:rsidRPr="001456ED" w:rsidRDefault="001456ED" w:rsidP="001456ED">
      <w:pPr>
        <w:rPr>
          <w:rFonts w:ascii="Arial" w:hAnsi="Arial" w:cs="Arial"/>
          <w:sz w:val="22"/>
          <w:szCs w:val="22"/>
        </w:rPr>
      </w:pPr>
      <w:r w:rsidRPr="001456ED">
        <w:rPr>
          <w:rFonts w:ascii="Arial" w:hAnsi="Arial" w:cs="Arial"/>
          <w:b/>
          <w:bCs/>
          <w:sz w:val="22"/>
          <w:szCs w:val="22"/>
        </w:rPr>
        <w:t>Feelings</w:t>
      </w:r>
      <w:r w:rsidRPr="001456ED">
        <w:rPr>
          <w:rFonts w:ascii="Arial" w:hAnsi="Arial" w:cs="Arial"/>
          <w:sz w:val="22"/>
          <w:szCs w:val="22"/>
        </w:rPr>
        <w:br/>
        <w:t>At the beginning, I was unsure because I thought there were only a few uses for a paperclip. As the activity continued, I became more confident. I enjoyed listening to my group members ideas and sharing my own suggestions.</w:t>
      </w:r>
    </w:p>
    <w:p w14:paraId="5CA130D9" w14:textId="77777777" w:rsidR="001456ED" w:rsidRPr="001456ED" w:rsidRDefault="001456ED" w:rsidP="001456ED">
      <w:pPr>
        <w:rPr>
          <w:rFonts w:ascii="Arial" w:hAnsi="Arial" w:cs="Arial"/>
          <w:sz w:val="22"/>
          <w:szCs w:val="22"/>
        </w:rPr>
      </w:pPr>
      <w:r w:rsidRPr="001456ED">
        <w:rPr>
          <w:rFonts w:ascii="Arial" w:hAnsi="Arial" w:cs="Arial"/>
          <w:b/>
          <w:bCs/>
          <w:sz w:val="22"/>
          <w:szCs w:val="22"/>
        </w:rPr>
        <w:t>Evaluation</w:t>
      </w:r>
      <w:r w:rsidRPr="001456ED">
        <w:rPr>
          <w:rFonts w:ascii="Arial" w:hAnsi="Arial" w:cs="Arial"/>
          <w:sz w:val="22"/>
          <w:szCs w:val="22"/>
        </w:rPr>
        <w:br/>
        <w:t>The activity was interesting because everyone had different ideas. Working together helped us think more creatively. Sometimes we had different opinions, but we discussed them respectfully and selected the strongest ideas as a team.</w:t>
      </w:r>
    </w:p>
    <w:p w14:paraId="2EDBCAED" w14:textId="77777777" w:rsidR="001456ED" w:rsidRPr="001456ED" w:rsidRDefault="001456ED" w:rsidP="001456ED">
      <w:pPr>
        <w:rPr>
          <w:rFonts w:ascii="Arial" w:hAnsi="Arial" w:cs="Arial"/>
          <w:sz w:val="22"/>
          <w:szCs w:val="22"/>
        </w:rPr>
      </w:pPr>
      <w:r w:rsidRPr="001456ED">
        <w:rPr>
          <w:rFonts w:ascii="Arial" w:hAnsi="Arial" w:cs="Arial"/>
          <w:b/>
          <w:bCs/>
          <w:sz w:val="22"/>
          <w:szCs w:val="22"/>
        </w:rPr>
        <w:t>Analysis</w:t>
      </w:r>
      <w:r w:rsidRPr="001456ED">
        <w:rPr>
          <w:rFonts w:ascii="Arial" w:hAnsi="Arial" w:cs="Arial"/>
          <w:sz w:val="22"/>
          <w:szCs w:val="22"/>
        </w:rPr>
        <w:br/>
        <w:t>The activity showed me that divergent thinking helps generate many creative ideas, while convergent thinking helps choose the most useful solution. I learned that teamwork improves creativity because different people bring different experiences and perspectives. These skills are important in health and social care, where staff often need creative solutions to improve patient care and solve everyday problems.</w:t>
      </w:r>
    </w:p>
    <w:p w14:paraId="4104B49F" w14:textId="77777777" w:rsidR="001456ED" w:rsidRPr="001456ED" w:rsidRDefault="001456ED" w:rsidP="001456ED">
      <w:pPr>
        <w:rPr>
          <w:rFonts w:ascii="Arial" w:hAnsi="Arial" w:cs="Arial"/>
          <w:sz w:val="22"/>
          <w:szCs w:val="22"/>
        </w:rPr>
      </w:pPr>
      <w:r w:rsidRPr="001456ED">
        <w:rPr>
          <w:rFonts w:ascii="Arial" w:hAnsi="Arial" w:cs="Arial"/>
          <w:b/>
          <w:bCs/>
          <w:sz w:val="22"/>
          <w:szCs w:val="22"/>
        </w:rPr>
        <w:lastRenderedPageBreak/>
        <w:t>Conclusion</w:t>
      </w:r>
      <w:r w:rsidRPr="001456ED">
        <w:rPr>
          <w:rFonts w:ascii="Arial" w:hAnsi="Arial" w:cs="Arial"/>
          <w:sz w:val="22"/>
          <w:szCs w:val="22"/>
        </w:rPr>
        <w:br/>
        <w:t>Overall, the activity helped me understand the importance of creativity, teamwork, and decision-making. It also improved my confidence in sharing ideas during group work.</w:t>
      </w:r>
    </w:p>
    <w:p w14:paraId="6C921F63" w14:textId="77777777" w:rsidR="001456ED" w:rsidRPr="001456ED" w:rsidRDefault="001456ED" w:rsidP="001456ED">
      <w:pPr>
        <w:rPr>
          <w:rFonts w:ascii="Arial" w:hAnsi="Arial" w:cs="Arial"/>
          <w:sz w:val="22"/>
          <w:szCs w:val="22"/>
        </w:rPr>
      </w:pPr>
      <w:r w:rsidRPr="001456ED">
        <w:rPr>
          <w:rFonts w:ascii="Arial" w:hAnsi="Arial" w:cs="Arial"/>
          <w:b/>
          <w:bCs/>
          <w:sz w:val="22"/>
          <w:szCs w:val="22"/>
        </w:rPr>
        <w:t>Action Plan</w:t>
      </w:r>
      <w:r w:rsidRPr="001456ED">
        <w:rPr>
          <w:rFonts w:ascii="Arial" w:hAnsi="Arial" w:cs="Arial"/>
          <w:sz w:val="22"/>
          <w:szCs w:val="22"/>
        </w:rPr>
        <w:br/>
        <w:t xml:space="preserve">In the future, I will contribute more ideas during group discussions and listen carefully to other people's opinions. I will use both divergent and convergent thinking when solving problems in my studies and future health and social care practice. </w:t>
      </w:r>
    </w:p>
    <w:p w14:paraId="3CCAFAD2" w14:textId="77777777" w:rsidR="001456ED" w:rsidRPr="001456ED" w:rsidRDefault="001456ED" w:rsidP="001456ED">
      <w:pPr>
        <w:rPr>
          <w:rFonts w:ascii="Arial" w:hAnsi="Arial" w:cs="Arial"/>
          <w:b/>
          <w:bCs/>
          <w:sz w:val="22"/>
          <w:szCs w:val="22"/>
          <w:u w:val="single"/>
        </w:rPr>
      </w:pPr>
      <w:r w:rsidRPr="001456ED">
        <w:rPr>
          <w:rFonts w:ascii="Arial" w:hAnsi="Arial" w:cs="Arial"/>
          <w:b/>
          <w:bCs/>
          <w:sz w:val="22"/>
          <w:szCs w:val="22"/>
          <w:u w:val="single"/>
        </w:rPr>
        <w:t>Task 3 – Case Study of a UK Innovation</w:t>
      </w:r>
    </w:p>
    <w:p w14:paraId="52052CD2"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Case Study: NHS App</w:t>
      </w:r>
    </w:p>
    <w:p w14:paraId="2B9548A9"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The NHS App is an innovative digital service developed by the National Health Service (NHS) in the United Kingdom. It was introduced to make healthcare services easier to access and improve communication between patients and healthcare professionals. The app allows patients to book appointments, order repeat prescriptions, view their medical records, and access health information using their mobile phone or computer </w:t>
      </w:r>
      <w:r w:rsidRPr="001456ED">
        <w:rPr>
          <w:rFonts w:ascii="Arial" w:hAnsi="Arial" w:cs="Arial"/>
          <w:b/>
          <w:bCs/>
          <w:sz w:val="22"/>
          <w:szCs w:val="22"/>
        </w:rPr>
        <w:t>(NHS, 2025).</w:t>
      </w:r>
    </w:p>
    <w:p w14:paraId="1911431B" w14:textId="77777777" w:rsidR="001456ED" w:rsidRPr="001456ED" w:rsidRDefault="001456ED" w:rsidP="001456ED">
      <w:pPr>
        <w:rPr>
          <w:rFonts w:ascii="Arial" w:hAnsi="Arial" w:cs="Arial"/>
          <w:sz w:val="22"/>
          <w:szCs w:val="22"/>
        </w:rPr>
      </w:pPr>
      <w:r w:rsidRPr="001456ED">
        <w:rPr>
          <w:rFonts w:ascii="Arial" w:hAnsi="Arial" w:cs="Arial"/>
          <w:sz w:val="22"/>
          <w:szCs w:val="22"/>
        </w:rPr>
        <w:t>Creativity played a key role in the development of the NHS App. The NHS recognised that many patients wanted quicker and easier access to healthcare services without always visiting a GP surgery. Instead of using only traditional face-to-face services, the NHS introduced a digital solution that allows patients to manage many healthcare tasks online. This creative approach helped improve access to healthcare while reducing unnecessary paperwork and administrative work.</w:t>
      </w:r>
    </w:p>
    <w:p w14:paraId="46480FC4" w14:textId="77777777" w:rsidR="001456ED" w:rsidRPr="001456ED" w:rsidRDefault="001456ED" w:rsidP="001456ED">
      <w:pPr>
        <w:rPr>
          <w:rFonts w:ascii="Arial" w:hAnsi="Arial" w:cs="Arial"/>
          <w:sz w:val="22"/>
          <w:szCs w:val="22"/>
        </w:rPr>
      </w:pPr>
      <w:r w:rsidRPr="001456ED">
        <w:rPr>
          <w:rFonts w:ascii="Arial" w:hAnsi="Arial" w:cs="Arial"/>
          <w:sz w:val="22"/>
          <w:szCs w:val="22"/>
        </w:rPr>
        <w:t>The NHS App has created value for both patients and healthcare organisations. Patients can access services at any time and from any place, making healthcare more convenient. People can request repeat prescriptions, check their health records, and receive important health messages without waiting for appointments or making phone calls. This saves time and gives patients greater control over their own healthcare.</w:t>
      </w:r>
    </w:p>
    <w:p w14:paraId="5591AB71" w14:textId="77777777" w:rsidR="001456ED" w:rsidRPr="001456ED" w:rsidRDefault="001456ED" w:rsidP="001456ED">
      <w:pPr>
        <w:rPr>
          <w:rFonts w:ascii="Arial" w:hAnsi="Arial" w:cs="Arial"/>
          <w:sz w:val="22"/>
          <w:szCs w:val="22"/>
        </w:rPr>
      </w:pPr>
      <w:r w:rsidRPr="001456ED">
        <w:rPr>
          <w:rFonts w:ascii="Arial" w:hAnsi="Arial" w:cs="Arial"/>
          <w:sz w:val="22"/>
          <w:szCs w:val="22"/>
        </w:rPr>
        <w:t>Healthcare professionals also benefit from the NHS App. Online services reduce the number of telephone calls and routine administrative tasks for GP practices. Staff can spend more time supporting patients with complex health needs instead of completing simple administrative work. This improves efficiency and helps healthcare organisations use their resources more effectively.</w:t>
      </w:r>
    </w:p>
    <w:p w14:paraId="506AF4B4"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The COVID-19 pandemic showed the importance of digital innovation in healthcare. During the pandemic, the NHS App was used to provide COVID-19 vaccination records and other important health information. This demonstrated how creative technology can respond quickly to changing healthcare needs and support large numbers of people during a public health emergency </w:t>
      </w:r>
      <w:r w:rsidRPr="001456ED">
        <w:rPr>
          <w:rFonts w:ascii="Arial" w:hAnsi="Arial" w:cs="Arial"/>
          <w:b/>
          <w:bCs/>
          <w:sz w:val="22"/>
          <w:szCs w:val="22"/>
        </w:rPr>
        <w:t>(The King's Fund, 2022).</w:t>
      </w:r>
    </w:p>
    <w:p w14:paraId="323A7163" w14:textId="77777777" w:rsidR="001456ED" w:rsidRPr="001456ED" w:rsidRDefault="001456ED" w:rsidP="001456ED">
      <w:pPr>
        <w:rPr>
          <w:rFonts w:ascii="Arial" w:hAnsi="Arial" w:cs="Arial"/>
          <w:sz w:val="22"/>
          <w:szCs w:val="22"/>
        </w:rPr>
      </w:pPr>
      <w:r w:rsidRPr="001456ED">
        <w:rPr>
          <w:rFonts w:ascii="Arial" w:hAnsi="Arial" w:cs="Arial"/>
          <w:sz w:val="22"/>
          <w:szCs w:val="22"/>
        </w:rPr>
        <w:t>Although the NHS App has many benefits, there are also some challenges. Some older adults and people with limited digital skills may find it difficult to use the app. Others may not have access to a smartphone or the internet. For this reason, it is important that digital services are supported by traditional healthcare services so that everyone can receive appropriate care.</w:t>
      </w:r>
    </w:p>
    <w:p w14:paraId="071CAE32"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Overall, the NHS App is a successful example of creativity and innovation in UK health and social care. It has improved access to healthcare, increased patient independence, reduced </w:t>
      </w:r>
      <w:r w:rsidRPr="001456ED">
        <w:rPr>
          <w:rFonts w:ascii="Arial" w:hAnsi="Arial" w:cs="Arial"/>
          <w:sz w:val="22"/>
          <w:szCs w:val="22"/>
        </w:rPr>
        <w:lastRenderedPageBreak/>
        <w:t>pressure on healthcare staff, and created value for both patients and the NHS. The project shows how technology and creative thinking can improve healthcare services and help meet the changing needs of the population.</w:t>
      </w:r>
    </w:p>
    <w:p w14:paraId="725375B9" w14:textId="77777777" w:rsidR="001456ED" w:rsidRPr="001456ED" w:rsidRDefault="001456ED" w:rsidP="001456ED">
      <w:pPr>
        <w:rPr>
          <w:rFonts w:ascii="Arial" w:hAnsi="Arial" w:cs="Arial"/>
          <w:b/>
          <w:bCs/>
          <w:sz w:val="22"/>
          <w:szCs w:val="22"/>
          <w:u w:val="single"/>
        </w:rPr>
      </w:pPr>
      <w:r w:rsidRPr="001456ED">
        <w:rPr>
          <w:rFonts w:ascii="Arial" w:hAnsi="Arial" w:cs="Arial"/>
          <w:b/>
          <w:bCs/>
          <w:sz w:val="22"/>
          <w:szCs w:val="22"/>
          <w:u w:val="single"/>
        </w:rPr>
        <w:t>Task 4 – Research Task</w:t>
      </w:r>
    </w:p>
    <w:p w14:paraId="06D837F1"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Issue: Mental Health Stigma in Health and Social Care</w:t>
      </w:r>
    </w:p>
    <w:p w14:paraId="2FE6C43C" w14:textId="77777777" w:rsidR="001456ED" w:rsidRPr="001456ED" w:rsidRDefault="001456ED" w:rsidP="001456ED">
      <w:pPr>
        <w:rPr>
          <w:rFonts w:ascii="Arial" w:hAnsi="Arial" w:cs="Arial"/>
          <w:sz w:val="22"/>
          <w:szCs w:val="22"/>
        </w:rPr>
      </w:pPr>
      <w:r w:rsidRPr="001456ED">
        <w:rPr>
          <w:rFonts w:ascii="Arial" w:hAnsi="Arial" w:cs="Arial"/>
          <w:sz w:val="22"/>
          <w:szCs w:val="22"/>
        </w:rPr>
        <w:t>Mental health stigma is a major issue in health and social care. It means negative attitudes, stereotypes, and discrimination towards people who experience mental health conditions. Stigma can stop people from seeking help early and can make their condition worse. Research shows that stigma is still common in society, workplaces, and even within healthcare services.</w:t>
      </w:r>
    </w:p>
    <w:p w14:paraId="430307AA"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Research Article 1: Corrigan (2004)</w:t>
      </w:r>
    </w:p>
    <w:p w14:paraId="6649E4BD" w14:textId="77777777" w:rsidR="001456ED" w:rsidRPr="001456ED" w:rsidRDefault="001456ED" w:rsidP="001456ED">
      <w:pPr>
        <w:rPr>
          <w:rFonts w:ascii="Arial" w:hAnsi="Arial" w:cs="Arial"/>
          <w:sz w:val="22"/>
          <w:szCs w:val="22"/>
        </w:rPr>
      </w:pPr>
      <w:r w:rsidRPr="001456ED">
        <w:rPr>
          <w:rFonts w:ascii="Arial" w:hAnsi="Arial" w:cs="Arial"/>
          <w:sz w:val="22"/>
          <w:szCs w:val="22"/>
        </w:rPr>
        <w:t>Corrigan (2004) explains that stigma happens because of lack of understanding about mental illness. The study shows that many people still believe incorrect stereotypes, such as thinking individuals with mental health conditions are dangerous or unable to work. These beliefs lead to social exclusion and discrimination.</w:t>
      </w:r>
    </w:p>
    <w:p w14:paraId="3BD91AA6" w14:textId="77777777" w:rsidR="001456ED" w:rsidRPr="001456ED" w:rsidRDefault="001456ED" w:rsidP="001456ED">
      <w:pPr>
        <w:rPr>
          <w:rFonts w:ascii="Arial" w:hAnsi="Arial" w:cs="Arial"/>
          <w:sz w:val="22"/>
          <w:szCs w:val="22"/>
        </w:rPr>
      </w:pPr>
      <w:r w:rsidRPr="001456ED">
        <w:rPr>
          <w:rFonts w:ascii="Arial" w:hAnsi="Arial" w:cs="Arial"/>
          <w:sz w:val="22"/>
          <w:szCs w:val="22"/>
        </w:rPr>
        <w:t>The research also highlights that stigma has two main types: public stigma and self-stigma. Public stigma refers to negative attitudes from society, while self-stigma happens when individuals start to believe these negative views about themselves. Corrigan (2004) found that self-stigma can reduce confidence and make people less likely to seek treatment.</w:t>
      </w:r>
    </w:p>
    <w:p w14:paraId="12E0330A" w14:textId="77777777" w:rsidR="001456ED" w:rsidRPr="001456ED" w:rsidRDefault="001456ED" w:rsidP="001456ED">
      <w:pPr>
        <w:rPr>
          <w:rFonts w:ascii="Arial" w:hAnsi="Arial" w:cs="Arial"/>
          <w:sz w:val="22"/>
          <w:szCs w:val="22"/>
        </w:rPr>
      </w:pPr>
      <w:r w:rsidRPr="001456ED">
        <w:rPr>
          <w:rFonts w:ascii="Arial" w:hAnsi="Arial" w:cs="Arial"/>
          <w:sz w:val="22"/>
          <w:szCs w:val="22"/>
        </w:rPr>
        <w:t>The article suggests that education and contact with people who have lived experience of mental illness can reduce stigma. When people learn more about mental health, they are more likely to show understanding and support.</w:t>
      </w:r>
    </w:p>
    <w:p w14:paraId="3E12CD37"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Research Article 2: Thornicroft et al. (2007)</w:t>
      </w:r>
    </w:p>
    <w:p w14:paraId="725794DD" w14:textId="77777777" w:rsidR="001456ED" w:rsidRPr="001456ED" w:rsidRDefault="001456ED" w:rsidP="001456ED">
      <w:pPr>
        <w:rPr>
          <w:rFonts w:ascii="Arial" w:hAnsi="Arial" w:cs="Arial"/>
          <w:sz w:val="22"/>
          <w:szCs w:val="22"/>
        </w:rPr>
      </w:pPr>
      <w:r w:rsidRPr="001456ED">
        <w:rPr>
          <w:rFonts w:ascii="Arial" w:hAnsi="Arial" w:cs="Arial"/>
          <w:sz w:val="22"/>
          <w:szCs w:val="22"/>
        </w:rPr>
        <w:t>Thornicroft et al. (2007) studied discrimination faced by people with mental health problems in healthcare and social settings. The research found that many individuals experience unfair treatment, including being ignored, judged, or not taken seriously by healthcare professionals.</w:t>
      </w:r>
    </w:p>
    <w:p w14:paraId="24F6D2FB" w14:textId="77777777" w:rsidR="001456ED" w:rsidRPr="001456ED" w:rsidRDefault="001456ED" w:rsidP="001456ED">
      <w:pPr>
        <w:rPr>
          <w:rFonts w:ascii="Arial" w:hAnsi="Arial" w:cs="Arial"/>
          <w:sz w:val="22"/>
          <w:szCs w:val="22"/>
        </w:rPr>
      </w:pPr>
      <w:r w:rsidRPr="001456ED">
        <w:rPr>
          <w:rFonts w:ascii="Arial" w:hAnsi="Arial" w:cs="Arial"/>
          <w:sz w:val="22"/>
          <w:szCs w:val="22"/>
        </w:rPr>
        <w:t>The study also found that stigma can create barriers to accessing care. Some people delay or avoid seeking help because they fear being judged. This leads to worse mental health outcomes and increases pressure on health services later.</w:t>
      </w:r>
    </w:p>
    <w:p w14:paraId="2C08A1DB" w14:textId="77777777" w:rsidR="001456ED" w:rsidRPr="001456ED" w:rsidRDefault="001456ED" w:rsidP="001456ED">
      <w:pPr>
        <w:rPr>
          <w:rFonts w:ascii="Arial" w:hAnsi="Arial" w:cs="Arial"/>
          <w:sz w:val="22"/>
          <w:szCs w:val="22"/>
        </w:rPr>
      </w:pPr>
      <w:r w:rsidRPr="001456ED">
        <w:rPr>
          <w:rFonts w:ascii="Arial" w:hAnsi="Arial" w:cs="Arial"/>
          <w:sz w:val="22"/>
          <w:szCs w:val="22"/>
        </w:rPr>
        <w:t>The authors suggest that anti-stigma programmes, staff training, and improved public awareness campaigns are important solutions. They also emphasise that healthcare workers should treat mental health with the same importance as physical health.</w:t>
      </w:r>
    </w:p>
    <w:p w14:paraId="62360AA6"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Discussion</w:t>
      </w:r>
    </w:p>
    <w:p w14:paraId="4E437611" w14:textId="77777777" w:rsidR="001456ED" w:rsidRPr="001456ED" w:rsidRDefault="001456ED" w:rsidP="001456ED">
      <w:pPr>
        <w:rPr>
          <w:rFonts w:ascii="Arial" w:hAnsi="Arial" w:cs="Arial"/>
          <w:sz w:val="22"/>
          <w:szCs w:val="22"/>
        </w:rPr>
      </w:pPr>
      <w:r w:rsidRPr="001456ED">
        <w:rPr>
          <w:rFonts w:ascii="Arial" w:hAnsi="Arial" w:cs="Arial"/>
          <w:sz w:val="22"/>
          <w:szCs w:val="22"/>
        </w:rPr>
        <w:t>Both studies show that mental health stigma is caused by misunderstanding, stereotypes, and lack of awareness. Corrigan (2004) focuses on how stigma affects individuals internally and socially, while Thornicroft et al. (2007) highlights discrimination within healthcare systems. Together, the research shows that stigma is a complex issue that affects both personal wellbeing and access to services.</w:t>
      </w:r>
    </w:p>
    <w:p w14:paraId="0D155C5F" w14:textId="77777777" w:rsidR="001456ED" w:rsidRPr="001456ED" w:rsidRDefault="001456ED" w:rsidP="001456ED">
      <w:pPr>
        <w:rPr>
          <w:rFonts w:ascii="Arial" w:hAnsi="Arial" w:cs="Arial"/>
          <w:sz w:val="22"/>
          <w:szCs w:val="22"/>
        </w:rPr>
      </w:pPr>
      <w:r w:rsidRPr="001456ED">
        <w:rPr>
          <w:rFonts w:ascii="Arial" w:hAnsi="Arial" w:cs="Arial"/>
          <w:sz w:val="22"/>
          <w:szCs w:val="22"/>
        </w:rPr>
        <w:lastRenderedPageBreak/>
        <w:t>In health and social care practice, reducing stigma is important for improving patient outcomes. Staff need training, empathy, and awareness to ensure people with mental health conditions receive equal and respectful care.</w:t>
      </w:r>
    </w:p>
    <w:p w14:paraId="07855519"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Conclusion</w:t>
      </w:r>
    </w:p>
    <w:p w14:paraId="211E567B" w14:textId="77777777" w:rsidR="001456ED" w:rsidRPr="001456ED" w:rsidRDefault="001456ED" w:rsidP="001456ED">
      <w:pPr>
        <w:rPr>
          <w:rFonts w:ascii="Arial" w:hAnsi="Arial" w:cs="Arial"/>
          <w:sz w:val="22"/>
          <w:szCs w:val="22"/>
        </w:rPr>
      </w:pPr>
      <w:r w:rsidRPr="001456ED">
        <w:rPr>
          <w:rFonts w:ascii="Arial" w:hAnsi="Arial" w:cs="Arial"/>
          <w:sz w:val="22"/>
          <w:szCs w:val="22"/>
        </w:rPr>
        <w:t>Mental health stigma remains a serious barrier in health and social care. Research shows it is caused by ignorance, negative beliefs, and discrimination. Addressing stigma through education, training, and awareness campaigns can improve access to care and support better mental health outcomes.</w:t>
      </w:r>
    </w:p>
    <w:p w14:paraId="23E88194" w14:textId="77777777" w:rsidR="001456ED" w:rsidRPr="001456ED" w:rsidRDefault="001456ED" w:rsidP="001456ED">
      <w:pPr>
        <w:rPr>
          <w:rFonts w:ascii="Arial" w:hAnsi="Arial" w:cs="Arial"/>
          <w:b/>
          <w:bCs/>
          <w:sz w:val="22"/>
          <w:szCs w:val="22"/>
          <w:u w:val="single"/>
        </w:rPr>
      </w:pPr>
      <w:r w:rsidRPr="001456ED">
        <w:rPr>
          <w:rFonts w:ascii="Arial" w:hAnsi="Arial" w:cs="Arial"/>
          <w:b/>
          <w:bCs/>
          <w:sz w:val="22"/>
          <w:szCs w:val="22"/>
          <w:u w:val="single"/>
        </w:rPr>
        <w:t>Task 5 - Podcast</w:t>
      </w:r>
    </w:p>
    <w:p w14:paraId="29BFDCE4"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 xml:space="preserve">Record a two-minute Podcast introducing my idea about Mental health for component 2 </w:t>
      </w:r>
    </w:p>
    <w:p w14:paraId="4089CD4D" w14:textId="1876730D" w:rsidR="001456ED" w:rsidRPr="001456ED" w:rsidRDefault="008F323F" w:rsidP="001456ED">
      <w:pPr>
        <w:rPr>
          <w:rFonts w:ascii="Arial" w:hAnsi="Arial" w:cs="Arial"/>
          <w:b/>
          <w:bCs/>
          <w:sz w:val="22"/>
          <w:szCs w:val="22"/>
        </w:rPr>
      </w:pPr>
      <w:r w:rsidRPr="001456ED">
        <w:rPr>
          <w:rFonts w:ascii="Arial" w:hAnsi="Arial" w:cs="Arial"/>
          <w:sz w:val="22"/>
          <w:szCs w:val="22"/>
        </w:rPr>
        <w:object w:dxaOrig="1508" w:dyaOrig="983" w14:anchorId="134E2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17.5pt;height:96.5pt" o:ole="">
            <v:imagedata r:id="rId11" o:title=""/>
          </v:shape>
          <o:OLEObject Type="Embed" ProgID="Package" ShapeID="_x0000_i1027" DrawAspect="Icon" ObjectID="_1844850094" r:id="rId12"/>
        </w:object>
      </w:r>
    </w:p>
    <w:p w14:paraId="0195DED7"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(NHS England,2023)</w:t>
      </w:r>
    </w:p>
    <w:p w14:paraId="6D9285BD" w14:textId="77777777" w:rsidR="001456ED" w:rsidRPr="001456ED" w:rsidRDefault="001456ED" w:rsidP="001456ED">
      <w:pPr>
        <w:rPr>
          <w:rFonts w:ascii="Arial" w:hAnsi="Arial" w:cs="Arial"/>
          <w:b/>
          <w:bCs/>
          <w:sz w:val="22"/>
          <w:szCs w:val="22"/>
          <w:u w:val="single"/>
        </w:rPr>
      </w:pPr>
      <w:r w:rsidRPr="001456ED">
        <w:rPr>
          <w:rFonts w:ascii="Arial" w:hAnsi="Arial" w:cs="Arial"/>
          <w:b/>
          <w:bCs/>
          <w:sz w:val="22"/>
          <w:szCs w:val="22"/>
          <w:u w:val="single"/>
        </w:rPr>
        <w:t>Task 6 – NHS Leadership Framework Analysis</w:t>
      </w:r>
    </w:p>
    <w:p w14:paraId="2921A73D"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 xml:space="preserve">Summary </w:t>
      </w:r>
    </w:p>
    <w:p w14:paraId="0B198CAE"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The NHS Leadership Framework is a model used in the NHS to help leaders improve the quality of care and support staff effectively. It focuses on the behaviours and skills needed for good leadership in health and social care. </w:t>
      </w:r>
    </w:p>
    <w:p w14:paraId="6E36A78E"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The framework is built around five key domains.</w:t>
      </w:r>
    </w:p>
    <w:p w14:paraId="41C6E334" w14:textId="77777777" w:rsidR="001456ED" w:rsidRPr="001456ED" w:rsidRDefault="001456ED" w:rsidP="001456ED">
      <w:pPr>
        <w:numPr>
          <w:ilvl w:val="0"/>
          <w:numId w:val="1"/>
        </w:numPr>
        <w:rPr>
          <w:rFonts w:ascii="Arial" w:hAnsi="Arial" w:cs="Arial"/>
          <w:sz w:val="22"/>
          <w:szCs w:val="22"/>
        </w:rPr>
      </w:pPr>
      <w:r w:rsidRPr="001456ED">
        <w:rPr>
          <w:rFonts w:ascii="Arial" w:hAnsi="Arial" w:cs="Arial"/>
          <w:sz w:val="22"/>
          <w:szCs w:val="22"/>
        </w:rPr>
        <w:t>Inspiring Shared Purpose</w:t>
      </w:r>
    </w:p>
    <w:p w14:paraId="06071C09" w14:textId="77777777" w:rsidR="001456ED" w:rsidRPr="001456ED" w:rsidRDefault="001456ED" w:rsidP="001456ED">
      <w:pPr>
        <w:numPr>
          <w:ilvl w:val="0"/>
          <w:numId w:val="1"/>
        </w:numPr>
        <w:rPr>
          <w:rFonts w:ascii="Arial" w:hAnsi="Arial" w:cs="Arial"/>
          <w:sz w:val="22"/>
          <w:szCs w:val="22"/>
        </w:rPr>
      </w:pPr>
      <w:r w:rsidRPr="001456ED">
        <w:rPr>
          <w:rFonts w:ascii="Arial" w:hAnsi="Arial" w:cs="Arial"/>
          <w:sz w:val="22"/>
          <w:szCs w:val="22"/>
        </w:rPr>
        <w:t>Leading with Care</w:t>
      </w:r>
    </w:p>
    <w:p w14:paraId="59CB2616" w14:textId="77777777" w:rsidR="001456ED" w:rsidRPr="001456ED" w:rsidRDefault="001456ED" w:rsidP="001456ED">
      <w:pPr>
        <w:numPr>
          <w:ilvl w:val="0"/>
          <w:numId w:val="1"/>
        </w:numPr>
        <w:rPr>
          <w:rFonts w:ascii="Arial" w:hAnsi="Arial" w:cs="Arial"/>
          <w:sz w:val="22"/>
          <w:szCs w:val="22"/>
        </w:rPr>
      </w:pPr>
      <w:r w:rsidRPr="001456ED">
        <w:rPr>
          <w:rFonts w:ascii="Arial" w:hAnsi="Arial" w:cs="Arial"/>
          <w:sz w:val="22"/>
          <w:szCs w:val="22"/>
        </w:rPr>
        <w:t>Evaluating Information</w:t>
      </w:r>
    </w:p>
    <w:p w14:paraId="61810942" w14:textId="77777777" w:rsidR="001456ED" w:rsidRPr="001456ED" w:rsidRDefault="001456ED" w:rsidP="001456ED">
      <w:pPr>
        <w:numPr>
          <w:ilvl w:val="0"/>
          <w:numId w:val="1"/>
        </w:numPr>
        <w:rPr>
          <w:rFonts w:ascii="Arial" w:hAnsi="Arial" w:cs="Arial"/>
          <w:sz w:val="22"/>
          <w:szCs w:val="22"/>
        </w:rPr>
      </w:pPr>
      <w:r w:rsidRPr="001456ED">
        <w:rPr>
          <w:rFonts w:ascii="Arial" w:hAnsi="Arial" w:cs="Arial"/>
          <w:sz w:val="22"/>
          <w:szCs w:val="22"/>
        </w:rPr>
        <w:t>Connecting Our Service</w:t>
      </w:r>
    </w:p>
    <w:p w14:paraId="2E4D1F11" w14:textId="77777777" w:rsidR="001456ED" w:rsidRPr="001456ED" w:rsidRDefault="001456ED" w:rsidP="001456ED">
      <w:pPr>
        <w:numPr>
          <w:ilvl w:val="0"/>
          <w:numId w:val="1"/>
        </w:numPr>
        <w:rPr>
          <w:rFonts w:ascii="Arial" w:hAnsi="Arial" w:cs="Arial"/>
          <w:sz w:val="22"/>
          <w:szCs w:val="22"/>
        </w:rPr>
      </w:pPr>
      <w:r w:rsidRPr="001456ED">
        <w:rPr>
          <w:rFonts w:ascii="Arial" w:hAnsi="Arial" w:cs="Arial"/>
          <w:sz w:val="22"/>
          <w:szCs w:val="22"/>
        </w:rPr>
        <w:t>Sharing the Vision</w:t>
      </w:r>
    </w:p>
    <w:p w14:paraId="5FAD8CD7"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t xml:space="preserve"> (NHS Leadership Academy, 2013).</w:t>
      </w:r>
    </w:p>
    <w:p w14:paraId="200100C1" w14:textId="77777777" w:rsidR="001456ED" w:rsidRPr="001456ED" w:rsidRDefault="001456ED" w:rsidP="001456ED">
      <w:pPr>
        <w:rPr>
          <w:rFonts w:ascii="Arial" w:hAnsi="Arial" w:cs="Arial"/>
          <w:sz w:val="22"/>
          <w:szCs w:val="22"/>
        </w:rPr>
      </w:pPr>
      <w:r w:rsidRPr="001456ED">
        <w:rPr>
          <w:rFonts w:ascii="Arial" w:hAnsi="Arial" w:cs="Arial"/>
          <w:sz w:val="22"/>
          <w:szCs w:val="22"/>
        </w:rPr>
        <w:t>Together, these five areas help leaders create a positive culture in the NHS. They support safe, effective, and patient-centred care. The framework also encourages continuous improvement and innovation by helping staff feel supported and valued. Good leadership is important because it improves staff performance, patient satisfaction, and overall service quality.</w:t>
      </w:r>
    </w:p>
    <w:p w14:paraId="6186AE20" w14:textId="77777777" w:rsidR="001456ED" w:rsidRPr="001456ED" w:rsidRDefault="001456ED" w:rsidP="001456ED">
      <w:pPr>
        <w:rPr>
          <w:rFonts w:ascii="Arial" w:hAnsi="Arial" w:cs="Arial"/>
          <w:sz w:val="22"/>
          <w:szCs w:val="22"/>
        </w:rPr>
      </w:pPr>
    </w:p>
    <w:p w14:paraId="06D2DC71" w14:textId="77777777" w:rsidR="001456ED" w:rsidRPr="001456ED" w:rsidRDefault="001456ED" w:rsidP="001456ED">
      <w:pPr>
        <w:rPr>
          <w:rFonts w:ascii="Arial" w:hAnsi="Arial" w:cs="Arial"/>
          <w:b/>
          <w:bCs/>
          <w:sz w:val="22"/>
          <w:szCs w:val="22"/>
        </w:rPr>
      </w:pPr>
      <w:r w:rsidRPr="001456ED">
        <w:rPr>
          <w:rFonts w:ascii="Arial" w:hAnsi="Arial" w:cs="Arial"/>
          <w:b/>
          <w:bCs/>
          <w:sz w:val="22"/>
          <w:szCs w:val="22"/>
        </w:rPr>
        <w:lastRenderedPageBreak/>
        <w:t xml:space="preserve">One Component: Sharing the Vision </w:t>
      </w:r>
    </w:p>
    <w:p w14:paraId="625F9438" w14:textId="77777777" w:rsidR="001456ED" w:rsidRPr="001456ED" w:rsidRDefault="001456ED" w:rsidP="001456ED">
      <w:pPr>
        <w:rPr>
          <w:rFonts w:ascii="Arial" w:hAnsi="Arial" w:cs="Arial"/>
          <w:sz w:val="22"/>
          <w:szCs w:val="22"/>
        </w:rPr>
      </w:pPr>
      <w:r w:rsidRPr="001456ED">
        <w:rPr>
          <w:rFonts w:ascii="Arial" w:hAnsi="Arial" w:cs="Arial"/>
          <w:sz w:val="22"/>
          <w:szCs w:val="22"/>
        </w:rPr>
        <w:t>Sharing the Vision means that leaders clearly communicate goals and inspire staff to work towards improvement. A leader who uses this component well can encourage creativity and innovation in healthcare services</w:t>
      </w:r>
      <w:r w:rsidRPr="001456ED">
        <w:rPr>
          <w:rFonts w:ascii="Arial" w:hAnsi="Arial" w:cs="Arial"/>
          <w:b/>
          <w:bCs/>
          <w:sz w:val="22"/>
          <w:szCs w:val="22"/>
        </w:rPr>
        <w:t xml:space="preserve"> (NHS Leadership Academy, 2013).</w:t>
      </w:r>
    </w:p>
    <w:p w14:paraId="07C618E4" w14:textId="77777777" w:rsidR="001456ED" w:rsidRPr="001456ED" w:rsidRDefault="001456ED" w:rsidP="001456ED">
      <w:pPr>
        <w:rPr>
          <w:rFonts w:ascii="Arial" w:hAnsi="Arial" w:cs="Arial"/>
          <w:sz w:val="22"/>
          <w:szCs w:val="22"/>
        </w:rPr>
      </w:pPr>
      <w:r w:rsidRPr="001456ED">
        <w:rPr>
          <w:rFonts w:ascii="Arial" w:hAnsi="Arial" w:cs="Arial"/>
          <w:sz w:val="22"/>
          <w:szCs w:val="22"/>
        </w:rPr>
        <w:t>For example, a nurse manager in an NHS hospital might share a vision of improving patient experience in the emergency department. They could encourage staff to suggest current ideas for reducing waiting times or improving patient flow. By clearly explaining the goal, staff understand what needs to be improved and feel more confident to contribute ideas.</w:t>
      </w:r>
    </w:p>
    <w:p w14:paraId="55B58F8F" w14:textId="77777777" w:rsidR="001456ED" w:rsidRPr="001456ED" w:rsidRDefault="001456ED" w:rsidP="001456ED">
      <w:pPr>
        <w:rPr>
          <w:rFonts w:ascii="Arial" w:hAnsi="Arial" w:cs="Arial"/>
          <w:sz w:val="22"/>
          <w:szCs w:val="22"/>
        </w:rPr>
      </w:pPr>
      <w:r w:rsidRPr="001456ED">
        <w:rPr>
          <w:rFonts w:ascii="Arial" w:hAnsi="Arial" w:cs="Arial"/>
          <w:sz w:val="22"/>
          <w:szCs w:val="22"/>
        </w:rPr>
        <w:t>This leadership approach creates a positive environment where creativity is valued. Staff feel supported to try new methods, such as digital booking systems or improved triage processes. When leaders share a clear vision, it reduces confusion and helps teams focus on shared goals.</w:t>
      </w:r>
    </w:p>
    <w:p w14:paraId="31514BA6" w14:textId="77777777" w:rsidR="001456ED" w:rsidRPr="001456ED" w:rsidRDefault="001456ED" w:rsidP="001456ED">
      <w:pPr>
        <w:rPr>
          <w:rFonts w:ascii="Arial" w:hAnsi="Arial" w:cs="Arial"/>
          <w:sz w:val="22"/>
          <w:szCs w:val="22"/>
        </w:rPr>
      </w:pPr>
      <w:r w:rsidRPr="001456ED">
        <w:rPr>
          <w:rFonts w:ascii="Arial" w:hAnsi="Arial" w:cs="Arial"/>
          <w:sz w:val="22"/>
          <w:szCs w:val="22"/>
        </w:rPr>
        <w:t>Sharing the Vision also improves motivation. When staff understand how their work contributes to better patient care, they are more likely to engage in problem-solving and innovation. This leads to better outcomes for patients and more efficient services</w:t>
      </w:r>
      <w:r w:rsidRPr="001456ED">
        <w:rPr>
          <w:rFonts w:ascii="Arial" w:hAnsi="Arial" w:cs="Arial"/>
          <w:b/>
          <w:bCs/>
          <w:sz w:val="22"/>
          <w:szCs w:val="22"/>
        </w:rPr>
        <w:t xml:space="preserve"> (The King’s Fund, 2022).</w:t>
      </w:r>
    </w:p>
    <w:p w14:paraId="16CFEBF6" w14:textId="77777777" w:rsidR="001456ED" w:rsidRPr="001456ED" w:rsidRDefault="001456ED" w:rsidP="001456ED">
      <w:pPr>
        <w:rPr>
          <w:rFonts w:ascii="Arial" w:hAnsi="Arial" w:cs="Arial"/>
          <w:sz w:val="22"/>
          <w:szCs w:val="22"/>
        </w:rPr>
      </w:pPr>
      <w:r w:rsidRPr="001456ED">
        <w:rPr>
          <w:rFonts w:ascii="Arial" w:hAnsi="Arial" w:cs="Arial"/>
          <w:sz w:val="22"/>
          <w:szCs w:val="22"/>
        </w:rPr>
        <w:t>Overall, this leadership component helps turn ideas into action. It supports creativity by encouraging teamwork, communication, and a shared commitment to improving NHS services.</w:t>
      </w:r>
    </w:p>
    <w:p w14:paraId="419BE8E0" w14:textId="77777777" w:rsidR="001456ED" w:rsidRPr="001456ED" w:rsidRDefault="001456ED" w:rsidP="001456ED">
      <w:pPr>
        <w:rPr>
          <w:rFonts w:ascii="Arial" w:hAnsi="Arial" w:cs="Arial"/>
          <w:b/>
          <w:bCs/>
          <w:sz w:val="22"/>
          <w:szCs w:val="22"/>
          <w:u w:val="single"/>
        </w:rPr>
      </w:pPr>
      <w:r w:rsidRPr="001456ED">
        <w:rPr>
          <w:rFonts w:ascii="Arial" w:hAnsi="Arial" w:cs="Arial"/>
          <w:b/>
          <w:bCs/>
          <w:sz w:val="22"/>
          <w:szCs w:val="22"/>
          <w:u w:val="single"/>
        </w:rPr>
        <w:t>Task 7 – Self-Reflection Journal Entry</w:t>
      </w:r>
    </w:p>
    <w:p w14:paraId="1541AF2C"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This module has helped me develop a better understanding of creativity and value creation in health and social care. Before starting the module, I believed creativity was about producing new ideas. However, I have learned that creativity is also about finding practical solutions that improve the quality of care and meet the needs of patients and service users </w:t>
      </w:r>
      <w:r w:rsidRPr="001456ED">
        <w:rPr>
          <w:rFonts w:ascii="Arial" w:hAnsi="Arial" w:cs="Arial"/>
          <w:b/>
          <w:bCs/>
          <w:sz w:val="22"/>
          <w:szCs w:val="22"/>
        </w:rPr>
        <w:t>(West et al., 2017).</w:t>
      </w:r>
    </w:p>
    <w:p w14:paraId="13E9DDA4" w14:textId="77777777" w:rsidR="001456ED" w:rsidRPr="001456ED" w:rsidRDefault="001456ED" w:rsidP="001456ED">
      <w:pPr>
        <w:rPr>
          <w:rFonts w:ascii="Arial" w:hAnsi="Arial" w:cs="Arial"/>
          <w:sz w:val="22"/>
          <w:szCs w:val="22"/>
        </w:rPr>
      </w:pPr>
      <w:r w:rsidRPr="001456ED">
        <w:rPr>
          <w:rFonts w:ascii="Arial" w:hAnsi="Arial" w:cs="Arial"/>
          <w:sz w:val="22"/>
          <w:szCs w:val="22"/>
        </w:rPr>
        <w:t>One of the most important lessons I learned is that value creation means providing high-quality care while using resources effectively. I now understand that improving patient outcomes, increasing patient satisfaction, and making healthcare services more efficient are all examples of creating value. I also learned that technology, such as digital health systems and online services, can support innovation and improve access to care.</w:t>
      </w:r>
    </w:p>
    <w:p w14:paraId="0DE887F7"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The module also increased my understanding of leadership. I learned that effective leaders encourage teamwork, support new ideas, and create a positive working environment where staff feel confident to suggest improvements </w:t>
      </w:r>
      <w:r w:rsidRPr="001456ED">
        <w:rPr>
          <w:rFonts w:ascii="Arial" w:hAnsi="Arial" w:cs="Arial"/>
          <w:b/>
          <w:bCs/>
          <w:sz w:val="22"/>
          <w:szCs w:val="22"/>
        </w:rPr>
        <w:t>(NHS Leadership Academy, 2013).</w:t>
      </w:r>
      <w:r w:rsidRPr="001456ED">
        <w:rPr>
          <w:rFonts w:ascii="Arial" w:hAnsi="Arial" w:cs="Arial"/>
          <w:sz w:val="22"/>
          <w:szCs w:val="22"/>
        </w:rPr>
        <w:t xml:space="preserve"> This has shown me that leadership and creativity work together to improve health and social care services.</w:t>
      </w:r>
    </w:p>
    <w:p w14:paraId="2CB4C8BA" w14:textId="77777777" w:rsidR="001456ED" w:rsidRPr="001456ED" w:rsidRDefault="001456ED" w:rsidP="001456ED">
      <w:pPr>
        <w:rPr>
          <w:rFonts w:ascii="Arial" w:hAnsi="Arial" w:cs="Arial"/>
          <w:sz w:val="22"/>
          <w:szCs w:val="22"/>
        </w:rPr>
      </w:pPr>
      <w:r w:rsidRPr="001456ED">
        <w:rPr>
          <w:rFonts w:ascii="Arial" w:hAnsi="Arial" w:cs="Arial"/>
          <w:sz w:val="22"/>
          <w:szCs w:val="22"/>
        </w:rPr>
        <w:t>Reflecting on my learning, I believe this module has changed the way I think about problem-solving in professional practice. In the future, I will be more open to using creative approaches and digital technologies to improve patient care. I will also collaborate with colleagues and continue developing my leadership and communication skills. Overall, this module has prepared me to contribute to continuous improvement and provide person-centred care in my future career in health and social care.</w:t>
      </w:r>
    </w:p>
    <w:p w14:paraId="2E8551AD" w14:textId="77777777" w:rsidR="001456ED" w:rsidRPr="001456ED" w:rsidRDefault="001456ED" w:rsidP="001456ED">
      <w:pPr>
        <w:rPr>
          <w:rFonts w:ascii="Arial" w:hAnsi="Arial" w:cs="Arial"/>
          <w:sz w:val="22"/>
          <w:szCs w:val="22"/>
        </w:rPr>
      </w:pPr>
    </w:p>
    <w:p w14:paraId="4B9B25F9" w14:textId="77777777" w:rsidR="001456ED" w:rsidRPr="001456ED" w:rsidRDefault="001456ED" w:rsidP="001456ED">
      <w:pPr>
        <w:rPr>
          <w:rFonts w:ascii="Arial" w:hAnsi="Arial" w:cs="Arial"/>
          <w:b/>
          <w:bCs/>
          <w:sz w:val="22"/>
          <w:szCs w:val="22"/>
          <w:u w:val="single"/>
        </w:rPr>
      </w:pPr>
      <w:r w:rsidRPr="001456ED">
        <w:rPr>
          <w:rFonts w:ascii="Arial" w:hAnsi="Arial" w:cs="Arial"/>
          <w:b/>
          <w:bCs/>
          <w:sz w:val="22"/>
          <w:szCs w:val="22"/>
          <w:u w:val="single"/>
        </w:rPr>
        <w:t>References</w:t>
      </w:r>
    </w:p>
    <w:p w14:paraId="1A0CB047"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NHS Leadership Academy (2023) </w:t>
      </w:r>
      <w:r w:rsidRPr="001456ED">
        <w:rPr>
          <w:rFonts w:ascii="Arial" w:hAnsi="Arial" w:cs="Arial"/>
          <w:i/>
          <w:iCs/>
          <w:sz w:val="22"/>
          <w:szCs w:val="22"/>
        </w:rPr>
        <w:t>Healthcare Leadership Model</w:t>
      </w:r>
      <w:r w:rsidRPr="001456ED">
        <w:rPr>
          <w:rFonts w:ascii="Arial" w:hAnsi="Arial" w:cs="Arial"/>
          <w:sz w:val="22"/>
          <w:szCs w:val="22"/>
        </w:rPr>
        <w:t xml:space="preserve">. Available at: </w:t>
      </w:r>
      <w:hyperlink r:id="rId13" w:tgtFrame="_new" w:history="1">
        <w:r w:rsidRPr="001456ED">
          <w:rPr>
            <w:rStyle w:val="Hyperlink"/>
            <w:rFonts w:ascii="Arial" w:hAnsi="Arial" w:cs="Arial"/>
            <w:sz w:val="22"/>
            <w:szCs w:val="22"/>
          </w:rPr>
          <w:t>https://www.leadershipacademy.nhs.uk/resources/healthcare-leadership-model/</w:t>
        </w:r>
      </w:hyperlink>
      <w:r w:rsidRPr="001456ED">
        <w:rPr>
          <w:rFonts w:ascii="Arial" w:hAnsi="Arial" w:cs="Arial"/>
          <w:sz w:val="22"/>
          <w:szCs w:val="22"/>
        </w:rPr>
        <w:t xml:space="preserve"> (Accessed: 4 July 2026).</w:t>
      </w:r>
    </w:p>
    <w:p w14:paraId="73D36011"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Porter, M.E. (2010) 'What is value in health care?', </w:t>
      </w:r>
      <w:r w:rsidRPr="001456ED">
        <w:rPr>
          <w:rFonts w:ascii="Arial" w:hAnsi="Arial" w:cs="Arial"/>
          <w:i/>
          <w:iCs/>
          <w:sz w:val="22"/>
          <w:szCs w:val="22"/>
        </w:rPr>
        <w:t>New England Journal of Medicine</w:t>
      </w:r>
      <w:r w:rsidRPr="001456ED">
        <w:rPr>
          <w:rFonts w:ascii="Arial" w:hAnsi="Arial" w:cs="Arial"/>
          <w:sz w:val="22"/>
          <w:szCs w:val="22"/>
        </w:rPr>
        <w:t>, 363(26), pp. 2477–2481.</w:t>
      </w:r>
    </w:p>
    <w:p w14:paraId="0F1968EF"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West, M., Eckert, R., Collins, B. and Chowla, R. (2017) </w:t>
      </w:r>
      <w:r w:rsidRPr="001456ED">
        <w:rPr>
          <w:rFonts w:ascii="Arial" w:hAnsi="Arial" w:cs="Arial"/>
          <w:i/>
          <w:iCs/>
          <w:sz w:val="22"/>
          <w:szCs w:val="22"/>
        </w:rPr>
        <w:t>Caring to Change: How Compassionate Leadership Can Stimulate Innovation in Health Care</w:t>
      </w:r>
      <w:r w:rsidRPr="001456ED">
        <w:rPr>
          <w:rFonts w:ascii="Arial" w:hAnsi="Arial" w:cs="Arial"/>
          <w:sz w:val="22"/>
          <w:szCs w:val="22"/>
        </w:rPr>
        <w:t>. London: The King's Fund.</w:t>
      </w:r>
    </w:p>
    <w:p w14:paraId="5CDB5CEF"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World Health Organization (2021) </w:t>
      </w:r>
      <w:r w:rsidRPr="001456ED">
        <w:rPr>
          <w:rFonts w:ascii="Arial" w:hAnsi="Arial" w:cs="Arial"/>
          <w:i/>
          <w:iCs/>
          <w:sz w:val="22"/>
          <w:szCs w:val="22"/>
        </w:rPr>
        <w:t>Global Strategy on Digital Health 2020–2025</w:t>
      </w:r>
      <w:r w:rsidRPr="001456ED">
        <w:rPr>
          <w:rFonts w:ascii="Arial" w:hAnsi="Arial" w:cs="Arial"/>
          <w:sz w:val="22"/>
          <w:szCs w:val="22"/>
        </w:rPr>
        <w:t xml:space="preserve">. Available at: </w:t>
      </w:r>
      <w:hyperlink r:id="rId14" w:tgtFrame="_new" w:history="1">
        <w:r w:rsidRPr="001456ED">
          <w:rPr>
            <w:rStyle w:val="Hyperlink"/>
            <w:rFonts w:ascii="Arial" w:hAnsi="Arial" w:cs="Arial"/>
            <w:sz w:val="22"/>
            <w:szCs w:val="22"/>
          </w:rPr>
          <w:t>https://www.who.int/publications/i/item/9789240020924</w:t>
        </w:r>
      </w:hyperlink>
      <w:r w:rsidRPr="001456ED">
        <w:rPr>
          <w:rFonts w:ascii="Arial" w:hAnsi="Arial" w:cs="Arial"/>
          <w:sz w:val="22"/>
          <w:szCs w:val="22"/>
        </w:rPr>
        <w:t xml:space="preserve"> (Accessed: 4 July 2026).</w:t>
      </w:r>
    </w:p>
    <w:p w14:paraId="66891AEF"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Gibbs, G. (1988) </w:t>
      </w:r>
      <w:r w:rsidRPr="001456ED">
        <w:rPr>
          <w:rFonts w:ascii="Arial" w:hAnsi="Arial" w:cs="Arial"/>
          <w:i/>
          <w:iCs/>
          <w:sz w:val="22"/>
          <w:szCs w:val="22"/>
        </w:rPr>
        <w:t>Learning by Doing: A Guide to Teaching and Learning Methods</w:t>
      </w:r>
      <w:r w:rsidRPr="001456ED">
        <w:rPr>
          <w:rFonts w:ascii="Arial" w:hAnsi="Arial" w:cs="Arial"/>
          <w:sz w:val="22"/>
          <w:szCs w:val="22"/>
        </w:rPr>
        <w:t xml:space="preserve">. Oxford: Oxford Polytechnic. Available at: </w:t>
      </w:r>
      <w:hyperlink r:id="rId15" w:tgtFrame="_new" w:history="1">
        <w:r w:rsidRPr="001456ED">
          <w:rPr>
            <w:rStyle w:val="Hyperlink"/>
            <w:rFonts w:ascii="Arial" w:hAnsi="Arial" w:cs="Arial"/>
            <w:sz w:val="22"/>
            <w:szCs w:val="22"/>
          </w:rPr>
          <w:t>https://thoughtsmostlyaboutlearning.wordpress.com/wp-content/uploads/2015/12/learning-by-doing-graham-gibbs.pdf</w:t>
        </w:r>
      </w:hyperlink>
      <w:r w:rsidRPr="001456ED">
        <w:rPr>
          <w:rFonts w:ascii="Arial" w:hAnsi="Arial" w:cs="Arial"/>
          <w:sz w:val="22"/>
          <w:szCs w:val="22"/>
        </w:rPr>
        <w:t xml:space="preserve"> (Accessed: 4 July 2026).</w:t>
      </w:r>
    </w:p>
    <w:p w14:paraId="34DB220F"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NHS (2025) </w:t>
      </w:r>
      <w:r w:rsidRPr="001456ED">
        <w:rPr>
          <w:rFonts w:ascii="Arial" w:hAnsi="Arial" w:cs="Arial"/>
          <w:i/>
          <w:iCs/>
          <w:sz w:val="22"/>
          <w:szCs w:val="22"/>
        </w:rPr>
        <w:t>NHS App</w:t>
      </w:r>
      <w:r w:rsidRPr="001456ED">
        <w:rPr>
          <w:rFonts w:ascii="Arial" w:hAnsi="Arial" w:cs="Arial"/>
          <w:sz w:val="22"/>
          <w:szCs w:val="22"/>
        </w:rPr>
        <w:t xml:space="preserve">. Available at: </w:t>
      </w:r>
      <w:hyperlink r:id="rId16" w:tgtFrame="_new" w:history="1">
        <w:r w:rsidRPr="001456ED">
          <w:rPr>
            <w:rStyle w:val="Hyperlink"/>
            <w:rFonts w:ascii="Arial" w:hAnsi="Arial" w:cs="Arial"/>
            <w:sz w:val="22"/>
            <w:szCs w:val="22"/>
          </w:rPr>
          <w:t>https://www.nhs.uk/nhs-app/</w:t>
        </w:r>
      </w:hyperlink>
      <w:r w:rsidRPr="001456ED">
        <w:rPr>
          <w:rFonts w:ascii="Arial" w:hAnsi="Arial" w:cs="Arial"/>
          <w:sz w:val="22"/>
          <w:szCs w:val="22"/>
        </w:rPr>
        <w:t xml:space="preserve"> (Accessed: 4 July 2026).</w:t>
      </w:r>
    </w:p>
    <w:p w14:paraId="55B66E1E"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Corrigan, P.W. (2004) ‘How stigma interferes with mental health care’, </w:t>
      </w:r>
      <w:r w:rsidRPr="001456ED">
        <w:rPr>
          <w:rFonts w:ascii="Arial" w:hAnsi="Arial" w:cs="Arial"/>
          <w:i/>
          <w:iCs/>
          <w:sz w:val="22"/>
          <w:szCs w:val="22"/>
        </w:rPr>
        <w:t>American Psychologist</w:t>
      </w:r>
      <w:r w:rsidRPr="001456ED">
        <w:rPr>
          <w:rFonts w:ascii="Arial" w:hAnsi="Arial" w:cs="Arial"/>
          <w:sz w:val="22"/>
          <w:szCs w:val="22"/>
        </w:rPr>
        <w:t xml:space="preserve">, 59(7), pp. 614–625. Available at: </w:t>
      </w:r>
      <w:hyperlink r:id="rId17" w:tgtFrame="_new" w:history="1">
        <w:r w:rsidRPr="001456ED">
          <w:rPr>
            <w:rStyle w:val="Hyperlink"/>
            <w:rFonts w:ascii="Arial" w:hAnsi="Arial" w:cs="Arial"/>
            <w:sz w:val="22"/>
            <w:szCs w:val="22"/>
          </w:rPr>
          <w:t>https://psycnet.apa.org/record/2004-18885-003</w:t>
        </w:r>
      </w:hyperlink>
      <w:r w:rsidRPr="001456ED">
        <w:rPr>
          <w:rFonts w:ascii="Arial" w:hAnsi="Arial" w:cs="Arial"/>
          <w:sz w:val="22"/>
          <w:szCs w:val="22"/>
        </w:rPr>
        <w:t xml:space="preserve"> (Accessed: 4 July 2026).</w:t>
      </w:r>
    </w:p>
    <w:p w14:paraId="52AB587A"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NHS England (2023) </w:t>
      </w:r>
      <w:r w:rsidRPr="001456ED">
        <w:rPr>
          <w:rFonts w:ascii="Arial" w:hAnsi="Arial" w:cs="Arial"/>
          <w:i/>
          <w:iCs/>
          <w:sz w:val="22"/>
          <w:szCs w:val="22"/>
        </w:rPr>
        <w:t>Digital transformation in mental health services</w:t>
      </w:r>
      <w:r w:rsidRPr="001456ED">
        <w:rPr>
          <w:rFonts w:ascii="Arial" w:hAnsi="Arial" w:cs="Arial"/>
          <w:sz w:val="22"/>
          <w:szCs w:val="22"/>
        </w:rPr>
        <w:t xml:space="preserve">. Available at: </w:t>
      </w:r>
      <w:hyperlink r:id="rId18" w:tgtFrame="_new" w:history="1">
        <w:r w:rsidRPr="001456ED">
          <w:rPr>
            <w:rStyle w:val="Hyperlink"/>
            <w:rFonts w:ascii="Arial" w:hAnsi="Arial" w:cs="Arial"/>
            <w:sz w:val="22"/>
            <w:szCs w:val="22"/>
          </w:rPr>
          <w:t>https://www.england.nhs.uk/mental-health/digital/</w:t>
        </w:r>
      </w:hyperlink>
      <w:r w:rsidRPr="001456ED">
        <w:rPr>
          <w:rFonts w:ascii="Arial" w:hAnsi="Arial" w:cs="Arial"/>
          <w:sz w:val="22"/>
          <w:szCs w:val="22"/>
        </w:rPr>
        <w:t xml:space="preserve"> (Accessed: 4 July 2026).</w:t>
      </w:r>
    </w:p>
    <w:p w14:paraId="126E2986"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The King's Fund (2022) </w:t>
      </w:r>
      <w:r w:rsidRPr="001456ED">
        <w:rPr>
          <w:rFonts w:ascii="Arial" w:hAnsi="Arial" w:cs="Arial"/>
          <w:i/>
          <w:iCs/>
          <w:sz w:val="22"/>
          <w:szCs w:val="22"/>
        </w:rPr>
        <w:t>The digital NHS: what can we learn from the pandemic?</w:t>
      </w:r>
      <w:r w:rsidRPr="001456ED">
        <w:rPr>
          <w:rFonts w:ascii="Arial" w:hAnsi="Arial" w:cs="Arial"/>
          <w:sz w:val="22"/>
          <w:szCs w:val="22"/>
        </w:rPr>
        <w:t xml:space="preserve"> Available at: </w:t>
      </w:r>
      <w:hyperlink r:id="rId19" w:tgtFrame="_new" w:history="1">
        <w:r w:rsidRPr="001456ED">
          <w:rPr>
            <w:rStyle w:val="Hyperlink"/>
            <w:rFonts w:ascii="Arial" w:hAnsi="Arial" w:cs="Arial"/>
            <w:sz w:val="22"/>
            <w:szCs w:val="22"/>
          </w:rPr>
          <w:t>https://www.kingsfund.org.uk/publications/digital-nhs</w:t>
        </w:r>
      </w:hyperlink>
      <w:r w:rsidRPr="001456ED">
        <w:rPr>
          <w:rFonts w:ascii="Arial" w:hAnsi="Arial" w:cs="Arial"/>
          <w:sz w:val="22"/>
          <w:szCs w:val="22"/>
        </w:rPr>
        <w:t xml:space="preserve"> (Accessed: 4 July 2026).</w:t>
      </w:r>
    </w:p>
    <w:p w14:paraId="273BAE0E"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Thornicroft, G., Rose, D. and Kassam, A. (2007) ‘Discrimination in health care against people with mental illness’, </w:t>
      </w:r>
      <w:r w:rsidRPr="001456ED">
        <w:rPr>
          <w:rFonts w:ascii="Arial" w:hAnsi="Arial" w:cs="Arial"/>
          <w:i/>
          <w:iCs/>
          <w:sz w:val="22"/>
          <w:szCs w:val="22"/>
        </w:rPr>
        <w:t>International Review of Psychiatry</w:t>
      </w:r>
      <w:r w:rsidRPr="001456ED">
        <w:rPr>
          <w:rFonts w:ascii="Arial" w:hAnsi="Arial" w:cs="Arial"/>
          <w:sz w:val="22"/>
          <w:szCs w:val="22"/>
        </w:rPr>
        <w:t xml:space="preserve">, 19(2), pp. 113–122. Available at: </w:t>
      </w:r>
      <w:hyperlink r:id="rId20" w:tgtFrame="_new" w:history="1">
        <w:r w:rsidRPr="001456ED">
          <w:rPr>
            <w:rStyle w:val="Hyperlink"/>
            <w:rFonts w:ascii="Arial" w:hAnsi="Arial" w:cs="Arial"/>
            <w:sz w:val="22"/>
            <w:szCs w:val="22"/>
          </w:rPr>
          <w:t>https://www.tandfonline.com/doi/full/10.1080/09540260701278937</w:t>
        </w:r>
      </w:hyperlink>
      <w:r w:rsidRPr="001456ED">
        <w:rPr>
          <w:rFonts w:ascii="Arial" w:hAnsi="Arial" w:cs="Arial"/>
          <w:sz w:val="22"/>
          <w:szCs w:val="22"/>
        </w:rPr>
        <w:t xml:space="preserve"> (Accessed: 4 July 2026).</w:t>
      </w:r>
    </w:p>
    <w:p w14:paraId="379127A7" w14:textId="77777777" w:rsidR="001456ED" w:rsidRPr="001456ED" w:rsidRDefault="001456ED" w:rsidP="001456ED">
      <w:pPr>
        <w:rPr>
          <w:rFonts w:ascii="Arial" w:hAnsi="Arial" w:cs="Arial"/>
          <w:sz w:val="22"/>
          <w:szCs w:val="22"/>
        </w:rPr>
      </w:pPr>
      <w:r w:rsidRPr="001456ED">
        <w:rPr>
          <w:rFonts w:ascii="Arial" w:hAnsi="Arial" w:cs="Arial"/>
          <w:sz w:val="22"/>
          <w:szCs w:val="22"/>
        </w:rPr>
        <w:t xml:space="preserve">The King’s Fund (2022) </w:t>
      </w:r>
      <w:r w:rsidRPr="001456ED">
        <w:rPr>
          <w:rFonts w:ascii="Arial" w:hAnsi="Arial" w:cs="Arial"/>
          <w:i/>
          <w:iCs/>
          <w:sz w:val="22"/>
          <w:szCs w:val="22"/>
        </w:rPr>
        <w:t>Leadership and culture in the NHS</w:t>
      </w:r>
      <w:r w:rsidRPr="001456ED">
        <w:rPr>
          <w:rFonts w:ascii="Arial" w:hAnsi="Arial" w:cs="Arial"/>
          <w:sz w:val="22"/>
          <w:szCs w:val="22"/>
        </w:rPr>
        <w:t>. Available at: https://www.kingsfund.org.uk/projects/leadership-and-culture (Accessed: 4 July 2026).</w:t>
      </w:r>
    </w:p>
    <w:p w14:paraId="56AAFFF8" w14:textId="77777777" w:rsidR="001456ED" w:rsidRPr="001456ED" w:rsidRDefault="001456ED" w:rsidP="001456ED">
      <w:pPr>
        <w:rPr>
          <w:rFonts w:ascii="Arial" w:hAnsi="Arial" w:cs="Arial"/>
          <w:sz w:val="22"/>
          <w:szCs w:val="22"/>
        </w:rPr>
      </w:pPr>
    </w:p>
    <w:p w14:paraId="792A9FD0" w14:textId="77777777" w:rsidR="001456ED" w:rsidRPr="001456ED" w:rsidRDefault="001456ED" w:rsidP="001456ED">
      <w:pPr>
        <w:rPr>
          <w:rFonts w:ascii="Arial" w:hAnsi="Arial" w:cs="Arial"/>
          <w:sz w:val="22"/>
          <w:szCs w:val="22"/>
        </w:rPr>
      </w:pPr>
    </w:p>
    <w:p w14:paraId="7341DCC7" w14:textId="77777777" w:rsidR="001456ED" w:rsidRPr="001456ED" w:rsidRDefault="001456ED" w:rsidP="001456ED">
      <w:pPr>
        <w:rPr>
          <w:rFonts w:ascii="Arial" w:hAnsi="Arial" w:cs="Arial"/>
          <w:sz w:val="22"/>
          <w:szCs w:val="22"/>
        </w:rPr>
      </w:pPr>
    </w:p>
    <w:p w14:paraId="40BFC5FD" w14:textId="77777777" w:rsidR="001456ED" w:rsidRPr="001456ED" w:rsidRDefault="001456ED" w:rsidP="001456ED">
      <w:pPr>
        <w:rPr>
          <w:rFonts w:ascii="Arial" w:hAnsi="Arial" w:cs="Arial"/>
          <w:sz w:val="22"/>
          <w:szCs w:val="22"/>
        </w:rPr>
      </w:pPr>
    </w:p>
    <w:p w14:paraId="00004F9C" w14:textId="77777777" w:rsidR="00995EDA" w:rsidRPr="001456ED" w:rsidRDefault="00995EDA" w:rsidP="001456ED">
      <w:pPr>
        <w:spacing w:line="360" w:lineRule="auto"/>
        <w:rPr>
          <w:rFonts w:ascii="Arial" w:hAnsi="Arial" w:cs="Arial"/>
          <w:sz w:val="22"/>
          <w:szCs w:val="22"/>
        </w:rPr>
      </w:pPr>
    </w:p>
    <w:sectPr w:rsidR="00995EDA" w:rsidRPr="001456ED" w:rsidSect="001456E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53886" w14:textId="77777777" w:rsidR="00144E87" w:rsidRDefault="00144E87">
      <w:pPr>
        <w:spacing w:after="0" w:line="240" w:lineRule="auto"/>
      </w:pPr>
      <w:r>
        <w:separator/>
      </w:r>
    </w:p>
  </w:endnote>
  <w:endnote w:type="continuationSeparator" w:id="0">
    <w:p w14:paraId="7E1C06E0" w14:textId="77777777" w:rsidR="00144E87" w:rsidRDefault="00144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594950"/>
      <w:docPartObj>
        <w:docPartGallery w:val="Page Numbers (Bottom of Page)"/>
        <w:docPartUnique/>
      </w:docPartObj>
    </w:sdtPr>
    <w:sdtEndPr>
      <w:rPr>
        <w:noProof/>
      </w:rPr>
    </w:sdtEndPr>
    <w:sdtContent>
      <w:p w14:paraId="1581EA40" w14:textId="77777777" w:rsidR="001456ED" w:rsidRDefault="001456ED">
        <w:pPr>
          <w:pStyle w:val="Footer"/>
        </w:pPr>
        <w:r>
          <w:fldChar w:fldCharType="begin"/>
        </w:r>
        <w:r>
          <w:instrText xml:space="preserve"> PAGE   \* MERGEFORMAT </w:instrText>
        </w:r>
        <w:r>
          <w:fldChar w:fldCharType="separate"/>
        </w:r>
        <w:r>
          <w:rPr>
            <w:noProof/>
          </w:rPr>
          <w:t>2</w:t>
        </w:r>
        <w:r>
          <w:rPr>
            <w:noProof/>
          </w:rPr>
          <w:fldChar w:fldCharType="end"/>
        </w:r>
      </w:p>
    </w:sdtContent>
  </w:sdt>
  <w:p w14:paraId="34045E8F" w14:textId="77777777" w:rsidR="001456ED" w:rsidRDefault="00145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82837" w14:textId="77777777" w:rsidR="00144E87" w:rsidRDefault="00144E87">
      <w:pPr>
        <w:spacing w:after="0" w:line="240" w:lineRule="auto"/>
      </w:pPr>
      <w:r>
        <w:separator/>
      </w:r>
    </w:p>
  </w:footnote>
  <w:footnote w:type="continuationSeparator" w:id="0">
    <w:p w14:paraId="728C5899" w14:textId="77777777" w:rsidR="00144E87" w:rsidRDefault="00144E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E13FD1"/>
    <w:multiLevelType w:val="hybridMultilevel"/>
    <w:tmpl w:val="062AB6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54748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6ED"/>
    <w:rsid w:val="00107FEA"/>
    <w:rsid w:val="00144E87"/>
    <w:rsid w:val="001456ED"/>
    <w:rsid w:val="00176149"/>
    <w:rsid w:val="003034AF"/>
    <w:rsid w:val="005A39F4"/>
    <w:rsid w:val="006D500A"/>
    <w:rsid w:val="008F323F"/>
    <w:rsid w:val="00995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D9173"/>
  <w15:chartTrackingRefBased/>
  <w15:docId w15:val="{CB794943-2F98-4B91-A1E6-8829FD072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6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56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56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56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56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56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56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56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56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6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56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56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56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56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56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56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56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56ED"/>
    <w:rPr>
      <w:rFonts w:eastAsiaTheme="majorEastAsia" w:cstheme="majorBidi"/>
      <w:color w:val="272727" w:themeColor="text1" w:themeTint="D8"/>
    </w:rPr>
  </w:style>
  <w:style w:type="paragraph" w:styleId="Title">
    <w:name w:val="Title"/>
    <w:basedOn w:val="Normal"/>
    <w:next w:val="Normal"/>
    <w:link w:val="TitleChar"/>
    <w:uiPriority w:val="10"/>
    <w:qFormat/>
    <w:rsid w:val="001456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56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56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56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56ED"/>
    <w:pPr>
      <w:spacing w:before="160"/>
      <w:jc w:val="center"/>
    </w:pPr>
    <w:rPr>
      <w:i/>
      <w:iCs/>
      <w:color w:val="404040" w:themeColor="text1" w:themeTint="BF"/>
    </w:rPr>
  </w:style>
  <w:style w:type="character" w:customStyle="1" w:styleId="QuoteChar">
    <w:name w:val="Quote Char"/>
    <w:basedOn w:val="DefaultParagraphFont"/>
    <w:link w:val="Quote"/>
    <w:uiPriority w:val="29"/>
    <w:rsid w:val="001456ED"/>
    <w:rPr>
      <w:i/>
      <w:iCs/>
      <w:color w:val="404040" w:themeColor="text1" w:themeTint="BF"/>
    </w:rPr>
  </w:style>
  <w:style w:type="paragraph" w:styleId="ListParagraph">
    <w:name w:val="List Paragraph"/>
    <w:basedOn w:val="Normal"/>
    <w:uiPriority w:val="34"/>
    <w:qFormat/>
    <w:rsid w:val="001456ED"/>
    <w:pPr>
      <w:ind w:left="720"/>
      <w:contextualSpacing/>
    </w:pPr>
  </w:style>
  <w:style w:type="character" w:styleId="IntenseEmphasis">
    <w:name w:val="Intense Emphasis"/>
    <w:basedOn w:val="DefaultParagraphFont"/>
    <w:uiPriority w:val="21"/>
    <w:qFormat/>
    <w:rsid w:val="001456ED"/>
    <w:rPr>
      <w:i/>
      <w:iCs/>
      <w:color w:val="0F4761" w:themeColor="accent1" w:themeShade="BF"/>
    </w:rPr>
  </w:style>
  <w:style w:type="paragraph" w:styleId="IntenseQuote">
    <w:name w:val="Intense Quote"/>
    <w:basedOn w:val="Normal"/>
    <w:next w:val="Normal"/>
    <w:link w:val="IntenseQuoteChar"/>
    <w:uiPriority w:val="30"/>
    <w:qFormat/>
    <w:rsid w:val="001456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56ED"/>
    <w:rPr>
      <w:i/>
      <w:iCs/>
      <w:color w:val="0F4761" w:themeColor="accent1" w:themeShade="BF"/>
    </w:rPr>
  </w:style>
  <w:style w:type="character" w:styleId="IntenseReference">
    <w:name w:val="Intense Reference"/>
    <w:basedOn w:val="DefaultParagraphFont"/>
    <w:uiPriority w:val="32"/>
    <w:qFormat/>
    <w:rsid w:val="001456ED"/>
    <w:rPr>
      <w:b/>
      <w:bCs/>
      <w:smallCaps/>
      <w:color w:val="0F4761" w:themeColor="accent1" w:themeShade="BF"/>
      <w:spacing w:val="5"/>
    </w:rPr>
  </w:style>
  <w:style w:type="paragraph" w:styleId="Footer">
    <w:name w:val="footer"/>
    <w:basedOn w:val="Normal"/>
    <w:link w:val="FooterChar"/>
    <w:uiPriority w:val="99"/>
    <w:unhideWhenUsed/>
    <w:rsid w:val="00145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6ED"/>
  </w:style>
  <w:style w:type="character" w:styleId="Hyperlink">
    <w:name w:val="Hyperlink"/>
    <w:basedOn w:val="DefaultParagraphFont"/>
    <w:uiPriority w:val="99"/>
    <w:unhideWhenUsed/>
    <w:rsid w:val="001456ED"/>
    <w:rPr>
      <w:color w:val="467886" w:themeColor="hyperlink"/>
      <w:u w:val="single"/>
    </w:rPr>
  </w:style>
  <w:style w:type="character" w:styleId="UnresolvedMention">
    <w:name w:val="Unresolved Mention"/>
    <w:basedOn w:val="DefaultParagraphFont"/>
    <w:uiPriority w:val="99"/>
    <w:semiHidden/>
    <w:unhideWhenUsed/>
    <w:rsid w:val="001456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adershipacademy.nhs.uk/resources/healthcare-leadership-model/" TargetMode="External"/><Relationship Id="rId18" Type="http://schemas.openxmlformats.org/officeDocument/2006/relationships/hyperlink" Target="https://www.england.nhs.uk/mental-health/digita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oleObject" Target="embeddings/oleObject1.bin"/><Relationship Id="rId17" Type="http://schemas.openxmlformats.org/officeDocument/2006/relationships/hyperlink" Target="https://psycnet.apa.org/record/2004-18885-003" TargetMode="External"/><Relationship Id="rId2" Type="http://schemas.openxmlformats.org/officeDocument/2006/relationships/customXml" Target="../customXml/item2.xml"/><Relationship Id="rId16" Type="http://schemas.openxmlformats.org/officeDocument/2006/relationships/hyperlink" Target="https://www.nhs.uk/nhs-app/" TargetMode="External"/><Relationship Id="rId20" Type="http://schemas.openxmlformats.org/officeDocument/2006/relationships/hyperlink" Target="https://www.tandfonline.com/doi/full/10.1080/0954026070127893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hyperlink" Target="https://thoughtsmostlyaboutlearning.wordpress.com/wp-content/uploads/2015/12/learning-by-doing-graham-gibbs.pdf"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kingsfund.org.uk/publications/digital-nh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ho.int/publications/i/item/978924002092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8fff067580653cfe5e7692ef6651dd00">
  <xsd:schema xmlns:xsd="http://www.w3.org/2001/XMLSchema" xmlns:xs="http://www.w3.org/2001/XMLSchema" xmlns:p="http://schemas.microsoft.com/office/2006/metadata/properties" xmlns:ns3="ccfc14db-0f45-423b-b2f5-752f8f8a0ada" targetNamespace="http://schemas.microsoft.com/office/2006/metadata/properties" ma:root="true" ma:fieldsID="976b64ad843a213492d9f44ede53d851"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CA8BF3B5-C99C-4383-BCB1-EB22A6E720CA}">
  <ds:schemaRefs>
    <ds:schemaRef ds:uri="http://schemas.microsoft.com/sharepoint/v3/contenttype/forms"/>
  </ds:schemaRefs>
</ds:datastoreItem>
</file>

<file path=customXml/itemProps2.xml><?xml version="1.0" encoding="utf-8"?>
<ds:datastoreItem xmlns:ds="http://schemas.openxmlformats.org/officeDocument/2006/customXml" ds:itemID="{AD444617-60EA-4545-B3B4-4474DFAA6E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631804-ADB0-4F52-8F99-69232E23F909}">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2774</Words>
  <Characters>15816</Characters>
  <Application>Microsoft Office Word</Application>
  <DocSecurity>0</DocSecurity>
  <Lines>131</Lines>
  <Paragraphs>37</Paragraphs>
  <ScaleCrop>false</ScaleCrop>
  <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Idris Sufi (2427750)</dc:creator>
  <cp:keywords/>
  <dc:description/>
  <cp:lastModifiedBy>Saleha Idris Sufi (2427750)</cp:lastModifiedBy>
  <cp:revision>4</cp:revision>
  <dcterms:created xsi:type="dcterms:W3CDTF">2026-07-06T12:18:00Z</dcterms:created>
  <dcterms:modified xsi:type="dcterms:W3CDTF">2026-07-06T12:35:00Z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