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47151" w14:textId="77777777" w:rsidR="00EC1047" w:rsidRPr="0076289D" w:rsidRDefault="00310FDF" w:rsidP="0076289D">
      <w:pPr>
        <w:spacing w:line="360" w:lineRule="auto"/>
        <w:jc w:val="both"/>
        <w:rPr>
          <w:rFonts w:cstheme="minorHAnsi"/>
          <w:i/>
          <w:sz w:val="24"/>
          <w:szCs w:val="24"/>
          <w:u w:val="single"/>
        </w:rPr>
      </w:pPr>
      <w:r w:rsidRPr="0076289D">
        <w:rPr>
          <w:rFonts w:cstheme="minorHAnsi"/>
          <w:i/>
          <w:sz w:val="24"/>
          <w:szCs w:val="24"/>
          <w:u w:val="single"/>
        </w:rPr>
        <w:t>Critically discuss the factors which can put groups of individuals at risk of being excluded in an educational setting. Use literature and theory to analyse whether policy translates into good/best practice.</w:t>
      </w:r>
    </w:p>
    <w:p w14:paraId="63AC252A" w14:textId="77777777" w:rsidR="001111C7" w:rsidRPr="0076289D" w:rsidRDefault="00617EB3" w:rsidP="0076289D">
      <w:pPr>
        <w:spacing w:line="360" w:lineRule="auto"/>
        <w:jc w:val="both"/>
        <w:rPr>
          <w:rFonts w:cstheme="minorHAnsi"/>
          <w:color w:val="000000"/>
          <w:sz w:val="24"/>
          <w:szCs w:val="24"/>
          <w:shd w:val="clear" w:color="auto" w:fill="FFFFFF"/>
        </w:rPr>
      </w:pPr>
      <w:r w:rsidRPr="0076289D">
        <w:rPr>
          <w:rFonts w:cstheme="minorHAnsi"/>
          <w:sz w:val="24"/>
          <w:szCs w:val="24"/>
        </w:rPr>
        <w:t>The meaning of i</w:t>
      </w:r>
      <w:r w:rsidR="001111C7" w:rsidRPr="0076289D">
        <w:rPr>
          <w:rFonts w:cstheme="minorHAnsi"/>
          <w:sz w:val="24"/>
          <w:szCs w:val="24"/>
        </w:rPr>
        <w:t>nclusion</w:t>
      </w:r>
      <w:r w:rsidR="00267719" w:rsidRPr="0076289D">
        <w:rPr>
          <w:rFonts w:cstheme="minorHAnsi"/>
          <w:sz w:val="24"/>
          <w:szCs w:val="24"/>
        </w:rPr>
        <w:t xml:space="preserve"> is to involve all persons regardless of ability, disability, race, religion or age. “Inclusion is defined as the state of being included or being made a part of something” </w:t>
      </w:r>
      <w:r w:rsidR="00267719" w:rsidRPr="0076289D">
        <w:rPr>
          <w:rFonts w:cstheme="minorHAnsi"/>
          <w:color w:val="000000"/>
          <w:sz w:val="24"/>
          <w:szCs w:val="24"/>
          <w:shd w:val="clear" w:color="auto" w:fill="FFFFFF"/>
        </w:rPr>
        <w:t>(Inclusion dictionary definition | inclusion defined, 1996).</w:t>
      </w:r>
      <w:r w:rsidR="008D4D55" w:rsidRPr="0076289D">
        <w:rPr>
          <w:rFonts w:cstheme="minorHAnsi"/>
          <w:color w:val="000000"/>
          <w:sz w:val="24"/>
          <w:szCs w:val="24"/>
          <w:shd w:val="clear" w:color="auto" w:fill="FFFFFF"/>
        </w:rPr>
        <w:t xml:space="preserve"> To be included in socie</w:t>
      </w:r>
      <w:r w:rsidR="007B41FC" w:rsidRPr="0076289D">
        <w:rPr>
          <w:rFonts w:cstheme="minorHAnsi"/>
          <w:color w:val="000000"/>
          <w:sz w:val="24"/>
          <w:szCs w:val="24"/>
          <w:shd w:val="clear" w:color="auto" w:fill="FFFFFF"/>
        </w:rPr>
        <w:t>ty is fundamental for personal, social and educational growth. Social interaction benefits all individuals whether it is within the community they live in, their peer groups, the school they attend or their workplace.</w:t>
      </w:r>
    </w:p>
    <w:p w14:paraId="5E1A95F2" w14:textId="77777777" w:rsidR="00617EB3" w:rsidRPr="0076289D" w:rsidRDefault="00617EB3" w:rsidP="0076289D">
      <w:pPr>
        <w:spacing w:line="360" w:lineRule="auto"/>
        <w:jc w:val="both"/>
        <w:rPr>
          <w:rFonts w:cstheme="minorHAnsi"/>
          <w:sz w:val="24"/>
          <w:szCs w:val="24"/>
        </w:rPr>
      </w:pPr>
      <w:r w:rsidRPr="0076289D">
        <w:rPr>
          <w:rFonts w:cstheme="minorHAnsi"/>
          <w:sz w:val="24"/>
          <w:szCs w:val="24"/>
        </w:rPr>
        <w:t>Social inclusion is considered as the process of positively enhancing individual participation within society.</w:t>
      </w:r>
      <w:r w:rsidR="007B41FC" w:rsidRPr="0076289D">
        <w:rPr>
          <w:rFonts w:cstheme="minorHAnsi"/>
          <w:sz w:val="24"/>
          <w:szCs w:val="24"/>
        </w:rPr>
        <w:t xml:space="preserve"> On the other hand, social exclusion is where </w:t>
      </w:r>
      <w:r w:rsidR="0024572A" w:rsidRPr="0076289D">
        <w:rPr>
          <w:rFonts w:cstheme="minorHAnsi"/>
          <w:sz w:val="24"/>
          <w:szCs w:val="24"/>
        </w:rPr>
        <w:t>individual’s</w:t>
      </w:r>
      <w:r w:rsidR="007B41FC" w:rsidRPr="0076289D">
        <w:rPr>
          <w:rFonts w:cstheme="minorHAnsi"/>
          <w:sz w:val="24"/>
          <w:szCs w:val="24"/>
        </w:rPr>
        <w:t xml:space="preserve"> </w:t>
      </w:r>
      <w:r w:rsidR="0024572A" w:rsidRPr="0076289D">
        <w:rPr>
          <w:rFonts w:cstheme="minorHAnsi"/>
          <w:sz w:val="24"/>
          <w:szCs w:val="24"/>
        </w:rPr>
        <w:t>participation is hindered within society</w:t>
      </w:r>
      <w:r w:rsidR="00DA4850" w:rsidRPr="0076289D">
        <w:rPr>
          <w:rFonts w:cstheme="minorHAnsi"/>
          <w:sz w:val="24"/>
          <w:szCs w:val="24"/>
        </w:rPr>
        <w:t xml:space="preserve"> (Smyth, 2017).</w:t>
      </w:r>
      <w:r w:rsidR="0024572A" w:rsidRPr="0076289D">
        <w:rPr>
          <w:rFonts w:cstheme="minorHAnsi"/>
          <w:sz w:val="24"/>
          <w:szCs w:val="24"/>
        </w:rPr>
        <w:t xml:space="preserve"> This may include the lack of access to income, employment and housing.</w:t>
      </w:r>
      <w:r w:rsidR="00EA3CFF" w:rsidRPr="0076289D">
        <w:rPr>
          <w:rFonts w:cstheme="minorHAnsi"/>
          <w:sz w:val="24"/>
          <w:szCs w:val="24"/>
        </w:rPr>
        <w:t xml:space="preserve"> </w:t>
      </w:r>
      <w:r w:rsidR="00120368" w:rsidRPr="0076289D">
        <w:rPr>
          <w:rFonts w:cstheme="minorHAnsi"/>
          <w:sz w:val="24"/>
          <w:szCs w:val="24"/>
        </w:rPr>
        <w:t xml:space="preserve">Individuals with disabilities are often excluded </w:t>
      </w:r>
      <w:proofErr w:type="gramStart"/>
      <w:r w:rsidR="00120368" w:rsidRPr="0076289D">
        <w:rPr>
          <w:rFonts w:cstheme="minorHAnsi"/>
          <w:sz w:val="24"/>
          <w:szCs w:val="24"/>
        </w:rPr>
        <w:t>despite the fact that</w:t>
      </w:r>
      <w:proofErr w:type="gramEnd"/>
      <w:r w:rsidR="00120368" w:rsidRPr="0076289D">
        <w:rPr>
          <w:rFonts w:cstheme="minorHAnsi"/>
          <w:sz w:val="24"/>
          <w:szCs w:val="24"/>
        </w:rPr>
        <w:t xml:space="preserve"> society is moving forward to include all abilities.</w:t>
      </w:r>
      <w:r w:rsidR="003F3E06" w:rsidRPr="0076289D">
        <w:rPr>
          <w:rFonts w:cstheme="minorHAnsi"/>
          <w:sz w:val="24"/>
          <w:szCs w:val="24"/>
        </w:rPr>
        <w:t xml:space="preserve"> “The term social exclusion was used for the first time by former French Secretary of State for Social Action, Rene Lenoir in 1974 to refer to the situation of certain groups of people”. </w:t>
      </w:r>
      <w:r w:rsidR="003F3E06" w:rsidRPr="0076289D">
        <w:rPr>
          <w:rFonts w:cstheme="minorHAnsi"/>
          <w:color w:val="000000"/>
          <w:sz w:val="24"/>
          <w:szCs w:val="24"/>
          <w:shd w:val="clear" w:color="auto" w:fill="FFFFFF"/>
        </w:rPr>
        <w:t>(Identifying social inclusion and exclusion, 2016)</w:t>
      </w:r>
      <w:r w:rsidR="009A24D3" w:rsidRPr="0076289D">
        <w:rPr>
          <w:rFonts w:cstheme="minorHAnsi"/>
          <w:color w:val="000000"/>
          <w:sz w:val="24"/>
          <w:szCs w:val="24"/>
          <w:shd w:val="clear" w:color="auto" w:fill="FFFFFF"/>
        </w:rPr>
        <w:t xml:space="preserve">. It was later adopted by the European Union in the 1990’s. </w:t>
      </w:r>
    </w:p>
    <w:p w14:paraId="3CF74F03" w14:textId="77777777" w:rsidR="00FC2B58" w:rsidRPr="0076289D" w:rsidRDefault="00FC2B58" w:rsidP="0076289D">
      <w:pPr>
        <w:spacing w:line="240" w:lineRule="auto"/>
        <w:ind w:left="720"/>
        <w:jc w:val="both"/>
        <w:rPr>
          <w:rFonts w:cstheme="minorHAnsi"/>
          <w:sz w:val="24"/>
          <w:szCs w:val="24"/>
        </w:rPr>
      </w:pPr>
      <w:r w:rsidRPr="0076289D">
        <w:rPr>
          <w:rFonts w:cstheme="minorHAnsi"/>
          <w:sz w:val="24"/>
          <w:szCs w:val="24"/>
        </w:rPr>
        <w:t>“The concepts of social inclusion and exclusion are closely related. It is difficult to discuss social inclusion without also discussing social exclusion”</w:t>
      </w:r>
    </w:p>
    <w:p w14:paraId="769F07B8" w14:textId="77777777" w:rsidR="00ED201A" w:rsidRPr="0076289D" w:rsidRDefault="00410650" w:rsidP="0076289D">
      <w:pPr>
        <w:spacing w:line="360" w:lineRule="auto"/>
        <w:ind w:left="720"/>
        <w:jc w:val="both"/>
        <w:rPr>
          <w:rFonts w:cstheme="minorHAnsi"/>
          <w:color w:val="000000"/>
          <w:sz w:val="24"/>
          <w:szCs w:val="24"/>
          <w:shd w:val="clear" w:color="auto" w:fill="FFFFFF"/>
        </w:rPr>
      </w:pPr>
      <w:r w:rsidRPr="0076289D">
        <w:rPr>
          <w:rFonts w:cstheme="minorHAnsi"/>
          <w:color w:val="000000"/>
          <w:sz w:val="24"/>
          <w:szCs w:val="24"/>
          <w:shd w:val="clear" w:color="auto" w:fill="FFFFFF"/>
        </w:rPr>
        <w:t>(</w:t>
      </w:r>
      <w:r w:rsidR="00267719" w:rsidRPr="0076289D">
        <w:rPr>
          <w:rFonts w:cstheme="minorHAnsi"/>
          <w:color w:val="000000"/>
          <w:sz w:val="24"/>
          <w:szCs w:val="24"/>
          <w:shd w:val="clear" w:color="auto" w:fill="FFFFFF"/>
        </w:rPr>
        <w:t xml:space="preserve">Edwards, Gray and Hayes, </w:t>
      </w:r>
      <w:r w:rsidRPr="0076289D">
        <w:rPr>
          <w:rFonts w:cstheme="minorHAnsi"/>
          <w:color w:val="000000"/>
          <w:sz w:val="24"/>
          <w:szCs w:val="24"/>
          <w:shd w:val="clear" w:color="auto" w:fill="FFFFFF"/>
        </w:rPr>
        <w:t>2008)</w:t>
      </w:r>
      <w:r w:rsidR="00ED201A" w:rsidRPr="0076289D">
        <w:rPr>
          <w:rFonts w:cstheme="minorHAnsi"/>
          <w:color w:val="000000"/>
          <w:sz w:val="24"/>
          <w:szCs w:val="24"/>
          <w:shd w:val="clear" w:color="auto" w:fill="FFFFFF"/>
        </w:rPr>
        <w:t>.</w:t>
      </w:r>
    </w:p>
    <w:p w14:paraId="4DF811AF" w14:textId="77777777" w:rsidR="00ED201A" w:rsidRPr="0076289D" w:rsidRDefault="009A24D3"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 The term s</w:t>
      </w:r>
      <w:r w:rsidR="00ED201A" w:rsidRPr="0076289D">
        <w:rPr>
          <w:rFonts w:cstheme="minorHAnsi"/>
          <w:color w:val="000000"/>
          <w:sz w:val="24"/>
          <w:szCs w:val="24"/>
          <w:shd w:val="clear" w:color="auto" w:fill="FFFFFF"/>
        </w:rPr>
        <w:t xml:space="preserve">ocial inclusion is used in very different ways, it is </w:t>
      </w:r>
      <w:r w:rsidR="00E25290" w:rsidRPr="0076289D">
        <w:rPr>
          <w:rFonts w:cstheme="minorHAnsi"/>
          <w:color w:val="000000"/>
          <w:sz w:val="24"/>
          <w:szCs w:val="24"/>
          <w:shd w:val="clear" w:color="auto" w:fill="FFFFFF"/>
        </w:rPr>
        <w:t>synonymous with</w:t>
      </w:r>
      <w:r w:rsidRPr="0076289D">
        <w:rPr>
          <w:rFonts w:cstheme="minorHAnsi"/>
          <w:color w:val="000000"/>
          <w:sz w:val="24"/>
          <w:szCs w:val="24"/>
          <w:shd w:val="clear" w:color="auto" w:fill="FFFFFF"/>
        </w:rPr>
        <w:t xml:space="preserve"> various forms of</w:t>
      </w:r>
      <w:r w:rsidR="00E25290" w:rsidRPr="0076289D">
        <w:rPr>
          <w:rFonts w:cstheme="minorHAnsi"/>
          <w:color w:val="000000"/>
          <w:sz w:val="24"/>
          <w:szCs w:val="24"/>
          <w:shd w:val="clear" w:color="auto" w:fill="FFFFFF"/>
        </w:rPr>
        <w:t xml:space="preserve"> poverty.</w:t>
      </w:r>
      <w:r w:rsidR="00ED201A" w:rsidRPr="0076289D">
        <w:rPr>
          <w:rFonts w:cstheme="minorHAnsi"/>
          <w:color w:val="000000"/>
          <w:sz w:val="24"/>
          <w:szCs w:val="24"/>
          <w:shd w:val="clear" w:color="auto" w:fill="FFFFFF"/>
        </w:rPr>
        <w:t xml:space="preserve"> </w:t>
      </w:r>
      <w:r w:rsidR="005C362B" w:rsidRPr="0076289D">
        <w:rPr>
          <w:rFonts w:cstheme="minorHAnsi"/>
          <w:color w:val="000000"/>
          <w:sz w:val="24"/>
          <w:szCs w:val="24"/>
          <w:shd w:val="clear" w:color="auto" w:fill="FFFFFF"/>
        </w:rPr>
        <w:t xml:space="preserve">There are multiple forms of poverty such as, absolute poverty and relative poverty. </w:t>
      </w:r>
      <w:r w:rsidR="00283821" w:rsidRPr="0076289D">
        <w:rPr>
          <w:rFonts w:cstheme="minorHAnsi"/>
          <w:color w:val="000000"/>
          <w:sz w:val="24"/>
          <w:szCs w:val="24"/>
          <w:shd w:val="clear" w:color="auto" w:fill="FFFFFF"/>
        </w:rPr>
        <w:t>Poverty can be associated with negative conditions, inadequate nutrition and unsafe environments which can have an impact on our nation’s children.</w:t>
      </w:r>
      <w:r w:rsidR="00805F31" w:rsidRPr="0076289D">
        <w:rPr>
          <w:rFonts w:cstheme="minorHAnsi"/>
          <w:color w:val="000000"/>
          <w:sz w:val="24"/>
          <w:szCs w:val="24"/>
          <w:shd w:val="clear" w:color="auto" w:fill="FFFFFF"/>
        </w:rPr>
        <w:t xml:space="preserve"> </w:t>
      </w:r>
      <w:r w:rsidR="00D857AC" w:rsidRPr="0076289D">
        <w:rPr>
          <w:rFonts w:cstheme="minorHAnsi"/>
          <w:color w:val="000000"/>
          <w:sz w:val="24"/>
          <w:szCs w:val="24"/>
          <w:shd w:val="clear" w:color="auto" w:fill="FFFFFF"/>
        </w:rPr>
        <w:t xml:space="preserve">  Children living in poverty have less focus or ambition, very often they have negative attitudes towards their education and futures. “Children in poverty face greatly reduced educational prospects and future life chances” (Firth, 2008)</w:t>
      </w:r>
      <w:r w:rsidR="00120368" w:rsidRPr="0076289D">
        <w:rPr>
          <w:rFonts w:cstheme="minorHAnsi"/>
          <w:color w:val="000000"/>
          <w:sz w:val="24"/>
          <w:szCs w:val="24"/>
          <w:shd w:val="clear" w:color="auto" w:fill="FFFFFF"/>
        </w:rPr>
        <w:t>.</w:t>
      </w:r>
      <w:r w:rsidR="00175358" w:rsidRPr="0076289D">
        <w:rPr>
          <w:rFonts w:cstheme="minorHAnsi"/>
          <w:color w:val="000000"/>
          <w:sz w:val="24"/>
          <w:szCs w:val="24"/>
          <w:shd w:val="clear" w:color="auto" w:fill="FFFFFF"/>
        </w:rPr>
        <w:t xml:space="preserve"> This can be linked to Adverse Childhood Experiences (ACES) and Bowlby’s Attachment Theory. This has a tremendous impact on a child’s future (Adverse Childhood Experiences (ACEs), 2020). Bowlby believed there were “developmental consequences, such as reduced intelligence and increased aggression” (Bates, </w:t>
      </w:r>
      <w:r w:rsidR="006A2E04" w:rsidRPr="0076289D">
        <w:rPr>
          <w:rFonts w:cstheme="minorHAnsi"/>
          <w:color w:val="000000"/>
          <w:sz w:val="24"/>
          <w:szCs w:val="24"/>
          <w:shd w:val="clear" w:color="auto" w:fill="FFFFFF"/>
        </w:rPr>
        <w:t>2018</w:t>
      </w:r>
      <w:r w:rsidR="00175358" w:rsidRPr="0076289D">
        <w:rPr>
          <w:rFonts w:cstheme="minorHAnsi"/>
          <w:color w:val="000000"/>
          <w:sz w:val="24"/>
          <w:szCs w:val="24"/>
          <w:shd w:val="clear" w:color="auto" w:fill="FFFFFF"/>
        </w:rPr>
        <w:t>)</w:t>
      </w:r>
      <w:r w:rsidR="00086C73" w:rsidRPr="0076289D">
        <w:rPr>
          <w:rFonts w:cstheme="minorHAnsi"/>
          <w:color w:val="000000"/>
          <w:sz w:val="24"/>
          <w:szCs w:val="24"/>
          <w:shd w:val="clear" w:color="auto" w:fill="FFFFFF"/>
        </w:rPr>
        <w:t>.</w:t>
      </w:r>
    </w:p>
    <w:p w14:paraId="40CB3985" w14:textId="77777777" w:rsidR="002C3D80" w:rsidRPr="0076289D" w:rsidRDefault="00086C73"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lastRenderedPageBreak/>
        <w:t>In order for these individuals to be included in society, provisions are put in place to avoid exclusion</w:t>
      </w:r>
      <w:r w:rsidR="00A23678" w:rsidRPr="0076289D">
        <w:rPr>
          <w:rFonts w:cstheme="minorHAnsi"/>
          <w:color w:val="000000"/>
          <w:sz w:val="24"/>
          <w:szCs w:val="24"/>
          <w:shd w:val="clear" w:color="auto" w:fill="FFFFFF"/>
        </w:rPr>
        <w:t>, such as the Social Model of Disability</w:t>
      </w:r>
      <w:r w:rsidR="0012527C" w:rsidRPr="0076289D">
        <w:rPr>
          <w:rFonts w:cstheme="minorHAnsi"/>
          <w:color w:val="000000"/>
          <w:sz w:val="24"/>
          <w:szCs w:val="24"/>
          <w:shd w:val="clear" w:color="auto" w:fill="FFFFFF"/>
        </w:rPr>
        <w:t>, “The social model helps us recognise barriers that make life harder for disabled people”</w:t>
      </w:r>
      <w:r w:rsidR="0012527C" w:rsidRPr="0076289D">
        <w:rPr>
          <w:rFonts w:cstheme="minorHAnsi"/>
          <w:color w:val="444444"/>
          <w:sz w:val="24"/>
          <w:szCs w:val="24"/>
          <w:shd w:val="clear" w:color="auto" w:fill="FFFFFF"/>
        </w:rPr>
        <w:t xml:space="preserve">” </w:t>
      </w:r>
      <w:r w:rsidR="0012527C" w:rsidRPr="0076289D">
        <w:rPr>
          <w:rFonts w:cstheme="minorHAnsi"/>
          <w:color w:val="000000"/>
          <w:sz w:val="24"/>
          <w:szCs w:val="24"/>
          <w:shd w:val="clear" w:color="auto" w:fill="FFFFFF"/>
        </w:rPr>
        <w:t>(Social model of disability, 2020)</w:t>
      </w:r>
      <w:r w:rsidR="00A23678" w:rsidRPr="0076289D">
        <w:rPr>
          <w:rFonts w:cstheme="minorHAnsi"/>
          <w:color w:val="000000"/>
          <w:sz w:val="24"/>
          <w:szCs w:val="24"/>
          <w:shd w:val="clear" w:color="auto" w:fill="FFFFFF"/>
        </w:rPr>
        <w:t>.</w:t>
      </w:r>
      <w:r w:rsidRPr="0076289D">
        <w:rPr>
          <w:rFonts w:cstheme="minorHAnsi"/>
          <w:color w:val="000000"/>
          <w:sz w:val="24"/>
          <w:szCs w:val="24"/>
          <w:shd w:val="clear" w:color="auto" w:fill="FFFFFF"/>
        </w:rPr>
        <w:t xml:space="preserve"> In education there are many provisions in place to support pupils with behavioural, emotional</w:t>
      </w:r>
      <w:r w:rsidR="00C022D0" w:rsidRPr="0076289D">
        <w:rPr>
          <w:rFonts w:cstheme="minorHAnsi"/>
          <w:color w:val="000000"/>
          <w:sz w:val="24"/>
          <w:szCs w:val="24"/>
          <w:shd w:val="clear" w:color="auto" w:fill="FFFFFF"/>
        </w:rPr>
        <w:t>, hearing impaired,</w:t>
      </w:r>
      <w:r w:rsidR="00704CD8" w:rsidRPr="0076289D">
        <w:rPr>
          <w:rFonts w:cstheme="minorHAnsi"/>
          <w:color w:val="000000"/>
          <w:sz w:val="24"/>
          <w:szCs w:val="24"/>
          <w:shd w:val="clear" w:color="auto" w:fill="FFFFFF"/>
        </w:rPr>
        <w:t xml:space="preserve"> looked after children, children from Gypsy Roman family’s</w:t>
      </w:r>
      <w:r w:rsidR="00C022D0" w:rsidRPr="0076289D">
        <w:rPr>
          <w:rFonts w:cstheme="minorHAnsi"/>
          <w:color w:val="000000"/>
          <w:sz w:val="24"/>
          <w:szCs w:val="24"/>
          <w:shd w:val="clear" w:color="auto" w:fill="FFFFFF"/>
        </w:rPr>
        <w:t xml:space="preserve"> children that </w:t>
      </w:r>
      <w:r w:rsidR="00704CD8" w:rsidRPr="0076289D">
        <w:rPr>
          <w:rFonts w:cstheme="minorHAnsi"/>
          <w:color w:val="000000"/>
          <w:sz w:val="24"/>
          <w:szCs w:val="24"/>
          <w:shd w:val="clear" w:color="auto" w:fill="FFFFFF"/>
        </w:rPr>
        <w:t>are from minority ethnic groups, children from migrant workers, children from families seeking asylum</w:t>
      </w:r>
      <w:r w:rsidR="00C022D0" w:rsidRPr="0076289D">
        <w:rPr>
          <w:rFonts w:cstheme="minorHAnsi"/>
          <w:color w:val="000000"/>
          <w:sz w:val="24"/>
          <w:szCs w:val="24"/>
          <w:shd w:val="clear" w:color="auto" w:fill="FFFFFF"/>
        </w:rPr>
        <w:t xml:space="preserve"> and for children </w:t>
      </w:r>
      <w:r w:rsidR="00440200" w:rsidRPr="0076289D">
        <w:rPr>
          <w:rFonts w:cstheme="minorHAnsi"/>
          <w:color w:val="000000"/>
          <w:sz w:val="24"/>
          <w:szCs w:val="24"/>
          <w:shd w:val="clear" w:color="auto" w:fill="FFFFFF"/>
        </w:rPr>
        <w:t>from low income families</w:t>
      </w:r>
      <w:r w:rsidR="002C3D80" w:rsidRPr="0076289D">
        <w:rPr>
          <w:rFonts w:cstheme="minorHAnsi"/>
          <w:color w:val="000000"/>
          <w:sz w:val="24"/>
          <w:szCs w:val="24"/>
          <w:shd w:val="clear" w:color="auto" w:fill="FFFFFF"/>
        </w:rPr>
        <w:t xml:space="preserve">, </w:t>
      </w:r>
    </w:p>
    <w:p w14:paraId="4F6A8014" w14:textId="77777777" w:rsidR="002C3D80" w:rsidRPr="0076289D" w:rsidRDefault="002C3D80"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Inclusion requires the active involvement of all concerned. It places the onus on schools to adapt their organisation and their ways of responding to both meet the needs and value the development of all children.</w:t>
      </w:r>
    </w:p>
    <w:p w14:paraId="43C05429" w14:textId="77777777" w:rsidR="002C3D80" w:rsidRPr="0076289D" w:rsidRDefault="002C3D80"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(Welsh Government, 2020).</w:t>
      </w:r>
    </w:p>
    <w:p w14:paraId="44697B04" w14:textId="77777777" w:rsidR="00086C73" w:rsidRPr="0076289D" w:rsidRDefault="00440200"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 Needs are met in school with </w:t>
      </w:r>
      <w:r w:rsidR="00A23678" w:rsidRPr="0076289D">
        <w:rPr>
          <w:rFonts w:cstheme="minorHAnsi"/>
          <w:color w:val="000000"/>
          <w:sz w:val="24"/>
          <w:szCs w:val="24"/>
          <w:shd w:val="clear" w:color="auto" w:fill="FFFFFF"/>
        </w:rPr>
        <w:t>interventions such as emotional literacy support (ELSA), a learning support centre (LSC), a dyslexia centre, teaching assistants, a hearing support centre (HRC) and an inclusion unit for referrals. The school has links with outside agencies to help support pupils and their families such as Social Services, the Education Inclusion Service, Tim Plant Anabl and the Behaviour Support Team. Pastoral support is offered to liaise with families</w:t>
      </w:r>
      <w:r w:rsidR="006A2E04" w:rsidRPr="0076289D">
        <w:rPr>
          <w:rFonts w:cstheme="minorHAnsi"/>
          <w:color w:val="000000"/>
          <w:sz w:val="24"/>
          <w:szCs w:val="24"/>
          <w:shd w:val="clear" w:color="auto" w:fill="FFFFFF"/>
        </w:rPr>
        <w:t xml:space="preserve"> to enable them to support their children at home. Having a whole school and community approach enables “teachers to appreciate the way they interact with and support families in order to assist with a child’s </w:t>
      </w:r>
      <w:r w:rsidR="00EA2415" w:rsidRPr="0076289D">
        <w:rPr>
          <w:rFonts w:cstheme="minorHAnsi"/>
          <w:color w:val="000000"/>
          <w:sz w:val="24"/>
          <w:szCs w:val="24"/>
          <w:shd w:val="clear" w:color="auto" w:fill="FFFFFF"/>
        </w:rPr>
        <w:t>development” (Bates</w:t>
      </w:r>
      <w:r w:rsidR="006A2E04" w:rsidRPr="0076289D">
        <w:rPr>
          <w:rFonts w:cstheme="minorHAnsi"/>
          <w:color w:val="000000"/>
          <w:sz w:val="24"/>
          <w:szCs w:val="24"/>
          <w:shd w:val="clear" w:color="auto" w:fill="FFFFFF"/>
        </w:rPr>
        <w:t xml:space="preserve">, 2018). </w:t>
      </w:r>
      <w:r w:rsidR="00473EF0" w:rsidRPr="0076289D">
        <w:rPr>
          <w:rFonts w:cstheme="minorHAnsi"/>
          <w:color w:val="000000"/>
          <w:sz w:val="24"/>
          <w:szCs w:val="24"/>
          <w:shd w:val="clear" w:color="auto" w:fill="FFFFFF"/>
        </w:rPr>
        <w:t xml:space="preserve">Children with behavioural issues are at a high risk of exclusion so </w:t>
      </w:r>
      <w:r w:rsidR="00704CD8" w:rsidRPr="0076289D">
        <w:rPr>
          <w:rFonts w:cstheme="minorHAnsi"/>
          <w:color w:val="000000"/>
          <w:sz w:val="24"/>
          <w:szCs w:val="24"/>
          <w:shd w:val="clear" w:color="auto" w:fill="FFFFFF"/>
        </w:rPr>
        <w:t xml:space="preserve">implementing the behaviour policies and utilising the inclusion unit allows the school to action against exclusion. </w:t>
      </w:r>
      <w:r w:rsidR="00276FBD" w:rsidRPr="0076289D">
        <w:rPr>
          <w:rFonts w:cstheme="minorHAnsi"/>
          <w:color w:val="000000"/>
          <w:sz w:val="24"/>
          <w:szCs w:val="24"/>
          <w:shd w:val="clear" w:color="auto" w:fill="FFFFFF"/>
        </w:rPr>
        <w:t xml:space="preserve"> </w:t>
      </w:r>
      <w:r w:rsidR="0065688B" w:rsidRPr="0076289D">
        <w:rPr>
          <w:rFonts w:cstheme="minorHAnsi"/>
          <w:color w:val="000000"/>
          <w:sz w:val="24"/>
          <w:szCs w:val="24"/>
          <w:shd w:val="clear" w:color="auto" w:fill="FFFFFF"/>
        </w:rPr>
        <w:t xml:space="preserve">In some circumstances where a student has become severely disengaged with school and they are at risk of exclusion they may be referred to the Inclusion Team. This is led by the faculty leader, along with their team they will meet with parents and discuss a package of support which will allow students to re-engage with school. In addition, they will look at outside support and Local Authority services. A reduced timetable and a modified curriculum may be considered. Any packages in place are reviewed regularly to ensure they are suitable and successful. This </w:t>
      </w:r>
      <w:r w:rsidR="00704CD8" w:rsidRPr="0076289D">
        <w:rPr>
          <w:rFonts w:cstheme="minorHAnsi"/>
          <w:color w:val="000000"/>
          <w:sz w:val="24"/>
          <w:szCs w:val="24"/>
          <w:shd w:val="clear" w:color="auto" w:fill="FFFFFF"/>
        </w:rPr>
        <w:t xml:space="preserve">provides a preventative measure for exclusion. </w:t>
      </w:r>
      <w:r w:rsidR="00DF1E8D" w:rsidRPr="0076289D">
        <w:rPr>
          <w:rFonts w:cstheme="minorHAnsi"/>
          <w:color w:val="000000"/>
          <w:sz w:val="24"/>
          <w:szCs w:val="24"/>
          <w:shd w:val="clear" w:color="auto" w:fill="FFFFFF"/>
        </w:rPr>
        <w:t>“School behaviour policies shape the school ethos, they make a statement about how a school values and includes all the people in it” (Welsh Government, 2020). Restorative practice is used to regain teacher and pupil communication in the hopes of reintegrated the pupil to mainstream lessons</w:t>
      </w:r>
      <w:r w:rsidR="00126F18" w:rsidRPr="0076289D">
        <w:rPr>
          <w:rFonts w:cstheme="minorHAnsi"/>
          <w:color w:val="000000"/>
          <w:sz w:val="24"/>
          <w:szCs w:val="24"/>
          <w:shd w:val="clear" w:color="auto" w:fill="FFFFFF"/>
        </w:rPr>
        <w:t>.</w:t>
      </w:r>
    </w:p>
    <w:p w14:paraId="1DA1254B" w14:textId="77777777" w:rsidR="00126F18" w:rsidRPr="0076289D" w:rsidRDefault="00126F18" w:rsidP="0076289D">
      <w:pPr>
        <w:spacing w:line="24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lastRenderedPageBreak/>
        <w:t xml:space="preserve">Restorative practice is a way of working with conflict that puts the focus on repairing the harm that has been done. It is an approach to conflict resolution that includes </w:t>
      </w:r>
      <w:proofErr w:type="gramStart"/>
      <w:r w:rsidRPr="0076289D">
        <w:rPr>
          <w:rFonts w:cstheme="minorHAnsi"/>
          <w:color w:val="000000"/>
          <w:sz w:val="24"/>
          <w:szCs w:val="24"/>
          <w:shd w:val="clear" w:color="auto" w:fill="FFFFFF"/>
        </w:rPr>
        <w:t>all of</w:t>
      </w:r>
      <w:proofErr w:type="gramEnd"/>
      <w:r w:rsidRPr="0076289D">
        <w:rPr>
          <w:rFonts w:cstheme="minorHAnsi"/>
          <w:color w:val="000000"/>
          <w:sz w:val="24"/>
          <w:szCs w:val="24"/>
          <w:shd w:val="clear" w:color="auto" w:fill="FFFFFF"/>
        </w:rPr>
        <w:t xml:space="preserve"> the parties involved.</w:t>
      </w:r>
    </w:p>
    <w:p w14:paraId="4A2063BF" w14:textId="77777777" w:rsidR="00126F18" w:rsidRPr="0076289D" w:rsidRDefault="00126F18"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(What is restorative </w:t>
      </w:r>
      <w:proofErr w:type="gramStart"/>
      <w:r w:rsidRPr="0076289D">
        <w:rPr>
          <w:rFonts w:cstheme="minorHAnsi"/>
          <w:color w:val="000000"/>
          <w:sz w:val="24"/>
          <w:szCs w:val="24"/>
          <w:shd w:val="clear" w:color="auto" w:fill="FFFFFF"/>
        </w:rPr>
        <w:t>practice?,</w:t>
      </w:r>
      <w:proofErr w:type="gramEnd"/>
      <w:r w:rsidRPr="0076289D">
        <w:rPr>
          <w:rFonts w:cstheme="minorHAnsi"/>
          <w:color w:val="000000"/>
          <w:sz w:val="24"/>
          <w:szCs w:val="24"/>
          <w:shd w:val="clear" w:color="auto" w:fill="FFFFFF"/>
        </w:rPr>
        <w:t xml:space="preserve"> 2020)</w:t>
      </w:r>
    </w:p>
    <w:p w14:paraId="579F6463" w14:textId="4B4CDB21" w:rsidR="0065688B" w:rsidRPr="0076289D" w:rsidRDefault="0065688B"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However, a modified curriculum can sometimes be a bone of contention with pupils that display positive behaviour but do not necessarily enjoy certain subjects. </w:t>
      </w:r>
      <w:r w:rsidR="003119EB" w:rsidRPr="0076289D">
        <w:rPr>
          <w:rFonts w:cstheme="minorHAnsi"/>
          <w:color w:val="000000"/>
          <w:sz w:val="24"/>
          <w:szCs w:val="24"/>
          <w:shd w:val="clear" w:color="auto" w:fill="FFFFFF"/>
        </w:rPr>
        <w:t xml:space="preserve"> Skinner (1958) believes that you should only “offer rewards for good behaviour, rewards and punishments only act as a reinforcement if the reward is something the individual desires and the punishment is something they fear”. </w:t>
      </w:r>
      <w:proofErr w:type="gramStart"/>
      <w:r w:rsidR="003119EB" w:rsidRPr="0076289D">
        <w:rPr>
          <w:rFonts w:cstheme="minorHAnsi"/>
          <w:color w:val="000000"/>
          <w:sz w:val="24"/>
          <w:szCs w:val="24"/>
          <w:shd w:val="clear" w:color="auto" w:fill="FFFFFF"/>
        </w:rPr>
        <w:t>With this in mind, the</w:t>
      </w:r>
      <w:proofErr w:type="gramEnd"/>
      <w:r w:rsidR="003119EB" w:rsidRPr="0076289D">
        <w:rPr>
          <w:rFonts w:cstheme="minorHAnsi"/>
          <w:color w:val="000000"/>
          <w:sz w:val="24"/>
          <w:szCs w:val="24"/>
          <w:shd w:val="clear" w:color="auto" w:fill="FFFFFF"/>
        </w:rPr>
        <w:t xml:space="preserve"> pupils in the Inclusion Unit feel that they are being rewarded for negative behaviour which is a feeling that most of the other pupils also express. </w:t>
      </w:r>
      <w:r w:rsidR="00312D31" w:rsidRPr="0076289D">
        <w:rPr>
          <w:rFonts w:cstheme="minorHAnsi"/>
          <w:color w:val="000000"/>
          <w:sz w:val="24"/>
          <w:szCs w:val="24"/>
          <w:shd w:val="clear" w:color="auto" w:fill="FFFFFF"/>
        </w:rPr>
        <w:t>g</w:t>
      </w:r>
    </w:p>
    <w:p w14:paraId="18DB072E" w14:textId="77777777" w:rsidR="003119EB" w:rsidRPr="0076289D" w:rsidRDefault="003119EB"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Other factors such as poverty play an important role in the behaviour of pupils in school. They may come from an environment where their family does not have the means to provide the essential materials such as food, clothing or a home. According to Research Officer </w:t>
      </w:r>
      <w:r w:rsidR="00DD4865" w:rsidRPr="0076289D">
        <w:rPr>
          <w:rFonts w:cstheme="minorHAnsi"/>
          <w:color w:val="000000"/>
          <w:sz w:val="24"/>
          <w:szCs w:val="24"/>
          <w:shd w:val="clear" w:color="auto" w:fill="FFFFFF"/>
        </w:rPr>
        <w:t>Dr Steffan Evans (2019), “29% of children in Wales are still in poverty’s grip”.  Many families rely on benefits to make ends meet and government funding such as free school meals. “On 14</w:t>
      </w:r>
      <w:r w:rsidR="00DD4865" w:rsidRPr="0076289D">
        <w:rPr>
          <w:rFonts w:cstheme="minorHAnsi"/>
          <w:color w:val="000000"/>
          <w:sz w:val="24"/>
          <w:szCs w:val="24"/>
          <w:shd w:val="clear" w:color="auto" w:fill="FFFFFF"/>
          <w:vertAlign w:val="superscript"/>
        </w:rPr>
        <w:t>th</w:t>
      </w:r>
      <w:r w:rsidR="00DD4865" w:rsidRPr="0076289D">
        <w:rPr>
          <w:rFonts w:cstheme="minorHAnsi"/>
          <w:color w:val="000000"/>
          <w:sz w:val="24"/>
          <w:szCs w:val="24"/>
          <w:shd w:val="clear" w:color="auto" w:fill="FFFFFF"/>
        </w:rPr>
        <w:t xml:space="preserve"> January 2020 there were 90,662 pupils eligible for free school meals in Wales” (FOI release: Free school meals | GOV.WALES, 2020)</w:t>
      </w:r>
      <w:r w:rsidR="00DE3B29" w:rsidRPr="0076289D">
        <w:rPr>
          <w:rFonts w:cstheme="minorHAnsi"/>
          <w:color w:val="000000"/>
          <w:sz w:val="24"/>
          <w:szCs w:val="24"/>
          <w:shd w:val="clear" w:color="auto" w:fill="FFFFFF"/>
        </w:rPr>
        <w:t xml:space="preserve">. Social background influences the way children feel about their education from an early age. Children in poverty find themselves </w:t>
      </w:r>
      <w:r w:rsidR="00DE3B29" w:rsidRPr="0076289D">
        <w:rPr>
          <w:rStyle w:val="SubtleEmphasis"/>
          <w:rFonts w:cstheme="minorHAnsi"/>
          <w:sz w:val="24"/>
          <w:szCs w:val="24"/>
        </w:rPr>
        <w:t>in</w:t>
      </w:r>
      <w:r w:rsidR="00DE3B29" w:rsidRPr="0076289D">
        <w:rPr>
          <w:rFonts w:cstheme="minorHAnsi"/>
          <w:color w:val="000000"/>
          <w:sz w:val="24"/>
          <w:szCs w:val="24"/>
          <w:shd w:val="clear" w:color="auto" w:fill="FFFFFF"/>
        </w:rPr>
        <w:t xml:space="preserve"> school with children from privileged homes and are affected by their own disadvantages. Often, they are bullied because they do not have the latest trend in clothing or footwear and retaliate with negative behaviour. </w:t>
      </w:r>
      <w:r w:rsidR="000E1709" w:rsidRPr="0076289D">
        <w:rPr>
          <w:rFonts w:cstheme="minorHAnsi"/>
          <w:color w:val="000000"/>
          <w:sz w:val="24"/>
          <w:szCs w:val="24"/>
          <w:shd w:val="clear" w:color="auto" w:fill="FFFFFF"/>
        </w:rPr>
        <w:t>“19% of children felt that not having a mobile phone made them poor” (Firth, 2008).</w:t>
      </w:r>
    </w:p>
    <w:p w14:paraId="25AF21B1" w14:textId="729AA3F3" w:rsidR="00175358" w:rsidRPr="0076289D" w:rsidRDefault="00312D31"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This alone can affect a child’s behaviour in school, they become disengaged with their peers and also their education, the peer pressure they receive to conform to society’s trends adds stress and can cause a child to lose interest in their education by </w:t>
      </w:r>
      <w:r w:rsidR="007E46BB" w:rsidRPr="0076289D">
        <w:rPr>
          <w:rFonts w:cstheme="minorHAnsi"/>
          <w:color w:val="000000"/>
          <w:sz w:val="24"/>
          <w:szCs w:val="24"/>
          <w:shd w:val="clear" w:color="auto" w:fill="FFFFFF"/>
        </w:rPr>
        <w:t>retaliating to their peers. They can feel left out because of the cost of school activities such as school trips and claim they do not want to attend because of this which then adds more pressure to their school engagement. “Pupils whose parents can not afford the cost of an activity or trip are twice likely to pretend they do not want to do it as to tell the school they cannot afford it” (Firth, 2008). Although the government has implemented a wide range of educational reforms</w:t>
      </w:r>
      <w:r w:rsidR="00A156DF" w:rsidRPr="0076289D">
        <w:rPr>
          <w:rFonts w:cstheme="minorHAnsi"/>
          <w:color w:val="000000"/>
          <w:sz w:val="24"/>
          <w:szCs w:val="24"/>
          <w:shd w:val="clear" w:color="auto" w:fill="FFFFFF"/>
        </w:rPr>
        <w:t>,</w:t>
      </w:r>
      <w:r w:rsidR="007E46BB" w:rsidRPr="0076289D">
        <w:rPr>
          <w:rFonts w:cstheme="minorHAnsi"/>
          <w:color w:val="000000"/>
          <w:sz w:val="24"/>
          <w:szCs w:val="24"/>
          <w:shd w:val="clear" w:color="auto" w:fill="FFFFFF"/>
        </w:rPr>
        <w:t xml:space="preserve"> their </w:t>
      </w:r>
      <w:r w:rsidR="007E46BB" w:rsidRPr="0076289D">
        <w:rPr>
          <w:rFonts w:cstheme="minorHAnsi"/>
          <w:color w:val="000000"/>
          <w:sz w:val="24"/>
          <w:szCs w:val="24"/>
          <w:shd w:val="clear" w:color="auto" w:fill="FFFFFF"/>
        </w:rPr>
        <w:lastRenderedPageBreak/>
        <w:t xml:space="preserve">spending levels are at an all time high, “Per-pupil spending levels are now up </w:t>
      </w:r>
      <w:r w:rsidR="00A156DF" w:rsidRPr="0076289D">
        <w:rPr>
          <w:rFonts w:cstheme="minorHAnsi"/>
          <w:color w:val="000000"/>
          <w:sz w:val="24"/>
          <w:szCs w:val="24"/>
          <w:shd w:val="clear" w:color="auto" w:fill="FFFFFF"/>
        </w:rPr>
        <w:t>to</w:t>
      </w:r>
      <w:r w:rsidR="007E46BB" w:rsidRPr="0076289D">
        <w:rPr>
          <w:rFonts w:cstheme="minorHAnsi"/>
          <w:color w:val="000000"/>
          <w:sz w:val="24"/>
          <w:szCs w:val="24"/>
          <w:shd w:val="clear" w:color="auto" w:fill="FFFFFF"/>
        </w:rPr>
        <w:t xml:space="preserve"> record levels” (Firth, 2008).</w:t>
      </w:r>
      <w:r w:rsidR="00A156DF" w:rsidRPr="0076289D">
        <w:rPr>
          <w:rFonts w:cstheme="minorHAnsi"/>
          <w:color w:val="000000"/>
          <w:sz w:val="24"/>
          <w:szCs w:val="24"/>
          <w:shd w:val="clear" w:color="auto" w:fill="FFFFFF"/>
        </w:rPr>
        <w:t xml:space="preserve"> </w:t>
      </w:r>
    </w:p>
    <w:p w14:paraId="31908E60" w14:textId="3E232ACD" w:rsidR="00A156DF" w:rsidRPr="0076289D" w:rsidRDefault="00A156DF" w:rsidP="0076289D">
      <w:pPr>
        <w:spacing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Unfortunately, the money that schools receive are for children on free school meals, no extra funding is given to schools for the families that receive</w:t>
      </w:r>
      <w:r w:rsidR="00BF5978" w:rsidRPr="0076289D">
        <w:rPr>
          <w:rFonts w:cstheme="minorHAnsi"/>
          <w:color w:val="000000"/>
          <w:sz w:val="24"/>
          <w:szCs w:val="24"/>
          <w:shd w:val="clear" w:color="auto" w:fill="FFFFFF"/>
        </w:rPr>
        <w:t xml:space="preserve"> working</w:t>
      </w:r>
      <w:r w:rsidRPr="0076289D">
        <w:rPr>
          <w:rFonts w:cstheme="minorHAnsi"/>
          <w:color w:val="000000"/>
          <w:sz w:val="24"/>
          <w:szCs w:val="24"/>
          <w:shd w:val="clear" w:color="auto" w:fill="FFFFFF"/>
        </w:rPr>
        <w:t xml:space="preserve"> tax credits, even though they are still earning a low wage</w:t>
      </w:r>
      <w:r w:rsidR="00BF5978" w:rsidRPr="0076289D">
        <w:rPr>
          <w:rFonts w:cstheme="minorHAnsi"/>
          <w:color w:val="000000"/>
          <w:sz w:val="24"/>
          <w:szCs w:val="24"/>
          <w:shd w:val="clear" w:color="auto" w:fill="FFFFFF"/>
        </w:rPr>
        <w:t xml:space="preserve">, families are eligible if they receive child tax credits and earn less than £16,190 per year </w:t>
      </w:r>
      <w:r w:rsidRPr="0076289D">
        <w:rPr>
          <w:rFonts w:cstheme="minorHAnsi"/>
          <w:color w:val="000000"/>
          <w:sz w:val="24"/>
          <w:szCs w:val="24"/>
          <w:shd w:val="clear" w:color="auto" w:fill="FFFFFF"/>
        </w:rPr>
        <w:t xml:space="preserve"> “ you’re not entitled to free school meals if you receive working tax credits</w:t>
      </w:r>
      <w:r w:rsidR="00BF5978" w:rsidRPr="0076289D">
        <w:rPr>
          <w:rFonts w:cstheme="minorHAnsi"/>
          <w:color w:val="000000"/>
          <w:sz w:val="24"/>
          <w:szCs w:val="24"/>
          <w:shd w:val="clear" w:color="auto" w:fill="FFFFFF"/>
        </w:rPr>
        <w:t xml:space="preserve">” </w:t>
      </w:r>
      <w:r w:rsidR="00BF5978" w:rsidRPr="0076289D">
        <w:rPr>
          <w:rFonts w:cstheme="minorHAnsi"/>
          <w:color w:val="000000"/>
          <w:sz w:val="24"/>
          <w:szCs w:val="24"/>
          <w:shd w:val="clear" w:color="auto" w:fill="FFFFFF"/>
        </w:rPr>
        <w:t>(Apply for free school meals, 2020)</w:t>
      </w:r>
      <w:r w:rsidR="00BF5978" w:rsidRPr="0076289D">
        <w:rPr>
          <w:rFonts w:cstheme="minorHAnsi"/>
          <w:color w:val="000000"/>
          <w:sz w:val="24"/>
          <w:szCs w:val="24"/>
          <w:shd w:val="clear" w:color="auto" w:fill="FFFFFF"/>
        </w:rPr>
        <w:t>.  This alone adds a financial pressure for families that are earning a wage and receiving working tax credits, even if their income is below the £16,000 bracket. They lose any entitlement to housing benefit, council tax benefit and free school meals, this adds more cost to their annual bills</w:t>
      </w:r>
      <w:r w:rsidR="00242633" w:rsidRPr="0076289D">
        <w:rPr>
          <w:rFonts w:cstheme="minorHAnsi"/>
          <w:color w:val="000000"/>
          <w:sz w:val="24"/>
          <w:szCs w:val="24"/>
          <w:shd w:val="clear" w:color="auto" w:fill="FFFFFF"/>
        </w:rPr>
        <w:t>, adding pressure to financial stability. Many families struggle with the cost of living without any help</w:t>
      </w:r>
      <w:r w:rsidR="00D7009D" w:rsidRPr="0076289D">
        <w:rPr>
          <w:rFonts w:cstheme="minorHAnsi"/>
          <w:color w:val="000000"/>
          <w:sz w:val="24"/>
          <w:szCs w:val="24"/>
          <w:shd w:val="clear" w:color="auto" w:fill="FFFFFF"/>
        </w:rPr>
        <w:t xml:space="preserve"> from the government even though their annual income is low.</w:t>
      </w:r>
      <w:r w:rsidR="00043532" w:rsidRPr="0076289D">
        <w:rPr>
          <w:rFonts w:cstheme="minorHAnsi"/>
          <w:sz w:val="24"/>
          <w:szCs w:val="24"/>
        </w:rPr>
        <w:t xml:space="preserve"> “</w:t>
      </w:r>
      <w:r w:rsidR="00043532" w:rsidRPr="0076289D">
        <w:rPr>
          <w:rFonts w:cstheme="minorHAnsi"/>
          <w:sz w:val="24"/>
          <w:szCs w:val="24"/>
        </w:rPr>
        <w:t>In the three years to 2009-10, about a fifth of children in Wales living in households where at least one adult was in paid work were in poverty, amounting to some 98,000 children</w:t>
      </w:r>
      <w:r w:rsidR="00043532" w:rsidRPr="0076289D">
        <w:rPr>
          <w:rFonts w:cstheme="minorHAnsi"/>
          <w:sz w:val="24"/>
          <w:szCs w:val="24"/>
        </w:rPr>
        <w:t>”</w:t>
      </w:r>
      <w:r w:rsidR="00043532" w:rsidRPr="0076289D">
        <w:rPr>
          <w:rFonts w:cstheme="minorHAnsi"/>
          <w:sz w:val="24"/>
          <w:szCs w:val="24"/>
        </w:rPr>
        <w:t>.</w:t>
      </w:r>
      <w:r w:rsidR="00043532" w:rsidRPr="0076289D">
        <w:rPr>
          <w:rFonts w:cstheme="minorHAnsi"/>
          <w:color w:val="000000"/>
          <w:sz w:val="24"/>
          <w:szCs w:val="24"/>
          <w:shd w:val="clear" w:color="auto" w:fill="FFFFFF"/>
        </w:rPr>
        <w:t xml:space="preserve"> </w:t>
      </w:r>
      <w:r w:rsidR="00043532" w:rsidRPr="0076289D">
        <w:rPr>
          <w:rFonts w:cstheme="minorHAnsi"/>
          <w:color w:val="000000"/>
          <w:sz w:val="24"/>
          <w:szCs w:val="24"/>
          <w:shd w:val="clear" w:color="auto" w:fill="FFFFFF"/>
        </w:rPr>
        <w:t>(Child and family poverty in Wales, 2020)</w:t>
      </w:r>
      <w:r w:rsidR="00043532" w:rsidRPr="0076289D">
        <w:rPr>
          <w:rFonts w:cstheme="minorHAnsi"/>
          <w:color w:val="000000"/>
          <w:sz w:val="24"/>
          <w:szCs w:val="24"/>
          <w:shd w:val="clear" w:color="auto" w:fill="FFFFFF"/>
        </w:rPr>
        <w:t>.</w:t>
      </w:r>
      <w:r w:rsidR="008D3949" w:rsidRPr="0076289D">
        <w:rPr>
          <w:rFonts w:cstheme="minorHAnsi"/>
          <w:color w:val="000000"/>
          <w:sz w:val="24"/>
          <w:szCs w:val="24"/>
          <w:shd w:val="clear" w:color="auto" w:fill="FFFFFF"/>
        </w:rPr>
        <w:t xml:space="preserve"> The impact of this on a child’s education is immense, many feel like they are unable to learn because they do not receive the educational support at home “Families with low incomes struggle to provide a strong learning environment at home” (Firth, 2008).</w:t>
      </w:r>
    </w:p>
    <w:p w14:paraId="391F25A4" w14:textId="77777777" w:rsidR="00B36C10" w:rsidRPr="0076289D" w:rsidRDefault="00B36C10" w:rsidP="0076289D">
      <w:pPr>
        <w:shd w:val="clear" w:color="auto" w:fill="FFFFFF"/>
        <w:spacing w:after="0" w:line="360" w:lineRule="auto"/>
        <w:jc w:val="both"/>
        <w:rPr>
          <w:rFonts w:eastAsia="Times New Roman" w:cstheme="minorHAnsi"/>
          <w:color w:val="3A3A3A"/>
          <w:sz w:val="24"/>
          <w:szCs w:val="24"/>
          <w:lang w:eastAsia="en-GB"/>
        </w:rPr>
      </w:pPr>
      <w:r w:rsidRPr="0076289D">
        <w:rPr>
          <w:rFonts w:cstheme="minorHAnsi"/>
          <w:color w:val="000000"/>
          <w:sz w:val="24"/>
          <w:szCs w:val="24"/>
          <w:shd w:val="clear" w:color="auto" w:fill="FFFFFF"/>
        </w:rPr>
        <w:t xml:space="preserve">This can be referred to absolute poverty, where a family’s </w:t>
      </w:r>
      <w:r w:rsidRPr="0076289D">
        <w:rPr>
          <w:rFonts w:eastAsia="Times New Roman" w:cstheme="minorHAnsi"/>
          <w:color w:val="3A3A3A"/>
          <w:sz w:val="24"/>
          <w:szCs w:val="24"/>
          <w:lang w:eastAsia="en-GB"/>
        </w:rPr>
        <w:t>i</w:t>
      </w:r>
      <w:r w:rsidRPr="0076289D">
        <w:rPr>
          <w:rFonts w:cstheme="minorHAnsi"/>
          <w:color w:val="000000"/>
          <w:sz w:val="24"/>
          <w:szCs w:val="24"/>
          <w:shd w:val="clear" w:color="auto" w:fill="FFFFFF"/>
        </w:rPr>
        <w:t xml:space="preserve">ncome is below the needs of the family and where they struggle to get out of their financial difficulty </w:t>
      </w:r>
    </w:p>
    <w:p w14:paraId="662DD2BC" w14:textId="2D7B6048" w:rsidR="008D3949" w:rsidRPr="0076289D" w:rsidRDefault="00B36C10" w:rsidP="0076289D">
      <w:pPr>
        <w:shd w:val="clear" w:color="auto" w:fill="FFFFFF"/>
        <w:spacing w:after="0" w:line="360" w:lineRule="auto"/>
        <w:jc w:val="both"/>
        <w:rPr>
          <w:rFonts w:eastAsia="Times New Roman" w:cstheme="minorHAnsi"/>
          <w:color w:val="3A3A3A"/>
          <w:sz w:val="24"/>
          <w:szCs w:val="24"/>
          <w:lang w:eastAsia="en-GB"/>
        </w:rPr>
      </w:pPr>
      <w:r w:rsidRPr="0076289D">
        <w:rPr>
          <w:rFonts w:cstheme="minorHAnsi"/>
          <w:color w:val="000000"/>
          <w:sz w:val="24"/>
          <w:szCs w:val="24"/>
          <w:shd w:val="clear" w:color="auto" w:fill="FFFFFF"/>
        </w:rPr>
        <w:t>“</w:t>
      </w:r>
      <w:r w:rsidRPr="0076289D">
        <w:rPr>
          <w:rFonts w:eastAsia="Times New Roman" w:cstheme="minorHAnsi"/>
          <w:color w:val="3A3A3A"/>
          <w:sz w:val="24"/>
          <w:szCs w:val="24"/>
          <w:bdr w:val="none" w:sz="0" w:space="0" w:color="auto" w:frame="1"/>
          <w:lang w:eastAsia="en-GB"/>
        </w:rPr>
        <w:t>Absolute poverty</w:t>
      </w:r>
      <w:r w:rsidRPr="0076289D">
        <w:rPr>
          <w:rFonts w:eastAsia="Times New Roman" w:cstheme="minorHAnsi"/>
          <w:color w:val="3A3A3A"/>
          <w:sz w:val="24"/>
          <w:szCs w:val="24"/>
          <w:lang w:eastAsia="en-GB"/>
        </w:rPr>
        <w:t xml:space="preserve"> – is a condition where household income is below a necessary level to maintain basic living standards (food, shelter, housing). This condition makes it possible to compare between different countries </w:t>
      </w:r>
      <w:proofErr w:type="gramStart"/>
      <w:r w:rsidRPr="0076289D">
        <w:rPr>
          <w:rFonts w:eastAsia="Times New Roman" w:cstheme="minorHAnsi"/>
          <w:color w:val="3A3A3A"/>
          <w:sz w:val="24"/>
          <w:szCs w:val="24"/>
          <w:lang w:eastAsia="en-GB"/>
        </w:rPr>
        <w:t>and</w:t>
      </w:r>
      <w:r w:rsidRPr="0076289D">
        <w:rPr>
          <w:rFonts w:eastAsia="Times New Roman" w:cstheme="minorHAnsi"/>
          <w:color w:val="3A3A3A"/>
          <w:sz w:val="24"/>
          <w:szCs w:val="24"/>
          <w:lang w:eastAsia="en-GB"/>
        </w:rPr>
        <w:t xml:space="preserve"> </w:t>
      </w:r>
      <w:r w:rsidRPr="0076289D">
        <w:rPr>
          <w:rFonts w:eastAsia="Times New Roman" w:cstheme="minorHAnsi"/>
          <w:color w:val="3A3A3A"/>
          <w:sz w:val="24"/>
          <w:szCs w:val="24"/>
          <w:lang w:eastAsia="en-GB"/>
        </w:rPr>
        <w:t>also</w:t>
      </w:r>
      <w:proofErr w:type="gramEnd"/>
      <w:r w:rsidRPr="0076289D">
        <w:rPr>
          <w:rFonts w:eastAsia="Times New Roman" w:cstheme="minorHAnsi"/>
          <w:color w:val="3A3A3A"/>
          <w:sz w:val="24"/>
          <w:szCs w:val="24"/>
          <w:lang w:eastAsia="en-GB"/>
        </w:rPr>
        <w:t xml:space="preserve"> over time</w:t>
      </w:r>
      <w:r w:rsidRPr="0076289D">
        <w:rPr>
          <w:rFonts w:eastAsia="Times New Roman" w:cstheme="minorHAnsi"/>
          <w:color w:val="3A3A3A"/>
          <w:sz w:val="24"/>
          <w:szCs w:val="24"/>
          <w:lang w:eastAsia="en-GB"/>
        </w:rPr>
        <w:t>”</w:t>
      </w:r>
      <w:r w:rsidRPr="0076289D">
        <w:rPr>
          <w:rFonts w:eastAsia="Times New Roman" w:cstheme="minorHAnsi"/>
          <w:color w:val="3A3A3A"/>
          <w:sz w:val="24"/>
          <w:szCs w:val="24"/>
          <w:lang w:eastAsia="en-GB"/>
        </w:rPr>
        <w:t>.</w:t>
      </w:r>
      <w:r w:rsidR="000F69E6" w:rsidRPr="0076289D">
        <w:rPr>
          <w:rFonts w:cstheme="minorHAnsi"/>
          <w:color w:val="000000"/>
          <w:sz w:val="24"/>
          <w:szCs w:val="24"/>
          <w:shd w:val="clear" w:color="auto" w:fill="FFFFFF"/>
        </w:rPr>
        <w:t xml:space="preserve"> </w:t>
      </w:r>
      <w:r w:rsidR="000F69E6" w:rsidRPr="0076289D">
        <w:rPr>
          <w:rFonts w:cstheme="minorHAnsi"/>
          <w:color w:val="000000"/>
          <w:sz w:val="24"/>
          <w:szCs w:val="24"/>
          <w:shd w:val="clear" w:color="auto" w:fill="FFFFFF"/>
        </w:rPr>
        <w:t>(Pettinger, 2020)</w:t>
      </w:r>
      <w:r w:rsidR="000F69E6" w:rsidRPr="0076289D">
        <w:rPr>
          <w:rFonts w:cstheme="minorHAnsi"/>
          <w:color w:val="000000"/>
          <w:sz w:val="24"/>
          <w:szCs w:val="24"/>
          <w:shd w:val="clear" w:color="auto" w:fill="FFFFFF"/>
        </w:rPr>
        <w:t>.</w:t>
      </w:r>
    </w:p>
    <w:p w14:paraId="052D1496" w14:textId="77777777" w:rsidR="00267537" w:rsidRPr="0076289D" w:rsidRDefault="00267537" w:rsidP="0076289D">
      <w:pPr>
        <w:shd w:val="clear" w:color="auto" w:fill="FFFFFF"/>
        <w:spacing w:after="0" w:line="360" w:lineRule="auto"/>
        <w:jc w:val="both"/>
        <w:rPr>
          <w:rFonts w:cstheme="minorHAnsi"/>
          <w:color w:val="000000"/>
          <w:sz w:val="24"/>
          <w:szCs w:val="24"/>
          <w:shd w:val="clear" w:color="auto" w:fill="FFFFFF"/>
        </w:rPr>
      </w:pPr>
    </w:p>
    <w:p w14:paraId="14782E4C" w14:textId="2592267D" w:rsidR="000F69E6" w:rsidRPr="0076289D" w:rsidRDefault="000F69E6" w:rsidP="0076289D">
      <w:pPr>
        <w:shd w:val="clear" w:color="auto" w:fill="FFFFFF"/>
        <w:spacing w:after="0"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When you take Maslow’s theory into consideration that the hierarchy of needs is president in an </w:t>
      </w:r>
      <w:r w:rsidR="00F57F01" w:rsidRPr="0076289D">
        <w:rPr>
          <w:rFonts w:cstheme="minorHAnsi"/>
          <w:color w:val="000000"/>
          <w:sz w:val="24"/>
          <w:szCs w:val="24"/>
          <w:shd w:val="clear" w:color="auto" w:fill="FFFFFF"/>
        </w:rPr>
        <w:t>individual’s</w:t>
      </w:r>
      <w:r w:rsidRPr="0076289D">
        <w:rPr>
          <w:rFonts w:cstheme="minorHAnsi"/>
          <w:color w:val="000000"/>
          <w:sz w:val="24"/>
          <w:szCs w:val="24"/>
          <w:shd w:val="clear" w:color="auto" w:fill="FFFFFF"/>
        </w:rPr>
        <w:t xml:space="preserve"> life this </w:t>
      </w:r>
      <w:r w:rsidR="00F57F01" w:rsidRPr="0076289D">
        <w:rPr>
          <w:rFonts w:cstheme="minorHAnsi"/>
          <w:color w:val="000000"/>
          <w:sz w:val="24"/>
          <w:szCs w:val="24"/>
          <w:shd w:val="clear" w:color="auto" w:fill="FFFFFF"/>
        </w:rPr>
        <w:t xml:space="preserve">has an adverse effect on a child growing up in impoverished environment.  </w:t>
      </w:r>
      <w:proofErr w:type="gramStart"/>
      <w:r w:rsidR="00F57F01" w:rsidRPr="0076289D">
        <w:rPr>
          <w:rFonts w:cstheme="minorHAnsi"/>
          <w:color w:val="000000"/>
          <w:sz w:val="24"/>
          <w:szCs w:val="24"/>
          <w:shd w:val="clear" w:color="auto" w:fill="FFFFFF"/>
        </w:rPr>
        <w:t>Each</w:t>
      </w:r>
      <w:r w:rsidR="00267537" w:rsidRPr="0076289D">
        <w:rPr>
          <w:rFonts w:cstheme="minorHAnsi"/>
          <w:color w:val="000000"/>
          <w:sz w:val="24"/>
          <w:szCs w:val="24"/>
          <w:shd w:val="clear" w:color="auto" w:fill="FFFFFF"/>
        </w:rPr>
        <w:t xml:space="preserve"> </w:t>
      </w:r>
      <w:r w:rsidR="00F57F01" w:rsidRPr="0076289D">
        <w:rPr>
          <w:rFonts w:cstheme="minorHAnsi"/>
          <w:color w:val="000000"/>
          <w:sz w:val="24"/>
          <w:szCs w:val="24"/>
          <w:shd w:val="clear" w:color="auto" w:fill="FFFFFF"/>
        </w:rPr>
        <w:t>individual</w:t>
      </w:r>
      <w:proofErr w:type="gramEnd"/>
      <w:r w:rsidR="00F57F01" w:rsidRPr="0076289D">
        <w:rPr>
          <w:rFonts w:cstheme="minorHAnsi"/>
          <w:color w:val="000000"/>
          <w:sz w:val="24"/>
          <w:szCs w:val="24"/>
          <w:shd w:val="clear" w:color="auto" w:fill="FFFFFF"/>
        </w:rPr>
        <w:t xml:space="preserve"> has a basic need to be motivated and progress in life. Maslow’s theory, that an individual needs to relate to the physiological aspects of learning before moving on to the psychological is paramount to an individual’s progression (Bates, 2018).</w:t>
      </w:r>
    </w:p>
    <w:p w14:paraId="72DB48CC" w14:textId="2D19AC32" w:rsidR="00267537" w:rsidRPr="0076289D" w:rsidRDefault="00267537" w:rsidP="0076289D">
      <w:pPr>
        <w:shd w:val="clear" w:color="auto" w:fill="FFFFFF"/>
        <w:spacing w:after="0" w:line="360" w:lineRule="auto"/>
        <w:jc w:val="both"/>
        <w:rPr>
          <w:rFonts w:cstheme="minorHAnsi"/>
          <w:color w:val="000000"/>
          <w:sz w:val="24"/>
          <w:szCs w:val="24"/>
          <w:shd w:val="clear" w:color="auto" w:fill="FFFFFF"/>
        </w:rPr>
      </w:pPr>
      <w:r w:rsidRPr="0076289D">
        <w:rPr>
          <w:rFonts w:cstheme="minorHAnsi"/>
          <w:color w:val="000000"/>
          <w:sz w:val="24"/>
          <w:szCs w:val="24"/>
          <w:shd w:val="clear" w:color="auto" w:fill="FFFFFF"/>
        </w:rPr>
        <w:t xml:space="preserve">To conclude , evidence shows that individuals with special educational needs, visual or hearing impairments, </w:t>
      </w:r>
      <w:r w:rsidR="00EA2D07" w:rsidRPr="0076289D">
        <w:rPr>
          <w:rFonts w:cstheme="minorHAnsi"/>
          <w:color w:val="000000"/>
          <w:sz w:val="24"/>
          <w:szCs w:val="24"/>
          <w:shd w:val="clear" w:color="auto" w:fill="FFFFFF"/>
        </w:rPr>
        <w:t xml:space="preserve">children from non-English families, </w:t>
      </w:r>
      <w:r w:rsidR="002D0E50" w:rsidRPr="0076289D">
        <w:rPr>
          <w:rFonts w:cstheme="minorHAnsi"/>
          <w:color w:val="000000"/>
          <w:sz w:val="24"/>
          <w:szCs w:val="24"/>
          <w:shd w:val="clear" w:color="auto" w:fill="FFFFFF"/>
        </w:rPr>
        <w:t>children that are more able and talented and children that are not receiving free school mea</w:t>
      </w:r>
      <w:r w:rsidR="00A72E3C" w:rsidRPr="0076289D">
        <w:rPr>
          <w:rFonts w:cstheme="minorHAnsi"/>
          <w:color w:val="000000"/>
          <w:sz w:val="24"/>
          <w:szCs w:val="24"/>
          <w:shd w:val="clear" w:color="auto" w:fill="FFFFFF"/>
        </w:rPr>
        <w:t>l</w:t>
      </w:r>
      <w:r w:rsidR="002D0E50" w:rsidRPr="0076289D">
        <w:rPr>
          <w:rFonts w:cstheme="minorHAnsi"/>
          <w:color w:val="000000"/>
          <w:sz w:val="24"/>
          <w:szCs w:val="24"/>
          <w:shd w:val="clear" w:color="auto" w:fill="FFFFFF"/>
        </w:rPr>
        <w:t xml:space="preserve">s seem to be neglected when it </w:t>
      </w:r>
      <w:r w:rsidR="002D0E50" w:rsidRPr="0076289D">
        <w:rPr>
          <w:rFonts w:cstheme="minorHAnsi"/>
          <w:color w:val="000000"/>
          <w:sz w:val="24"/>
          <w:szCs w:val="24"/>
          <w:shd w:val="clear" w:color="auto" w:fill="FFFFFF"/>
        </w:rPr>
        <w:lastRenderedPageBreak/>
        <w:t>come</w:t>
      </w:r>
      <w:r w:rsidR="00A72E3C" w:rsidRPr="0076289D">
        <w:rPr>
          <w:rFonts w:cstheme="minorHAnsi"/>
          <w:color w:val="000000"/>
          <w:sz w:val="24"/>
          <w:szCs w:val="24"/>
          <w:shd w:val="clear" w:color="auto" w:fill="FFFFFF"/>
        </w:rPr>
        <w:t>s</w:t>
      </w:r>
      <w:r w:rsidR="002D0E50" w:rsidRPr="0076289D">
        <w:rPr>
          <w:rFonts w:cstheme="minorHAnsi"/>
          <w:color w:val="000000"/>
          <w:sz w:val="24"/>
          <w:szCs w:val="24"/>
          <w:shd w:val="clear" w:color="auto" w:fill="FFFFFF"/>
        </w:rPr>
        <w:t xml:space="preserve"> to their educational attainments, there is far too much focus on children that receive free school meals. Children that are from low income </w:t>
      </w:r>
      <w:r w:rsidR="00A72E3C" w:rsidRPr="0076289D">
        <w:rPr>
          <w:rFonts w:cstheme="minorHAnsi"/>
          <w:color w:val="000000"/>
          <w:sz w:val="24"/>
          <w:szCs w:val="24"/>
          <w:shd w:val="clear" w:color="auto" w:fill="FFFFFF"/>
        </w:rPr>
        <w:t>families</w:t>
      </w:r>
      <w:r w:rsidR="002D0E50" w:rsidRPr="0076289D">
        <w:rPr>
          <w:rFonts w:cstheme="minorHAnsi"/>
          <w:color w:val="000000"/>
          <w:sz w:val="24"/>
          <w:szCs w:val="24"/>
          <w:shd w:val="clear" w:color="auto" w:fill="FFFFFF"/>
        </w:rPr>
        <w:t xml:space="preserve"> that are unable to </w:t>
      </w:r>
      <w:r w:rsidR="00A72E3C" w:rsidRPr="0076289D">
        <w:rPr>
          <w:rFonts w:cstheme="minorHAnsi"/>
          <w:color w:val="000000"/>
          <w:sz w:val="24"/>
          <w:szCs w:val="24"/>
          <w:shd w:val="clear" w:color="auto" w:fill="FFFFFF"/>
        </w:rPr>
        <w:t>receive certain benefits to help them are being neglected all though they do not receive the annual wage that a family is expected to live on. Poverty in Wales is very high and with the recent pandemic it is expected to increase further. Many families have lost the breadwinner with many companies having to close due to the lack of government funding which will only result in an increase to poverty, Relative poverty still exists in the 21</w:t>
      </w:r>
      <w:r w:rsidR="00A72E3C" w:rsidRPr="0076289D">
        <w:rPr>
          <w:rFonts w:cstheme="minorHAnsi"/>
          <w:color w:val="000000"/>
          <w:sz w:val="24"/>
          <w:szCs w:val="24"/>
          <w:shd w:val="clear" w:color="auto" w:fill="FFFFFF"/>
          <w:vertAlign w:val="superscript"/>
        </w:rPr>
        <w:t>st</w:t>
      </w:r>
      <w:r w:rsidR="00A72E3C" w:rsidRPr="0076289D">
        <w:rPr>
          <w:rFonts w:cstheme="minorHAnsi"/>
          <w:color w:val="000000"/>
          <w:sz w:val="24"/>
          <w:szCs w:val="24"/>
          <w:shd w:val="clear" w:color="auto" w:fill="FFFFFF"/>
        </w:rPr>
        <w:t xml:space="preserve"> century thanks to the current government and the recent pandemic.</w:t>
      </w:r>
      <w:r w:rsidR="0022572B" w:rsidRPr="0076289D">
        <w:rPr>
          <w:rFonts w:cstheme="minorHAnsi"/>
          <w:color w:val="000000"/>
          <w:sz w:val="24"/>
          <w:szCs w:val="24"/>
          <w:shd w:val="clear" w:color="auto" w:fill="FFFFFF"/>
        </w:rPr>
        <w:t xml:space="preserve"> </w:t>
      </w:r>
      <w:r w:rsidR="0022572B" w:rsidRPr="0076289D">
        <w:rPr>
          <w:rFonts w:cstheme="minorHAnsi"/>
          <w:b/>
          <w:bCs/>
          <w:color w:val="000000"/>
          <w:sz w:val="24"/>
          <w:szCs w:val="24"/>
          <w:shd w:val="clear" w:color="auto" w:fill="FFFFFF"/>
        </w:rPr>
        <w:t>“</w:t>
      </w:r>
      <w:r w:rsidR="0022572B" w:rsidRPr="0076289D">
        <w:rPr>
          <w:rFonts w:cstheme="minorHAnsi"/>
          <w:color w:val="404040"/>
          <w:sz w:val="24"/>
          <w:szCs w:val="24"/>
          <w:shd w:val="clear" w:color="auto" w:fill="FFFFFF"/>
        </w:rPr>
        <w:t>Coronavirus has revealed inequality in society and had a "devastating" impact on the poorest communities in Wales, an inquiry has found</w:t>
      </w:r>
      <w:r w:rsidR="00232AAF" w:rsidRPr="0076289D">
        <w:rPr>
          <w:rFonts w:cstheme="minorHAnsi"/>
          <w:color w:val="404040"/>
          <w:sz w:val="24"/>
          <w:szCs w:val="24"/>
          <w:shd w:val="clear" w:color="auto" w:fill="FFFFFF"/>
        </w:rPr>
        <w:t>” (</w:t>
      </w:r>
      <w:r w:rsidR="00232AAF" w:rsidRPr="0076289D">
        <w:rPr>
          <w:rFonts w:cstheme="minorHAnsi"/>
          <w:color w:val="000000"/>
          <w:sz w:val="24"/>
          <w:szCs w:val="24"/>
          <w:shd w:val="clear" w:color="auto" w:fill="FFFFFF"/>
        </w:rPr>
        <w:t>Coronavirus 'devastated' poorest communities, 2020)</w:t>
      </w:r>
      <w:r w:rsidR="00232AAF" w:rsidRPr="0076289D">
        <w:rPr>
          <w:rFonts w:cstheme="minorHAnsi"/>
          <w:color w:val="000000"/>
          <w:sz w:val="24"/>
          <w:szCs w:val="24"/>
          <w:shd w:val="clear" w:color="auto" w:fill="FFFFFF"/>
        </w:rPr>
        <w:t>.</w:t>
      </w:r>
      <w:r w:rsidR="00896BFA" w:rsidRPr="0076289D">
        <w:rPr>
          <w:rFonts w:cstheme="minorHAnsi"/>
          <w:color w:val="000000"/>
          <w:sz w:val="24"/>
          <w:szCs w:val="24"/>
          <w:shd w:val="clear" w:color="auto" w:fill="FFFFFF"/>
        </w:rPr>
        <w:t xml:space="preserve">Many more families will be living in poverty due to this, which will result in many children losing their educational focus and ambition. As a result of the pandemic, children have missed months of school which has resulted in many children losing interest in their education. Children have not engaged with their virtual learning which has had a detrimental effect on their future school years which in turn </w:t>
      </w:r>
      <w:r w:rsidR="00F7040A" w:rsidRPr="0076289D">
        <w:rPr>
          <w:rFonts w:cstheme="minorHAnsi"/>
          <w:color w:val="000000"/>
          <w:sz w:val="24"/>
          <w:szCs w:val="24"/>
          <w:shd w:val="clear" w:color="auto" w:fill="FFFFFF"/>
        </w:rPr>
        <w:t xml:space="preserve">will </w:t>
      </w:r>
      <w:r w:rsidR="00896BFA" w:rsidRPr="0076289D">
        <w:rPr>
          <w:rFonts w:cstheme="minorHAnsi"/>
          <w:color w:val="000000"/>
          <w:sz w:val="24"/>
          <w:szCs w:val="24"/>
          <w:shd w:val="clear" w:color="auto" w:fill="FFFFFF"/>
        </w:rPr>
        <w:t>affect their ambition and future prospect</w:t>
      </w:r>
      <w:r w:rsidR="00F7040A" w:rsidRPr="0076289D">
        <w:rPr>
          <w:rFonts w:cstheme="minorHAnsi"/>
          <w:color w:val="000000"/>
          <w:sz w:val="24"/>
          <w:szCs w:val="24"/>
          <w:shd w:val="clear" w:color="auto" w:fill="FFFFFF"/>
        </w:rPr>
        <w:t xml:space="preserve"> but also families with the high unemployment rates </w:t>
      </w:r>
      <w:r w:rsidR="004E5596" w:rsidRPr="0076289D">
        <w:rPr>
          <w:rFonts w:cstheme="minorHAnsi"/>
          <w:color w:val="000000"/>
          <w:sz w:val="24"/>
          <w:szCs w:val="24"/>
          <w:shd w:val="clear" w:color="auto" w:fill="FFFFFF"/>
        </w:rPr>
        <w:t>which is expected to rise by 8%.</w:t>
      </w:r>
    </w:p>
    <w:p w14:paraId="2A5A3B12" w14:textId="77777777" w:rsidR="004E5596" w:rsidRPr="0076289D" w:rsidRDefault="004E5596" w:rsidP="0076289D">
      <w:pPr>
        <w:shd w:val="clear" w:color="auto" w:fill="FFFFFF"/>
        <w:spacing w:after="0" w:line="360" w:lineRule="auto"/>
        <w:jc w:val="both"/>
        <w:rPr>
          <w:rFonts w:cstheme="minorHAnsi"/>
          <w:color w:val="444444"/>
          <w:sz w:val="24"/>
          <w:szCs w:val="24"/>
        </w:rPr>
      </w:pPr>
      <w:r w:rsidRPr="0076289D">
        <w:rPr>
          <w:rFonts w:cstheme="minorHAnsi"/>
          <w:color w:val="444444"/>
          <w:sz w:val="24"/>
          <w:szCs w:val="24"/>
        </w:rPr>
        <w:t>Unemployment – which may have a larger impact on young adults’ economic outcomes than overall GDP growth, as they are one of the categories of workers who are most likely to be negatively affected by a downturn in employment – would rise to 8% in 2020 and then only go back down to 4% over the subsequent two years</w:t>
      </w:r>
    </w:p>
    <w:p w14:paraId="4CEFD0EE" w14:textId="377EAB1C" w:rsidR="004E5596" w:rsidRPr="0076289D" w:rsidRDefault="004E5596" w:rsidP="0076289D">
      <w:pPr>
        <w:shd w:val="clear" w:color="auto" w:fill="FFFFFF"/>
        <w:spacing w:after="0" w:line="360" w:lineRule="auto"/>
        <w:jc w:val="both"/>
        <w:rPr>
          <w:rFonts w:cstheme="minorHAnsi"/>
          <w:color w:val="000000"/>
          <w:sz w:val="24"/>
          <w:szCs w:val="24"/>
          <w:shd w:val="clear" w:color="auto" w:fill="FFFFFF"/>
        </w:rPr>
      </w:pPr>
      <w:r w:rsidRPr="0076289D">
        <w:rPr>
          <w:rFonts w:cstheme="minorHAnsi"/>
          <w:color w:val="444444"/>
          <w:sz w:val="24"/>
          <w:szCs w:val="24"/>
        </w:rPr>
        <w:t>.</w:t>
      </w:r>
      <w:r w:rsidRPr="0076289D">
        <w:rPr>
          <w:rFonts w:cstheme="minorHAnsi"/>
          <w:color w:val="444444"/>
          <w:sz w:val="24"/>
          <w:szCs w:val="24"/>
        </w:rPr>
        <w:t xml:space="preserve"> </w:t>
      </w:r>
      <w:r w:rsidRPr="0076289D">
        <w:rPr>
          <w:rFonts w:cstheme="minorHAnsi"/>
          <w:color w:val="000000"/>
          <w:sz w:val="24"/>
          <w:szCs w:val="24"/>
          <w:shd w:val="clear" w:color="auto" w:fill="FFFFFF"/>
        </w:rPr>
        <w:t>(How much could COVID-19 cost future generations? - Intergenerational Foundation, 2020)</w:t>
      </w:r>
      <w:r w:rsidRPr="0076289D">
        <w:rPr>
          <w:rFonts w:cstheme="minorHAnsi"/>
          <w:color w:val="000000"/>
          <w:sz w:val="24"/>
          <w:szCs w:val="24"/>
          <w:shd w:val="clear" w:color="auto" w:fill="FFFFFF"/>
        </w:rPr>
        <w:t>.</w:t>
      </w:r>
    </w:p>
    <w:p w14:paraId="11772E89" w14:textId="2440FDAF" w:rsidR="004E5596" w:rsidRPr="0076289D" w:rsidRDefault="004E5596" w:rsidP="0076289D">
      <w:pPr>
        <w:shd w:val="clear" w:color="auto" w:fill="FFFFFF"/>
        <w:spacing w:after="0" w:line="360" w:lineRule="auto"/>
        <w:jc w:val="both"/>
        <w:rPr>
          <w:rFonts w:cstheme="minorHAnsi"/>
          <w:color w:val="000000"/>
          <w:sz w:val="24"/>
          <w:szCs w:val="24"/>
          <w:shd w:val="clear" w:color="auto" w:fill="FFFFFF"/>
        </w:rPr>
      </w:pPr>
    </w:p>
    <w:p w14:paraId="6C50FA17" w14:textId="56CA7783" w:rsidR="004E5596" w:rsidRPr="0076289D" w:rsidRDefault="004E5596" w:rsidP="0076289D">
      <w:pPr>
        <w:shd w:val="clear" w:color="auto" w:fill="FFFFFF"/>
        <w:spacing w:after="0" w:line="360" w:lineRule="auto"/>
        <w:jc w:val="both"/>
        <w:rPr>
          <w:rFonts w:eastAsia="Times New Roman" w:cstheme="minorHAnsi"/>
          <w:color w:val="3A3A3A"/>
          <w:sz w:val="24"/>
          <w:szCs w:val="24"/>
          <w:lang w:eastAsia="en-GB"/>
        </w:rPr>
      </w:pPr>
      <w:r w:rsidRPr="0076289D">
        <w:rPr>
          <w:rFonts w:cstheme="minorHAnsi"/>
          <w:color w:val="000000"/>
          <w:sz w:val="24"/>
          <w:szCs w:val="24"/>
          <w:shd w:val="clear" w:color="auto" w:fill="FFFFFF"/>
        </w:rPr>
        <w:t>Focus needs to be made on all children specifically and not just those that bring money to schools. To be an inclusive society all children have a right to a f</w:t>
      </w:r>
      <w:r w:rsidR="007C5695" w:rsidRPr="0076289D">
        <w:rPr>
          <w:rFonts w:cstheme="minorHAnsi"/>
          <w:color w:val="000000"/>
          <w:sz w:val="24"/>
          <w:szCs w:val="24"/>
          <w:shd w:val="clear" w:color="auto" w:fill="FFFFFF"/>
        </w:rPr>
        <w:t xml:space="preserve">air and just education but for some reason only children from poor backgrounds are funded in education. Ultimately, we live in a free educational country so there is no need to focus on one group, funding should be available to all groups of children whether they are from a poor background or a privileged background. Not all children from a poor background are incapable of reaching their full potential in education. Many children come from impoverished backgrounds and maintain a good education and receive good GCSE and A Level results, too much emphasis is based on children in receipt of free school meals and not the children that are from low income families that are in dire need of the help that is available to other but them. Many children are </w:t>
      </w:r>
      <w:r w:rsidR="0076289D" w:rsidRPr="0076289D">
        <w:rPr>
          <w:rFonts w:cstheme="minorHAnsi"/>
          <w:color w:val="000000"/>
          <w:sz w:val="24"/>
          <w:szCs w:val="24"/>
          <w:shd w:val="clear" w:color="auto" w:fill="FFFFFF"/>
        </w:rPr>
        <w:t xml:space="preserve">over; </w:t>
      </w:r>
      <w:r w:rsidR="0076289D" w:rsidRPr="0076289D">
        <w:rPr>
          <w:rFonts w:cstheme="minorHAnsi"/>
          <w:color w:val="000000"/>
          <w:sz w:val="24"/>
          <w:szCs w:val="24"/>
          <w:shd w:val="clear" w:color="auto" w:fill="FFFFFF"/>
        </w:rPr>
        <w:lastRenderedPageBreak/>
        <w:t>looked</w:t>
      </w:r>
      <w:r w:rsidR="007C5695" w:rsidRPr="0076289D">
        <w:rPr>
          <w:rFonts w:cstheme="minorHAnsi"/>
          <w:color w:val="000000"/>
          <w:sz w:val="24"/>
          <w:szCs w:val="24"/>
          <w:shd w:val="clear" w:color="auto" w:fill="FFFFFF"/>
        </w:rPr>
        <w:t xml:space="preserve"> because of this, more able and talented pupils are not given the recognition they deserve because funding is not available to these children along with children that </w:t>
      </w:r>
      <w:r w:rsidR="0076289D" w:rsidRPr="0076289D">
        <w:rPr>
          <w:rFonts w:cstheme="minorHAnsi"/>
          <w:color w:val="000000"/>
          <w:sz w:val="24"/>
          <w:szCs w:val="24"/>
          <w:shd w:val="clear" w:color="auto" w:fill="FFFFFF"/>
        </w:rPr>
        <w:t>are</w:t>
      </w:r>
      <w:r w:rsidR="007C5695" w:rsidRPr="0076289D">
        <w:rPr>
          <w:rFonts w:cstheme="minorHAnsi"/>
          <w:color w:val="000000"/>
          <w:sz w:val="24"/>
          <w:szCs w:val="24"/>
          <w:shd w:val="clear" w:color="auto" w:fill="FFFFFF"/>
        </w:rPr>
        <w:t xml:space="preserve"> </w:t>
      </w:r>
      <w:r w:rsidR="0076289D" w:rsidRPr="0076289D">
        <w:rPr>
          <w:rFonts w:cstheme="minorHAnsi"/>
          <w:color w:val="000000"/>
          <w:sz w:val="24"/>
          <w:szCs w:val="24"/>
          <w:shd w:val="clear" w:color="auto" w:fill="FFFFFF"/>
        </w:rPr>
        <w:t>from</w:t>
      </w:r>
      <w:r w:rsidR="007C5695" w:rsidRPr="0076289D">
        <w:rPr>
          <w:rFonts w:cstheme="minorHAnsi"/>
          <w:color w:val="000000"/>
          <w:sz w:val="24"/>
          <w:szCs w:val="24"/>
          <w:shd w:val="clear" w:color="auto" w:fill="FFFFFF"/>
        </w:rPr>
        <w:t xml:space="preserve"> more privileged backgrounds but may have </w:t>
      </w:r>
      <w:r w:rsidR="0076289D" w:rsidRPr="0076289D">
        <w:rPr>
          <w:rFonts w:cstheme="minorHAnsi"/>
          <w:color w:val="000000"/>
          <w:sz w:val="24"/>
          <w:szCs w:val="24"/>
          <w:shd w:val="clear" w:color="auto" w:fill="FFFFFF"/>
        </w:rPr>
        <w:t>learning difficulties.</w:t>
      </w:r>
    </w:p>
    <w:p w14:paraId="4AAC3CB2" w14:textId="48AB00E8" w:rsidR="00ED201A" w:rsidRDefault="007C5695" w:rsidP="007C5695">
      <w:pPr>
        <w:tabs>
          <w:tab w:val="left" w:pos="6000"/>
        </w:tabs>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ab/>
      </w:r>
    </w:p>
    <w:p w14:paraId="5C0B107C" w14:textId="77777777" w:rsidR="00267537" w:rsidRDefault="00267537" w:rsidP="00ED201A">
      <w:pPr>
        <w:spacing w:line="240" w:lineRule="auto"/>
        <w:ind w:left="720"/>
        <w:rPr>
          <w:rFonts w:ascii="Arial" w:hAnsi="Arial" w:cs="Arial"/>
          <w:color w:val="000000"/>
          <w:sz w:val="20"/>
          <w:szCs w:val="20"/>
          <w:shd w:val="clear" w:color="auto" w:fill="FFFFFF"/>
        </w:rPr>
      </w:pPr>
    </w:p>
    <w:p w14:paraId="4CA157BF" w14:textId="77777777" w:rsidR="00283821" w:rsidRDefault="00283821" w:rsidP="00ED201A">
      <w:pPr>
        <w:spacing w:line="240" w:lineRule="auto"/>
        <w:ind w:left="720"/>
        <w:rPr>
          <w:rFonts w:ascii="Arial" w:hAnsi="Arial" w:cs="Arial"/>
          <w:color w:val="000000"/>
          <w:sz w:val="20"/>
          <w:szCs w:val="20"/>
          <w:shd w:val="clear" w:color="auto" w:fill="FFFFFF"/>
        </w:rPr>
      </w:pPr>
    </w:p>
    <w:p w14:paraId="64B0277B" w14:textId="77777777" w:rsidR="00ED201A" w:rsidRDefault="00ED201A" w:rsidP="00ED201A">
      <w:pPr>
        <w:spacing w:line="240" w:lineRule="auto"/>
        <w:ind w:left="720"/>
        <w:rPr>
          <w:rFonts w:ascii="Arial" w:hAnsi="Arial" w:cs="Arial"/>
          <w:color w:val="000000"/>
          <w:sz w:val="20"/>
          <w:szCs w:val="20"/>
          <w:shd w:val="clear" w:color="auto" w:fill="FFFFFF"/>
        </w:rPr>
      </w:pPr>
    </w:p>
    <w:p w14:paraId="54E78581" w14:textId="77777777" w:rsidR="00ED201A" w:rsidRDefault="00ED201A" w:rsidP="00ED201A">
      <w:pPr>
        <w:spacing w:line="240" w:lineRule="auto"/>
        <w:ind w:left="720"/>
        <w:rPr>
          <w:rFonts w:ascii="Arial" w:hAnsi="Arial" w:cs="Arial"/>
          <w:color w:val="000000"/>
          <w:sz w:val="20"/>
          <w:szCs w:val="20"/>
          <w:shd w:val="clear" w:color="auto" w:fill="FFFFFF"/>
        </w:rPr>
      </w:pPr>
    </w:p>
    <w:p w14:paraId="50F98E50" w14:textId="77777777" w:rsidR="00ED201A" w:rsidRDefault="00ED201A">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14:paraId="10D574D9" w14:textId="1CCAAC7F" w:rsidR="00410650" w:rsidRDefault="00ED201A" w:rsidP="00FC2B58">
      <w:pPr>
        <w:spacing w:line="240" w:lineRule="auto"/>
        <w:ind w:left="720"/>
        <w:rPr>
          <w:b/>
          <w:i/>
          <w:sz w:val="36"/>
          <w:szCs w:val="36"/>
        </w:rPr>
      </w:pPr>
      <w:r w:rsidRPr="00ED201A">
        <w:rPr>
          <w:b/>
          <w:i/>
          <w:sz w:val="36"/>
          <w:szCs w:val="36"/>
        </w:rPr>
        <w:lastRenderedPageBreak/>
        <w:t>Reference list</w:t>
      </w:r>
    </w:p>
    <w:p w14:paraId="26485476" w14:textId="1D193FAF" w:rsidR="00043532" w:rsidRDefault="00043532" w:rsidP="00FC2B58">
      <w:pPr>
        <w:spacing w:line="240" w:lineRule="auto"/>
        <w:ind w:left="720"/>
        <w:rPr>
          <w:b/>
          <w:i/>
          <w:sz w:val="36"/>
          <w:szCs w:val="36"/>
        </w:rPr>
      </w:pPr>
      <w:r>
        <w:rPr>
          <w:rFonts w:ascii="Arial" w:hAnsi="Arial" w:cs="Arial"/>
          <w:color w:val="000000"/>
          <w:sz w:val="20"/>
          <w:szCs w:val="20"/>
          <w:shd w:val="clear" w:color="auto" w:fill="FFFFFF"/>
        </w:rPr>
        <w:t>2020. </w:t>
      </w:r>
      <w:r>
        <w:rPr>
          <w:rFonts w:ascii="Arial" w:hAnsi="Arial" w:cs="Arial"/>
          <w:i/>
          <w:iCs/>
          <w:color w:val="000000"/>
          <w:sz w:val="20"/>
          <w:szCs w:val="20"/>
          <w:shd w:val="clear" w:color="auto" w:fill="FFFFFF"/>
        </w:rPr>
        <w:t xml:space="preserve">Child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Family Poverty In Wales</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Cardiff: Children in Wales, p.13. Available at: &lt;http://file:///C:/Users/hill_/Downloads/children-and-families-in-poverty-in-Wales.pdf&gt; [Accessed 6 September 2020].</w:t>
      </w:r>
    </w:p>
    <w:p w14:paraId="67F05DE1" w14:textId="0073BE3D" w:rsidR="00126F18" w:rsidRDefault="00126F18"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Anti-bullyingalliance.org.uk. 2020. </w:t>
      </w:r>
      <w:r>
        <w:rPr>
          <w:rFonts w:ascii="Arial" w:hAnsi="Arial" w:cs="Arial"/>
          <w:i/>
          <w:iCs/>
          <w:color w:val="000000"/>
          <w:sz w:val="20"/>
          <w:szCs w:val="20"/>
          <w:shd w:val="clear" w:color="auto" w:fill="FFFFFF"/>
        </w:rPr>
        <w:t xml:space="preserve">What Is Restorative </w:t>
      </w:r>
      <w:proofErr w:type="gramStart"/>
      <w:r>
        <w:rPr>
          <w:rFonts w:ascii="Arial" w:hAnsi="Arial" w:cs="Arial"/>
          <w:i/>
          <w:iCs/>
          <w:color w:val="000000"/>
          <w:sz w:val="20"/>
          <w:szCs w:val="20"/>
          <w:shd w:val="clear" w:color="auto" w:fill="FFFFFF"/>
        </w:rPr>
        <w:t>Practice?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&lt;https://www.anti-bullyingalliance.org.uk/tools-information/all-about-bullying/restorative-practice-0/what-restorative-practice?gclid=EAIaIQobChMIwvClt8LP6wIVYIBQBh1ZKAxTEAAYAiAAEgIvg_D_BwE&gt; [Accessed 4 September 2020].</w:t>
      </w:r>
    </w:p>
    <w:p w14:paraId="7355E1AE" w14:textId="77777777" w:rsidR="00232AAF" w:rsidRDefault="00232AAF" w:rsidP="00126F18">
      <w:pPr>
        <w:spacing w:line="240" w:lineRule="auto"/>
        <w:ind w:left="720"/>
        <w:rPr>
          <w:rFonts w:ascii="Arial" w:hAnsi="Arial" w:cs="Arial"/>
          <w:color w:val="000000"/>
          <w:sz w:val="20"/>
          <w:szCs w:val="20"/>
          <w:shd w:val="clear" w:color="auto" w:fill="FFFFFF"/>
        </w:rPr>
      </w:pPr>
    </w:p>
    <w:p w14:paraId="0B4E71A9" w14:textId="77777777" w:rsidR="006A2E04" w:rsidRDefault="006A2E04"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Bates, B., 2018. </w:t>
      </w:r>
      <w:r>
        <w:rPr>
          <w:rFonts w:ascii="Arial" w:hAnsi="Arial" w:cs="Arial"/>
          <w:i/>
          <w:iCs/>
          <w:color w:val="000000"/>
          <w:sz w:val="20"/>
          <w:szCs w:val="20"/>
          <w:shd w:val="clear" w:color="auto" w:fill="FFFFFF"/>
        </w:rPr>
        <w:t>Learning Theories Simplified</w:t>
      </w:r>
      <w:r>
        <w:rPr>
          <w:rFonts w:ascii="Arial" w:hAnsi="Arial" w:cs="Arial"/>
          <w:color w:val="000000"/>
          <w:sz w:val="20"/>
          <w:szCs w:val="20"/>
          <w:shd w:val="clear" w:color="auto" w:fill="FFFFFF"/>
        </w:rPr>
        <w:t>. 2nd ed. London: Sage Publishing, p.188.</w:t>
      </w:r>
    </w:p>
    <w:p w14:paraId="5B6B099B" w14:textId="226E4BF9" w:rsidR="00DE3B29" w:rsidRDefault="006A2E04"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Bates, B., 2018. </w:t>
      </w:r>
      <w:r>
        <w:rPr>
          <w:rFonts w:ascii="Arial" w:hAnsi="Arial" w:cs="Arial"/>
          <w:i/>
          <w:iCs/>
          <w:color w:val="000000"/>
          <w:sz w:val="20"/>
          <w:szCs w:val="20"/>
          <w:shd w:val="clear" w:color="auto" w:fill="FFFFFF"/>
        </w:rPr>
        <w:t>Learning Theories Simplified</w:t>
      </w:r>
      <w:r>
        <w:rPr>
          <w:rFonts w:ascii="Arial" w:hAnsi="Arial" w:cs="Arial"/>
          <w:color w:val="000000"/>
          <w:sz w:val="20"/>
          <w:szCs w:val="20"/>
          <w:shd w:val="clear" w:color="auto" w:fill="FFFFFF"/>
        </w:rPr>
        <w:t>. 2nd ed. London: Sage Publishing, p.194.</w:t>
      </w:r>
    </w:p>
    <w:p w14:paraId="7C655536" w14:textId="37D25090" w:rsidR="00F57F01" w:rsidRDefault="00F57F01"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Bates, B., 2018. </w:t>
      </w:r>
      <w:r>
        <w:rPr>
          <w:rFonts w:ascii="Arial" w:hAnsi="Arial" w:cs="Arial"/>
          <w:i/>
          <w:iCs/>
          <w:color w:val="000000"/>
          <w:sz w:val="20"/>
          <w:szCs w:val="20"/>
          <w:shd w:val="clear" w:color="auto" w:fill="FFFFFF"/>
        </w:rPr>
        <w:t>Learning Theories Simplified</w:t>
      </w:r>
      <w:r>
        <w:rPr>
          <w:rFonts w:ascii="Arial" w:hAnsi="Arial" w:cs="Arial"/>
          <w:color w:val="000000"/>
          <w:sz w:val="20"/>
          <w:szCs w:val="20"/>
          <w:shd w:val="clear" w:color="auto" w:fill="FFFFFF"/>
        </w:rPr>
        <w:t>. 2nd ed. London: Sage Publishing, p.</w:t>
      </w:r>
      <w:r w:rsidR="00267537">
        <w:rPr>
          <w:rFonts w:ascii="Arial" w:hAnsi="Arial" w:cs="Arial"/>
          <w:color w:val="000000"/>
          <w:sz w:val="20"/>
          <w:szCs w:val="20"/>
          <w:shd w:val="clear" w:color="auto" w:fill="FFFFFF"/>
        </w:rPr>
        <w:t>66</w:t>
      </w:r>
    </w:p>
    <w:p w14:paraId="345C5567" w14:textId="77777777" w:rsidR="00175358" w:rsidRDefault="00175358"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Cdc.gov. 2020. </w:t>
      </w:r>
      <w:r>
        <w:rPr>
          <w:rFonts w:ascii="Arial" w:hAnsi="Arial" w:cs="Arial"/>
          <w:i/>
          <w:iCs/>
          <w:color w:val="000000"/>
          <w:sz w:val="20"/>
          <w:szCs w:val="20"/>
          <w:shd w:val="clear" w:color="auto" w:fill="FFFFFF"/>
        </w:rPr>
        <w:t>Adverse Childhood Experiences (Aces)</w:t>
      </w:r>
      <w:r>
        <w:rPr>
          <w:rFonts w:ascii="Arial" w:hAnsi="Arial" w:cs="Arial"/>
          <w:color w:val="000000"/>
          <w:sz w:val="20"/>
          <w:szCs w:val="20"/>
          <w:shd w:val="clear" w:color="auto" w:fill="FFFFFF"/>
        </w:rPr>
        <w:t>. [online] Available at: &lt;https://www.cdc.gov/violenceprevention/acestudy/index.html&gt; [Accessed 4 September 2020].</w:t>
      </w:r>
    </w:p>
    <w:p w14:paraId="55451EF1" w14:textId="3BA84174" w:rsidR="00DE3B29" w:rsidRDefault="00DD4865"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Evans, S., 2019. </w:t>
      </w:r>
      <w:r>
        <w:rPr>
          <w:rFonts w:ascii="Arial" w:hAnsi="Arial" w:cs="Arial"/>
          <w:i/>
          <w:iCs/>
          <w:color w:val="000000"/>
          <w:sz w:val="20"/>
          <w:szCs w:val="20"/>
          <w:shd w:val="clear" w:color="auto" w:fill="FFFFFF"/>
        </w:rPr>
        <w:t xml:space="preserve">How Can Devolution Loosen The Hold Of Child Poverty In </w:t>
      </w:r>
      <w:proofErr w:type="gramStart"/>
      <w:r>
        <w:rPr>
          <w:rFonts w:ascii="Arial" w:hAnsi="Arial" w:cs="Arial"/>
          <w:i/>
          <w:iCs/>
          <w:color w:val="000000"/>
          <w:sz w:val="20"/>
          <w:szCs w:val="20"/>
          <w:shd w:val="clear" w:color="auto" w:fill="FFFFFF"/>
        </w:rPr>
        <w:t>Wales?</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JRF. Available at: &lt;https://www.jrf.org.uk/blog/how-can-devolution-loosen-hold-child-poverty-wales?gclid=EAIaIQobChMI9YiKm8zP6wIVD-h3Ch1tVAVWEAAYAiAAEgJcIPD_BwE&gt; [Accessed 4 September 2020].</w:t>
      </w:r>
    </w:p>
    <w:p w14:paraId="57C0EB2D" w14:textId="77777777" w:rsidR="00D857AC" w:rsidRDefault="00D857AC"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Firth, L., 2008. </w:t>
      </w:r>
      <w:r>
        <w:rPr>
          <w:rFonts w:ascii="Arial" w:hAnsi="Arial" w:cs="Arial"/>
          <w:i/>
          <w:iCs/>
          <w:color w:val="000000"/>
          <w:sz w:val="20"/>
          <w:szCs w:val="20"/>
          <w:shd w:val="clear" w:color="auto" w:fill="FFFFFF"/>
        </w:rPr>
        <w:t xml:space="preserve">Poverty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1st ed. Cambridge: Independence, p.17.</w:t>
      </w:r>
    </w:p>
    <w:p w14:paraId="1F0AFF35" w14:textId="03AFC88B" w:rsidR="000E1709" w:rsidRDefault="000E1709"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Firth, L., 2008. </w:t>
      </w:r>
      <w:r>
        <w:rPr>
          <w:rFonts w:ascii="Arial" w:hAnsi="Arial" w:cs="Arial"/>
          <w:i/>
          <w:iCs/>
          <w:color w:val="000000"/>
          <w:sz w:val="20"/>
          <w:szCs w:val="20"/>
          <w:shd w:val="clear" w:color="auto" w:fill="FFFFFF"/>
        </w:rPr>
        <w:t xml:space="preserve">Poverty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1st ed. Cambridge: Independence, p. 4.</w:t>
      </w:r>
    </w:p>
    <w:p w14:paraId="09AD1BD2" w14:textId="3C680B76" w:rsidR="007E46BB" w:rsidRDefault="007E46BB" w:rsidP="00DE3B2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Firth, L, 2008</w:t>
      </w:r>
      <w:r w:rsidRPr="007E46BB">
        <w:rPr>
          <w:rFonts w:ascii="Arial" w:hAnsi="Arial" w:cs="Arial"/>
          <w:i/>
          <w:iCs/>
          <w:color w:val="000000"/>
          <w:sz w:val="20"/>
          <w:szCs w:val="20"/>
          <w:shd w:val="clear" w:color="auto" w:fill="FFFFFF"/>
        </w:rPr>
        <w:t xml:space="preserve"> Poverty </w:t>
      </w:r>
      <w:proofErr w:type="gramStart"/>
      <w:r w:rsidRPr="007E46BB">
        <w:rPr>
          <w:rFonts w:ascii="Arial" w:hAnsi="Arial" w:cs="Arial"/>
          <w:i/>
          <w:iCs/>
          <w:color w:val="000000"/>
          <w:sz w:val="20"/>
          <w:szCs w:val="20"/>
          <w:shd w:val="clear" w:color="auto" w:fill="FFFFFF"/>
        </w:rPr>
        <w:t>And</w:t>
      </w:r>
      <w:proofErr w:type="gramEnd"/>
      <w:r w:rsidRPr="007E46BB">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xml:space="preserve"> 1</w:t>
      </w:r>
      <w:r w:rsidRPr="007E46BB">
        <w:rPr>
          <w:rFonts w:ascii="Arial" w:hAnsi="Arial" w:cs="Arial"/>
          <w:color w:val="000000"/>
          <w:sz w:val="20"/>
          <w:szCs w:val="20"/>
          <w:shd w:val="clear" w:color="auto" w:fill="FFFFFF"/>
          <w:vertAlign w:val="superscript"/>
        </w:rPr>
        <w:t>st</w:t>
      </w:r>
      <w:r>
        <w:rPr>
          <w:rFonts w:ascii="Arial" w:hAnsi="Arial" w:cs="Arial"/>
          <w:color w:val="000000"/>
          <w:sz w:val="20"/>
          <w:szCs w:val="20"/>
          <w:shd w:val="clear" w:color="auto" w:fill="FFFFFF"/>
        </w:rPr>
        <w:t xml:space="preserve"> ed. Cambridge: Independence P.18.</w:t>
      </w:r>
    </w:p>
    <w:p w14:paraId="510D3655" w14:textId="36A0B3D1" w:rsidR="007E46BB" w:rsidRDefault="007E46BB" w:rsidP="007E46BB">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Firth, L, 2008</w:t>
      </w:r>
      <w:r w:rsidRPr="007E46BB">
        <w:rPr>
          <w:rFonts w:ascii="Arial" w:hAnsi="Arial" w:cs="Arial"/>
          <w:i/>
          <w:iCs/>
          <w:color w:val="000000"/>
          <w:sz w:val="20"/>
          <w:szCs w:val="20"/>
          <w:shd w:val="clear" w:color="auto" w:fill="FFFFFF"/>
        </w:rPr>
        <w:t xml:space="preserve"> Poverty </w:t>
      </w:r>
      <w:proofErr w:type="gramStart"/>
      <w:r w:rsidRPr="007E46BB">
        <w:rPr>
          <w:rFonts w:ascii="Arial" w:hAnsi="Arial" w:cs="Arial"/>
          <w:i/>
          <w:iCs/>
          <w:color w:val="000000"/>
          <w:sz w:val="20"/>
          <w:szCs w:val="20"/>
          <w:shd w:val="clear" w:color="auto" w:fill="FFFFFF"/>
        </w:rPr>
        <w:t>And</w:t>
      </w:r>
      <w:proofErr w:type="gramEnd"/>
      <w:r w:rsidRPr="007E46BB">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xml:space="preserve"> 1</w:t>
      </w:r>
      <w:r w:rsidRPr="007E46BB">
        <w:rPr>
          <w:rFonts w:ascii="Arial" w:hAnsi="Arial" w:cs="Arial"/>
          <w:color w:val="000000"/>
          <w:sz w:val="20"/>
          <w:szCs w:val="20"/>
          <w:shd w:val="clear" w:color="auto" w:fill="FFFFFF"/>
          <w:vertAlign w:val="superscript"/>
        </w:rPr>
        <w:t>st</w:t>
      </w:r>
      <w:r>
        <w:rPr>
          <w:rFonts w:ascii="Arial" w:hAnsi="Arial" w:cs="Arial"/>
          <w:color w:val="000000"/>
          <w:sz w:val="20"/>
          <w:szCs w:val="20"/>
          <w:shd w:val="clear" w:color="auto" w:fill="FFFFFF"/>
        </w:rPr>
        <w:t xml:space="preserve"> ed. Cambridge: Independence P.18.</w:t>
      </w:r>
    </w:p>
    <w:p w14:paraId="24A13E53" w14:textId="571FE8D6" w:rsidR="008D3949" w:rsidRDefault="008D3949" w:rsidP="008D3949">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Firth, L, 2008 </w:t>
      </w:r>
      <w:r w:rsidRPr="007E46BB">
        <w:rPr>
          <w:rFonts w:ascii="Arial" w:hAnsi="Arial" w:cs="Arial"/>
          <w:i/>
          <w:iCs/>
          <w:color w:val="000000"/>
          <w:sz w:val="20"/>
          <w:szCs w:val="20"/>
          <w:shd w:val="clear" w:color="auto" w:fill="FFFFFF"/>
        </w:rPr>
        <w:t xml:space="preserve">Poverty </w:t>
      </w:r>
      <w:proofErr w:type="gramStart"/>
      <w:r w:rsidRPr="007E46BB">
        <w:rPr>
          <w:rFonts w:ascii="Arial" w:hAnsi="Arial" w:cs="Arial"/>
          <w:i/>
          <w:iCs/>
          <w:color w:val="000000"/>
          <w:sz w:val="20"/>
          <w:szCs w:val="20"/>
          <w:shd w:val="clear" w:color="auto" w:fill="FFFFFF"/>
        </w:rPr>
        <w:t>And</w:t>
      </w:r>
      <w:proofErr w:type="gramEnd"/>
      <w:r w:rsidRPr="007E46BB">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xml:space="preserve"> 1</w:t>
      </w:r>
      <w:r w:rsidRPr="007E46BB">
        <w:rPr>
          <w:rFonts w:ascii="Arial" w:hAnsi="Arial" w:cs="Arial"/>
          <w:color w:val="000000"/>
          <w:sz w:val="20"/>
          <w:szCs w:val="20"/>
          <w:shd w:val="clear" w:color="auto" w:fill="FFFFFF"/>
          <w:vertAlign w:val="superscript"/>
        </w:rPr>
        <w:t>st</w:t>
      </w:r>
      <w:r>
        <w:rPr>
          <w:rFonts w:ascii="Arial" w:hAnsi="Arial" w:cs="Arial"/>
          <w:color w:val="000000"/>
          <w:sz w:val="20"/>
          <w:szCs w:val="20"/>
          <w:shd w:val="clear" w:color="auto" w:fill="FFFFFF"/>
        </w:rPr>
        <w:t xml:space="preserve"> ed. Cambridge: Independence P.18.</w:t>
      </w:r>
    </w:p>
    <w:p w14:paraId="71ED39A7" w14:textId="77777777" w:rsidR="004E5596" w:rsidRDefault="004E5596" w:rsidP="004E5596">
      <w:pPr>
        <w:spacing w:line="240" w:lineRule="auto"/>
        <w:ind w:left="720"/>
        <w:rPr>
          <w:rFonts w:ascii="Arial" w:hAnsi="Arial" w:cs="Arial"/>
          <w:color w:val="000000"/>
          <w:sz w:val="20"/>
          <w:szCs w:val="20"/>
          <w:shd w:val="clear" w:color="auto" w:fill="FFFFFF"/>
        </w:rPr>
      </w:pPr>
      <w:r>
        <w:rPr>
          <w:rFonts w:ascii="Verdana" w:hAnsi="Verdana"/>
          <w:color w:val="000000"/>
          <w:sz w:val="20"/>
          <w:szCs w:val="20"/>
          <w:shd w:val="clear" w:color="auto" w:fill="FFFFFF"/>
        </w:rPr>
        <w:t>Intergenerational Foundation. 2020. </w:t>
      </w:r>
      <w:r>
        <w:rPr>
          <w:rFonts w:ascii="Verdana" w:hAnsi="Verdana"/>
          <w:i/>
          <w:iCs/>
          <w:color w:val="000000"/>
          <w:sz w:val="20"/>
          <w:szCs w:val="20"/>
          <w:shd w:val="clear" w:color="auto" w:fill="FFFFFF"/>
        </w:rPr>
        <w:t>How Much Could COVID-19 Cost Future Generations? - Intergenerational Foundation</w:t>
      </w:r>
      <w:r>
        <w:rPr>
          <w:rFonts w:ascii="Verdana" w:hAnsi="Verdana"/>
          <w:color w:val="000000"/>
          <w:sz w:val="20"/>
          <w:szCs w:val="20"/>
          <w:shd w:val="clear" w:color="auto" w:fill="FFFFFF"/>
        </w:rPr>
        <w:t>. [online] Available at: &lt;http://www.if.org.uk/2020/06/04/covid-19-cost-to-future-generations/&gt; [Accessed 6 September 2020].</w:t>
      </w:r>
    </w:p>
    <w:p w14:paraId="3A67D020" w14:textId="693002ED" w:rsidR="004E5596" w:rsidRDefault="00BF5978" w:rsidP="004E5596">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2020. </w:t>
      </w:r>
      <w:r>
        <w:rPr>
          <w:rFonts w:ascii="Arial" w:hAnsi="Arial" w:cs="Arial"/>
          <w:i/>
          <w:iCs/>
          <w:color w:val="000000"/>
          <w:sz w:val="20"/>
          <w:szCs w:val="20"/>
          <w:shd w:val="clear" w:color="auto" w:fill="FFFFFF"/>
        </w:rPr>
        <w:t xml:space="preserve">Apply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Free School Meals</w:t>
      </w:r>
      <w:r>
        <w:rPr>
          <w:rFonts w:ascii="Arial" w:hAnsi="Arial" w:cs="Arial"/>
          <w:color w:val="000000"/>
          <w:sz w:val="20"/>
          <w:szCs w:val="20"/>
          <w:shd w:val="clear" w:color="auto" w:fill="FFFFFF"/>
        </w:rPr>
        <w:t>. [online] Available at: &lt;https://www.gov.uk/apply-free-school-meals&gt; [Accessed 6 September 2020].</w:t>
      </w:r>
    </w:p>
    <w:p w14:paraId="03ED5047" w14:textId="1CE5E3FB" w:rsidR="00DE3B29" w:rsidRDefault="00DE3B29" w:rsidP="004E5596">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GOV.WALES. 2020. </w:t>
      </w:r>
      <w:r>
        <w:rPr>
          <w:rFonts w:ascii="Arial" w:hAnsi="Arial" w:cs="Arial"/>
          <w:i/>
          <w:iCs/>
          <w:color w:val="000000"/>
          <w:sz w:val="20"/>
          <w:szCs w:val="20"/>
          <w:shd w:val="clear" w:color="auto" w:fill="FFFFFF"/>
        </w:rPr>
        <w:t>FOI Release: Free School Meals | GOV.WALES</w:t>
      </w:r>
      <w:r>
        <w:rPr>
          <w:rFonts w:ascii="Arial" w:hAnsi="Arial" w:cs="Arial"/>
          <w:color w:val="000000"/>
          <w:sz w:val="20"/>
          <w:szCs w:val="20"/>
          <w:shd w:val="clear" w:color="auto" w:fill="FFFFFF"/>
        </w:rPr>
        <w:t>. [online] Available at: &lt;https://gov.wales/atisn13953&gt; [Accessed 4 September 2020].</w:t>
      </w:r>
    </w:p>
    <w:p w14:paraId="422D53DD" w14:textId="77777777" w:rsidR="006A2E04" w:rsidRDefault="006A2E04" w:rsidP="006A2E04">
      <w:pPr>
        <w:spacing w:line="240" w:lineRule="auto"/>
        <w:ind w:left="72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Gov.wales</w:t>
      </w:r>
      <w:proofErr w:type="spellEnd"/>
      <w:r>
        <w:rPr>
          <w:rFonts w:ascii="Arial" w:hAnsi="Arial" w:cs="Arial"/>
          <w:color w:val="000000"/>
          <w:sz w:val="20"/>
          <w:szCs w:val="20"/>
          <w:shd w:val="clear" w:color="auto" w:fill="FFFFFF"/>
        </w:rPr>
        <w:t>. 2020. [online] Available at: &lt;https://gov.wales/sites/default/files/publications/2018-05/guidance-inclusion-and-pupil-support_0.pdf&gt; [Accessed 4 September 2020].</w:t>
      </w:r>
    </w:p>
    <w:p w14:paraId="5FF7153B" w14:textId="77777777" w:rsidR="00126F18" w:rsidRDefault="00DF1E8D" w:rsidP="00126F18">
      <w:pPr>
        <w:spacing w:line="240" w:lineRule="auto"/>
        <w:ind w:left="72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Gov.wales</w:t>
      </w:r>
      <w:proofErr w:type="spellEnd"/>
      <w:r>
        <w:rPr>
          <w:rFonts w:ascii="Arial" w:hAnsi="Arial" w:cs="Arial"/>
          <w:color w:val="000000"/>
          <w:sz w:val="20"/>
          <w:szCs w:val="20"/>
          <w:shd w:val="clear" w:color="auto" w:fill="FFFFFF"/>
        </w:rPr>
        <w:t>. 2020. [online] Available at: &lt;https://gov.wales/sites/default/files/publications/2018-05/guidance-inclusion-and-pupil-support_0.pdf&gt; [Accessed 4 September 2020</w:t>
      </w:r>
      <w:proofErr w:type="gramStart"/>
      <w:r>
        <w:rPr>
          <w:rFonts w:ascii="Arial" w:hAnsi="Arial" w:cs="Arial"/>
          <w:color w:val="000000"/>
          <w:sz w:val="20"/>
          <w:szCs w:val="20"/>
          <w:shd w:val="clear" w:color="auto" w:fill="FFFFFF"/>
        </w:rPr>
        <w:t>].p.</w:t>
      </w:r>
      <w:proofErr w:type="gramEnd"/>
      <w:r>
        <w:rPr>
          <w:rFonts w:ascii="Arial" w:hAnsi="Arial" w:cs="Arial"/>
          <w:color w:val="000000"/>
          <w:sz w:val="20"/>
          <w:szCs w:val="20"/>
          <w:shd w:val="clear" w:color="auto" w:fill="FFFFFF"/>
        </w:rPr>
        <w:t>68</w:t>
      </w:r>
    </w:p>
    <w:p w14:paraId="24F6715F" w14:textId="77777777" w:rsidR="00ED201A" w:rsidRDefault="00ED201A"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Hayes, A., Gray, M. and Edwards, B., 2008. </w:t>
      </w:r>
      <w:r>
        <w:rPr>
          <w:rFonts w:ascii="Arial" w:hAnsi="Arial" w:cs="Arial"/>
          <w:i/>
          <w:iCs/>
          <w:color w:val="000000"/>
          <w:sz w:val="20"/>
          <w:szCs w:val="20"/>
          <w:shd w:val="clear" w:color="auto" w:fill="FFFFFF"/>
        </w:rPr>
        <w:t xml:space="preserve">Social Inclusion, Origins, Concepts And Key </w:t>
      </w:r>
      <w:proofErr w:type="gramStart"/>
      <w:r>
        <w:rPr>
          <w:rFonts w:ascii="Arial" w:hAnsi="Arial" w:cs="Arial"/>
          <w:i/>
          <w:iCs/>
          <w:color w:val="000000"/>
          <w:sz w:val="20"/>
          <w:szCs w:val="20"/>
          <w:shd w:val="clear" w:color="auto" w:fill="FFFFFF"/>
        </w:rPr>
        <w:t>Themes.</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Australia: Commonwealth of Australia, p.5. Available at: &lt;http://file:///N:/si-origins-concepts-themes-2.pdf&gt; [Accessed 3 September 2020].</w:t>
      </w:r>
    </w:p>
    <w:p w14:paraId="1D68036F" w14:textId="7578AF1F" w:rsidR="003F3E06" w:rsidRDefault="003F3E06" w:rsidP="00FC2B5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2016. </w:t>
      </w:r>
      <w:r>
        <w:rPr>
          <w:rFonts w:ascii="Arial" w:hAnsi="Arial" w:cs="Arial"/>
          <w:i/>
          <w:iCs/>
          <w:color w:val="000000"/>
          <w:sz w:val="20"/>
          <w:szCs w:val="20"/>
          <w:shd w:val="clear" w:color="auto" w:fill="FFFFFF"/>
        </w:rPr>
        <w:t xml:space="preserve">Identifying Social Inclusion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Exclusion</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United Nations, p.18. Available at: &lt;https://www.un.org/esa/socdev/rwss/2016/chapter1.pdf&gt; [Accessed 3 September 2020].</w:t>
      </w:r>
    </w:p>
    <w:p w14:paraId="31E33BE9" w14:textId="2EF60E70" w:rsidR="000F69E6" w:rsidRDefault="000F69E6" w:rsidP="00FC2B5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Pettinger, T., 2020. </w:t>
      </w:r>
      <w:r>
        <w:rPr>
          <w:rFonts w:ascii="Arial" w:hAnsi="Arial" w:cs="Arial"/>
          <w:i/>
          <w:iCs/>
          <w:color w:val="000000"/>
          <w:sz w:val="20"/>
          <w:szCs w:val="20"/>
          <w:shd w:val="clear" w:color="auto" w:fill="FFFFFF"/>
        </w:rPr>
        <w:t xml:space="preserve">Definition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Absolute And Relative Poverty - Economics Help</w:t>
      </w:r>
      <w:r>
        <w:rPr>
          <w:rFonts w:ascii="Arial" w:hAnsi="Arial" w:cs="Arial"/>
          <w:color w:val="000000"/>
          <w:sz w:val="20"/>
          <w:szCs w:val="20"/>
          <w:shd w:val="clear" w:color="auto" w:fill="FFFFFF"/>
        </w:rPr>
        <w:t>. [online] Economics Help. Available at: &lt;https://www.economicshelp.org/blog/glossary/definition-of-absolute-and-relative-poverty/&gt; [Accessed 6 September 2020].</w:t>
      </w:r>
    </w:p>
    <w:p w14:paraId="3A587C76" w14:textId="77777777" w:rsidR="00126F18" w:rsidRDefault="0012527C"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Scope. 2020. </w:t>
      </w:r>
      <w:r>
        <w:rPr>
          <w:rFonts w:ascii="Arial" w:hAnsi="Arial" w:cs="Arial"/>
          <w:i/>
          <w:iCs/>
          <w:color w:val="000000"/>
          <w:sz w:val="20"/>
          <w:szCs w:val="20"/>
          <w:shd w:val="clear" w:color="auto" w:fill="FFFFFF"/>
        </w:rPr>
        <w:t xml:space="preserve">Social Model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Disability</w:t>
      </w:r>
      <w:r>
        <w:rPr>
          <w:rFonts w:ascii="Arial" w:hAnsi="Arial" w:cs="Arial"/>
          <w:color w:val="000000"/>
          <w:sz w:val="20"/>
          <w:szCs w:val="20"/>
          <w:shd w:val="clear" w:color="auto" w:fill="FFFFFF"/>
        </w:rPr>
        <w:t>. [online] Available at: &lt;https://www.scope.org.uk/about-us/social-model-of-disability/?gclid=EAIaIQobChMI6LOu3KvP6wIVGODtCh3XcQyaEAAYAiAAEgJNjPD_BwE&gt; [Accessed 4 September 2020].</w:t>
      </w:r>
    </w:p>
    <w:p w14:paraId="6FAB8B1D" w14:textId="77777777" w:rsidR="003119EB" w:rsidRDefault="003119EB"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Skinner, B.F. (1958) </w:t>
      </w:r>
      <w:r w:rsidRPr="003119EB">
        <w:rPr>
          <w:rFonts w:ascii="Arial" w:hAnsi="Arial" w:cs="Arial"/>
          <w:i/>
          <w:color w:val="000000"/>
          <w:sz w:val="20"/>
          <w:szCs w:val="20"/>
          <w:shd w:val="clear" w:color="auto" w:fill="FFFFFF"/>
        </w:rPr>
        <w:t>Reinforcement today</w:t>
      </w:r>
      <w:r>
        <w:rPr>
          <w:rFonts w:ascii="Arial" w:hAnsi="Arial" w:cs="Arial"/>
          <w:i/>
          <w:color w:val="000000"/>
          <w:sz w:val="20"/>
          <w:szCs w:val="20"/>
          <w:shd w:val="clear" w:color="auto" w:fill="FFFFFF"/>
        </w:rPr>
        <w:t xml:space="preserve">. American Psychologist, </w:t>
      </w:r>
      <w:r w:rsidRPr="003119EB">
        <w:rPr>
          <w:rFonts w:ascii="Arial" w:hAnsi="Arial" w:cs="Arial"/>
          <w:color w:val="000000"/>
          <w:sz w:val="20"/>
          <w:szCs w:val="20"/>
          <w:shd w:val="clear" w:color="auto" w:fill="FFFFFF"/>
        </w:rPr>
        <w:t>13 p. 94-99.</w:t>
      </w:r>
    </w:p>
    <w:p w14:paraId="2304C5FB" w14:textId="77777777" w:rsidR="00126F18" w:rsidRDefault="00175358" w:rsidP="00126F1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Smyth, J, 2017. </w:t>
      </w:r>
      <w:r w:rsidRPr="00175358">
        <w:rPr>
          <w:rFonts w:ascii="Arial" w:hAnsi="Arial" w:cs="Arial"/>
          <w:i/>
          <w:color w:val="000000"/>
          <w:sz w:val="20"/>
          <w:szCs w:val="20"/>
          <w:shd w:val="clear" w:color="auto" w:fill="FFFFFF"/>
        </w:rPr>
        <w:t>Social Inclusion</w:t>
      </w:r>
      <w:r>
        <w:rPr>
          <w:rFonts w:ascii="Arial" w:hAnsi="Arial" w:cs="Arial"/>
          <w:i/>
          <w:color w:val="000000"/>
          <w:sz w:val="20"/>
          <w:szCs w:val="20"/>
          <w:shd w:val="clear" w:color="auto" w:fill="FFFFFF"/>
        </w:rPr>
        <w:t>.</w:t>
      </w:r>
      <w:r>
        <w:rPr>
          <w:rFonts w:ascii="Arial" w:hAnsi="Arial" w:cs="Arial"/>
          <w:color w:val="000000"/>
          <w:sz w:val="20"/>
          <w:szCs w:val="20"/>
          <w:shd w:val="clear" w:color="auto" w:fill="FFFFFF"/>
        </w:rPr>
        <w:t xml:space="preserve"> Oxford Research Encyclopaedia, Education (oxfordre.com/education) Available at: </w:t>
      </w:r>
      <w:hyperlink r:id="rId7" w:history="1">
        <w:r w:rsidRPr="00A67EBB">
          <w:rPr>
            <w:rStyle w:val="Hyperlink"/>
            <w:rFonts w:ascii="Arial" w:hAnsi="Arial" w:cs="Arial"/>
            <w:sz w:val="20"/>
            <w:szCs w:val="20"/>
            <w:shd w:val="clear" w:color="auto" w:fill="FFFFFF"/>
          </w:rPr>
          <w:t>https://oxfordre.com/education/view/10.1093/acrefore/9780190264093.001.0001/acrefore-9780190264093-e-129?rskey=0dIFRM</w:t>
        </w:r>
      </w:hyperlink>
      <w:r>
        <w:rPr>
          <w:rFonts w:ascii="Arial" w:hAnsi="Arial" w:cs="Arial"/>
          <w:color w:val="000000"/>
          <w:sz w:val="20"/>
          <w:szCs w:val="20"/>
          <w:shd w:val="clear" w:color="auto" w:fill="FFFFFF"/>
        </w:rPr>
        <w:t xml:space="preserve"> [Accessed 3 September 2020].</w:t>
      </w:r>
    </w:p>
    <w:p w14:paraId="092BFE23" w14:textId="77777777" w:rsidR="00267719" w:rsidRDefault="00267719" w:rsidP="00FC2B58">
      <w:pPr>
        <w:spacing w:line="24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Yourdictionary.com. 1996. </w:t>
      </w:r>
      <w:r>
        <w:rPr>
          <w:rFonts w:ascii="Arial" w:hAnsi="Arial" w:cs="Arial"/>
          <w:i/>
          <w:iCs/>
          <w:color w:val="000000"/>
          <w:sz w:val="20"/>
          <w:szCs w:val="20"/>
          <w:shd w:val="clear" w:color="auto" w:fill="FFFFFF"/>
        </w:rPr>
        <w:t>Inclusion Dictionary Definition | Inclusion Defined</w:t>
      </w:r>
      <w:r>
        <w:rPr>
          <w:rFonts w:ascii="Arial" w:hAnsi="Arial" w:cs="Arial"/>
          <w:color w:val="000000"/>
          <w:sz w:val="20"/>
          <w:szCs w:val="20"/>
          <w:shd w:val="clear" w:color="auto" w:fill="FFFFFF"/>
        </w:rPr>
        <w:t>. [online] Available at: &lt;https://www.yourdictionary.com/inclusion&gt; [Accessed 3 September 2020].</w:t>
      </w:r>
    </w:p>
    <w:p w14:paraId="77C130EB" w14:textId="77777777" w:rsidR="00267719" w:rsidRPr="00ED201A" w:rsidRDefault="00267719" w:rsidP="00FC2B58">
      <w:pPr>
        <w:spacing w:line="240" w:lineRule="auto"/>
        <w:ind w:left="720"/>
        <w:rPr>
          <w:sz w:val="24"/>
          <w:szCs w:val="24"/>
        </w:rPr>
      </w:pPr>
    </w:p>
    <w:p w14:paraId="497EAE04" w14:textId="77777777" w:rsidR="00FC2B58" w:rsidRDefault="00FC2B58"/>
    <w:p w14:paraId="1BE6B908" w14:textId="77777777" w:rsidR="00FC2B58" w:rsidRDefault="00FC2B58" w:rsidP="00FC2B58">
      <w:pPr>
        <w:jc w:val="both"/>
      </w:pPr>
    </w:p>
    <w:p w14:paraId="7D5518C2" w14:textId="77777777" w:rsidR="00310FDF" w:rsidRDefault="00310FDF"/>
    <w:sectPr w:rsidR="00310F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2F714A" w14:textId="77777777" w:rsidR="00F27609" w:rsidRDefault="00F27609" w:rsidP="00F43C61">
      <w:pPr>
        <w:spacing w:after="0" w:line="240" w:lineRule="auto"/>
      </w:pPr>
      <w:r>
        <w:separator/>
      </w:r>
    </w:p>
  </w:endnote>
  <w:endnote w:type="continuationSeparator" w:id="0">
    <w:p w14:paraId="3BE6B2EF" w14:textId="77777777" w:rsidR="00F27609" w:rsidRDefault="00F27609" w:rsidP="00F43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1100998"/>
      <w:docPartObj>
        <w:docPartGallery w:val="Page Numbers (Bottom of Page)"/>
        <w:docPartUnique/>
      </w:docPartObj>
    </w:sdtPr>
    <w:sdtEndPr>
      <w:rPr>
        <w:noProof/>
      </w:rPr>
    </w:sdtEndPr>
    <w:sdtContent>
      <w:p w14:paraId="5E01AF4A" w14:textId="77777777" w:rsidR="00086C73" w:rsidRDefault="00086C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AE97CF" w14:textId="77777777" w:rsidR="00F43C61" w:rsidRDefault="00F43C6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3B4CD" w14:textId="77777777" w:rsidR="00F27609" w:rsidRDefault="00F27609" w:rsidP="00F43C61">
      <w:pPr>
        <w:spacing w:after="0" w:line="240" w:lineRule="auto"/>
      </w:pPr>
      <w:r>
        <w:separator/>
      </w:r>
    </w:p>
  </w:footnote>
  <w:footnote w:type="continuationSeparator" w:id="0">
    <w:p w14:paraId="7C953D49" w14:textId="77777777" w:rsidR="00F27609" w:rsidRDefault="00F27609" w:rsidP="00F43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63011B"/>
    <w:multiLevelType w:val="multilevel"/>
    <w:tmpl w:val="2B8C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FDF"/>
    <w:rsid w:val="00031FF8"/>
    <w:rsid w:val="00043532"/>
    <w:rsid w:val="00086C73"/>
    <w:rsid w:val="000E1709"/>
    <w:rsid w:val="000F69E6"/>
    <w:rsid w:val="001111C7"/>
    <w:rsid w:val="00120368"/>
    <w:rsid w:val="0012527C"/>
    <w:rsid w:val="00126F18"/>
    <w:rsid w:val="0015164C"/>
    <w:rsid w:val="001635A2"/>
    <w:rsid w:val="00175358"/>
    <w:rsid w:val="001F4C5E"/>
    <w:rsid w:val="0022572B"/>
    <w:rsid w:val="00232AAF"/>
    <w:rsid w:val="00242633"/>
    <w:rsid w:val="00243352"/>
    <w:rsid w:val="0024572A"/>
    <w:rsid w:val="00267537"/>
    <w:rsid w:val="00267719"/>
    <w:rsid w:val="00276FBD"/>
    <w:rsid w:val="00283821"/>
    <w:rsid w:val="002C3D80"/>
    <w:rsid w:val="002D0E50"/>
    <w:rsid w:val="00310FDF"/>
    <w:rsid w:val="003119EB"/>
    <w:rsid w:val="00312D31"/>
    <w:rsid w:val="003510A6"/>
    <w:rsid w:val="003F3E06"/>
    <w:rsid w:val="00410650"/>
    <w:rsid w:val="00440200"/>
    <w:rsid w:val="00473EF0"/>
    <w:rsid w:val="004E5596"/>
    <w:rsid w:val="005A1DE5"/>
    <w:rsid w:val="005C362B"/>
    <w:rsid w:val="005D796C"/>
    <w:rsid w:val="00617EB3"/>
    <w:rsid w:val="0065688B"/>
    <w:rsid w:val="006A2E04"/>
    <w:rsid w:val="006E0F58"/>
    <w:rsid w:val="00704CD8"/>
    <w:rsid w:val="00760DD0"/>
    <w:rsid w:val="0076289D"/>
    <w:rsid w:val="007B41FC"/>
    <w:rsid w:val="007C5695"/>
    <w:rsid w:val="007E46BB"/>
    <w:rsid w:val="00805F31"/>
    <w:rsid w:val="00896BFA"/>
    <w:rsid w:val="008D3949"/>
    <w:rsid w:val="008D4D55"/>
    <w:rsid w:val="009030A6"/>
    <w:rsid w:val="00947D61"/>
    <w:rsid w:val="009533AC"/>
    <w:rsid w:val="00970504"/>
    <w:rsid w:val="009A24D3"/>
    <w:rsid w:val="00A156DF"/>
    <w:rsid w:val="00A23678"/>
    <w:rsid w:val="00A536E4"/>
    <w:rsid w:val="00A72E3C"/>
    <w:rsid w:val="00A94C94"/>
    <w:rsid w:val="00AA69D4"/>
    <w:rsid w:val="00B36C10"/>
    <w:rsid w:val="00B812C9"/>
    <w:rsid w:val="00B823E1"/>
    <w:rsid w:val="00BF5978"/>
    <w:rsid w:val="00C022D0"/>
    <w:rsid w:val="00D07924"/>
    <w:rsid w:val="00D7009D"/>
    <w:rsid w:val="00D857AC"/>
    <w:rsid w:val="00DA4850"/>
    <w:rsid w:val="00DD4865"/>
    <w:rsid w:val="00DE3B29"/>
    <w:rsid w:val="00DF1E8D"/>
    <w:rsid w:val="00E243AF"/>
    <w:rsid w:val="00E25290"/>
    <w:rsid w:val="00EA2415"/>
    <w:rsid w:val="00EA2D07"/>
    <w:rsid w:val="00EA3CFF"/>
    <w:rsid w:val="00EC1047"/>
    <w:rsid w:val="00ED201A"/>
    <w:rsid w:val="00F27609"/>
    <w:rsid w:val="00F43C61"/>
    <w:rsid w:val="00F453B7"/>
    <w:rsid w:val="00F57F01"/>
    <w:rsid w:val="00F7040A"/>
    <w:rsid w:val="00FC2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136EB"/>
  <w15:chartTrackingRefBased/>
  <w15:docId w15:val="{4BEEEB67-8CF8-4BA1-872E-275B4C19E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5358"/>
    <w:rPr>
      <w:color w:val="0563C1" w:themeColor="hyperlink"/>
      <w:u w:val="single"/>
    </w:rPr>
  </w:style>
  <w:style w:type="character" w:styleId="UnresolvedMention">
    <w:name w:val="Unresolved Mention"/>
    <w:basedOn w:val="DefaultParagraphFont"/>
    <w:uiPriority w:val="99"/>
    <w:semiHidden/>
    <w:unhideWhenUsed/>
    <w:rsid w:val="00175358"/>
    <w:rPr>
      <w:color w:val="605E5C"/>
      <w:shd w:val="clear" w:color="auto" w:fill="E1DFDD"/>
    </w:rPr>
  </w:style>
  <w:style w:type="paragraph" w:styleId="Footer">
    <w:name w:val="footer"/>
    <w:basedOn w:val="Normal"/>
    <w:link w:val="FooterChar"/>
    <w:uiPriority w:val="99"/>
    <w:unhideWhenUsed/>
    <w:rsid w:val="00086C73"/>
    <w:pPr>
      <w:tabs>
        <w:tab w:val="center" w:pos="4680"/>
        <w:tab w:val="right" w:pos="9360"/>
      </w:tabs>
      <w:spacing w:after="0" w:line="240" w:lineRule="auto"/>
    </w:pPr>
    <w:rPr>
      <w:rFonts w:eastAsiaTheme="minorEastAsia" w:cs="Times New Roman"/>
      <w:lang w:val="en-US"/>
    </w:rPr>
  </w:style>
  <w:style w:type="character" w:customStyle="1" w:styleId="FooterChar">
    <w:name w:val="Footer Char"/>
    <w:basedOn w:val="DefaultParagraphFont"/>
    <w:link w:val="Footer"/>
    <w:uiPriority w:val="99"/>
    <w:rsid w:val="00086C73"/>
    <w:rPr>
      <w:rFonts w:eastAsiaTheme="minorEastAsia" w:cs="Times New Roman"/>
      <w:lang w:val="en-US"/>
    </w:rPr>
  </w:style>
  <w:style w:type="character" w:styleId="Strong">
    <w:name w:val="Strong"/>
    <w:basedOn w:val="DefaultParagraphFont"/>
    <w:uiPriority w:val="22"/>
    <w:qFormat/>
    <w:rsid w:val="00B36C10"/>
    <w:rPr>
      <w:b/>
      <w:bCs/>
    </w:rPr>
  </w:style>
  <w:style w:type="character" w:styleId="SubtleEmphasis">
    <w:name w:val="Subtle Emphasis"/>
    <w:basedOn w:val="DefaultParagraphFont"/>
    <w:uiPriority w:val="19"/>
    <w:qFormat/>
    <w:rsid w:val="00232AA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07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oxfordre.com/education/view/10.1093/acrefore/9780190264093.001.0001/acrefore-9780190264093-e-129?rskey=0dIFR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kirsty hill</cp:lastModifiedBy>
  <cp:revision>2</cp:revision>
  <dcterms:created xsi:type="dcterms:W3CDTF">2020-09-06T22:23:00Z</dcterms:created>
  <dcterms:modified xsi:type="dcterms:W3CDTF">2020-09-06T22:23:00Z</dcterms:modified>
</cp:coreProperties>
</file>