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318846" w14:textId="77777777" w:rsidR="00DC31C1" w:rsidRPr="00161006" w:rsidRDefault="00DC31C1" w:rsidP="00DC31C1">
      <w:pPr>
        <w:shd w:val="clear" w:color="auto" w:fill="FFFFFF"/>
        <w:spacing w:before="100" w:beforeAutospacing="1" w:after="100" w:afterAutospacing="1" w:line="240" w:lineRule="auto"/>
        <w:rPr>
          <w:rFonts w:ascii="Segoe UI" w:eastAsia="Times New Roman" w:hAnsi="Segoe UI" w:cs="Segoe UI"/>
          <w:b/>
          <w:bCs/>
          <w:i/>
          <w:iCs/>
          <w:kern w:val="0"/>
          <w:sz w:val="32"/>
          <w:szCs w:val="32"/>
          <w:u w:val="single"/>
          <w14:ligatures w14:val="none"/>
        </w:rPr>
      </w:pPr>
    </w:p>
    <w:p w14:paraId="3E6EAC95" w14:textId="066C20D7" w:rsidR="008B4D6D" w:rsidRPr="00161006" w:rsidRDefault="00DC31C1" w:rsidP="008B4D6D">
      <w:pPr>
        <w:shd w:val="clear" w:color="auto" w:fill="FFFFFF"/>
        <w:spacing w:before="100" w:beforeAutospacing="1" w:after="100" w:afterAutospacing="1" w:line="240" w:lineRule="auto"/>
        <w:jc w:val="center"/>
        <w:rPr>
          <w:rFonts w:ascii="Segoe UI" w:eastAsia="Times New Roman" w:hAnsi="Segoe UI" w:cs="Segoe UI"/>
          <w:b/>
          <w:bCs/>
          <w:i/>
          <w:iCs/>
          <w:kern w:val="0"/>
          <w:sz w:val="32"/>
          <w:szCs w:val="32"/>
          <w:u w:val="single"/>
          <w14:ligatures w14:val="none"/>
        </w:rPr>
      </w:pPr>
      <w:r w:rsidRPr="00161006">
        <w:rPr>
          <w:rFonts w:ascii="Segoe UI" w:eastAsia="Times New Roman" w:hAnsi="Segoe UI" w:cs="Segoe UI"/>
          <w:b/>
          <w:bCs/>
          <w:i/>
          <w:iCs/>
          <w:kern w:val="0"/>
          <w:sz w:val="32"/>
          <w:szCs w:val="32"/>
          <w:u w:val="single"/>
          <w14:ligatures w14:val="none"/>
        </w:rPr>
        <w:t>Critically assess the compatibilist account of </w:t>
      </w:r>
      <w:hyperlink r:id="rId6" w:tooltip="Free Will" w:history="1">
        <w:r w:rsidRPr="00161006">
          <w:rPr>
            <w:rFonts w:ascii="Segoe UI" w:eastAsia="Times New Roman" w:hAnsi="Segoe UI" w:cs="Segoe UI"/>
            <w:b/>
            <w:bCs/>
            <w:i/>
            <w:iCs/>
            <w:kern w:val="0"/>
            <w:sz w:val="32"/>
            <w:szCs w:val="32"/>
            <w:u w:val="single"/>
            <w14:ligatures w14:val="none"/>
          </w:rPr>
          <w:t>free will</w:t>
        </w:r>
      </w:hyperlink>
      <w:r w:rsidRPr="00161006">
        <w:rPr>
          <w:rFonts w:ascii="Segoe UI" w:eastAsia="Times New Roman" w:hAnsi="Segoe UI" w:cs="Segoe UI"/>
          <w:b/>
          <w:bCs/>
          <w:i/>
          <w:iCs/>
          <w:kern w:val="0"/>
          <w:sz w:val="32"/>
          <w:szCs w:val="32"/>
          <w:u w:val="single"/>
          <w14:ligatures w14:val="none"/>
        </w:rPr>
        <w:t>.</w:t>
      </w:r>
    </w:p>
    <w:p w14:paraId="5B401A70" w14:textId="17C4F996" w:rsidR="001E5265" w:rsidRPr="00161006" w:rsidRDefault="0031497B" w:rsidP="008B4D6D">
      <w:pPr>
        <w:shd w:val="clear" w:color="auto" w:fill="FFFFFF"/>
        <w:spacing w:before="100" w:beforeAutospacing="1" w:after="100" w:afterAutospacing="1" w:line="240" w:lineRule="auto"/>
      </w:pPr>
      <w:r w:rsidRPr="00161006">
        <w:t xml:space="preserve">Critically assessing the compatibilist account of free will can be </w:t>
      </w:r>
      <w:commentRangeStart w:id="0"/>
      <w:commentRangeStart w:id="1"/>
      <w:r w:rsidR="00010535" w:rsidRPr="00161006">
        <w:t xml:space="preserve">broken down </w:t>
      </w:r>
      <w:commentRangeEnd w:id="0"/>
      <w:r w:rsidR="002D0C69" w:rsidRPr="00161006">
        <w:rPr>
          <w:rStyle w:val="CommentReference"/>
        </w:rPr>
        <w:commentReference w:id="0"/>
      </w:r>
      <w:commentRangeEnd w:id="1"/>
      <w:r w:rsidR="002D0C69" w:rsidRPr="00161006">
        <w:rPr>
          <w:rStyle w:val="CommentReference"/>
        </w:rPr>
        <w:commentReference w:id="1"/>
      </w:r>
      <w:r w:rsidR="00010535" w:rsidRPr="00161006">
        <w:t>by answering this basic question: Can free will be consistent and compatible with a determined world</w:t>
      </w:r>
      <w:r w:rsidR="005A4DE8" w:rsidRPr="00161006">
        <w:t xml:space="preserve"> of </w:t>
      </w:r>
      <w:commentRangeStart w:id="2"/>
      <w:r w:rsidR="005A4DE8" w:rsidRPr="00161006">
        <w:t>laws</w:t>
      </w:r>
      <w:commentRangeEnd w:id="2"/>
      <w:r w:rsidR="001A0C67" w:rsidRPr="00161006">
        <w:rPr>
          <w:rStyle w:val="CommentReference"/>
        </w:rPr>
        <w:commentReference w:id="2"/>
      </w:r>
      <w:r w:rsidR="005A4DE8" w:rsidRPr="00161006">
        <w:t>, causes and effects.</w:t>
      </w:r>
      <w:r w:rsidR="004F4711" w:rsidRPr="00161006">
        <w:t xml:space="preserve"> In order to come to a satisfactory </w:t>
      </w:r>
      <w:r w:rsidR="00F83943" w:rsidRPr="00161006">
        <w:t>answer for that question</w:t>
      </w:r>
      <w:r w:rsidR="001777CA" w:rsidRPr="00161006">
        <w:t xml:space="preserve"> </w:t>
      </w:r>
      <w:r w:rsidR="00F83943" w:rsidRPr="00161006">
        <w:t xml:space="preserve">we must first raise some other questions. </w:t>
      </w:r>
      <w:commentRangeStart w:id="3"/>
      <w:r w:rsidR="00293140" w:rsidRPr="00161006">
        <w:t>What exactly does one mean by ‘free will</w:t>
      </w:r>
      <w:r w:rsidR="00352DB2" w:rsidRPr="00161006">
        <w:t>’,</w:t>
      </w:r>
      <w:r w:rsidR="00293140" w:rsidRPr="00161006">
        <w:t xml:space="preserve"> and how is it free if it is also determined?</w:t>
      </w:r>
      <w:r w:rsidR="00176F92" w:rsidRPr="00161006">
        <w:t xml:space="preserve"> </w:t>
      </w:r>
      <w:commentRangeEnd w:id="3"/>
      <w:r w:rsidR="005D74F6" w:rsidRPr="00161006">
        <w:rPr>
          <w:rStyle w:val="CommentReference"/>
        </w:rPr>
        <w:commentReference w:id="3"/>
      </w:r>
      <w:r w:rsidR="00176F92" w:rsidRPr="00161006">
        <w:t xml:space="preserve">Does a determined world by default </w:t>
      </w:r>
      <w:r w:rsidR="00BC225B" w:rsidRPr="00161006">
        <w:t xml:space="preserve">exclude the possibility of a subjective agent </w:t>
      </w:r>
      <w:r w:rsidR="00DF7E3E" w:rsidRPr="00161006">
        <w:t>enforcing a will towards outcomes in the world?</w:t>
      </w:r>
      <w:r w:rsidR="00024F74" w:rsidRPr="00161006">
        <w:t xml:space="preserve"> These are just some of the questions that will need considering </w:t>
      </w:r>
      <w:r w:rsidR="003B17F0" w:rsidRPr="00161006">
        <w:t>in order to give an assessment of the compatibilist account</w:t>
      </w:r>
      <w:r w:rsidR="004E1511" w:rsidRPr="00161006">
        <w:t xml:space="preserve">. </w:t>
      </w:r>
    </w:p>
    <w:p w14:paraId="31728F00" w14:textId="2D35339B" w:rsidR="00AE78EE" w:rsidRPr="00161006" w:rsidRDefault="00044727" w:rsidP="008B4D6D">
      <w:pPr>
        <w:shd w:val="clear" w:color="auto" w:fill="FFFFFF"/>
        <w:spacing w:before="100" w:beforeAutospacing="1" w:after="100" w:afterAutospacing="1" w:line="240" w:lineRule="auto"/>
      </w:pPr>
      <w:r w:rsidRPr="00161006">
        <w:t xml:space="preserve">One may ask about the relevance of the compatibilist account for free will. </w:t>
      </w:r>
      <w:r w:rsidR="00DE586C" w:rsidRPr="00161006">
        <w:t xml:space="preserve">Moral responsibility and judgements </w:t>
      </w:r>
      <w:r w:rsidR="00675716" w:rsidRPr="00161006">
        <w:t xml:space="preserve">are </w:t>
      </w:r>
      <w:r w:rsidR="0073307C" w:rsidRPr="00161006">
        <w:t>closely connected to agent</w:t>
      </w:r>
      <w:r w:rsidR="00B55C36" w:rsidRPr="00161006">
        <w:t>s</w:t>
      </w:r>
      <w:r w:rsidR="0073307C" w:rsidRPr="00161006">
        <w:t xml:space="preserve"> being judged for </w:t>
      </w:r>
      <w:r w:rsidR="00B55C36" w:rsidRPr="00161006">
        <w:t xml:space="preserve">their </w:t>
      </w:r>
      <w:r w:rsidR="0073307C" w:rsidRPr="00161006">
        <w:t>actions</w:t>
      </w:r>
      <w:r w:rsidR="00B55C36" w:rsidRPr="00161006">
        <w:t xml:space="preserve">. </w:t>
      </w:r>
      <w:r w:rsidR="00D151AC" w:rsidRPr="00161006">
        <w:t xml:space="preserve">Similarly the court of law is an example of close scrutiny </w:t>
      </w:r>
      <w:r w:rsidR="00E760FE" w:rsidRPr="00161006">
        <w:t>into the responsibility of agents actions</w:t>
      </w:r>
      <w:r w:rsidR="00271E03" w:rsidRPr="00161006">
        <w:t>.</w:t>
      </w:r>
      <w:r w:rsidR="00F6018B" w:rsidRPr="00161006">
        <w:t xml:space="preserve"> </w:t>
      </w:r>
      <w:r w:rsidR="007B70DD" w:rsidRPr="00161006">
        <w:t>Do</w:t>
      </w:r>
      <w:r w:rsidR="00186DAF" w:rsidRPr="00161006">
        <w:t xml:space="preserve">es the truth and application </w:t>
      </w:r>
      <w:r w:rsidR="007B70DD" w:rsidRPr="00161006">
        <w:t xml:space="preserve">of justice, </w:t>
      </w:r>
      <w:r w:rsidR="00A946DB" w:rsidRPr="00161006">
        <w:t>punishment, praise and reward depend on the claim that</w:t>
      </w:r>
      <w:r w:rsidR="0021297E" w:rsidRPr="00161006">
        <w:t xml:space="preserve"> agents have the will to choose one possibility over another</w:t>
      </w:r>
      <w:r w:rsidR="003F5811" w:rsidRPr="00161006">
        <w:t>?</w:t>
      </w:r>
      <w:r w:rsidR="00445272" w:rsidRPr="00161006">
        <w:t xml:space="preserve"> Perhaps even more pressingly, how should one view their own lives if it turns out true that the world is determined</w:t>
      </w:r>
      <w:r w:rsidR="00EC6D15" w:rsidRPr="00161006">
        <w:t xml:space="preserve"> and that free will is a false notion? </w:t>
      </w:r>
      <w:r w:rsidR="00CD062D" w:rsidRPr="00161006">
        <w:t xml:space="preserve">Needless to say, analysing </w:t>
      </w:r>
      <w:r w:rsidR="008975A8" w:rsidRPr="00161006">
        <w:t xml:space="preserve">compatibilism philosophically </w:t>
      </w:r>
      <w:r w:rsidR="0014584E" w:rsidRPr="00161006">
        <w:t xml:space="preserve">runs very quickly into the scrutiny of some </w:t>
      </w:r>
      <w:r w:rsidR="008B0FD2" w:rsidRPr="00161006">
        <w:t>crucial viewpoints</w:t>
      </w:r>
      <w:r w:rsidR="00880431" w:rsidRPr="00161006">
        <w:t xml:space="preserve"> that informs some basic assumptions on morality, law and </w:t>
      </w:r>
      <w:r w:rsidR="004853CE" w:rsidRPr="00161006">
        <w:t xml:space="preserve">general metaphysics. Take for example when I go into my bedroom and make a big mess. Rubbish under the bed, books </w:t>
      </w:r>
      <w:r w:rsidR="00AE78EE" w:rsidRPr="00161006">
        <w:t xml:space="preserve">layed out on the floor and dirty clothes scattered around. When my grandmother comes in and sees the mess, </w:t>
      </w:r>
      <w:r w:rsidR="007F4505" w:rsidRPr="00161006">
        <w:t xml:space="preserve">she would say that it’s </w:t>
      </w:r>
      <w:r w:rsidR="007F4505" w:rsidRPr="00161006">
        <w:rPr>
          <w:i/>
          <w:iCs/>
        </w:rPr>
        <w:t xml:space="preserve">my </w:t>
      </w:r>
      <w:r w:rsidR="007F4505" w:rsidRPr="00161006">
        <w:t>fault</w:t>
      </w:r>
      <w:r w:rsidR="00CF1962" w:rsidRPr="00161006">
        <w:t xml:space="preserve">. </w:t>
      </w:r>
      <w:r w:rsidR="00527B7C" w:rsidRPr="00161006">
        <w:t xml:space="preserve">And </w:t>
      </w:r>
      <w:r w:rsidR="00817B6E" w:rsidRPr="00161006">
        <w:t>the common sense approach means that s</w:t>
      </w:r>
      <w:r w:rsidR="006451FB" w:rsidRPr="00161006">
        <w:t xml:space="preserve">he would say it’s my </w:t>
      </w:r>
      <w:r w:rsidR="006451FB" w:rsidRPr="00161006">
        <w:rPr>
          <w:i/>
          <w:iCs/>
        </w:rPr>
        <w:t>fault</w:t>
      </w:r>
      <w:r w:rsidR="00817B6E" w:rsidRPr="00161006">
        <w:rPr>
          <w:i/>
          <w:iCs/>
        </w:rPr>
        <w:t>.</w:t>
      </w:r>
      <w:r w:rsidR="00817B6E" w:rsidRPr="00161006">
        <w:t xml:space="preserve"> This follows from the</w:t>
      </w:r>
      <w:r w:rsidR="006451FB" w:rsidRPr="00161006">
        <w:t xml:space="preserve"> common</w:t>
      </w:r>
      <w:r w:rsidR="00817B6E" w:rsidRPr="00161006">
        <w:t xml:space="preserve"> but fair</w:t>
      </w:r>
      <w:r w:rsidR="006451FB" w:rsidRPr="00161006">
        <w:t xml:space="preserve"> assum</w:t>
      </w:r>
      <w:r w:rsidR="00817B6E" w:rsidRPr="00161006">
        <w:t>ption,</w:t>
      </w:r>
      <w:r w:rsidR="006451FB" w:rsidRPr="00161006">
        <w:t xml:space="preserve"> </w:t>
      </w:r>
      <w:r w:rsidR="001D6016" w:rsidRPr="00161006">
        <w:t>that</w:t>
      </w:r>
      <w:r w:rsidR="00817B6E" w:rsidRPr="00161006">
        <w:t xml:space="preserve"> before making the mess </w:t>
      </w:r>
      <w:r w:rsidR="002F643E" w:rsidRPr="00161006">
        <w:t xml:space="preserve">I did, </w:t>
      </w:r>
      <w:r w:rsidR="001D6016" w:rsidRPr="00161006">
        <w:t xml:space="preserve"> I could have done otherwise. That </w:t>
      </w:r>
      <w:r w:rsidR="001D6016" w:rsidRPr="00161006">
        <w:rPr>
          <w:i/>
          <w:iCs/>
        </w:rPr>
        <w:t>I</w:t>
      </w:r>
      <w:r w:rsidR="001D6016" w:rsidRPr="00161006">
        <w:t xml:space="preserve"> </w:t>
      </w:r>
      <w:r w:rsidR="001D6016" w:rsidRPr="00161006">
        <w:rPr>
          <w:i/>
          <w:iCs/>
        </w:rPr>
        <w:t>made a choice.</w:t>
      </w:r>
      <w:r w:rsidR="00F84169" w:rsidRPr="00161006">
        <w:t xml:space="preserve"> But it even if I did have no </w:t>
      </w:r>
      <w:r w:rsidR="00413573" w:rsidRPr="00161006">
        <w:t xml:space="preserve">(or very little) control </w:t>
      </w:r>
      <w:r w:rsidR="009A3ABD" w:rsidRPr="00161006">
        <w:t>over</w:t>
      </w:r>
      <w:r w:rsidR="00413573" w:rsidRPr="00161006">
        <w:t xml:space="preserve"> my circumstances and actions regarding the room</w:t>
      </w:r>
      <w:r w:rsidR="009A3ABD" w:rsidRPr="00161006">
        <w:t xml:space="preserve">, we could still say that it was </w:t>
      </w:r>
      <w:r w:rsidR="009A3ABD" w:rsidRPr="00161006">
        <w:rPr>
          <w:i/>
          <w:iCs/>
        </w:rPr>
        <w:t>my fault</w:t>
      </w:r>
      <w:sdt>
        <w:sdtPr>
          <w:rPr>
            <w:i/>
            <w:iCs/>
          </w:rPr>
          <w:id w:val="577478812"/>
          <w:citation/>
        </w:sdtPr>
        <w:sdtEndPr/>
        <w:sdtContent>
          <w:r w:rsidR="00CF797D" w:rsidRPr="00161006">
            <w:rPr>
              <w:i/>
              <w:iCs/>
            </w:rPr>
            <w:fldChar w:fldCharType="begin"/>
          </w:r>
          <w:r w:rsidR="00CF797D" w:rsidRPr="00161006">
            <w:rPr>
              <w:lang w:val="en-US"/>
            </w:rPr>
            <w:instrText xml:space="preserve">CITATION Inw08 \t  \l 1033 </w:instrText>
          </w:r>
          <w:r w:rsidR="00CF797D" w:rsidRPr="00161006">
            <w:rPr>
              <w:i/>
              <w:iCs/>
            </w:rPr>
            <w:fldChar w:fldCharType="separate"/>
          </w:r>
          <w:r w:rsidR="00CF797D" w:rsidRPr="00161006">
            <w:rPr>
              <w:noProof/>
              <w:lang w:val="en-US"/>
            </w:rPr>
            <w:t xml:space="preserve"> (Inwagen 2008)</w:t>
          </w:r>
          <w:r w:rsidR="00CF797D" w:rsidRPr="00161006">
            <w:rPr>
              <w:i/>
              <w:iCs/>
            </w:rPr>
            <w:fldChar w:fldCharType="end"/>
          </w:r>
        </w:sdtContent>
      </w:sdt>
      <w:r w:rsidR="009A3ABD" w:rsidRPr="00161006">
        <w:rPr>
          <w:i/>
          <w:iCs/>
        </w:rPr>
        <w:t>.</w:t>
      </w:r>
      <w:r w:rsidR="0031635C" w:rsidRPr="00161006">
        <w:t xml:space="preserve"> Regardless of the degree my will has control, I find myself in situations where I </w:t>
      </w:r>
      <w:r w:rsidR="006119A5" w:rsidRPr="00161006">
        <w:t xml:space="preserve">am expected to feel a ceetain obligation to the circumstances I am in. </w:t>
      </w:r>
      <w:r w:rsidR="00E90B2C" w:rsidRPr="00161006">
        <w:t>I</w:t>
      </w:r>
      <w:r w:rsidR="00175FF8" w:rsidRPr="00161006">
        <w:t xml:space="preserve">f someone drives home after a few drinks, and a child runs across the road late at night in a </w:t>
      </w:r>
      <w:r w:rsidR="007E1DCD" w:rsidRPr="00161006">
        <w:t xml:space="preserve">rural area, we don’t want the person in the car to run away. </w:t>
      </w:r>
      <w:r w:rsidR="00AE18F6" w:rsidRPr="00161006">
        <w:t>It is at the very least prag</w:t>
      </w:r>
      <w:r w:rsidR="006F7244" w:rsidRPr="00161006">
        <w:t xml:space="preserve">matic (or determined) to assign blame in this case, and praise when somebody’s actions </w:t>
      </w:r>
      <w:r w:rsidR="006B1A4D" w:rsidRPr="00161006">
        <w:t>are deemed noteworthy, albeit without all factors being under control of the will.</w:t>
      </w:r>
    </w:p>
    <w:p w14:paraId="770C0B2F" w14:textId="77777777" w:rsidR="00AE18A6" w:rsidRPr="00161006" w:rsidRDefault="00AE18A6" w:rsidP="008B4D6D">
      <w:pPr>
        <w:shd w:val="clear" w:color="auto" w:fill="FFFFFF"/>
        <w:spacing w:before="100" w:beforeAutospacing="1" w:after="100" w:afterAutospacing="1" w:line="240" w:lineRule="auto"/>
      </w:pPr>
    </w:p>
    <w:p w14:paraId="43844F9E" w14:textId="0634CBA8" w:rsidR="001E5265" w:rsidRPr="00161006" w:rsidRDefault="00DE7557" w:rsidP="008B4D6D">
      <w:pPr>
        <w:shd w:val="clear" w:color="auto" w:fill="FFFFFF"/>
        <w:spacing w:before="100" w:beforeAutospacing="1" w:after="100" w:afterAutospacing="1" w:line="240" w:lineRule="auto"/>
      </w:pPr>
      <w:r w:rsidRPr="00161006">
        <w:t xml:space="preserve">By analysing the concept of free will, we can later use this analysis to </w:t>
      </w:r>
      <w:r w:rsidR="00A630ED" w:rsidRPr="00161006">
        <w:t>assess whether ot not it is compatible with determinism.</w:t>
      </w:r>
      <w:r w:rsidR="00FC50F9" w:rsidRPr="00161006">
        <w:t xml:space="preserve"> </w:t>
      </w:r>
      <w:r w:rsidR="001E5265" w:rsidRPr="00161006">
        <w:t>I understand free will to mean the ability to do otherwise, in line with other</w:t>
      </w:r>
      <w:r w:rsidR="008D7940" w:rsidRPr="00161006">
        <w:t xml:space="preserve"> scholars</w:t>
      </w:r>
      <w:sdt>
        <w:sdtPr>
          <w:id w:val="14747129"/>
          <w:citation/>
        </w:sdtPr>
        <w:sdtEndPr/>
        <w:sdtContent>
          <w:r w:rsidR="001E5265" w:rsidRPr="00161006">
            <w:fldChar w:fldCharType="begin"/>
          </w:r>
          <w:r w:rsidR="00431BA4" w:rsidRPr="00161006">
            <w:rPr>
              <w:lang w:val="en-US"/>
            </w:rPr>
            <w:instrText xml:space="preserve">CITATION Inw75 \p 188 \t  \l 1033 </w:instrText>
          </w:r>
          <w:r w:rsidR="001E5265" w:rsidRPr="00161006">
            <w:fldChar w:fldCharType="separate"/>
          </w:r>
          <w:r w:rsidR="00431BA4" w:rsidRPr="00161006">
            <w:rPr>
              <w:noProof/>
              <w:lang w:val="en-US"/>
            </w:rPr>
            <w:t xml:space="preserve"> (Inwagen 1975, 188)</w:t>
          </w:r>
          <w:r w:rsidR="001E5265" w:rsidRPr="00161006">
            <w:fldChar w:fldCharType="end"/>
          </w:r>
        </w:sdtContent>
      </w:sdt>
      <w:r w:rsidR="001E5265" w:rsidRPr="00161006">
        <w:t>.</w:t>
      </w:r>
      <w:r w:rsidR="00EC382B" w:rsidRPr="00161006">
        <w:t xml:space="preserve"> When I go to the bar and order a drink</w:t>
      </w:r>
      <w:r w:rsidR="00DD6872" w:rsidRPr="00161006">
        <w:t xml:space="preserve">, is it the case that I can wilfully choose cider instead </w:t>
      </w:r>
      <w:r w:rsidR="00652093" w:rsidRPr="00161006">
        <w:t xml:space="preserve">of wine or beer. </w:t>
      </w:r>
      <w:r w:rsidR="002D1458" w:rsidRPr="00161006">
        <w:t>Is there an ability or power to have done otherwise</w:t>
      </w:r>
      <w:sdt>
        <w:sdtPr>
          <w:id w:val="-1856262061"/>
          <w:citation/>
        </w:sdtPr>
        <w:sdtEndPr/>
        <w:sdtContent>
          <w:r w:rsidR="002D1458" w:rsidRPr="00161006">
            <w:fldChar w:fldCharType="begin"/>
          </w:r>
          <w:r w:rsidR="00BA44B2" w:rsidRPr="00161006">
            <w:rPr>
              <w:lang w:val="en-US"/>
            </w:rPr>
            <w:instrText xml:space="preserve">CITATION Inw75 \p 188 \t  \l 1033 </w:instrText>
          </w:r>
          <w:r w:rsidR="002D1458" w:rsidRPr="00161006">
            <w:fldChar w:fldCharType="separate"/>
          </w:r>
          <w:r w:rsidR="00BA44B2" w:rsidRPr="00161006">
            <w:rPr>
              <w:noProof/>
              <w:lang w:val="en-US"/>
            </w:rPr>
            <w:t xml:space="preserve"> (Inwagen 1975, 188)</w:t>
          </w:r>
          <w:r w:rsidR="002D1458" w:rsidRPr="00161006">
            <w:fldChar w:fldCharType="end"/>
          </w:r>
        </w:sdtContent>
      </w:sdt>
      <w:r w:rsidR="002D1458" w:rsidRPr="00161006">
        <w:t>?</w:t>
      </w:r>
      <w:r w:rsidR="00FC50F9" w:rsidRPr="00161006">
        <w:t xml:space="preserve"> </w:t>
      </w:r>
      <w:r w:rsidR="00011390" w:rsidRPr="00161006">
        <w:t xml:space="preserve">Furthermore, is the subject in question </w:t>
      </w:r>
      <w:r w:rsidR="00072690" w:rsidRPr="00161006">
        <w:t>only responsible for actions fully/partially under his control?</w:t>
      </w:r>
      <w:r w:rsidR="002B2720" w:rsidRPr="00161006">
        <w:t xml:space="preserve"> </w:t>
      </w:r>
      <w:r w:rsidR="00903EF0" w:rsidRPr="00161006">
        <w:t>Moral luck is an idea that suggest</w:t>
      </w:r>
      <w:r w:rsidR="00111BE5" w:rsidRPr="00161006">
        <w:t>s there are many things outside of his control. Constitutive moral luck are the charac</w:t>
      </w:r>
      <w:r w:rsidR="00E37C04" w:rsidRPr="00161006">
        <w:t xml:space="preserve"> uj</w:t>
      </w:r>
      <w:r w:rsidR="00111BE5" w:rsidRPr="00161006">
        <w:t xml:space="preserve">teristics such as </w:t>
      </w:r>
      <w:r w:rsidR="004544CA" w:rsidRPr="00161006">
        <w:t xml:space="preserve">genetics, temperament. </w:t>
      </w:r>
      <w:r w:rsidR="004544CA" w:rsidRPr="00161006">
        <w:lastRenderedPageBreak/>
        <w:t xml:space="preserve">Circumstantial moral luck describes </w:t>
      </w:r>
      <w:r w:rsidR="00A315C1" w:rsidRPr="00161006">
        <w:t>the various situations different agents find themselves in without having full control of the circumstances.</w:t>
      </w:r>
      <w:r w:rsidR="0089597D" w:rsidRPr="00161006">
        <w:t xml:space="preserve"> </w:t>
      </w:r>
      <w:r w:rsidR="00B12413" w:rsidRPr="00161006">
        <w:t xml:space="preserve">There are other kinds, however the key point is, it is difficult to argue the fact that </w:t>
      </w:r>
      <w:r w:rsidR="0019630C" w:rsidRPr="00161006">
        <w:t xml:space="preserve">most if not all agents are not in full control </w:t>
      </w:r>
      <w:r w:rsidR="006079CF" w:rsidRPr="00161006">
        <w:t>of their actions and circumstances</w:t>
      </w:r>
      <w:sdt>
        <w:sdtPr>
          <w:id w:val="1295637522"/>
          <w:citation/>
        </w:sdtPr>
        <w:sdtEndPr/>
        <w:sdtContent>
          <w:r w:rsidR="0025472A" w:rsidRPr="00161006">
            <w:fldChar w:fldCharType="begin"/>
          </w:r>
          <w:r w:rsidR="0025472A" w:rsidRPr="00161006">
            <w:rPr>
              <w:lang w:val="en-US"/>
            </w:rPr>
            <w:instrText xml:space="preserve">CITATION Ewi51 \p 200 \l 1033 </w:instrText>
          </w:r>
          <w:r w:rsidR="0025472A" w:rsidRPr="00161006">
            <w:fldChar w:fldCharType="separate"/>
          </w:r>
          <w:r w:rsidR="0024401F" w:rsidRPr="00161006">
            <w:rPr>
              <w:noProof/>
              <w:lang w:val="en-US"/>
            </w:rPr>
            <w:t xml:space="preserve"> (Ewing 1951, 200)</w:t>
          </w:r>
          <w:r w:rsidR="0025472A" w:rsidRPr="00161006">
            <w:fldChar w:fldCharType="end"/>
          </w:r>
        </w:sdtContent>
      </w:sdt>
      <w:r w:rsidR="006079CF" w:rsidRPr="00161006">
        <w:t>. It seems</w:t>
      </w:r>
      <w:r w:rsidR="00184A9D" w:rsidRPr="00161006">
        <w:t xml:space="preserve"> then that a compatibilist account of free will has to </w:t>
      </w:r>
      <w:r w:rsidR="00366CB6" w:rsidRPr="00161006">
        <w:t xml:space="preserve">justify </w:t>
      </w:r>
      <w:r w:rsidR="001D6517" w:rsidRPr="00161006">
        <w:t>a definition of free will that is logically compatible with a deterministic world.</w:t>
      </w:r>
      <w:r w:rsidR="00DD2359" w:rsidRPr="00161006">
        <w:t xml:space="preserve"> </w:t>
      </w:r>
      <w:r w:rsidR="00A94570" w:rsidRPr="00161006">
        <w:t>If the things that are out of an agents control are all subtra</w:t>
      </w:r>
      <w:r w:rsidR="00952B47" w:rsidRPr="00161006">
        <w:t>cted from our moral judgements of others, what then is left for us to judge? Surely it must be something like the ability to do or not do one thing or another.</w:t>
      </w:r>
    </w:p>
    <w:p w14:paraId="4485F3E8" w14:textId="15EBA6B9" w:rsidR="002B5FAC" w:rsidRPr="00161006" w:rsidRDefault="002B5FAC" w:rsidP="002B5FAC">
      <w:pPr>
        <w:shd w:val="clear" w:color="auto" w:fill="FFFFFF"/>
        <w:spacing w:before="100" w:beforeAutospacing="1" w:after="100" w:afterAutospacing="1" w:line="240" w:lineRule="auto"/>
        <w:rPr>
          <w:lang w:val="en-US"/>
        </w:rPr>
      </w:pPr>
      <w:r w:rsidRPr="00161006">
        <w:t xml:space="preserve">Peter Van Inwagen </w:t>
      </w:r>
      <w:r w:rsidR="00922BA7" w:rsidRPr="00161006">
        <w:t>suggests</w:t>
      </w:r>
      <w:r w:rsidRPr="00161006">
        <w:t xml:space="preserve"> three points to help narrow down an answer: </w:t>
      </w:r>
      <w:sdt>
        <w:sdtPr>
          <w:id w:val="-1377778200"/>
          <w:citation/>
        </w:sdtPr>
        <w:sdtEndPr/>
        <w:sdtContent>
          <w:r w:rsidRPr="00161006">
            <w:fldChar w:fldCharType="begin"/>
          </w:r>
          <w:r w:rsidRPr="00161006">
            <w:rPr>
              <w:lang w:val="en-US"/>
            </w:rPr>
            <w:instrText xml:space="preserve">CITATION Inw08 \t  \l 1033 </w:instrText>
          </w:r>
          <w:r w:rsidRPr="00161006">
            <w:fldChar w:fldCharType="separate"/>
          </w:r>
          <w:r w:rsidRPr="00161006">
            <w:rPr>
              <w:noProof/>
              <w:lang w:val="en-US"/>
            </w:rPr>
            <w:t>(Inwagen 2008)</w:t>
          </w:r>
          <w:r w:rsidRPr="00161006">
            <w:fldChar w:fldCharType="end"/>
          </w:r>
        </w:sdtContent>
      </w:sdt>
    </w:p>
    <w:p w14:paraId="61EADE3A" w14:textId="77777777" w:rsidR="002B5FAC" w:rsidRPr="00161006" w:rsidRDefault="002B5FAC" w:rsidP="002B5FAC">
      <w:pPr>
        <w:numPr>
          <w:ilvl w:val="0"/>
          <w:numId w:val="2"/>
        </w:numPr>
        <w:shd w:val="clear" w:color="auto" w:fill="FFFFFF"/>
        <w:spacing w:before="100" w:beforeAutospacing="1" w:after="100" w:afterAutospacing="1" w:line="240" w:lineRule="auto"/>
      </w:pPr>
      <w:r w:rsidRPr="00161006">
        <w:t>The seemingly unanswerable arguments for the incompatibility of free will and determinism are in fact answerable</w:t>
      </w:r>
    </w:p>
    <w:p w14:paraId="0A5C33D6" w14:textId="77777777" w:rsidR="002B5FAC" w:rsidRPr="00161006" w:rsidRDefault="002B5FAC" w:rsidP="002B5FAC">
      <w:pPr>
        <w:numPr>
          <w:ilvl w:val="0"/>
          <w:numId w:val="2"/>
        </w:numPr>
        <w:shd w:val="clear" w:color="auto" w:fill="FFFFFF"/>
        <w:spacing w:before="100" w:beforeAutospacing="1" w:after="100" w:afterAutospacing="1" w:line="240" w:lineRule="auto"/>
      </w:pPr>
      <w:r w:rsidRPr="000B6E0D">
        <w:t>The seemingly unanswerable arguments for the incompatibility of free will and indeterminism are in fact answerable</w:t>
      </w:r>
    </w:p>
    <w:p w14:paraId="5A3B42B5" w14:textId="07872418" w:rsidR="000A65CE" w:rsidRPr="00161006" w:rsidRDefault="002B5FAC" w:rsidP="000A65CE">
      <w:pPr>
        <w:numPr>
          <w:ilvl w:val="0"/>
          <w:numId w:val="2"/>
        </w:numPr>
        <w:shd w:val="clear" w:color="auto" w:fill="FFFFFF"/>
        <w:spacing w:before="100" w:beforeAutospacing="1" w:after="100" w:afterAutospacing="1" w:line="240" w:lineRule="auto"/>
      </w:pPr>
      <w:r w:rsidRPr="000B6E0D">
        <w:t>The seemingly unanswerable arguments for the conclusion that the existence of moral responsibility entails the existence of free will are in fact answerable</w:t>
      </w:r>
    </w:p>
    <w:p w14:paraId="66CCC2EA" w14:textId="77777777" w:rsidR="008B4D6D" w:rsidRPr="00161006" w:rsidRDefault="008B4D6D" w:rsidP="008B4D6D">
      <w:pPr>
        <w:shd w:val="clear" w:color="auto" w:fill="FFFFFF"/>
        <w:spacing w:before="100" w:beforeAutospacing="1" w:after="100" w:afterAutospacing="1" w:line="240" w:lineRule="auto"/>
        <w:rPr>
          <w:rFonts w:ascii="Segoe UI" w:eastAsia="Times New Roman" w:hAnsi="Segoe UI" w:cs="Segoe UI"/>
          <w:kern w:val="0"/>
          <w14:ligatures w14:val="none"/>
        </w:rPr>
      </w:pPr>
    </w:p>
    <w:p w14:paraId="3F09F11A" w14:textId="77777777" w:rsidR="00DB0C4F" w:rsidRDefault="00DB0C4F" w:rsidP="008B4D6D">
      <w:pPr>
        <w:shd w:val="clear" w:color="auto" w:fill="FFFFFF"/>
        <w:spacing w:before="100" w:beforeAutospacing="1" w:after="100" w:afterAutospacing="1" w:line="240" w:lineRule="auto"/>
        <w:rPr>
          <w:rFonts w:ascii="Segoe UI" w:eastAsia="Times New Roman" w:hAnsi="Segoe UI" w:cs="Segoe UI"/>
          <w:color w:val="1D2125"/>
          <w:kern w:val="0"/>
          <w14:ligatures w14:val="none"/>
        </w:rPr>
      </w:pPr>
    </w:p>
    <w:p w14:paraId="1084B232" w14:textId="77777777" w:rsidR="00DB0C4F" w:rsidRDefault="00DB0C4F" w:rsidP="008B4D6D">
      <w:pPr>
        <w:shd w:val="clear" w:color="auto" w:fill="FFFFFF"/>
        <w:spacing w:before="100" w:beforeAutospacing="1" w:after="100" w:afterAutospacing="1" w:line="240" w:lineRule="auto"/>
        <w:rPr>
          <w:rFonts w:ascii="Segoe UI" w:eastAsia="Times New Roman" w:hAnsi="Segoe UI" w:cs="Segoe UI"/>
          <w:color w:val="1D2125"/>
          <w:kern w:val="0"/>
          <w14:ligatures w14:val="none"/>
        </w:rPr>
      </w:pPr>
    </w:p>
    <w:p w14:paraId="2D9D3CC9" w14:textId="77777777" w:rsidR="00DB0C4F" w:rsidRDefault="00DB0C4F" w:rsidP="008B4D6D">
      <w:pPr>
        <w:shd w:val="clear" w:color="auto" w:fill="FFFFFF"/>
        <w:spacing w:before="100" w:beforeAutospacing="1" w:after="100" w:afterAutospacing="1" w:line="240" w:lineRule="auto"/>
        <w:rPr>
          <w:rFonts w:ascii="Segoe UI" w:eastAsia="Times New Roman" w:hAnsi="Segoe UI" w:cs="Segoe UI"/>
          <w:color w:val="1D2125"/>
          <w:kern w:val="0"/>
          <w14:ligatures w14:val="none"/>
        </w:rPr>
      </w:pPr>
    </w:p>
    <w:p w14:paraId="04CCF86D" w14:textId="77777777" w:rsidR="00DB0C4F" w:rsidRDefault="00DB0C4F" w:rsidP="008B4D6D">
      <w:pPr>
        <w:shd w:val="clear" w:color="auto" w:fill="FFFFFF"/>
        <w:spacing w:before="100" w:beforeAutospacing="1" w:after="100" w:afterAutospacing="1" w:line="240" w:lineRule="auto"/>
        <w:rPr>
          <w:rFonts w:ascii="Segoe UI" w:eastAsia="Times New Roman" w:hAnsi="Segoe UI" w:cs="Segoe UI"/>
          <w:color w:val="1D2125"/>
          <w:kern w:val="0"/>
          <w14:ligatures w14:val="none"/>
        </w:rPr>
      </w:pPr>
    </w:p>
    <w:p w14:paraId="62327C02" w14:textId="77777777" w:rsidR="00DB0C4F" w:rsidRDefault="00DB0C4F" w:rsidP="008B4D6D">
      <w:pPr>
        <w:shd w:val="clear" w:color="auto" w:fill="FFFFFF"/>
        <w:spacing w:before="100" w:beforeAutospacing="1" w:after="100" w:afterAutospacing="1" w:line="240" w:lineRule="auto"/>
        <w:rPr>
          <w:rFonts w:ascii="Segoe UI" w:eastAsia="Times New Roman" w:hAnsi="Segoe UI" w:cs="Segoe UI"/>
          <w:color w:val="1D2125"/>
          <w:kern w:val="0"/>
          <w14:ligatures w14:val="none"/>
        </w:rPr>
      </w:pPr>
    </w:p>
    <w:p w14:paraId="458338EF" w14:textId="77777777" w:rsidR="00DB0C4F" w:rsidRDefault="00DB0C4F" w:rsidP="008B4D6D">
      <w:pPr>
        <w:shd w:val="clear" w:color="auto" w:fill="FFFFFF"/>
        <w:spacing w:before="100" w:beforeAutospacing="1" w:after="100" w:afterAutospacing="1" w:line="240" w:lineRule="auto"/>
        <w:rPr>
          <w:rFonts w:ascii="Segoe UI" w:eastAsia="Times New Roman" w:hAnsi="Segoe UI" w:cs="Segoe UI"/>
          <w:color w:val="1D2125"/>
          <w:kern w:val="0"/>
          <w14:ligatures w14:val="none"/>
        </w:rPr>
      </w:pPr>
    </w:p>
    <w:p w14:paraId="72383C60" w14:textId="77777777" w:rsidR="00DB0C4F" w:rsidRDefault="00DB0C4F" w:rsidP="008B4D6D">
      <w:pPr>
        <w:shd w:val="clear" w:color="auto" w:fill="FFFFFF"/>
        <w:spacing w:before="100" w:beforeAutospacing="1" w:after="100" w:afterAutospacing="1" w:line="240" w:lineRule="auto"/>
        <w:rPr>
          <w:rFonts w:ascii="Segoe UI" w:eastAsia="Times New Roman" w:hAnsi="Segoe UI" w:cs="Segoe UI"/>
          <w:color w:val="1D2125"/>
          <w:kern w:val="0"/>
          <w14:ligatures w14:val="none"/>
        </w:rPr>
      </w:pPr>
    </w:p>
    <w:p w14:paraId="781A0730" w14:textId="77777777" w:rsidR="00DB0C4F" w:rsidRDefault="00DB0C4F" w:rsidP="008B4D6D">
      <w:pPr>
        <w:shd w:val="clear" w:color="auto" w:fill="FFFFFF"/>
        <w:spacing w:before="100" w:beforeAutospacing="1" w:after="100" w:afterAutospacing="1" w:line="240" w:lineRule="auto"/>
        <w:rPr>
          <w:rFonts w:ascii="Segoe UI" w:eastAsia="Times New Roman" w:hAnsi="Segoe UI" w:cs="Segoe UI"/>
          <w:color w:val="1D2125"/>
          <w:kern w:val="0"/>
          <w14:ligatures w14:val="none"/>
        </w:rPr>
      </w:pPr>
    </w:p>
    <w:p w14:paraId="72345564" w14:textId="77777777" w:rsidR="00DB0C4F" w:rsidRDefault="00DB0C4F" w:rsidP="008B4D6D">
      <w:pPr>
        <w:shd w:val="clear" w:color="auto" w:fill="FFFFFF"/>
        <w:spacing w:before="100" w:beforeAutospacing="1" w:after="100" w:afterAutospacing="1" w:line="240" w:lineRule="auto"/>
        <w:rPr>
          <w:rFonts w:ascii="Segoe UI" w:eastAsia="Times New Roman" w:hAnsi="Segoe UI" w:cs="Segoe UI"/>
          <w:color w:val="1D2125"/>
          <w:kern w:val="0"/>
          <w14:ligatures w14:val="none"/>
        </w:rPr>
      </w:pPr>
    </w:p>
    <w:sdt>
      <w:sdtPr>
        <w:rPr>
          <w:rFonts w:asciiTheme="minorHAnsi" w:eastAsiaTheme="minorEastAsia" w:hAnsiTheme="minorHAnsi" w:cstheme="minorBidi"/>
          <w:color w:val="auto"/>
          <w:sz w:val="24"/>
          <w:szCs w:val="24"/>
        </w:rPr>
        <w:id w:val="-1470053774"/>
        <w:docPartObj>
          <w:docPartGallery w:val="Bibliographies"/>
          <w:docPartUnique/>
        </w:docPartObj>
      </w:sdtPr>
      <w:sdtEndPr/>
      <w:sdtContent>
        <w:p w14:paraId="2E9CD6CF" w14:textId="76AF4077" w:rsidR="008A022A" w:rsidRDefault="008A022A">
          <w:pPr>
            <w:pStyle w:val="Heading1"/>
          </w:pPr>
          <w:r>
            <w:t>Bibliography</w:t>
          </w:r>
        </w:p>
        <w:sdt>
          <w:sdtPr>
            <w:id w:val="111145805"/>
            <w:bibliography/>
          </w:sdtPr>
          <w:sdtEndPr/>
          <w:sdtContent>
            <w:p w14:paraId="6E68D4CD" w14:textId="77777777" w:rsidR="0024401F" w:rsidRDefault="008A022A" w:rsidP="0024401F">
              <w:pPr>
                <w:pStyle w:val="Bibliography"/>
                <w:ind w:left="720" w:hanging="720"/>
                <w:rPr>
                  <w:noProof/>
                  <w:kern w:val="0"/>
                  <w14:ligatures w14:val="none"/>
                </w:rPr>
              </w:pPr>
              <w:r>
                <w:fldChar w:fldCharType="begin"/>
              </w:r>
              <w:r>
                <w:instrText xml:space="preserve"> BIBLIOGRAPHY </w:instrText>
              </w:r>
              <w:r>
                <w:fldChar w:fldCharType="separate"/>
              </w:r>
              <w:r w:rsidR="0024401F">
                <w:rPr>
                  <w:noProof/>
                </w:rPr>
                <w:t xml:space="preserve">Browne, Brynmor. 1992. “A Solution to the Problem of Moral Luck.” </w:t>
              </w:r>
              <w:r w:rsidR="0024401F">
                <w:rPr>
                  <w:i/>
                  <w:iCs/>
                  <w:noProof/>
                </w:rPr>
                <w:t>The Philosophical Quarterly</w:t>
              </w:r>
              <w:r w:rsidR="0024401F">
                <w:rPr>
                  <w:noProof/>
                </w:rPr>
                <w:t xml:space="preserve"> 42 (168): 345-356.</w:t>
              </w:r>
            </w:p>
            <w:p w14:paraId="46B89EEE" w14:textId="77777777" w:rsidR="0024401F" w:rsidRDefault="0024401F" w:rsidP="0024401F">
              <w:pPr>
                <w:pStyle w:val="Bibliography"/>
                <w:ind w:left="720" w:hanging="720"/>
                <w:rPr>
                  <w:noProof/>
                </w:rPr>
              </w:pPr>
              <w:r>
                <w:rPr>
                  <w:noProof/>
                </w:rPr>
                <w:t xml:space="preserve">Browning, Douglas. 1964. </w:t>
              </w:r>
              <w:r>
                <w:rPr>
                  <w:i/>
                  <w:iCs/>
                  <w:noProof/>
                </w:rPr>
                <w:t>Act and Agent.</w:t>
              </w:r>
              <w:r>
                <w:rPr>
                  <w:noProof/>
                </w:rPr>
                <w:t xml:space="preserve"> Miami: University of Miami Press.</w:t>
              </w:r>
            </w:p>
            <w:p w14:paraId="33B5DE03" w14:textId="77777777" w:rsidR="0024401F" w:rsidRDefault="0024401F" w:rsidP="0024401F">
              <w:pPr>
                <w:pStyle w:val="Bibliography"/>
                <w:ind w:left="720" w:hanging="720"/>
                <w:rPr>
                  <w:noProof/>
                </w:rPr>
              </w:pPr>
              <w:r>
                <w:rPr>
                  <w:noProof/>
                </w:rPr>
                <w:t xml:space="preserve">Ewing, A C. 1951. “Indeterminism.” </w:t>
              </w:r>
              <w:r>
                <w:rPr>
                  <w:i/>
                  <w:iCs/>
                  <w:noProof/>
                </w:rPr>
                <w:t>The Review of Metaphysics</w:t>
              </w:r>
              <w:r>
                <w:rPr>
                  <w:noProof/>
                </w:rPr>
                <w:t xml:space="preserve"> 5 (2): 199-222.</w:t>
              </w:r>
            </w:p>
            <w:p w14:paraId="6312F2DA" w14:textId="77777777" w:rsidR="0024401F" w:rsidRDefault="0024401F" w:rsidP="0024401F">
              <w:pPr>
                <w:pStyle w:val="Bibliography"/>
                <w:ind w:left="720" w:hanging="720"/>
                <w:rPr>
                  <w:noProof/>
                </w:rPr>
              </w:pPr>
              <w:r>
                <w:rPr>
                  <w:noProof/>
                </w:rPr>
                <w:lastRenderedPageBreak/>
                <w:t xml:space="preserve">Inwagen, Peter Van. 2008. “How to Think about the Problem of Free Will.” </w:t>
              </w:r>
              <w:r>
                <w:rPr>
                  <w:i/>
                  <w:iCs/>
                  <w:noProof/>
                </w:rPr>
                <w:t>The Journal of Ethics</w:t>
              </w:r>
              <w:r>
                <w:rPr>
                  <w:noProof/>
                </w:rPr>
                <w:t xml:space="preserve"> 12: 327-341.</w:t>
              </w:r>
            </w:p>
            <w:p w14:paraId="68FB8643" w14:textId="77777777" w:rsidR="0024401F" w:rsidRDefault="0024401F" w:rsidP="0024401F">
              <w:pPr>
                <w:pStyle w:val="Bibliography"/>
                <w:ind w:left="720" w:hanging="720"/>
                <w:rPr>
                  <w:noProof/>
                </w:rPr>
              </w:pPr>
              <w:r>
                <w:rPr>
                  <w:noProof/>
                </w:rPr>
                <w:t xml:space="preserve">Inwagen, Peter Van. 1975. “The Incompatibility of Free Will and Determinism.” </w:t>
              </w:r>
              <w:r>
                <w:rPr>
                  <w:i/>
                  <w:iCs/>
                  <w:noProof/>
                </w:rPr>
                <w:t>Philosophical Studies: An International Journal for Philosophy in the Analytic Tradition</w:t>
              </w:r>
              <w:r>
                <w:rPr>
                  <w:noProof/>
                </w:rPr>
                <w:t xml:space="preserve"> 27 (3): 185-199.</w:t>
              </w:r>
            </w:p>
            <w:p w14:paraId="145A95DA" w14:textId="77777777" w:rsidR="0024401F" w:rsidRDefault="0024401F" w:rsidP="0024401F">
              <w:pPr>
                <w:pStyle w:val="Bibliography"/>
                <w:ind w:left="720" w:hanging="720"/>
                <w:rPr>
                  <w:noProof/>
                </w:rPr>
              </w:pPr>
              <w:r>
                <w:rPr>
                  <w:noProof/>
                </w:rPr>
                <w:t xml:space="preserve">Smart, J C C. 1961. “Free-Will, Praise and Blame.” </w:t>
              </w:r>
              <w:r>
                <w:rPr>
                  <w:i/>
                  <w:iCs/>
                  <w:noProof/>
                </w:rPr>
                <w:t>Mind</w:t>
              </w:r>
              <w:r>
                <w:rPr>
                  <w:noProof/>
                </w:rPr>
                <w:t xml:space="preserve"> 70 (279): 291-306.</w:t>
              </w:r>
            </w:p>
            <w:p w14:paraId="72339A0B" w14:textId="77777777" w:rsidR="0024401F" w:rsidRDefault="0024401F" w:rsidP="0024401F">
              <w:pPr>
                <w:pStyle w:val="Bibliography"/>
                <w:ind w:left="720" w:hanging="720"/>
                <w:rPr>
                  <w:noProof/>
                </w:rPr>
              </w:pPr>
              <w:r>
                <w:rPr>
                  <w:noProof/>
                </w:rPr>
                <w:t xml:space="preserve">Thalberg, Irving. 1972. </w:t>
              </w:r>
              <w:r>
                <w:rPr>
                  <w:i/>
                  <w:iCs/>
                  <w:noProof/>
                </w:rPr>
                <w:t>Enigmas of Agency.</w:t>
              </w:r>
              <w:r>
                <w:rPr>
                  <w:noProof/>
                </w:rPr>
                <w:t xml:space="preserve"> London: George Allen &amp; Unwin Ltd.</w:t>
              </w:r>
            </w:p>
            <w:p w14:paraId="40A98DA2" w14:textId="77777777" w:rsidR="0024401F" w:rsidRDefault="0024401F" w:rsidP="0024401F">
              <w:pPr>
                <w:pStyle w:val="Bibliography"/>
                <w:ind w:left="720" w:hanging="720"/>
                <w:rPr>
                  <w:noProof/>
                </w:rPr>
              </w:pPr>
              <w:r>
                <w:rPr>
                  <w:noProof/>
                </w:rPr>
                <w:t xml:space="preserve">Watson, Gary. 1987. “Free Action and Free Will.” </w:t>
              </w:r>
              <w:r>
                <w:rPr>
                  <w:i/>
                  <w:iCs/>
                  <w:noProof/>
                </w:rPr>
                <w:t>Mind</w:t>
              </w:r>
              <w:r>
                <w:rPr>
                  <w:noProof/>
                </w:rPr>
                <w:t xml:space="preserve"> Vol. 96 (382): 145-172.</w:t>
              </w:r>
            </w:p>
            <w:p w14:paraId="43AB6096" w14:textId="77777777" w:rsidR="0024401F" w:rsidRDefault="0024401F" w:rsidP="0024401F">
              <w:pPr>
                <w:pStyle w:val="Bibliography"/>
                <w:ind w:left="720" w:hanging="720"/>
                <w:rPr>
                  <w:noProof/>
                </w:rPr>
              </w:pPr>
              <w:r>
                <w:rPr>
                  <w:noProof/>
                </w:rPr>
                <w:t xml:space="preserve">Williams, Bernard. 1981. </w:t>
              </w:r>
              <w:r>
                <w:rPr>
                  <w:i/>
                  <w:iCs/>
                  <w:noProof/>
                </w:rPr>
                <w:t>Moral Luck: Philosophical Papers 1973-1980.</w:t>
              </w:r>
              <w:r>
                <w:rPr>
                  <w:noProof/>
                </w:rPr>
                <w:t xml:space="preserve"> Cambridge: Cambridge University Press.</w:t>
              </w:r>
            </w:p>
            <w:p w14:paraId="51E98BBB" w14:textId="3AB61779" w:rsidR="008A022A" w:rsidRDefault="008A022A" w:rsidP="0024401F">
              <w:r>
                <w:rPr>
                  <w:b/>
                  <w:bCs/>
                  <w:noProof/>
                </w:rPr>
                <w:fldChar w:fldCharType="end"/>
              </w:r>
            </w:p>
          </w:sdtContent>
        </w:sdt>
      </w:sdtContent>
    </w:sdt>
    <w:p w14:paraId="512A4328" w14:textId="5C5698E6" w:rsidR="00DB0C4F" w:rsidRPr="008B4D6D" w:rsidRDefault="00DB0C4F" w:rsidP="008B4D6D">
      <w:pPr>
        <w:shd w:val="clear" w:color="auto" w:fill="FFFFFF"/>
        <w:spacing w:before="100" w:beforeAutospacing="1" w:after="100" w:afterAutospacing="1" w:line="240" w:lineRule="auto"/>
        <w:rPr>
          <w:rFonts w:ascii="Segoe UI" w:eastAsia="Times New Roman" w:hAnsi="Segoe UI" w:cs="Segoe UI"/>
          <w:color w:val="1D2125"/>
          <w:kern w:val="0"/>
          <w14:ligatures w14:val="none"/>
        </w:rPr>
      </w:pPr>
    </w:p>
    <w:sectPr w:rsidR="00DB0C4F" w:rsidRPr="008B4D6D">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0" w:author="Elis Williams-Huw (2100766)" w:date="2024-10-13T15:08:00Z" w:initials="EWH">
    <w:p w14:paraId="0DF7DC03" w14:textId="77777777" w:rsidR="002D0C69" w:rsidRDefault="002D0C69" w:rsidP="002D0C69">
      <w:r>
        <w:rPr>
          <w:rStyle w:val="CommentReference"/>
        </w:rPr>
        <w:annotationRef/>
      </w:r>
      <w:r>
        <w:rPr>
          <w:color w:val="000000"/>
          <w:sz w:val="20"/>
          <w:szCs w:val="20"/>
        </w:rPr>
        <w:t xml:space="preserve">Aren’t you breaking it down by by critically assessing it? Or is that by answering, can free will be consistent and compatible with a determined… that it will then be broken down by the question itself? </w:t>
      </w:r>
    </w:p>
  </w:comment>
  <w:comment w:id="1" w:author="Elis Williams-Huw (2100766)" w:date="2024-10-13T15:09:00Z" w:initials="EWH">
    <w:p w14:paraId="68D2AE55" w14:textId="77777777" w:rsidR="00971FD8" w:rsidRDefault="002D0C69" w:rsidP="00971FD8">
      <w:r>
        <w:rPr>
          <w:rStyle w:val="CommentReference"/>
        </w:rPr>
        <w:annotationRef/>
      </w:r>
      <w:r w:rsidR="00971FD8">
        <w:rPr>
          <w:sz w:val="20"/>
          <w:szCs w:val="20"/>
        </w:rPr>
        <w:t xml:space="preserve">Or is it by some other means you have broken this down and the question is the result of that? </w:t>
      </w:r>
    </w:p>
  </w:comment>
  <w:comment w:id="2" w:author="Elis Williams-Huw (2100766)" w:date="2024-10-13T15:11:00Z" w:initials="EWH">
    <w:p w14:paraId="6B5B10C2" w14:textId="77777777" w:rsidR="001A0C67" w:rsidRDefault="001A0C67" w:rsidP="001A0C67">
      <w:r>
        <w:rPr>
          <w:rStyle w:val="CommentReference"/>
        </w:rPr>
        <w:annotationRef/>
      </w:r>
      <w:r>
        <w:rPr>
          <w:color w:val="000000"/>
          <w:sz w:val="20"/>
          <w:szCs w:val="20"/>
        </w:rPr>
        <w:t xml:space="preserve">Laws? Which laws the political ones? You then wrote cause and effect which I believe to be another law so one could be led to assume that you mean universal laws. </w:t>
      </w:r>
    </w:p>
  </w:comment>
  <w:comment w:id="3" w:author="Elis Williams-Huw (2100766)" w:date="2024-10-13T15:15:00Z" w:initials="EWH">
    <w:p w14:paraId="16155E46" w14:textId="77777777" w:rsidR="005D74F6" w:rsidRDefault="005D74F6" w:rsidP="005D74F6">
      <w:r>
        <w:rPr>
          <w:rStyle w:val="CommentReference"/>
        </w:rPr>
        <w:annotationRef/>
      </w:r>
      <w:r>
        <w:rPr>
          <w:color w:val="000000"/>
          <w:sz w:val="20"/>
          <w:szCs w:val="20"/>
        </w:rPr>
        <w:t xml:space="preserve">In answering the first part what is meant by freewill you can come to know how it works with determinism. Perhaps change the question, in a determined world can the will be free? </w:t>
      </w:r>
    </w:p>
    <w:p w14:paraId="4CCE5183" w14:textId="77777777" w:rsidR="005D74F6" w:rsidRDefault="005D74F6" w:rsidP="005D74F6"/>
    <w:p w14:paraId="620C76CD" w14:textId="77777777" w:rsidR="005D74F6" w:rsidRDefault="005D74F6" w:rsidP="005D74F6">
      <w:r>
        <w:rPr>
          <w:color w:val="000000"/>
          <w:sz w:val="20"/>
          <w:szCs w:val="20"/>
        </w:rPr>
        <w:t xml:space="preserve">Then explain once answering the question that you will take it by a linguistic account, separating the will and free, and determined factors.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0DF7DC03" w15:done="0"/>
  <w15:commentEx w15:paraId="68D2AE55" w15:paraIdParent="0DF7DC03" w15:done="0"/>
  <w15:commentEx w15:paraId="6B5B10C2" w15:done="0"/>
  <w15:commentEx w15:paraId="620C76CD"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0C982FC6" w16cex:dateUtc="2024-10-13T14:08:00Z"/>
  <w16cex:commentExtensible w16cex:durableId="6058F2B6" w16cex:dateUtc="2024-10-13T14:09:00Z"/>
  <w16cex:commentExtensible w16cex:durableId="70962EC4" w16cex:dateUtc="2024-10-13T14:11:00Z"/>
  <w16cex:commentExtensible w16cex:durableId="5E47CDB2" w16cex:dateUtc="2024-10-13T14:1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0DF7DC03" w16cid:durableId="0C982FC6"/>
  <w16cid:commentId w16cid:paraId="68D2AE55" w16cid:durableId="6058F2B6"/>
  <w16cid:commentId w16cid:paraId="6B5B10C2" w16cid:durableId="70962EC4"/>
  <w16cid:commentId w16cid:paraId="620C76CD" w16cid:durableId="5E47CDB2"/>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roman"/>
    <w:pitch w:val="default"/>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85155B2"/>
    <w:multiLevelType w:val="multilevel"/>
    <w:tmpl w:val="C4F467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00326C2"/>
    <w:multiLevelType w:val="multilevel"/>
    <w:tmpl w:val="58D45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16830162">
    <w:abstractNumId w:val="0"/>
  </w:num>
  <w:num w:numId="2" w16cid:durableId="678653249">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Elis Williams-Huw (2100766)">
    <w15:presenceInfo w15:providerId="AD" w15:userId="S::2100766@student.uwtsd.ac.uk::835b838e-0fd6-4426-b354-48c9ed26a12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6"/>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5CFE"/>
    <w:rsid w:val="00010535"/>
    <w:rsid w:val="00011390"/>
    <w:rsid w:val="00024F74"/>
    <w:rsid w:val="00044727"/>
    <w:rsid w:val="00053CF2"/>
    <w:rsid w:val="00072690"/>
    <w:rsid w:val="000A65CE"/>
    <w:rsid w:val="000B6E0D"/>
    <w:rsid w:val="00111BE5"/>
    <w:rsid w:val="0014124E"/>
    <w:rsid w:val="0014584E"/>
    <w:rsid w:val="00161006"/>
    <w:rsid w:val="00163E7C"/>
    <w:rsid w:val="00171E14"/>
    <w:rsid w:val="00175FF8"/>
    <w:rsid w:val="00176F92"/>
    <w:rsid w:val="001777CA"/>
    <w:rsid w:val="00184A9D"/>
    <w:rsid w:val="00186DAF"/>
    <w:rsid w:val="0019630C"/>
    <w:rsid w:val="001A0C67"/>
    <w:rsid w:val="001D1884"/>
    <w:rsid w:val="001D6016"/>
    <w:rsid w:val="001D6517"/>
    <w:rsid w:val="001E5265"/>
    <w:rsid w:val="00202D84"/>
    <w:rsid w:val="0021297E"/>
    <w:rsid w:val="0024401F"/>
    <w:rsid w:val="0025472A"/>
    <w:rsid w:val="00271E03"/>
    <w:rsid w:val="0028266D"/>
    <w:rsid w:val="00293140"/>
    <w:rsid w:val="00295CFE"/>
    <w:rsid w:val="002B2720"/>
    <w:rsid w:val="002B5FAC"/>
    <w:rsid w:val="002D0C69"/>
    <w:rsid w:val="002D1458"/>
    <w:rsid w:val="002F30A3"/>
    <w:rsid w:val="002F56B3"/>
    <w:rsid w:val="002F643E"/>
    <w:rsid w:val="0031497B"/>
    <w:rsid w:val="0031635C"/>
    <w:rsid w:val="00352DB2"/>
    <w:rsid w:val="00366CB6"/>
    <w:rsid w:val="003B17F0"/>
    <w:rsid w:val="003B3082"/>
    <w:rsid w:val="003C0025"/>
    <w:rsid w:val="003D5C54"/>
    <w:rsid w:val="003F5811"/>
    <w:rsid w:val="00413573"/>
    <w:rsid w:val="00431BA4"/>
    <w:rsid w:val="00445272"/>
    <w:rsid w:val="004544CA"/>
    <w:rsid w:val="004853CE"/>
    <w:rsid w:val="004B59EB"/>
    <w:rsid w:val="004E1511"/>
    <w:rsid w:val="004F4711"/>
    <w:rsid w:val="0050144F"/>
    <w:rsid w:val="00510330"/>
    <w:rsid w:val="00527B7C"/>
    <w:rsid w:val="005A4DE8"/>
    <w:rsid w:val="005D74F6"/>
    <w:rsid w:val="006079CF"/>
    <w:rsid w:val="006119A5"/>
    <w:rsid w:val="00625CBE"/>
    <w:rsid w:val="006451FB"/>
    <w:rsid w:val="00652093"/>
    <w:rsid w:val="006629D0"/>
    <w:rsid w:val="00675716"/>
    <w:rsid w:val="00684826"/>
    <w:rsid w:val="006B1A4D"/>
    <w:rsid w:val="006B3546"/>
    <w:rsid w:val="006F7244"/>
    <w:rsid w:val="0073307C"/>
    <w:rsid w:val="007513F1"/>
    <w:rsid w:val="00782161"/>
    <w:rsid w:val="007B70DD"/>
    <w:rsid w:val="007E1B62"/>
    <w:rsid w:val="007E1DCD"/>
    <w:rsid w:val="007F4505"/>
    <w:rsid w:val="00817B6E"/>
    <w:rsid w:val="00880431"/>
    <w:rsid w:val="0089597D"/>
    <w:rsid w:val="008975A8"/>
    <w:rsid w:val="008A022A"/>
    <w:rsid w:val="008B0E44"/>
    <w:rsid w:val="008B0FD2"/>
    <w:rsid w:val="008B4D6D"/>
    <w:rsid w:val="008D7940"/>
    <w:rsid w:val="00903EF0"/>
    <w:rsid w:val="00922BA7"/>
    <w:rsid w:val="00952B47"/>
    <w:rsid w:val="00971FD8"/>
    <w:rsid w:val="009A3ABD"/>
    <w:rsid w:val="009B39FC"/>
    <w:rsid w:val="009B6EF4"/>
    <w:rsid w:val="009B7295"/>
    <w:rsid w:val="009F1904"/>
    <w:rsid w:val="00A24E4F"/>
    <w:rsid w:val="00A315C1"/>
    <w:rsid w:val="00A4484D"/>
    <w:rsid w:val="00A630ED"/>
    <w:rsid w:val="00A94570"/>
    <w:rsid w:val="00A946DB"/>
    <w:rsid w:val="00AE18A6"/>
    <w:rsid w:val="00AE18F6"/>
    <w:rsid w:val="00AE78EE"/>
    <w:rsid w:val="00AF4668"/>
    <w:rsid w:val="00B12413"/>
    <w:rsid w:val="00B1448C"/>
    <w:rsid w:val="00B55C36"/>
    <w:rsid w:val="00BA44B2"/>
    <w:rsid w:val="00BA71AC"/>
    <w:rsid w:val="00BC225B"/>
    <w:rsid w:val="00C40F8A"/>
    <w:rsid w:val="00C445CB"/>
    <w:rsid w:val="00CA5D8E"/>
    <w:rsid w:val="00CD062D"/>
    <w:rsid w:val="00CF1962"/>
    <w:rsid w:val="00CF797D"/>
    <w:rsid w:val="00D151AC"/>
    <w:rsid w:val="00DB0C4F"/>
    <w:rsid w:val="00DC31C1"/>
    <w:rsid w:val="00DD2359"/>
    <w:rsid w:val="00DD6872"/>
    <w:rsid w:val="00DE586C"/>
    <w:rsid w:val="00DE7557"/>
    <w:rsid w:val="00DF7E3E"/>
    <w:rsid w:val="00E058F9"/>
    <w:rsid w:val="00E064CD"/>
    <w:rsid w:val="00E211E6"/>
    <w:rsid w:val="00E37C04"/>
    <w:rsid w:val="00E45FEC"/>
    <w:rsid w:val="00E760FE"/>
    <w:rsid w:val="00E808C7"/>
    <w:rsid w:val="00E90B2C"/>
    <w:rsid w:val="00E946D6"/>
    <w:rsid w:val="00EC382B"/>
    <w:rsid w:val="00EC6D15"/>
    <w:rsid w:val="00F37745"/>
    <w:rsid w:val="00F6018B"/>
    <w:rsid w:val="00F72F82"/>
    <w:rsid w:val="00F83943"/>
    <w:rsid w:val="00F84169"/>
    <w:rsid w:val="00FC50F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ecimalSymbol w:val="."/>
  <w:listSeparator w:val=","/>
  <w14:docId w14:val="2B8BE15E"/>
  <w15:chartTrackingRefBased/>
  <w15:docId w15:val="{2A344190-97C4-454C-886E-CA1A0C73BE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5CF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5CF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5C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5C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5C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5C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5C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5C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5CF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5CF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5CF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5CF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5C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5C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5C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5C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5C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5CFE"/>
    <w:rPr>
      <w:rFonts w:eastAsiaTheme="majorEastAsia" w:cstheme="majorBidi"/>
      <w:color w:val="272727" w:themeColor="text1" w:themeTint="D8"/>
    </w:rPr>
  </w:style>
  <w:style w:type="paragraph" w:styleId="Title">
    <w:name w:val="Title"/>
    <w:basedOn w:val="Normal"/>
    <w:next w:val="Normal"/>
    <w:link w:val="TitleChar"/>
    <w:uiPriority w:val="10"/>
    <w:qFormat/>
    <w:rsid w:val="00295CF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5C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5CF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5C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5CFE"/>
    <w:pPr>
      <w:spacing w:before="160"/>
      <w:jc w:val="center"/>
    </w:pPr>
    <w:rPr>
      <w:i/>
      <w:iCs/>
      <w:color w:val="404040" w:themeColor="text1" w:themeTint="BF"/>
    </w:rPr>
  </w:style>
  <w:style w:type="character" w:customStyle="1" w:styleId="QuoteChar">
    <w:name w:val="Quote Char"/>
    <w:basedOn w:val="DefaultParagraphFont"/>
    <w:link w:val="Quote"/>
    <w:uiPriority w:val="29"/>
    <w:rsid w:val="00295CFE"/>
    <w:rPr>
      <w:i/>
      <w:iCs/>
      <w:color w:val="404040" w:themeColor="text1" w:themeTint="BF"/>
    </w:rPr>
  </w:style>
  <w:style w:type="paragraph" w:styleId="ListParagraph">
    <w:name w:val="List Paragraph"/>
    <w:basedOn w:val="Normal"/>
    <w:uiPriority w:val="34"/>
    <w:qFormat/>
    <w:rsid w:val="00295CFE"/>
    <w:pPr>
      <w:ind w:left="720"/>
      <w:contextualSpacing/>
    </w:pPr>
  </w:style>
  <w:style w:type="character" w:styleId="IntenseEmphasis">
    <w:name w:val="Intense Emphasis"/>
    <w:basedOn w:val="DefaultParagraphFont"/>
    <w:uiPriority w:val="21"/>
    <w:qFormat/>
    <w:rsid w:val="00295CFE"/>
    <w:rPr>
      <w:i/>
      <w:iCs/>
      <w:color w:val="0F4761" w:themeColor="accent1" w:themeShade="BF"/>
    </w:rPr>
  </w:style>
  <w:style w:type="paragraph" w:styleId="IntenseQuote">
    <w:name w:val="Intense Quote"/>
    <w:basedOn w:val="Normal"/>
    <w:next w:val="Normal"/>
    <w:link w:val="IntenseQuoteChar"/>
    <w:uiPriority w:val="30"/>
    <w:qFormat/>
    <w:rsid w:val="00295C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5CFE"/>
    <w:rPr>
      <w:i/>
      <w:iCs/>
      <w:color w:val="0F4761" w:themeColor="accent1" w:themeShade="BF"/>
    </w:rPr>
  </w:style>
  <w:style w:type="character" w:styleId="IntenseReference">
    <w:name w:val="Intense Reference"/>
    <w:basedOn w:val="DefaultParagraphFont"/>
    <w:uiPriority w:val="32"/>
    <w:qFormat/>
    <w:rsid w:val="00295CFE"/>
    <w:rPr>
      <w:b/>
      <w:bCs/>
      <w:smallCaps/>
      <w:color w:val="0F4761" w:themeColor="accent1" w:themeShade="BF"/>
      <w:spacing w:val="5"/>
    </w:rPr>
  </w:style>
  <w:style w:type="character" w:styleId="Hyperlink">
    <w:name w:val="Hyperlink"/>
    <w:basedOn w:val="DefaultParagraphFont"/>
    <w:uiPriority w:val="99"/>
    <w:unhideWhenUsed/>
    <w:rsid w:val="00DC31C1"/>
    <w:rPr>
      <w:color w:val="0000FF"/>
      <w:u w:val="single"/>
    </w:rPr>
  </w:style>
  <w:style w:type="character" w:styleId="UnresolvedMention">
    <w:name w:val="Unresolved Mention"/>
    <w:basedOn w:val="DefaultParagraphFont"/>
    <w:uiPriority w:val="99"/>
    <w:semiHidden/>
    <w:unhideWhenUsed/>
    <w:rsid w:val="008B4D6D"/>
    <w:rPr>
      <w:color w:val="605E5C"/>
      <w:shd w:val="clear" w:color="auto" w:fill="E1DFDD"/>
    </w:rPr>
  </w:style>
  <w:style w:type="paragraph" w:styleId="Bibliography">
    <w:name w:val="Bibliography"/>
    <w:basedOn w:val="Normal"/>
    <w:next w:val="Normal"/>
    <w:uiPriority w:val="37"/>
    <w:unhideWhenUsed/>
    <w:rsid w:val="008A022A"/>
  </w:style>
  <w:style w:type="character" w:styleId="CommentReference">
    <w:name w:val="annotation reference"/>
    <w:basedOn w:val="DefaultParagraphFont"/>
    <w:uiPriority w:val="99"/>
    <w:semiHidden/>
    <w:unhideWhenUsed/>
    <w:rsid w:val="002D0C69"/>
    <w:rPr>
      <w:sz w:val="16"/>
      <w:szCs w:val="16"/>
    </w:rPr>
  </w:style>
  <w:style w:type="paragraph" w:styleId="CommentText">
    <w:name w:val="annotation text"/>
    <w:basedOn w:val="Normal"/>
    <w:link w:val="CommentTextChar"/>
    <w:uiPriority w:val="99"/>
    <w:semiHidden/>
    <w:unhideWhenUsed/>
    <w:rsid w:val="002D0C69"/>
    <w:pPr>
      <w:spacing w:line="240" w:lineRule="auto"/>
    </w:pPr>
    <w:rPr>
      <w:sz w:val="20"/>
      <w:szCs w:val="20"/>
    </w:rPr>
  </w:style>
  <w:style w:type="character" w:customStyle="1" w:styleId="CommentTextChar">
    <w:name w:val="Comment Text Char"/>
    <w:basedOn w:val="DefaultParagraphFont"/>
    <w:link w:val="CommentText"/>
    <w:uiPriority w:val="99"/>
    <w:semiHidden/>
    <w:rsid w:val="002D0C69"/>
    <w:rPr>
      <w:sz w:val="20"/>
      <w:szCs w:val="20"/>
    </w:rPr>
  </w:style>
  <w:style w:type="paragraph" w:styleId="CommentSubject">
    <w:name w:val="annotation subject"/>
    <w:basedOn w:val="CommentText"/>
    <w:next w:val="CommentText"/>
    <w:link w:val="CommentSubjectChar"/>
    <w:uiPriority w:val="99"/>
    <w:semiHidden/>
    <w:unhideWhenUsed/>
    <w:rsid w:val="002D0C69"/>
    <w:rPr>
      <w:b/>
      <w:bCs/>
    </w:rPr>
  </w:style>
  <w:style w:type="character" w:customStyle="1" w:styleId="CommentSubjectChar">
    <w:name w:val="Comment Subject Char"/>
    <w:basedOn w:val="CommentTextChar"/>
    <w:link w:val="CommentSubject"/>
    <w:uiPriority w:val="99"/>
    <w:semiHidden/>
    <w:rsid w:val="002D0C69"/>
    <w:rPr>
      <w:b/>
      <w:bCs/>
      <w:sz w:val="20"/>
      <w:szCs w:val="20"/>
    </w:rPr>
  </w:style>
  <w:style w:type="character" w:styleId="FollowedHyperlink">
    <w:name w:val="FollowedHyperlink"/>
    <w:basedOn w:val="DefaultParagraphFont"/>
    <w:uiPriority w:val="99"/>
    <w:semiHidden/>
    <w:unhideWhenUsed/>
    <w:rsid w:val="001E526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96764">
      <w:bodyDiv w:val="1"/>
      <w:marLeft w:val="0"/>
      <w:marRight w:val="0"/>
      <w:marTop w:val="0"/>
      <w:marBottom w:val="0"/>
      <w:divBdr>
        <w:top w:val="none" w:sz="0" w:space="0" w:color="auto"/>
        <w:left w:val="none" w:sz="0" w:space="0" w:color="auto"/>
        <w:bottom w:val="none" w:sz="0" w:space="0" w:color="auto"/>
        <w:right w:val="none" w:sz="0" w:space="0" w:color="auto"/>
      </w:divBdr>
    </w:div>
    <w:div w:id="34549711">
      <w:bodyDiv w:val="1"/>
      <w:marLeft w:val="0"/>
      <w:marRight w:val="0"/>
      <w:marTop w:val="0"/>
      <w:marBottom w:val="0"/>
      <w:divBdr>
        <w:top w:val="none" w:sz="0" w:space="0" w:color="auto"/>
        <w:left w:val="none" w:sz="0" w:space="0" w:color="auto"/>
        <w:bottom w:val="none" w:sz="0" w:space="0" w:color="auto"/>
        <w:right w:val="none" w:sz="0" w:space="0" w:color="auto"/>
      </w:divBdr>
    </w:div>
    <w:div w:id="128089488">
      <w:bodyDiv w:val="1"/>
      <w:marLeft w:val="0"/>
      <w:marRight w:val="0"/>
      <w:marTop w:val="0"/>
      <w:marBottom w:val="0"/>
      <w:divBdr>
        <w:top w:val="none" w:sz="0" w:space="0" w:color="auto"/>
        <w:left w:val="none" w:sz="0" w:space="0" w:color="auto"/>
        <w:bottom w:val="none" w:sz="0" w:space="0" w:color="auto"/>
        <w:right w:val="none" w:sz="0" w:space="0" w:color="auto"/>
      </w:divBdr>
    </w:div>
    <w:div w:id="136531886">
      <w:bodyDiv w:val="1"/>
      <w:marLeft w:val="0"/>
      <w:marRight w:val="0"/>
      <w:marTop w:val="0"/>
      <w:marBottom w:val="0"/>
      <w:divBdr>
        <w:top w:val="none" w:sz="0" w:space="0" w:color="auto"/>
        <w:left w:val="none" w:sz="0" w:space="0" w:color="auto"/>
        <w:bottom w:val="none" w:sz="0" w:space="0" w:color="auto"/>
        <w:right w:val="none" w:sz="0" w:space="0" w:color="auto"/>
      </w:divBdr>
    </w:div>
    <w:div w:id="144592988">
      <w:bodyDiv w:val="1"/>
      <w:marLeft w:val="0"/>
      <w:marRight w:val="0"/>
      <w:marTop w:val="0"/>
      <w:marBottom w:val="0"/>
      <w:divBdr>
        <w:top w:val="none" w:sz="0" w:space="0" w:color="auto"/>
        <w:left w:val="none" w:sz="0" w:space="0" w:color="auto"/>
        <w:bottom w:val="none" w:sz="0" w:space="0" w:color="auto"/>
        <w:right w:val="none" w:sz="0" w:space="0" w:color="auto"/>
      </w:divBdr>
    </w:div>
    <w:div w:id="154566040">
      <w:bodyDiv w:val="1"/>
      <w:marLeft w:val="0"/>
      <w:marRight w:val="0"/>
      <w:marTop w:val="0"/>
      <w:marBottom w:val="0"/>
      <w:divBdr>
        <w:top w:val="none" w:sz="0" w:space="0" w:color="auto"/>
        <w:left w:val="none" w:sz="0" w:space="0" w:color="auto"/>
        <w:bottom w:val="none" w:sz="0" w:space="0" w:color="auto"/>
        <w:right w:val="none" w:sz="0" w:space="0" w:color="auto"/>
      </w:divBdr>
    </w:div>
    <w:div w:id="167063620">
      <w:bodyDiv w:val="1"/>
      <w:marLeft w:val="0"/>
      <w:marRight w:val="0"/>
      <w:marTop w:val="0"/>
      <w:marBottom w:val="0"/>
      <w:divBdr>
        <w:top w:val="none" w:sz="0" w:space="0" w:color="auto"/>
        <w:left w:val="none" w:sz="0" w:space="0" w:color="auto"/>
        <w:bottom w:val="none" w:sz="0" w:space="0" w:color="auto"/>
        <w:right w:val="none" w:sz="0" w:space="0" w:color="auto"/>
      </w:divBdr>
    </w:div>
    <w:div w:id="247009745">
      <w:bodyDiv w:val="1"/>
      <w:marLeft w:val="0"/>
      <w:marRight w:val="0"/>
      <w:marTop w:val="0"/>
      <w:marBottom w:val="0"/>
      <w:divBdr>
        <w:top w:val="none" w:sz="0" w:space="0" w:color="auto"/>
        <w:left w:val="none" w:sz="0" w:space="0" w:color="auto"/>
        <w:bottom w:val="none" w:sz="0" w:space="0" w:color="auto"/>
        <w:right w:val="none" w:sz="0" w:space="0" w:color="auto"/>
      </w:divBdr>
    </w:div>
    <w:div w:id="261186796">
      <w:bodyDiv w:val="1"/>
      <w:marLeft w:val="0"/>
      <w:marRight w:val="0"/>
      <w:marTop w:val="0"/>
      <w:marBottom w:val="0"/>
      <w:divBdr>
        <w:top w:val="none" w:sz="0" w:space="0" w:color="auto"/>
        <w:left w:val="none" w:sz="0" w:space="0" w:color="auto"/>
        <w:bottom w:val="none" w:sz="0" w:space="0" w:color="auto"/>
        <w:right w:val="none" w:sz="0" w:space="0" w:color="auto"/>
      </w:divBdr>
    </w:div>
    <w:div w:id="318076733">
      <w:bodyDiv w:val="1"/>
      <w:marLeft w:val="0"/>
      <w:marRight w:val="0"/>
      <w:marTop w:val="0"/>
      <w:marBottom w:val="0"/>
      <w:divBdr>
        <w:top w:val="none" w:sz="0" w:space="0" w:color="auto"/>
        <w:left w:val="none" w:sz="0" w:space="0" w:color="auto"/>
        <w:bottom w:val="none" w:sz="0" w:space="0" w:color="auto"/>
        <w:right w:val="none" w:sz="0" w:space="0" w:color="auto"/>
      </w:divBdr>
    </w:div>
    <w:div w:id="383411978">
      <w:bodyDiv w:val="1"/>
      <w:marLeft w:val="0"/>
      <w:marRight w:val="0"/>
      <w:marTop w:val="0"/>
      <w:marBottom w:val="0"/>
      <w:divBdr>
        <w:top w:val="none" w:sz="0" w:space="0" w:color="auto"/>
        <w:left w:val="none" w:sz="0" w:space="0" w:color="auto"/>
        <w:bottom w:val="none" w:sz="0" w:space="0" w:color="auto"/>
        <w:right w:val="none" w:sz="0" w:space="0" w:color="auto"/>
      </w:divBdr>
    </w:div>
    <w:div w:id="409498161">
      <w:bodyDiv w:val="1"/>
      <w:marLeft w:val="0"/>
      <w:marRight w:val="0"/>
      <w:marTop w:val="0"/>
      <w:marBottom w:val="0"/>
      <w:divBdr>
        <w:top w:val="none" w:sz="0" w:space="0" w:color="auto"/>
        <w:left w:val="none" w:sz="0" w:space="0" w:color="auto"/>
        <w:bottom w:val="none" w:sz="0" w:space="0" w:color="auto"/>
        <w:right w:val="none" w:sz="0" w:space="0" w:color="auto"/>
      </w:divBdr>
    </w:div>
    <w:div w:id="411897576">
      <w:bodyDiv w:val="1"/>
      <w:marLeft w:val="0"/>
      <w:marRight w:val="0"/>
      <w:marTop w:val="0"/>
      <w:marBottom w:val="0"/>
      <w:divBdr>
        <w:top w:val="none" w:sz="0" w:space="0" w:color="auto"/>
        <w:left w:val="none" w:sz="0" w:space="0" w:color="auto"/>
        <w:bottom w:val="none" w:sz="0" w:space="0" w:color="auto"/>
        <w:right w:val="none" w:sz="0" w:space="0" w:color="auto"/>
      </w:divBdr>
    </w:div>
    <w:div w:id="539782384">
      <w:bodyDiv w:val="1"/>
      <w:marLeft w:val="0"/>
      <w:marRight w:val="0"/>
      <w:marTop w:val="0"/>
      <w:marBottom w:val="0"/>
      <w:divBdr>
        <w:top w:val="none" w:sz="0" w:space="0" w:color="auto"/>
        <w:left w:val="none" w:sz="0" w:space="0" w:color="auto"/>
        <w:bottom w:val="none" w:sz="0" w:space="0" w:color="auto"/>
        <w:right w:val="none" w:sz="0" w:space="0" w:color="auto"/>
      </w:divBdr>
    </w:div>
    <w:div w:id="746345155">
      <w:bodyDiv w:val="1"/>
      <w:marLeft w:val="0"/>
      <w:marRight w:val="0"/>
      <w:marTop w:val="0"/>
      <w:marBottom w:val="0"/>
      <w:divBdr>
        <w:top w:val="none" w:sz="0" w:space="0" w:color="auto"/>
        <w:left w:val="none" w:sz="0" w:space="0" w:color="auto"/>
        <w:bottom w:val="none" w:sz="0" w:space="0" w:color="auto"/>
        <w:right w:val="none" w:sz="0" w:space="0" w:color="auto"/>
      </w:divBdr>
    </w:div>
    <w:div w:id="780226332">
      <w:bodyDiv w:val="1"/>
      <w:marLeft w:val="0"/>
      <w:marRight w:val="0"/>
      <w:marTop w:val="0"/>
      <w:marBottom w:val="0"/>
      <w:divBdr>
        <w:top w:val="none" w:sz="0" w:space="0" w:color="auto"/>
        <w:left w:val="none" w:sz="0" w:space="0" w:color="auto"/>
        <w:bottom w:val="none" w:sz="0" w:space="0" w:color="auto"/>
        <w:right w:val="none" w:sz="0" w:space="0" w:color="auto"/>
      </w:divBdr>
    </w:div>
    <w:div w:id="809252217">
      <w:bodyDiv w:val="1"/>
      <w:marLeft w:val="0"/>
      <w:marRight w:val="0"/>
      <w:marTop w:val="0"/>
      <w:marBottom w:val="0"/>
      <w:divBdr>
        <w:top w:val="none" w:sz="0" w:space="0" w:color="auto"/>
        <w:left w:val="none" w:sz="0" w:space="0" w:color="auto"/>
        <w:bottom w:val="none" w:sz="0" w:space="0" w:color="auto"/>
        <w:right w:val="none" w:sz="0" w:space="0" w:color="auto"/>
      </w:divBdr>
    </w:div>
    <w:div w:id="842936432">
      <w:bodyDiv w:val="1"/>
      <w:marLeft w:val="0"/>
      <w:marRight w:val="0"/>
      <w:marTop w:val="0"/>
      <w:marBottom w:val="0"/>
      <w:divBdr>
        <w:top w:val="none" w:sz="0" w:space="0" w:color="auto"/>
        <w:left w:val="none" w:sz="0" w:space="0" w:color="auto"/>
        <w:bottom w:val="none" w:sz="0" w:space="0" w:color="auto"/>
        <w:right w:val="none" w:sz="0" w:space="0" w:color="auto"/>
      </w:divBdr>
    </w:div>
    <w:div w:id="887035602">
      <w:bodyDiv w:val="1"/>
      <w:marLeft w:val="0"/>
      <w:marRight w:val="0"/>
      <w:marTop w:val="0"/>
      <w:marBottom w:val="0"/>
      <w:divBdr>
        <w:top w:val="none" w:sz="0" w:space="0" w:color="auto"/>
        <w:left w:val="none" w:sz="0" w:space="0" w:color="auto"/>
        <w:bottom w:val="none" w:sz="0" w:space="0" w:color="auto"/>
        <w:right w:val="none" w:sz="0" w:space="0" w:color="auto"/>
      </w:divBdr>
    </w:div>
    <w:div w:id="984890450">
      <w:bodyDiv w:val="1"/>
      <w:marLeft w:val="0"/>
      <w:marRight w:val="0"/>
      <w:marTop w:val="0"/>
      <w:marBottom w:val="0"/>
      <w:divBdr>
        <w:top w:val="none" w:sz="0" w:space="0" w:color="auto"/>
        <w:left w:val="none" w:sz="0" w:space="0" w:color="auto"/>
        <w:bottom w:val="none" w:sz="0" w:space="0" w:color="auto"/>
        <w:right w:val="none" w:sz="0" w:space="0" w:color="auto"/>
      </w:divBdr>
    </w:div>
    <w:div w:id="1060783984">
      <w:bodyDiv w:val="1"/>
      <w:marLeft w:val="0"/>
      <w:marRight w:val="0"/>
      <w:marTop w:val="0"/>
      <w:marBottom w:val="0"/>
      <w:divBdr>
        <w:top w:val="none" w:sz="0" w:space="0" w:color="auto"/>
        <w:left w:val="none" w:sz="0" w:space="0" w:color="auto"/>
        <w:bottom w:val="none" w:sz="0" w:space="0" w:color="auto"/>
        <w:right w:val="none" w:sz="0" w:space="0" w:color="auto"/>
      </w:divBdr>
    </w:div>
    <w:div w:id="1082142008">
      <w:bodyDiv w:val="1"/>
      <w:marLeft w:val="0"/>
      <w:marRight w:val="0"/>
      <w:marTop w:val="0"/>
      <w:marBottom w:val="0"/>
      <w:divBdr>
        <w:top w:val="none" w:sz="0" w:space="0" w:color="auto"/>
        <w:left w:val="none" w:sz="0" w:space="0" w:color="auto"/>
        <w:bottom w:val="none" w:sz="0" w:space="0" w:color="auto"/>
        <w:right w:val="none" w:sz="0" w:space="0" w:color="auto"/>
      </w:divBdr>
    </w:div>
    <w:div w:id="1089547833">
      <w:bodyDiv w:val="1"/>
      <w:marLeft w:val="0"/>
      <w:marRight w:val="0"/>
      <w:marTop w:val="0"/>
      <w:marBottom w:val="0"/>
      <w:divBdr>
        <w:top w:val="none" w:sz="0" w:space="0" w:color="auto"/>
        <w:left w:val="none" w:sz="0" w:space="0" w:color="auto"/>
        <w:bottom w:val="none" w:sz="0" w:space="0" w:color="auto"/>
        <w:right w:val="none" w:sz="0" w:space="0" w:color="auto"/>
      </w:divBdr>
    </w:div>
    <w:div w:id="1126318099">
      <w:bodyDiv w:val="1"/>
      <w:marLeft w:val="0"/>
      <w:marRight w:val="0"/>
      <w:marTop w:val="0"/>
      <w:marBottom w:val="0"/>
      <w:divBdr>
        <w:top w:val="none" w:sz="0" w:space="0" w:color="auto"/>
        <w:left w:val="none" w:sz="0" w:space="0" w:color="auto"/>
        <w:bottom w:val="none" w:sz="0" w:space="0" w:color="auto"/>
        <w:right w:val="none" w:sz="0" w:space="0" w:color="auto"/>
      </w:divBdr>
    </w:div>
    <w:div w:id="1130365730">
      <w:bodyDiv w:val="1"/>
      <w:marLeft w:val="0"/>
      <w:marRight w:val="0"/>
      <w:marTop w:val="0"/>
      <w:marBottom w:val="0"/>
      <w:divBdr>
        <w:top w:val="none" w:sz="0" w:space="0" w:color="auto"/>
        <w:left w:val="none" w:sz="0" w:space="0" w:color="auto"/>
        <w:bottom w:val="none" w:sz="0" w:space="0" w:color="auto"/>
        <w:right w:val="none" w:sz="0" w:space="0" w:color="auto"/>
      </w:divBdr>
    </w:div>
    <w:div w:id="1409428241">
      <w:bodyDiv w:val="1"/>
      <w:marLeft w:val="0"/>
      <w:marRight w:val="0"/>
      <w:marTop w:val="0"/>
      <w:marBottom w:val="0"/>
      <w:divBdr>
        <w:top w:val="none" w:sz="0" w:space="0" w:color="auto"/>
        <w:left w:val="none" w:sz="0" w:space="0" w:color="auto"/>
        <w:bottom w:val="none" w:sz="0" w:space="0" w:color="auto"/>
        <w:right w:val="none" w:sz="0" w:space="0" w:color="auto"/>
      </w:divBdr>
    </w:div>
    <w:div w:id="1457482102">
      <w:bodyDiv w:val="1"/>
      <w:marLeft w:val="0"/>
      <w:marRight w:val="0"/>
      <w:marTop w:val="0"/>
      <w:marBottom w:val="0"/>
      <w:divBdr>
        <w:top w:val="none" w:sz="0" w:space="0" w:color="auto"/>
        <w:left w:val="none" w:sz="0" w:space="0" w:color="auto"/>
        <w:bottom w:val="none" w:sz="0" w:space="0" w:color="auto"/>
        <w:right w:val="none" w:sz="0" w:space="0" w:color="auto"/>
      </w:divBdr>
    </w:div>
    <w:div w:id="1491365379">
      <w:bodyDiv w:val="1"/>
      <w:marLeft w:val="0"/>
      <w:marRight w:val="0"/>
      <w:marTop w:val="0"/>
      <w:marBottom w:val="0"/>
      <w:divBdr>
        <w:top w:val="none" w:sz="0" w:space="0" w:color="auto"/>
        <w:left w:val="none" w:sz="0" w:space="0" w:color="auto"/>
        <w:bottom w:val="none" w:sz="0" w:space="0" w:color="auto"/>
        <w:right w:val="none" w:sz="0" w:space="0" w:color="auto"/>
      </w:divBdr>
    </w:div>
    <w:div w:id="1594389890">
      <w:bodyDiv w:val="1"/>
      <w:marLeft w:val="0"/>
      <w:marRight w:val="0"/>
      <w:marTop w:val="0"/>
      <w:marBottom w:val="0"/>
      <w:divBdr>
        <w:top w:val="none" w:sz="0" w:space="0" w:color="auto"/>
        <w:left w:val="none" w:sz="0" w:space="0" w:color="auto"/>
        <w:bottom w:val="none" w:sz="0" w:space="0" w:color="auto"/>
        <w:right w:val="none" w:sz="0" w:space="0" w:color="auto"/>
      </w:divBdr>
    </w:div>
    <w:div w:id="1685859286">
      <w:bodyDiv w:val="1"/>
      <w:marLeft w:val="0"/>
      <w:marRight w:val="0"/>
      <w:marTop w:val="0"/>
      <w:marBottom w:val="0"/>
      <w:divBdr>
        <w:top w:val="none" w:sz="0" w:space="0" w:color="auto"/>
        <w:left w:val="none" w:sz="0" w:space="0" w:color="auto"/>
        <w:bottom w:val="none" w:sz="0" w:space="0" w:color="auto"/>
        <w:right w:val="none" w:sz="0" w:space="0" w:color="auto"/>
      </w:divBdr>
    </w:div>
    <w:div w:id="1727533093">
      <w:bodyDiv w:val="1"/>
      <w:marLeft w:val="0"/>
      <w:marRight w:val="0"/>
      <w:marTop w:val="0"/>
      <w:marBottom w:val="0"/>
      <w:divBdr>
        <w:top w:val="none" w:sz="0" w:space="0" w:color="auto"/>
        <w:left w:val="none" w:sz="0" w:space="0" w:color="auto"/>
        <w:bottom w:val="none" w:sz="0" w:space="0" w:color="auto"/>
        <w:right w:val="none" w:sz="0" w:space="0" w:color="auto"/>
      </w:divBdr>
    </w:div>
    <w:div w:id="1763525517">
      <w:bodyDiv w:val="1"/>
      <w:marLeft w:val="0"/>
      <w:marRight w:val="0"/>
      <w:marTop w:val="0"/>
      <w:marBottom w:val="0"/>
      <w:divBdr>
        <w:top w:val="none" w:sz="0" w:space="0" w:color="auto"/>
        <w:left w:val="none" w:sz="0" w:space="0" w:color="auto"/>
        <w:bottom w:val="none" w:sz="0" w:space="0" w:color="auto"/>
        <w:right w:val="none" w:sz="0" w:space="0" w:color="auto"/>
      </w:divBdr>
    </w:div>
    <w:div w:id="1764647544">
      <w:bodyDiv w:val="1"/>
      <w:marLeft w:val="0"/>
      <w:marRight w:val="0"/>
      <w:marTop w:val="0"/>
      <w:marBottom w:val="0"/>
      <w:divBdr>
        <w:top w:val="none" w:sz="0" w:space="0" w:color="auto"/>
        <w:left w:val="none" w:sz="0" w:space="0" w:color="auto"/>
        <w:bottom w:val="none" w:sz="0" w:space="0" w:color="auto"/>
        <w:right w:val="none" w:sz="0" w:space="0" w:color="auto"/>
      </w:divBdr>
    </w:div>
    <w:div w:id="1776561800">
      <w:bodyDiv w:val="1"/>
      <w:marLeft w:val="0"/>
      <w:marRight w:val="0"/>
      <w:marTop w:val="0"/>
      <w:marBottom w:val="0"/>
      <w:divBdr>
        <w:top w:val="none" w:sz="0" w:space="0" w:color="auto"/>
        <w:left w:val="none" w:sz="0" w:space="0" w:color="auto"/>
        <w:bottom w:val="none" w:sz="0" w:space="0" w:color="auto"/>
        <w:right w:val="none" w:sz="0" w:space="0" w:color="auto"/>
      </w:divBdr>
    </w:div>
    <w:div w:id="1790393138">
      <w:bodyDiv w:val="1"/>
      <w:marLeft w:val="0"/>
      <w:marRight w:val="0"/>
      <w:marTop w:val="0"/>
      <w:marBottom w:val="0"/>
      <w:divBdr>
        <w:top w:val="none" w:sz="0" w:space="0" w:color="auto"/>
        <w:left w:val="none" w:sz="0" w:space="0" w:color="auto"/>
        <w:bottom w:val="none" w:sz="0" w:space="0" w:color="auto"/>
        <w:right w:val="none" w:sz="0" w:space="0" w:color="auto"/>
      </w:divBdr>
    </w:div>
    <w:div w:id="1867138966">
      <w:bodyDiv w:val="1"/>
      <w:marLeft w:val="0"/>
      <w:marRight w:val="0"/>
      <w:marTop w:val="0"/>
      <w:marBottom w:val="0"/>
      <w:divBdr>
        <w:top w:val="none" w:sz="0" w:space="0" w:color="auto"/>
        <w:left w:val="none" w:sz="0" w:space="0" w:color="auto"/>
        <w:bottom w:val="none" w:sz="0" w:space="0" w:color="auto"/>
        <w:right w:val="none" w:sz="0" w:space="0" w:color="auto"/>
      </w:divBdr>
    </w:div>
    <w:div w:id="1898662686">
      <w:bodyDiv w:val="1"/>
      <w:marLeft w:val="0"/>
      <w:marRight w:val="0"/>
      <w:marTop w:val="0"/>
      <w:marBottom w:val="0"/>
      <w:divBdr>
        <w:top w:val="none" w:sz="0" w:space="0" w:color="auto"/>
        <w:left w:val="none" w:sz="0" w:space="0" w:color="auto"/>
        <w:bottom w:val="none" w:sz="0" w:space="0" w:color="auto"/>
        <w:right w:val="none" w:sz="0" w:space="0" w:color="auto"/>
      </w:divBdr>
    </w:div>
    <w:div w:id="1963998738">
      <w:bodyDiv w:val="1"/>
      <w:marLeft w:val="0"/>
      <w:marRight w:val="0"/>
      <w:marTop w:val="0"/>
      <w:marBottom w:val="0"/>
      <w:divBdr>
        <w:top w:val="none" w:sz="0" w:space="0" w:color="auto"/>
        <w:left w:val="none" w:sz="0" w:space="0" w:color="auto"/>
        <w:bottom w:val="none" w:sz="0" w:space="0" w:color="auto"/>
        <w:right w:val="none" w:sz="0" w:space="0" w:color="auto"/>
      </w:divBdr>
    </w:div>
    <w:div w:id="2110150635">
      <w:bodyDiv w:val="1"/>
      <w:marLeft w:val="0"/>
      <w:marRight w:val="0"/>
      <w:marTop w:val="0"/>
      <w:marBottom w:val="0"/>
      <w:divBdr>
        <w:top w:val="none" w:sz="0" w:space="0" w:color="auto"/>
        <w:left w:val="none" w:sz="0" w:space="0" w:color="auto"/>
        <w:bottom w:val="none" w:sz="0" w:space="0" w:color="auto"/>
        <w:right w:val="none" w:sz="0" w:space="0" w:color="auto"/>
      </w:divBdr>
    </w:div>
    <w:div w:id="2125343005">
      <w:bodyDiv w:val="1"/>
      <w:marLeft w:val="0"/>
      <w:marRight w:val="0"/>
      <w:marTop w:val="0"/>
      <w:marBottom w:val="0"/>
      <w:divBdr>
        <w:top w:val="none" w:sz="0" w:space="0" w:color="auto"/>
        <w:left w:val="none" w:sz="0" w:space="0" w:color="auto"/>
        <w:bottom w:val="none" w:sz="0" w:space="0" w:color="auto"/>
        <w:right w:val="none" w:sz="0" w:space="0" w:color="auto"/>
      </w:divBdr>
    </w:div>
    <w:div w:id="21284248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comments" Target="comments.xml"/><Relationship Id="rId12" Type="http://schemas.microsoft.com/office/2011/relationships/people" Target="peop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moodle.uwtsd.ac.uk/mod/resource/view.php?id=149694"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microsoft.com/office/2018/08/relationships/commentsExtensible" Target="commentsExtensible.xml"/><Relationship Id="rId4" Type="http://schemas.openxmlformats.org/officeDocument/2006/relationships/settings" Target="settings.xml"/><Relationship Id="rId9"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b:Source>
    <b:Tag>Inw75</b:Tag>
    <b:SourceType>JournalArticle</b:SourceType>
    <b:Guid>{970A278A-B2B1-7F41-8A42-5490E8206FD3}</b:Guid>
    <b:Author>
      <b:Author>
        <b:NameList>
          <b:Person>
            <b:Last>Inwagen</b:Last>
            <b:First>Peter</b:First>
            <b:Middle>Van</b:Middle>
          </b:Person>
        </b:NameList>
      </b:Author>
    </b:Author>
    <b:Title>The Incompatibility of Free Will and Determinism</b:Title>
    <b:JournalName>Philosophical Studies: An International Journal for Philosophy in the Analytic Tradition</b:JournalName>
    <b:Year>1975</b:Year>
    <b:Pages>185-199</b:Pages>
    <b:Month>March</b:Month>
    <b:Volume>27</b:Volume>
    <b:Issue>3</b:Issue>
    <b:RefOrder>2</b:RefOrder>
  </b:Source>
  <b:Source>
    <b:Tag>Ewi51</b:Tag>
    <b:SourceType>JournalArticle</b:SourceType>
    <b:Guid>{095BBB7B-2A35-2A4A-8F04-A1F24CF14FF5}</b:Guid>
    <b:Title>Indeterminism</b:Title>
    <b:JournalName>The Review of Metaphysics</b:JournalName>
    <b:Year>1951</b:Year>
    <b:Pages>199-222</b:Pages>
    <b:Author>
      <b:Author>
        <b:NameList>
          <b:Person>
            <b:Last>Ewing</b:Last>
            <b:Middle>C</b:Middle>
            <b:First>A</b:First>
          </b:Person>
        </b:NameList>
      </b:Author>
    </b:Author>
    <b:Volume>5</b:Volume>
    <b:Issue>2</b:Issue>
    <b:Month>December</b:Month>
    <b:RefOrder>3</b:RefOrder>
  </b:Source>
  <b:Source>
    <b:Tag>Inw08</b:Tag>
    <b:SourceType>JournalArticle</b:SourceType>
    <b:Guid>{A7CCFCF0-D14F-814A-ACAC-BA66868938BE}</b:Guid>
    <b:Author>
      <b:Author>
        <b:NameList>
          <b:Person>
            <b:Last>Inwagen</b:Last>
            <b:First>Peter</b:First>
            <b:Middle>Van</b:Middle>
          </b:Person>
        </b:NameList>
      </b:Author>
    </b:Author>
    <b:Title>How to Think about the Problem of Free Will</b:Title>
    <b:JournalName>The Journal of Ethics</b:JournalName>
    <b:Year>2008</b:Year>
    <b:Pages>327-341</b:Pages>
    <b:Month>August</b:Month>
    <b:Day>21</b:Day>
    <b:Volume>12</b:Volume>
    <b:RefOrder>1</b:RefOrder>
  </b:Source>
</b:Sources>
</file>

<file path=customXml/itemProps1.xml><?xml version="1.0" encoding="utf-8"?>
<ds:datastoreItem xmlns:ds="http://schemas.openxmlformats.org/officeDocument/2006/customXml" ds:itemID="{6B77C618-6096-0F42-B14B-0310A0BD34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Pages>
  <Words>850</Words>
  <Characters>4849</Characters>
  <Application>Microsoft Office Word</Application>
  <DocSecurity>0</DocSecurity>
  <Lines>40</Lines>
  <Paragraphs>11</Paragraphs>
  <ScaleCrop>false</ScaleCrop>
  <Company/>
  <LinksUpToDate>false</LinksUpToDate>
  <CharactersWithSpaces>5688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 Williams-Huw (2100766)</dc:creator>
  <cp:keywords/>
  <dc:description/>
  <cp:lastModifiedBy>Elis Williams-Huw (2100766)</cp:lastModifiedBy>
  <cp:revision>2</cp:revision>
  <dcterms:created xsi:type="dcterms:W3CDTF">2024-10-13T22:42:00Z</dcterms:created>
  <dcterms:modified xsi:type="dcterms:W3CDTF">2024-10-13T22:42:00Z</dcterms:modified>
</cp:coreProperties>
</file>