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01EE1B" w14:textId="77777777" w:rsidR="00590A15" w:rsidRDefault="00590A15" w:rsidP="00590A15">
      <w:pPr>
        <w:spacing w:line="360" w:lineRule="auto"/>
        <w:jc w:val="center"/>
        <w:rPr>
          <w:rFonts w:ascii="Times New Roman" w:eastAsia="Times New Roman" w:hAnsi="Times New Roman" w:cs="Times New Roman"/>
          <w:b/>
          <w:sz w:val="32"/>
          <w:szCs w:val="24"/>
          <w:lang w:val="en-GB"/>
        </w:rPr>
      </w:pPr>
    </w:p>
    <w:p w14:paraId="0D185C2D" w14:textId="77777777" w:rsidR="00590A15" w:rsidRDefault="00590A15" w:rsidP="00590A15">
      <w:pPr>
        <w:spacing w:line="360" w:lineRule="auto"/>
        <w:jc w:val="center"/>
        <w:rPr>
          <w:rFonts w:ascii="Times New Roman" w:eastAsia="Times New Roman" w:hAnsi="Times New Roman" w:cs="Times New Roman"/>
          <w:b/>
          <w:sz w:val="32"/>
          <w:szCs w:val="24"/>
          <w:lang w:val="en-GB"/>
        </w:rPr>
      </w:pPr>
    </w:p>
    <w:p w14:paraId="7A94E011" w14:textId="77777777" w:rsidR="00590A15" w:rsidRDefault="00590A15" w:rsidP="00590A15">
      <w:pPr>
        <w:spacing w:line="360" w:lineRule="auto"/>
        <w:jc w:val="center"/>
        <w:rPr>
          <w:rFonts w:ascii="Times New Roman" w:eastAsia="Times New Roman" w:hAnsi="Times New Roman" w:cs="Times New Roman"/>
          <w:b/>
          <w:sz w:val="32"/>
          <w:szCs w:val="24"/>
          <w:lang w:val="en-GB"/>
        </w:rPr>
      </w:pPr>
    </w:p>
    <w:p w14:paraId="3C64F572" w14:textId="77777777" w:rsidR="00590A15" w:rsidRDefault="00590A15" w:rsidP="00590A15">
      <w:pPr>
        <w:spacing w:line="360" w:lineRule="auto"/>
        <w:jc w:val="center"/>
        <w:rPr>
          <w:rFonts w:ascii="Times New Roman" w:eastAsia="Times New Roman" w:hAnsi="Times New Roman" w:cs="Times New Roman"/>
          <w:b/>
          <w:sz w:val="32"/>
          <w:szCs w:val="24"/>
          <w:lang w:val="en-GB"/>
        </w:rPr>
      </w:pPr>
    </w:p>
    <w:p w14:paraId="0828E744" w14:textId="77777777" w:rsidR="00590A15" w:rsidRDefault="00590A15" w:rsidP="00590A15">
      <w:pPr>
        <w:spacing w:line="360" w:lineRule="auto"/>
        <w:jc w:val="center"/>
        <w:rPr>
          <w:rFonts w:ascii="Times New Roman" w:eastAsia="Times New Roman" w:hAnsi="Times New Roman" w:cs="Times New Roman"/>
          <w:b/>
          <w:sz w:val="32"/>
          <w:szCs w:val="24"/>
          <w:lang w:val="en-GB"/>
        </w:rPr>
      </w:pPr>
    </w:p>
    <w:p w14:paraId="243CCECE" w14:textId="77777777" w:rsidR="00590A15" w:rsidRDefault="00590A15" w:rsidP="00590A15">
      <w:pPr>
        <w:spacing w:line="360" w:lineRule="auto"/>
        <w:jc w:val="center"/>
        <w:rPr>
          <w:rFonts w:ascii="Times New Roman" w:eastAsia="Times New Roman" w:hAnsi="Times New Roman" w:cs="Times New Roman"/>
          <w:b/>
          <w:sz w:val="32"/>
          <w:szCs w:val="24"/>
          <w:lang w:val="en-GB"/>
        </w:rPr>
      </w:pPr>
    </w:p>
    <w:p w14:paraId="4BD68A07" w14:textId="77777777" w:rsidR="00590A15" w:rsidRDefault="00590A15" w:rsidP="00590A15">
      <w:pPr>
        <w:spacing w:line="360" w:lineRule="auto"/>
        <w:jc w:val="center"/>
        <w:rPr>
          <w:rFonts w:ascii="Times New Roman" w:eastAsia="Times New Roman" w:hAnsi="Times New Roman" w:cs="Times New Roman"/>
          <w:b/>
          <w:sz w:val="32"/>
          <w:szCs w:val="24"/>
          <w:lang w:val="en-GB"/>
        </w:rPr>
      </w:pPr>
    </w:p>
    <w:p w14:paraId="007A1C8B" w14:textId="77777777" w:rsidR="00590A15" w:rsidRDefault="00590A15" w:rsidP="00590A15">
      <w:pPr>
        <w:spacing w:line="360" w:lineRule="auto"/>
        <w:jc w:val="center"/>
        <w:rPr>
          <w:rFonts w:ascii="Times New Roman" w:eastAsia="Times New Roman" w:hAnsi="Times New Roman" w:cs="Times New Roman"/>
          <w:b/>
          <w:sz w:val="32"/>
          <w:szCs w:val="24"/>
          <w:lang w:val="en-GB"/>
        </w:rPr>
      </w:pPr>
    </w:p>
    <w:p w14:paraId="0212670F" w14:textId="72ED4E99" w:rsidR="001163CF" w:rsidRDefault="00590A15" w:rsidP="00590A15">
      <w:pPr>
        <w:spacing w:line="360" w:lineRule="auto"/>
        <w:jc w:val="center"/>
        <w:rPr>
          <w:rFonts w:ascii="Times New Roman" w:eastAsia="Times New Roman" w:hAnsi="Times New Roman" w:cs="Times New Roman"/>
          <w:b/>
          <w:sz w:val="32"/>
          <w:szCs w:val="24"/>
          <w:lang w:val="en-GB"/>
        </w:rPr>
      </w:pPr>
      <w:r w:rsidRPr="000D6850">
        <w:rPr>
          <w:rFonts w:ascii="Times New Roman" w:eastAsia="Times New Roman" w:hAnsi="Times New Roman" w:cs="Times New Roman"/>
          <w:b/>
          <w:sz w:val="32"/>
          <w:szCs w:val="24"/>
          <w:lang w:val="en-GB"/>
        </w:rPr>
        <w:t xml:space="preserve">COMMUNITY ENGAGEMENT </w:t>
      </w:r>
    </w:p>
    <w:p w14:paraId="14ED407E" w14:textId="5CD55B37" w:rsidR="00BB7E02" w:rsidRDefault="00BB7E02" w:rsidP="00590A15">
      <w:pPr>
        <w:spacing w:line="360" w:lineRule="auto"/>
        <w:jc w:val="center"/>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ASSESSMENT 2</w:t>
      </w:r>
    </w:p>
    <w:p w14:paraId="36B1E2A7" w14:textId="77777777" w:rsidR="001163CF" w:rsidRDefault="001163CF" w:rsidP="00590A15">
      <w:pPr>
        <w:spacing w:line="360" w:lineRule="auto"/>
        <w:jc w:val="center"/>
        <w:rPr>
          <w:rFonts w:ascii="Times New Roman" w:eastAsia="Times New Roman" w:hAnsi="Times New Roman" w:cs="Times New Roman"/>
          <w:b/>
          <w:sz w:val="32"/>
          <w:szCs w:val="24"/>
          <w:lang w:val="en-GB"/>
        </w:rPr>
      </w:pPr>
    </w:p>
    <w:p w14:paraId="2FAB178D" w14:textId="77777777" w:rsidR="001163CF" w:rsidRPr="00BB7E02" w:rsidRDefault="001163CF" w:rsidP="001163CF">
      <w:pPr>
        <w:spacing w:line="480" w:lineRule="auto"/>
        <w:jc w:val="center"/>
        <w:rPr>
          <w:rFonts w:ascii="Times New Roman" w:hAnsi="Times New Roman" w:cs="Times New Roman"/>
          <w:b/>
          <w:bCs/>
          <w:lang w:val="en-GB"/>
        </w:rPr>
      </w:pPr>
      <w:r w:rsidRPr="00BB7E02">
        <w:rPr>
          <w:rFonts w:ascii="Times New Roman" w:hAnsi="Times New Roman" w:cs="Times New Roman"/>
          <w:b/>
          <w:bCs/>
          <w:lang w:val="en-GB"/>
        </w:rPr>
        <w:t>Student Name: NICOLETA-MADALINA RUSU</w:t>
      </w:r>
      <w:r w:rsidRPr="00BB7E02">
        <w:rPr>
          <w:rFonts w:ascii="Times New Roman" w:hAnsi="Times New Roman" w:cs="Times New Roman"/>
          <w:b/>
          <w:bCs/>
          <w:lang w:val="en-GB"/>
        </w:rPr>
        <w:br/>
        <w:t>Student ID:2121755</w:t>
      </w:r>
    </w:p>
    <w:p w14:paraId="51B34C78" w14:textId="74F25287" w:rsidR="001163CF" w:rsidRPr="000D52FC" w:rsidRDefault="001163CF" w:rsidP="001163CF">
      <w:pPr>
        <w:spacing w:line="480" w:lineRule="auto"/>
        <w:jc w:val="center"/>
        <w:rPr>
          <w:rFonts w:ascii="Times New Roman" w:eastAsia="Times New Roman" w:hAnsi="Times New Roman" w:cs="Times New Roman"/>
          <w:b/>
          <w:bCs/>
          <w:lang w:eastAsia="en-GB"/>
        </w:rPr>
      </w:pPr>
      <w:r w:rsidRPr="00BB7E02">
        <w:rPr>
          <w:rFonts w:ascii="Times New Roman" w:hAnsi="Times New Roman" w:cs="Times New Roman"/>
          <w:b/>
          <w:bCs/>
          <w:lang w:val="en-GB"/>
        </w:rPr>
        <w:t>MODULE:</w:t>
      </w:r>
      <w:r w:rsidRPr="00ED00C5">
        <w:rPr>
          <w:rFonts w:ascii="Times New Roman" w:eastAsia="Times New Roman" w:hAnsi="Times New Roman" w:cs="Times New Roman"/>
          <w:b/>
          <w:bCs/>
          <w:lang w:eastAsia="en-GB"/>
        </w:rPr>
        <w:t xml:space="preserve"> </w:t>
      </w:r>
      <w:r w:rsidRPr="000D52FC">
        <w:rPr>
          <w:rFonts w:ascii="Times New Roman" w:eastAsia="Times New Roman" w:hAnsi="Times New Roman" w:cs="Times New Roman"/>
          <w:b/>
          <w:bCs/>
          <w:lang w:eastAsia="en-GB"/>
        </w:rPr>
        <w:t>LCCB400</w:t>
      </w:r>
      <w:r>
        <w:rPr>
          <w:rFonts w:ascii="Times New Roman" w:eastAsia="Times New Roman" w:hAnsi="Times New Roman" w:cs="Times New Roman"/>
          <w:b/>
          <w:bCs/>
          <w:lang w:eastAsia="en-GB"/>
        </w:rPr>
        <w:t>2</w:t>
      </w:r>
    </w:p>
    <w:p w14:paraId="67A5A67C" w14:textId="79904B71" w:rsidR="00590A15" w:rsidRPr="000D6850" w:rsidRDefault="00590A15" w:rsidP="00590A15">
      <w:pPr>
        <w:spacing w:line="360" w:lineRule="auto"/>
        <w:jc w:val="center"/>
        <w:rPr>
          <w:rFonts w:ascii="Times New Roman" w:eastAsia="Times New Roman" w:hAnsi="Times New Roman" w:cs="Times New Roman"/>
          <w:b/>
          <w:sz w:val="24"/>
          <w:szCs w:val="24"/>
          <w:lang w:val="en-GB"/>
        </w:rPr>
      </w:pPr>
      <w:r w:rsidRPr="000D6850">
        <w:rPr>
          <w:rFonts w:ascii="Times New Roman" w:eastAsia="Times New Roman" w:hAnsi="Times New Roman" w:cs="Times New Roman"/>
          <w:b/>
          <w:sz w:val="24"/>
          <w:szCs w:val="24"/>
          <w:lang w:val="en-GB"/>
        </w:rPr>
        <w:br w:type="page"/>
      </w:r>
    </w:p>
    <w:sdt>
      <w:sdtPr>
        <w:rPr>
          <w:rFonts w:ascii="Times New Roman" w:eastAsia="Arial" w:hAnsi="Times New Roman" w:cs="Times New Roman"/>
          <w:b w:val="0"/>
          <w:bCs w:val="0"/>
          <w:color w:val="auto"/>
          <w:sz w:val="24"/>
          <w:szCs w:val="24"/>
          <w:lang w:val="en-IN"/>
        </w:rPr>
        <w:id w:val="-2040645426"/>
        <w:docPartObj>
          <w:docPartGallery w:val="Table of Contents"/>
          <w:docPartUnique/>
        </w:docPartObj>
      </w:sdtPr>
      <w:sdtContent>
        <w:p w14:paraId="58F0C068" w14:textId="77777777" w:rsidR="00A46C23" w:rsidRPr="00051495" w:rsidRDefault="00A46C23" w:rsidP="00F0290C">
          <w:pPr>
            <w:pStyle w:val="TOCHeading"/>
            <w:spacing w:line="360" w:lineRule="auto"/>
            <w:jc w:val="center"/>
            <w:rPr>
              <w:rFonts w:ascii="Times New Roman" w:hAnsi="Times New Roman" w:cs="Times New Roman"/>
              <w:sz w:val="24"/>
              <w:szCs w:val="24"/>
            </w:rPr>
          </w:pPr>
          <w:r w:rsidRPr="00051495">
            <w:rPr>
              <w:rFonts w:ascii="Times New Roman" w:hAnsi="Times New Roman" w:cs="Times New Roman"/>
              <w:color w:val="000000" w:themeColor="text1"/>
              <w:szCs w:val="24"/>
            </w:rPr>
            <w:t>Table of Contents</w:t>
          </w:r>
        </w:p>
        <w:p w14:paraId="27124786" w14:textId="77777777" w:rsidR="00A46C23" w:rsidRPr="00051495" w:rsidRDefault="007F77EC" w:rsidP="00F0290C">
          <w:pPr>
            <w:pStyle w:val="TOC1"/>
            <w:tabs>
              <w:tab w:val="right" w:leader="dot" w:pos="9350"/>
            </w:tabs>
            <w:spacing w:line="360" w:lineRule="auto"/>
            <w:jc w:val="both"/>
            <w:rPr>
              <w:rFonts w:ascii="Times New Roman" w:hAnsi="Times New Roman" w:cs="Times New Roman"/>
              <w:noProof/>
              <w:sz w:val="24"/>
              <w:szCs w:val="24"/>
            </w:rPr>
          </w:pPr>
          <w:r w:rsidRPr="00051495">
            <w:rPr>
              <w:rFonts w:ascii="Times New Roman" w:hAnsi="Times New Roman" w:cs="Times New Roman"/>
              <w:sz w:val="24"/>
              <w:szCs w:val="24"/>
            </w:rPr>
            <w:fldChar w:fldCharType="begin"/>
          </w:r>
          <w:r w:rsidR="00A46C23" w:rsidRPr="00051495">
            <w:rPr>
              <w:rFonts w:ascii="Times New Roman" w:hAnsi="Times New Roman" w:cs="Times New Roman"/>
              <w:sz w:val="24"/>
              <w:szCs w:val="24"/>
            </w:rPr>
            <w:instrText xml:space="preserve"> TOC \o "1-3" \h \z \u </w:instrText>
          </w:r>
          <w:r w:rsidRPr="00051495">
            <w:rPr>
              <w:rFonts w:ascii="Times New Roman" w:hAnsi="Times New Roman" w:cs="Times New Roman"/>
              <w:sz w:val="24"/>
              <w:szCs w:val="24"/>
            </w:rPr>
            <w:fldChar w:fldCharType="separate"/>
          </w:r>
          <w:hyperlink w:anchor="_Toc112068613" w:history="1">
            <w:r w:rsidR="00A46C23" w:rsidRPr="00051495">
              <w:rPr>
                <w:rStyle w:val="Hyperlink"/>
                <w:rFonts w:ascii="Times New Roman" w:hAnsi="Times New Roman" w:cs="Times New Roman"/>
                <w:noProof/>
                <w:sz w:val="24"/>
                <w:szCs w:val="24"/>
              </w:rPr>
              <w:t>Introduction</w:t>
            </w:r>
            <w:r w:rsidR="00A46C23" w:rsidRPr="00051495">
              <w:rPr>
                <w:rFonts w:ascii="Times New Roman" w:hAnsi="Times New Roman" w:cs="Times New Roman"/>
                <w:noProof/>
                <w:webHidden/>
                <w:sz w:val="24"/>
                <w:szCs w:val="24"/>
              </w:rPr>
              <w:tab/>
            </w:r>
            <w:r w:rsidRPr="00051495">
              <w:rPr>
                <w:rFonts w:ascii="Times New Roman" w:hAnsi="Times New Roman" w:cs="Times New Roman"/>
                <w:noProof/>
                <w:webHidden/>
                <w:sz w:val="24"/>
                <w:szCs w:val="24"/>
              </w:rPr>
              <w:fldChar w:fldCharType="begin"/>
            </w:r>
            <w:r w:rsidR="00A46C23" w:rsidRPr="00051495">
              <w:rPr>
                <w:rFonts w:ascii="Times New Roman" w:hAnsi="Times New Roman" w:cs="Times New Roman"/>
                <w:noProof/>
                <w:webHidden/>
                <w:sz w:val="24"/>
                <w:szCs w:val="24"/>
              </w:rPr>
              <w:instrText xml:space="preserve"> PAGEREF _Toc112068613 \h </w:instrText>
            </w:r>
            <w:r w:rsidRPr="00051495">
              <w:rPr>
                <w:rFonts w:ascii="Times New Roman" w:hAnsi="Times New Roman" w:cs="Times New Roman"/>
                <w:noProof/>
                <w:webHidden/>
                <w:sz w:val="24"/>
                <w:szCs w:val="24"/>
              </w:rPr>
            </w:r>
            <w:r w:rsidRPr="00051495">
              <w:rPr>
                <w:rFonts w:ascii="Times New Roman" w:hAnsi="Times New Roman" w:cs="Times New Roman"/>
                <w:noProof/>
                <w:webHidden/>
                <w:sz w:val="24"/>
                <w:szCs w:val="24"/>
              </w:rPr>
              <w:fldChar w:fldCharType="separate"/>
            </w:r>
            <w:r w:rsidR="00A46C23" w:rsidRPr="00051495">
              <w:rPr>
                <w:rFonts w:ascii="Times New Roman" w:hAnsi="Times New Roman" w:cs="Times New Roman"/>
                <w:noProof/>
                <w:webHidden/>
                <w:sz w:val="24"/>
                <w:szCs w:val="24"/>
              </w:rPr>
              <w:t>3</w:t>
            </w:r>
            <w:r w:rsidRPr="00051495">
              <w:rPr>
                <w:rFonts w:ascii="Times New Roman" w:hAnsi="Times New Roman" w:cs="Times New Roman"/>
                <w:noProof/>
                <w:webHidden/>
                <w:sz w:val="24"/>
                <w:szCs w:val="24"/>
              </w:rPr>
              <w:fldChar w:fldCharType="end"/>
            </w:r>
          </w:hyperlink>
        </w:p>
        <w:p w14:paraId="034EAF2F" w14:textId="77777777" w:rsidR="00A46C23" w:rsidRPr="00051495" w:rsidRDefault="00000000" w:rsidP="00F0290C">
          <w:pPr>
            <w:pStyle w:val="TOC1"/>
            <w:tabs>
              <w:tab w:val="right" w:leader="dot" w:pos="9350"/>
            </w:tabs>
            <w:spacing w:line="360" w:lineRule="auto"/>
            <w:jc w:val="both"/>
            <w:rPr>
              <w:rFonts w:ascii="Times New Roman" w:hAnsi="Times New Roman" w:cs="Times New Roman"/>
              <w:noProof/>
              <w:sz w:val="24"/>
              <w:szCs w:val="24"/>
            </w:rPr>
          </w:pPr>
          <w:hyperlink w:anchor="_Toc112068614" w:history="1">
            <w:r w:rsidR="00A46C23" w:rsidRPr="00051495">
              <w:rPr>
                <w:rStyle w:val="Hyperlink"/>
                <w:rFonts w:ascii="Times New Roman" w:hAnsi="Times New Roman" w:cs="Times New Roman"/>
                <w:noProof/>
                <w:sz w:val="24"/>
                <w:szCs w:val="24"/>
                <w:lang w:val="en-GB"/>
              </w:rPr>
              <w:t>Discussion</w:t>
            </w:r>
            <w:r w:rsidR="00A46C23" w:rsidRPr="00051495">
              <w:rPr>
                <w:rFonts w:ascii="Times New Roman" w:hAnsi="Times New Roman" w:cs="Times New Roman"/>
                <w:noProof/>
                <w:webHidden/>
                <w:sz w:val="24"/>
                <w:szCs w:val="24"/>
              </w:rPr>
              <w:tab/>
            </w:r>
            <w:r w:rsidR="007F77EC" w:rsidRPr="00051495">
              <w:rPr>
                <w:rFonts w:ascii="Times New Roman" w:hAnsi="Times New Roman" w:cs="Times New Roman"/>
                <w:noProof/>
                <w:webHidden/>
                <w:sz w:val="24"/>
                <w:szCs w:val="24"/>
              </w:rPr>
              <w:fldChar w:fldCharType="begin"/>
            </w:r>
            <w:r w:rsidR="00A46C23" w:rsidRPr="00051495">
              <w:rPr>
                <w:rFonts w:ascii="Times New Roman" w:hAnsi="Times New Roman" w:cs="Times New Roman"/>
                <w:noProof/>
                <w:webHidden/>
                <w:sz w:val="24"/>
                <w:szCs w:val="24"/>
              </w:rPr>
              <w:instrText xml:space="preserve"> PAGEREF _Toc112068614 \h </w:instrText>
            </w:r>
            <w:r w:rsidR="007F77EC" w:rsidRPr="00051495">
              <w:rPr>
                <w:rFonts w:ascii="Times New Roman" w:hAnsi="Times New Roman" w:cs="Times New Roman"/>
                <w:noProof/>
                <w:webHidden/>
                <w:sz w:val="24"/>
                <w:szCs w:val="24"/>
              </w:rPr>
            </w:r>
            <w:r w:rsidR="007F77EC" w:rsidRPr="00051495">
              <w:rPr>
                <w:rFonts w:ascii="Times New Roman" w:hAnsi="Times New Roman" w:cs="Times New Roman"/>
                <w:noProof/>
                <w:webHidden/>
                <w:sz w:val="24"/>
                <w:szCs w:val="24"/>
              </w:rPr>
              <w:fldChar w:fldCharType="separate"/>
            </w:r>
            <w:r w:rsidR="00A46C23" w:rsidRPr="00051495">
              <w:rPr>
                <w:rFonts w:ascii="Times New Roman" w:hAnsi="Times New Roman" w:cs="Times New Roman"/>
                <w:noProof/>
                <w:webHidden/>
                <w:sz w:val="24"/>
                <w:szCs w:val="24"/>
              </w:rPr>
              <w:t>3</w:t>
            </w:r>
            <w:r w:rsidR="007F77EC" w:rsidRPr="00051495">
              <w:rPr>
                <w:rFonts w:ascii="Times New Roman" w:hAnsi="Times New Roman" w:cs="Times New Roman"/>
                <w:noProof/>
                <w:webHidden/>
                <w:sz w:val="24"/>
                <w:szCs w:val="24"/>
              </w:rPr>
              <w:fldChar w:fldCharType="end"/>
            </w:r>
          </w:hyperlink>
        </w:p>
        <w:p w14:paraId="7CA346D5" w14:textId="77777777" w:rsidR="00A46C23" w:rsidRPr="00051495" w:rsidRDefault="00000000" w:rsidP="00F0290C">
          <w:pPr>
            <w:pStyle w:val="TOC2"/>
            <w:tabs>
              <w:tab w:val="right" w:leader="dot" w:pos="9350"/>
            </w:tabs>
            <w:spacing w:line="360" w:lineRule="auto"/>
            <w:jc w:val="both"/>
            <w:rPr>
              <w:rFonts w:ascii="Times New Roman" w:hAnsi="Times New Roman" w:cs="Times New Roman"/>
              <w:noProof/>
              <w:sz w:val="24"/>
              <w:szCs w:val="24"/>
            </w:rPr>
          </w:pPr>
          <w:hyperlink w:anchor="_Toc112068615" w:history="1">
            <w:r w:rsidR="00A46C23" w:rsidRPr="00051495">
              <w:rPr>
                <w:rStyle w:val="Hyperlink"/>
                <w:rFonts w:ascii="Times New Roman" w:hAnsi="Times New Roman" w:cs="Times New Roman"/>
                <w:noProof/>
                <w:sz w:val="24"/>
                <w:szCs w:val="24"/>
                <w:lang w:val="en-GB"/>
              </w:rPr>
              <w:t>Strategies to engage the stakeholders</w:t>
            </w:r>
            <w:r w:rsidR="00A46C23" w:rsidRPr="00051495">
              <w:rPr>
                <w:rFonts w:ascii="Times New Roman" w:hAnsi="Times New Roman" w:cs="Times New Roman"/>
                <w:noProof/>
                <w:webHidden/>
                <w:sz w:val="24"/>
                <w:szCs w:val="24"/>
              </w:rPr>
              <w:tab/>
            </w:r>
            <w:r w:rsidR="007F77EC" w:rsidRPr="00051495">
              <w:rPr>
                <w:rFonts w:ascii="Times New Roman" w:hAnsi="Times New Roman" w:cs="Times New Roman"/>
                <w:noProof/>
                <w:webHidden/>
                <w:sz w:val="24"/>
                <w:szCs w:val="24"/>
              </w:rPr>
              <w:fldChar w:fldCharType="begin"/>
            </w:r>
            <w:r w:rsidR="00A46C23" w:rsidRPr="00051495">
              <w:rPr>
                <w:rFonts w:ascii="Times New Roman" w:hAnsi="Times New Roman" w:cs="Times New Roman"/>
                <w:noProof/>
                <w:webHidden/>
                <w:sz w:val="24"/>
                <w:szCs w:val="24"/>
              </w:rPr>
              <w:instrText xml:space="preserve"> PAGEREF _Toc112068615 \h </w:instrText>
            </w:r>
            <w:r w:rsidR="007F77EC" w:rsidRPr="00051495">
              <w:rPr>
                <w:rFonts w:ascii="Times New Roman" w:hAnsi="Times New Roman" w:cs="Times New Roman"/>
                <w:noProof/>
                <w:webHidden/>
                <w:sz w:val="24"/>
                <w:szCs w:val="24"/>
              </w:rPr>
            </w:r>
            <w:r w:rsidR="007F77EC" w:rsidRPr="00051495">
              <w:rPr>
                <w:rFonts w:ascii="Times New Roman" w:hAnsi="Times New Roman" w:cs="Times New Roman"/>
                <w:noProof/>
                <w:webHidden/>
                <w:sz w:val="24"/>
                <w:szCs w:val="24"/>
              </w:rPr>
              <w:fldChar w:fldCharType="separate"/>
            </w:r>
            <w:r w:rsidR="00A46C23" w:rsidRPr="00051495">
              <w:rPr>
                <w:rFonts w:ascii="Times New Roman" w:hAnsi="Times New Roman" w:cs="Times New Roman"/>
                <w:noProof/>
                <w:webHidden/>
                <w:sz w:val="24"/>
                <w:szCs w:val="24"/>
              </w:rPr>
              <w:t>3</w:t>
            </w:r>
            <w:r w:rsidR="007F77EC" w:rsidRPr="00051495">
              <w:rPr>
                <w:rFonts w:ascii="Times New Roman" w:hAnsi="Times New Roman" w:cs="Times New Roman"/>
                <w:noProof/>
                <w:webHidden/>
                <w:sz w:val="24"/>
                <w:szCs w:val="24"/>
              </w:rPr>
              <w:fldChar w:fldCharType="end"/>
            </w:r>
          </w:hyperlink>
        </w:p>
        <w:p w14:paraId="1EE15265" w14:textId="77777777" w:rsidR="00A46C23" w:rsidRPr="00051495" w:rsidRDefault="00000000" w:rsidP="00F0290C">
          <w:pPr>
            <w:pStyle w:val="TOC2"/>
            <w:tabs>
              <w:tab w:val="right" w:leader="dot" w:pos="9350"/>
            </w:tabs>
            <w:spacing w:line="360" w:lineRule="auto"/>
            <w:jc w:val="both"/>
            <w:rPr>
              <w:rFonts w:ascii="Times New Roman" w:hAnsi="Times New Roman" w:cs="Times New Roman"/>
              <w:noProof/>
              <w:sz w:val="24"/>
              <w:szCs w:val="24"/>
            </w:rPr>
          </w:pPr>
          <w:hyperlink w:anchor="_Toc112068616" w:history="1">
            <w:r w:rsidR="00A46C23" w:rsidRPr="00051495">
              <w:rPr>
                <w:rStyle w:val="Hyperlink"/>
                <w:rFonts w:ascii="Times New Roman" w:hAnsi="Times New Roman" w:cs="Times New Roman"/>
                <w:noProof/>
                <w:sz w:val="24"/>
                <w:szCs w:val="24"/>
                <w:lang w:val="en-GB"/>
              </w:rPr>
              <w:t>Factors that can enhance community engagement</w:t>
            </w:r>
            <w:r w:rsidR="00A46C23" w:rsidRPr="00051495">
              <w:rPr>
                <w:rFonts w:ascii="Times New Roman" w:hAnsi="Times New Roman" w:cs="Times New Roman"/>
                <w:noProof/>
                <w:webHidden/>
                <w:sz w:val="24"/>
                <w:szCs w:val="24"/>
              </w:rPr>
              <w:tab/>
            </w:r>
            <w:r w:rsidR="007F77EC" w:rsidRPr="00051495">
              <w:rPr>
                <w:rFonts w:ascii="Times New Roman" w:hAnsi="Times New Roman" w:cs="Times New Roman"/>
                <w:noProof/>
                <w:webHidden/>
                <w:sz w:val="24"/>
                <w:szCs w:val="24"/>
              </w:rPr>
              <w:fldChar w:fldCharType="begin"/>
            </w:r>
            <w:r w:rsidR="00A46C23" w:rsidRPr="00051495">
              <w:rPr>
                <w:rFonts w:ascii="Times New Roman" w:hAnsi="Times New Roman" w:cs="Times New Roman"/>
                <w:noProof/>
                <w:webHidden/>
                <w:sz w:val="24"/>
                <w:szCs w:val="24"/>
              </w:rPr>
              <w:instrText xml:space="preserve"> PAGEREF _Toc112068616 \h </w:instrText>
            </w:r>
            <w:r w:rsidR="007F77EC" w:rsidRPr="00051495">
              <w:rPr>
                <w:rFonts w:ascii="Times New Roman" w:hAnsi="Times New Roman" w:cs="Times New Roman"/>
                <w:noProof/>
                <w:webHidden/>
                <w:sz w:val="24"/>
                <w:szCs w:val="24"/>
              </w:rPr>
            </w:r>
            <w:r w:rsidR="007F77EC" w:rsidRPr="00051495">
              <w:rPr>
                <w:rFonts w:ascii="Times New Roman" w:hAnsi="Times New Roman" w:cs="Times New Roman"/>
                <w:noProof/>
                <w:webHidden/>
                <w:sz w:val="24"/>
                <w:szCs w:val="24"/>
              </w:rPr>
              <w:fldChar w:fldCharType="separate"/>
            </w:r>
            <w:r w:rsidR="00A46C23" w:rsidRPr="00051495">
              <w:rPr>
                <w:rFonts w:ascii="Times New Roman" w:hAnsi="Times New Roman" w:cs="Times New Roman"/>
                <w:noProof/>
                <w:webHidden/>
                <w:sz w:val="24"/>
                <w:szCs w:val="24"/>
              </w:rPr>
              <w:t>5</w:t>
            </w:r>
            <w:r w:rsidR="007F77EC" w:rsidRPr="00051495">
              <w:rPr>
                <w:rFonts w:ascii="Times New Roman" w:hAnsi="Times New Roman" w:cs="Times New Roman"/>
                <w:noProof/>
                <w:webHidden/>
                <w:sz w:val="24"/>
                <w:szCs w:val="24"/>
              </w:rPr>
              <w:fldChar w:fldCharType="end"/>
            </w:r>
          </w:hyperlink>
        </w:p>
        <w:p w14:paraId="45229E38" w14:textId="77777777" w:rsidR="00A46C23" w:rsidRPr="00051495" w:rsidRDefault="00000000" w:rsidP="00F0290C">
          <w:pPr>
            <w:pStyle w:val="TOC2"/>
            <w:tabs>
              <w:tab w:val="right" w:leader="dot" w:pos="9350"/>
            </w:tabs>
            <w:spacing w:line="360" w:lineRule="auto"/>
            <w:jc w:val="both"/>
            <w:rPr>
              <w:rFonts w:ascii="Times New Roman" w:hAnsi="Times New Roman" w:cs="Times New Roman"/>
              <w:noProof/>
              <w:sz w:val="24"/>
              <w:szCs w:val="24"/>
            </w:rPr>
          </w:pPr>
          <w:hyperlink w:anchor="_Toc112068617" w:history="1">
            <w:r w:rsidR="00A46C23" w:rsidRPr="00051495">
              <w:rPr>
                <w:rStyle w:val="Hyperlink"/>
                <w:rFonts w:ascii="Times New Roman" w:hAnsi="Times New Roman" w:cs="Times New Roman"/>
                <w:noProof/>
                <w:sz w:val="24"/>
                <w:szCs w:val="24"/>
                <w:lang w:val="en-GB"/>
              </w:rPr>
              <w:t>Challenges of community engagement</w:t>
            </w:r>
            <w:r w:rsidR="00A46C23" w:rsidRPr="00051495">
              <w:rPr>
                <w:rFonts w:ascii="Times New Roman" w:hAnsi="Times New Roman" w:cs="Times New Roman"/>
                <w:noProof/>
                <w:webHidden/>
                <w:sz w:val="24"/>
                <w:szCs w:val="24"/>
              </w:rPr>
              <w:tab/>
            </w:r>
            <w:r w:rsidR="007F77EC" w:rsidRPr="00051495">
              <w:rPr>
                <w:rFonts w:ascii="Times New Roman" w:hAnsi="Times New Roman" w:cs="Times New Roman"/>
                <w:noProof/>
                <w:webHidden/>
                <w:sz w:val="24"/>
                <w:szCs w:val="24"/>
              </w:rPr>
              <w:fldChar w:fldCharType="begin"/>
            </w:r>
            <w:r w:rsidR="00A46C23" w:rsidRPr="00051495">
              <w:rPr>
                <w:rFonts w:ascii="Times New Roman" w:hAnsi="Times New Roman" w:cs="Times New Roman"/>
                <w:noProof/>
                <w:webHidden/>
                <w:sz w:val="24"/>
                <w:szCs w:val="24"/>
              </w:rPr>
              <w:instrText xml:space="preserve"> PAGEREF _Toc112068617 \h </w:instrText>
            </w:r>
            <w:r w:rsidR="007F77EC" w:rsidRPr="00051495">
              <w:rPr>
                <w:rFonts w:ascii="Times New Roman" w:hAnsi="Times New Roman" w:cs="Times New Roman"/>
                <w:noProof/>
                <w:webHidden/>
                <w:sz w:val="24"/>
                <w:szCs w:val="24"/>
              </w:rPr>
            </w:r>
            <w:r w:rsidR="007F77EC" w:rsidRPr="00051495">
              <w:rPr>
                <w:rFonts w:ascii="Times New Roman" w:hAnsi="Times New Roman" w:cs="Times New Roman"/>
                <w:noProof/>
                <w:webHidden/>
                <w:sz w:val="24"/>
                <w:szCs w:val="24"/>
              </w:rPr>
              <w:fldChar w:fldCharType="separate"/>
            </w:r>
            <w:r w:rsidR="00A46C23" w:rsidRPr="00051495">
              <w:rPr>
                <w:rFonts w:ascii="Times New Roman" w:hAnsi="Times New Roman" w:cs="Times New Roman"/>
                <w:noProof/>
                <w:webHidden/>
                <w:sz w:val="24"/>
                <w:szCs w:val="24"/>
              </w:rPr>
              <w:t>6</w:t>
            </w:r>
            <w:r w:rsidR="007F77EC" w:rsidRPr="00051495">
              <w:rPr>
                <w:rFonts w:ascii="Times New Roman" w:hAnsi="Times New Roman" w:cs="Times New Roman"/>
                <w:noProof/>
                <w:webHidden/>
                <w:sz w:val="24"/>
                <w:szCs w:val="24"/>
              </w:rPr>
              <w:fldChar w:fldCharType="end"/>
            </w:r>
          </w:hyperlink>
        </w:p>
        <w:p w14:paraId="5C1CA6A7" w14:textId="77777777" w:rsidR="00A46C23" w:rsidRPr="00051495" w:rsidRDefault="00000000" w:rsidP="00F0290C">
          <w:pPr>
            <w:pStyle w:val="TOC1"/>
            <w:tabs>
              <w:tab w:val="right" w:leader="dot" w:pos="9350"/>
            </w:tabs>
            <w:spacing w:line="360" w:lineRule="auto"/>
            <w:jc w:val="both"/>
            <w:rPr>
              <w:rFonts w:ascii="Times New Roman" w:hAnsi="Times New Roman" w:cs="Times New Roman"/>
              <w:noProof/>
              <w:sz w:val="24"/>
              <w:szCs w:val="24"/>
            </w:rPr>
          </w:pPr>
          <w:hyperlink w:anchor="_Toc112068618" w:history="1">
            <w:r w:rsidR="00A46C23" w:rsidRPr="00051495">
              <w:rPr>
                <w:rStyle w:val="Hyperlink"/>
                <w:rFonts w:ascii="Times New Roman" w:hAnsi="Times New Roman" w:cs="Times New Roman"/>
                <w:noProof/>
                <w:sz w:val="24"/>
                <w:szCs w:val="24"/>
                <w:lang w:val="en-GB"/>
              </w:rPr>
              <w:t>Conclusion and Recommendations</w:t>
            </w:r>
            <w:r w:rsidR="00A46C23" w:rsidRPr="00051495">
              <w:rPr>
                <w:rFonts w:ascii="Times New Roman" w:hAnsi="Times New Roman" w:cs="Times New Roman"/>
                <w:noProof/>
                <w:webHidden/>
                <w:sz w:val="24"/>
                <w:szCs w:val="24"/>
              </w:rPr>
              <w:tab/>
            </w:r>
            <w:r w:rsidR="007F77EC" w:rsidRPr="00051495">
              <w:rPr>
                <w:rFonts w:ascii="Times New Roman" w:hAnsi="Times New Roman" w:cs="Times New Roman"/>
                <w:noProof/>
                <w:webHidden/>
                <w:sz w:val="24"/>
                <w:szCs w:val="24"/>
              </w:rPr>
              <w:fldChar w:fldCharType="begin"/>
            </w:r>
            <w:r w:rsidR="00A46C23" w:rsidRPr="00051495">
              <w:rPr>
                <w:rFonts w:ascii="Times New Roman" w:hAnsi="Times New Roman" w:cs="Times New Roman"/>
                <w:noProof/>
                <w:webHidden/>
                <w:sz w:val="24"/>
                <w:szCs w:val="24"/>
              </w:rPr>
              <w:instrText xml:space="preserve"> PAGEREF _Toc112068618 \h </w:instrText>
            </w:r>
            <w:r w:rsidR="007F77EC" w:rsidRPr="00051495">
              <w:rPr>
                <w:rFonts w:ascii="Times New Roman" w:hAnsi="Times New Roman" w:cs="Times New Roman"/>
                <w:noProof/>
                <w:webHidden/>
                <w:sz w:val="24"/>
                <w:szCs w:val="24"/>
              </w:rPr>
            </w:r>
            <w:r w:rsidR="007F77EC" w:rsidRPr="00051495">
              <w:rPr>
                <w:rFonts w:ascii="Times New Roman" w:hAnsi="Times New Roman" w:cs="Times New Roman"/>
                <w:noProof/>
                <w:webHidden/>
                <w:sz w:val="24"/>
                <w:szCs w:val="24"/>
              </w:rPr>
              <w:fldChar w:fldCharType="separate"/>
            </w:r>
            <w:r w:rsidR="00A46C23" w:rsidRPr="00051495">
              <w:rPr>
                <w:rFonts w:ascii="Times New Roman" w:hAnsi="Times New Roman" w:cs="Times New Roman"/>
                <w:noProof/>
                <w:webHidden/>
                <w:sz w:val="24"/>
                <w:szCs w:val="24"/>
              </w:rPr>
              <w:t>7</w:t>
            </w:r>
            <w:r w:rsidR="007F77EC" w:rsidRPr="00051495">
              <w:rPr>
                <w:rFonts w:ascii="Times New Roman" w:hAnsi="Times New Roman" w:cs="Times New Roman"/>
                <w:noProof/>
                <w:webHidden/>
                <w:sz w:val="24"/>
                <w:szCs w:val="24"/>
              </w:rPr>
              <w:fldChar w:fldCharType="end"/>
            </w:r>
          </w:hyperlink>
        </w:p>
        <w:p w14:paraId="52324C7A" w14:textId="77777777" w:rsidR="00A46C23" w:rsidRPr="00051495" w:rsidRDefault="00000000" w:rsidP="00F0290C">
          <w:pPr>
            <w:pStyle w:val="TOC1"/>
            <w:tabs>
              <w:tab w:val="right" w:leader="dot" w:pos="9350"/>
            </w:tabs>
            <w:spacing w:line="360" w:lineRule="auto"/>
            <w:jc w:val="both"/>
            <w:rPr>
              <w:rFonts w:ascii="Times New Roman" w:hAnsi="Times New Roman" w:cs="Times New Roman"/>
              <w:noProof/>
              <w:sz w:val="24"/>
              <w:szCs w:val="24"/>
            </w:rPr>
          </w:pPr>
          <w:hyperlink w:anchor="_Toc112068619" w:history="1">
            <w:r w:rsidR="00A46C23" w:rsidRPr="00051495">
              <w:rPr>
                <w:rStyle w:val="Hyperlink"/>
                <w:rFonts w:ascii="Times New Roman" w:hAnsi="Times New Roman" w:cs="Times New Roman"/>
                <w:noProof/>
                <w:sz w:val="24"/>
                <w:szCs w:val="24"/>
              </w:rPr>
              <w:t>Reference List</w:t>
            </w:r>
            <w:r w:rsidR="00A46C23" w:rsidRPr="00051495">
              <w:rPr>
                <w:rFonts w:ascii="Times New Roman" w:hAnsi="Times New Roman" w:cs="Times New Roman"/>
                <w:noProof/>
                <w:webHidden/>
                <w:sz w:val="24"/>
                <w:szCs w:val="24"/>
              </w:rPr>
              <w:tab/>
            </w:r>
            <w:r w:rsidR="007F77EC" w:rsidRPr="00051495">
              <w:rPr>
                <w:rFonts w:ascii="Times New Roman" w:hAnsi="Times New Roman" w:cs="Times New Roman"/>
                <w:noProof/>
                <w:webHidden/>
                <w:sz w:val="24"/>
                <w:szCs w:val="24"/>
              </w:rPr>
              <w:fldChar w:fldCharType="begin"/>
            </w:r>
            <w:r w:rsidR="00A46C23" w:rsidRPr="00051495">
              <w:rPr>
                <w:rFonts w:ascii="Times New Roman" w:hAnsi="Times New Roman" w:cs="Times New Roman"/>
                <w:noProof/>
                <w:webHidden/>
                <w:sz w:val="24"/>
                <w:szCs w:val="24"/>
              </w:rPr>
              <w:instrText xml:space="preserve"> PAGEREF _Toc112068619 \h </w:instrText>
            </w:r>
            <w:r w:rsidR="007F77EC" w:rsidRPr="00051495">
              <w:rPr>
                <w:rFonts w:ascii="Times New Roman" w:hAnsi="Times New Roman" w:cs="Times New Roman"/>
                <w:noProof/>
                <w:webHidden/>
                <w:sz w:val="24"/>
                <w:szCs w:val="24"/>
              </w:rPr>
            </w:r>
            <w:r w:rsidR="007F77EC" w:rsidRPr="00051495">
              <w:rPr>
                <w:rFonts w:ascii="Times New Roman" w:hAnsi="Times New Roman" w:cs="Times New Roman"/>
                <w:noProof/>
                <w:webHidden/>
                <w:sz w:val="24"/>
                <w:szCs w:val="24"/>
              </w:rPr>
              <w:fldChar w:fldCharType="separate"/>
            </w:r>
            <w:r w:rsidR="00A46C23" w:rsidRPr="00051495">
              <w:rPr>
                <w:rFonts w:ascii="Times New Roman" w:hAnsi="Times New Roman" w:cs="Times New Roman"/>
                <w:noProof/>
                <w:webHidden/>
                <w:sz w:val="24"/>
                <w:szCs w:val="24"/>
              </w:rPr>
              <w:t>9</w:t>
            </w:r>
            <w:r w:rsidR="007F77EC" w:rsidRPr="00051495">
              <w:rPr>
                <w:rFonts w:ascii="Times New Roman" w:hAnsi="Times New Roman" w:cs="Times New Roman"/>
                <w:noProof/>
                <w:webHidden/>
                <w:sz w:val="24"/>
                <w:szCs w:val="24"/>
              </w:rPr>
              <w:fldChar w:fldCharType="end"/>
            </w:r>
          </w:hyperlink>
        </w:p>
        <w:p w14:paraId="6EACCF2A" w14:textId="77777777" w:rsidR="00A46C23" w:rsidRDefault="007F77EC" w:rsidP="00F0290C">
          <w:pPr>
            <w:spacing w:line="360" w:lineRule="auto"/>
            <w:jc w:val="both"/>
          </w:pPr>
          <w:r w:rsidRPr="00051495">
            <w:rPr>
              <w:rFonts w:ascii="Times New Roman" w:hAnsi="Times New Roman" w:cs="Times New Roman"/>
              <w:sz w:val="24"/>
              <w:szCs w:val="24"/>
            </w:rPr>
            <w:fldChar w:fldCharType="end"/>
          </w:r>
        </w:p>
      </w:sdtContent>
    </w:sdt>
    <w:p w14:paraId="76947F35" w14:textId="77777777" w:rsidR="00590A15" w:rsidRPr="000D6850" w:rsidRDefault="00590A15">
      <w:pPr>
        <w:rPr>
          <w:rFonts w:ascii="Times New Roman" w:eastAsia="Times New Roman" w:hAnsi="Times New Roman" w:cs="Times New Roman"/>
          <w:b/>
          <w:sz w:val="24"/>
          <w:szCs w:val="24"/>
          <w:lang w:val="en-GB"/>
        </w:rPr>
      </w:pPr>
      <w:r w:rsidRPr="000D6850">
        <w:rPr>
          <w:rFonts w:ascii="Times New Roman" w:eastAsia="Times New Roman" w:hAnsi="Times New Roman" w:cs="Times New Roman"/>
          <w:b/>
          <w:sz w:val="24"/>
          <w:szCs w:val="24"/>
          <w:lang w:val="en-GB"/>
        </w:rPr>
        <w:br w:type="page"/>
      </w:r>
    </w:p>
    <w:p w14:paraId="39E10552" w14:textId="77777777" w:rsidR="00AC1BF0" w:rsidRPr="000D6850" w:rsidRDefault="00D515B7" w:rsidP="00A46C23">
      <w:pPr>
        <w:pStyle w:val="Heading1"/>
        <w:rPr>
          <w:b w:val="0"/>
          <w:lang w:val="en-GB"/>
        </w:rPr>
      </w:pPr>
      <w:bookmarkStart w:id="0" w:name="_Toc112068613"/>
      <w:r w:rsidRPr="00A46C23">
        <w:rPr>
          <w:szCs w:val="24"/>
        </w:rPr>
        <w:lastRenderedPageBreak/>
        <w:t>Introduction</w:t>
      </w:r>
      <w:bookmarkEnd w:id="0"/>
    </w:p>
    <w:p w14:paraId="0895F861" w14:textId="77777777" w:rsidR="00AC1BF0" w:rsidRPr="000D6850" w:rsidRDefault="00D515B7">
      <w:pPr>
        <w:spacing w:line="360" w:lineRule="auto"/>
        <w:jc w:val="both"/>
        <w:rPr>
          <w:rFonts w:ascii="Times New Roman" w:eastAsia="Times New Roman" w:hAnsi="Times New Roman" w:cs="Times New Roman"/>
          <w:sz w:val="24"/>
          <w:szCs w:val="24"/>
          <w:lang w:val="en-GB"/>
        </w:rPr>
      </w:pPr>
      <w:r w:rsidRPr="000D6850">
        <w:rPr>
          <w:rFonts w:ascii="Times New Roman" w:eastAsia="Times New Roman" w:hAnsi="Times New Roman" w:cs="Times New Roman"/>
          <w:sz w:val="24"/>
          <w:szCs w:val="24"/>
          <w:lang w:val="en-GB"/>
        </w:rPr>
        <w:t xml:space="preserve">The term community engagement defines the process of collaborative working. It involves working with a group of people within a specific geographic location. The purpose of the projects is to address the situation that can affect the well-being and interest of the community and people. Furthermore, it is necessary to mention that community engagement has different models, including relationship-building and educational models. The study focuses on increasing awareness; hence, the model that the project falls into is educational. It is necessary to mention that community engagement increases understanding and visibility. Moreover, it encourages the members of the community to participate in the decision-making process. </w:t>
      </w:r>
    </w:p>
    <w:p w14:paraId="7C664FB1" w14:textId="77777777" w:rsidR="00AC1BF0" w:rsidRPr="000D6850" w:rsidRDefault="00D515B7">
      <w:pPr>
        <w:spacing w:line="360" w:lineRule="auto"/>
        <w:jc w:val="both"/>
        <w:rPr>
          <w:rFonts w:ascii="Times New Roman" w:eastAsia="Times New Roman" w:hAnsi="Times New Roman" w:cs="Times New Roman"/>
          <w:sz w:val="24"/>
          <w:szCs w:val="24"/>
          <w:lang w:val="en-GB"/>
        </w:rPr>
      </w:pPr>
      <w:r w:rsidRPr="000D6850">
        <w:rPr>
          <w:rFonts w:ascii="Times New Roman" w:eastAsia="Times New Roman" w:hAnsi="Times New Roman" w:cs="Times New Roman"/>
          <w:sz w:val="24"/>
          <w:szCs w:val="24"/>
          <w:lang w:val="en-GB"/>
        </w:rPr>
        <w:t xml:space="preserve">The study contains a reflection on the sustainability project; furthermore, it deals with important aspects of multiculturalism and inclusion in projects. It is essential to understand that community engagement projects prioritise collaboration. As a result, inclusion and diversity are incorporated simultaneously. The study intends to analyse the challenges of the projects along with the strategies that can effectively gather the interest of the stakeholders. I intend to approach the project by analysing the best method to establish a suitable relationship with stakeholders. Through the project, I further intend to highlight the factors that affect promoting community engagement. </w:t>
      </w:r>
    </w:p>
    <w:p w14:paraId="7C0C2AD0" w14:textId="77777777" w:rsidR="00AC1BF0" w:rsidRPr="000D6850" w:rsidRDefault="00D515B7" w:rsidP="00A46C23">
      <w:pPr>
        <w:pStyle w:val="Heading1"/>
        <w:rPr>
          <w:lang w:val="en-GB"/>
        </w:rPr>
      </w:pPr>
      <w:bookmarkStart w:id="1" w:name="_Toc112068614"/>
      <w:r w:rsidRPr="000D6850">
        <w:rPr>
          <w:lang w:val="en-GB"/>
        </w:rPr>
        <w:t>Discussion</w:t>
      </w:r>
      <w:bookmarkEnd w:id="1"/>
    </w:p>
    <w:p w14:paraId="79D374F4" w14:textId="77777777" w:rsidR="00AC1BF0" w:rsidRPr="000D6850" w:rsidRDefault="00D515B7" w:rsidP="00A46C23">
      <w:pPr>
        <w:pStyle w:val="Heading2"/>
        <w:rPr>
          <w:lang w:val="en-GB"/>
        </w:rPr>
      </w:pPr>
      <w:bookmarkStart w:id="2" w:name="_Toc112068615"/>
      <w:r w:rsidRPr="000D6850">
        <w:rPr>
          <w:lang w:val="en-GB"/>
        </w:rPr>
        <w:t>Strategies to engage the stakeholders</w:t>
      </w:r>
      <w:bookmarkEnd w:id="2"/>
    </w:p>
    <w:p w14:paraId="403ABD89" w14:textId="77777777" w:rsidR="00AC1BF0" w:rsidRPr="000D6850" w:rsidRDefault="00D515B7">
      <w:pPr>
        <w:spacing w:line="360" w:lineRule="auto"/>
        <w:jc w:val="both"/>
        <w:rPr>
          <w:rFonts w:ascii="Times New Roman" w:eastAsia="Times New Roman" w:hAnsi="Times New Roman" w:cs="Times New Roman"/>
          <w:sz w:val="24"/>
          <w:szCs w:val="24"/>
          <w:lang w:val="en-GB"/>
        </w:rPr>
      </w:pPr>
      <w:r w:rsidRPr="000D6850">
        <w:rPr>
          <w:rFonts w:ascii="Times New Roman" w:eastAsia="Times New Roman" w:hAnsi="Times New Roman" w:cs="Times New Roman"/>
          <w:sz w:val="24"/>
          <w:szCs w:val="24"/>
          <w:lang w:val="en-GB"/>
        </w:rPr>
        <w:t>It is necessary to mention that stakeholder engagement signifies the effective methods that attract groups of individuals or organisations that can affect the project or be affected by it. I believe stakeholder engagement is a crucial part of project management. Furthermore, the study deals with community engagement; hence, engaging the stakeholders is quite necessary. Therefore, the effective methods include</w:t>
      </w:r>
    </w:p>
    <w:p w14:paraId="28860537" w14:textId="76A4ADDC" w:rsidR="00AC1BF0" w:rsidRPr="000D6850" w:rsidRDefault="00D515B7">
      <w:pPr>
        <w:spacing w:line="360" w:lineRule="auto"/>
        <w:jc w:val="both"/>
        <w:rPr>
          <w:rFonts w:ascii="Times New Roman" w:eastAsia="Times New Roman" w:hAnsi="Times New Roman" w:cs="Times New Roman"/>
          <w:sz w:val="24"/>
          <w:szCs w:val="24"/>
          <w:lang w:val="en-GB"/>
        </w:rPr>
      </w:pPr>
      <w:r w:rsidRPr="000D6850">
        <w:rPr>
          <w:rFonts w:ascii="Times New Roman" w:eastAsia="Times New Roman" w:hAnsi="Times New Roman" w:cs="Times New Roman"/>
          <w:b/>
          <w:i/>
          <w:sz w:val="24"/>
          <w:szCs w:val="24"/>
          <w:lang w:val="en-GB"/>
        </w:rPr>
        <w:t>Early Identification of Stakeholders:</w:t>
      </w:r>
      <w:r w:rsidRPr="000D6850">
        <w:rPr>
          <w:rFonts w:ascii="Times New Roman" w:eastAsia="Times New Roman" w:hAnsi="Times New Roman" w:cs="Times New Roman"/>
          <w:sz w:val="24"/>
          <w:szCs w:val="24"/>
          <w:lang w:val="en-GB"/>
        </w:rPr>
        <w:t xml:space="preserve"> In my opinion, the first step is identification; without identifying the stakeholders it is difficult to engage them. This project is regarding sustainability awareness; thus, it deals with educating the community regarding different aspects of sustainability. The key stakeholders of the project include community members, business owners, government and local leaders. </w:t>
      </w:r>
    </w:p>
    <w:p w14:paraId="3882DDA8" w14:textId="77777777" w:rsidR="00AC1BF0" w:rsidRPr="000D6850" w:rsidRDefault="00D515B7">
      <w:pPr>
        <w:spacing w:line="360" w:lineRule="auto"/>
        <w:jc w:val="both"/>
        <w:rPr>
          <w:rFonts w:ascii="Times New Roman" w:eastAsia="Times New Roman" w:hAnsi="Times New Roman" w:cs="Times New Roman"/>
          <w:sz w:val="24"/>
          <w:szCs w:val="24"/>
          <w:lang w:val="en-GB"/>
        </w:rPr>
      </w:pPr>
      <w:r w:rsidRPr="000D6850">
        <w:rPr>
          <w:rFonts w:ascii="Times New Roman" w:eastAsia="Times New Roman" w:hAnsi="Times New Roman" w:cs="Times New Roman"/>
          <w:b/>
          <w:i/>
          <w:sz w:val="24"/>
          <w:szCs w:val="24"/>
          <w:lang w:val="en-GB"/>
        </w:rPr>
        <w:lastRenderedPageBreak/>
        <w:t>Building stakeholder relationships:</w:t>
      </w:r>
      <w:r w:rsidRPr="000D6850">
        <w:rPr>
          <w:rFonts w:ascii="Times New Roman" w:eastAsia="Times New Roman" w:hAnsi="Times New Roman" w:cs="Times New Roman"/>
          <w:sz w:val="24"/>
          <w:szCs w:val="24"/>
          <w:lang w:val="en-GB"/>
        </w:rPr>
        <w:t xml:space="preserve"> It is necessary to understand that different stakeholders have different concerns regarding the project. Furthermore, the difference in expectations can lead to conflicts if not resolved (</w:t>
      </w:r>
      <w:r w:rsidRPr="000D6850">
        <w:rPr>
          <w:rFonts w:ascii="Times New Roman" w:eastAsia="Times New Roman" w:hAnsi="Times New Roman" w:cs="Times New Roman"/>
          <w:color w:val="222222"/>
          <w:sz w:val="24"/>
          <w:szCs w:val="24"/>
          <w:highlight w:val="white"/>
          <w:lang w:val="en-GB"/>
        </w:rPr>
        <w:t xml:space="preserve">Ryan </w:t>
      </w:r>
      <w:r w:rsidRPr="000D6850">
        <w:rPr>
          <w:rFonts w:ascii="Times New Roman" w:eastAsia="Times New Roman" w:hAnsi="Times New Roman" w:cs="Times New Roman"/>
          <w:i/>
          <w:color w:val="222222"/>
          <w:sz w:val="24"/>
          <w:szCs w:val="24"/>
          <w:highlight w:val="white"/>
          <w:lang w:val="en-GB"/>
        </w:rPr>
        <w:t>et al.</w:t>
      </w:r>
      <w:r w:rsidRPr="000D6850">
        <w:rPr>
          <w:rFonts w:ascii="Times New Roman" w:eastAsia="Times New Roman" w:hAnsi="Times New Roman" w:cs="Times New Roman"/>
          <w:color w:val="222222"/>
          <w:sz w:val="24"/>
          <w:szCs w:val="24"/>
          <w:highlight w:val="white"/>
          <w:lang w:val="en-GB"/>
        </w:rPr>
        <w:t xml:space="preserve"> 2020)</w:t>
      </w:r>
      <w:r w:rsidRPr="000D6850">
        <w:rPr>
          <w:rFonts w:ascii="Times New Roman" w:eastAsia="Times New Roman" w:hAnsi="Times New Roman" w:cs="Times New Roman"/>
          <w:sz w:val="24"/>
          <w:szCs w:val="24"/>
          <w:lang w:val="en-GB"/>
        </w:rPr>
        <w:t xml:space="preserve">. Hence, the next step includes gathering the stakeholders in one meeting to resolve queries and eliminate conflicts from the beginning. </w:t>
      </w:r>
    </w:p>
    <w:p w14:paraId="0F7E453C" w14:textId="77777777" w:rsidR="00AC1BF0" w:rsidRPr="000D6850" w:rsidRDefault="00D515B7">
      <w:pPr>
        <w:spacing w:line="360" w:lineRule="auto"/>
        <w:jc w:val="both"/>
        <w:rPr>
          <w:rFonts w:ascii="Times New Roman" w:eastAsia="Times New Roman" w:hAnsi="Times New Roman" w:cs="Times New Roman"/>
          <w:sz w:val="24"/>
          <w:szCs w:val="24"/>
          <w:lang w:val="en-GB"/>
        </w:rPr>
      </w:pPr>
      <w:r w:rsidRPr="000D6850">
        <w:rPr>
          <w:rFonts w:ascii="Times New Roman" w:eastAsia="Times New Roman" w:hAnsi="Times New Roman" w:cs="Times New Roman"/>
          <w:b/>
          <w:i/>
          <w:sz w:val="24"/>
          <w:szCs w:val="24"/>
          <w:lang w:val="en-GB"/>
        </w:rPr>
        <w:t>Understanding the stakeholders:</w:t>
      </w:r>
      <w:r w:rsidRPr="000D6850">
        <w:rPr>
          <w:rFonts w:ascii="Times New Roman" w:eastAsia="Times New Roman" w:hAnsi="Times New Roman" w:cs="Times New Roman"/>
          <w:sz w:val="24"/>
          <w:szCs w:val="24"/>
          <w:lang w:val="en-GB"/>
        </w:rPr>
        <w:t xml:space="preserve"> I </w:t>
      </w:r>
      <w:r w:rsidR="00C606D5" w:rsidRPr="000D6850">
        <w:rPr>
          <w:rFonts w:ascii="Times New Roman" w:eastAsia="Times New Roman" w:hAnsi="Times New Roman" w:cs="Times New Roman"/>
          <w:sz w:val="24"/>
          <w:szCs w:val="24"/>
          <w:lang w:val="en-GB"/>
        </w:rPr>
        <w:t>believe</w:t>
      </w:r>
      <w:r w:rsidRPr="000D6850">
        <w:rPr>
          <w:rFonts w:ascii="Times New Roman" w:eastAsia="Times New Roman" w:hAnsi="Times New Roman" w:cs="Times New Roman"/>
          <w:sz w:val="24"/>
          <w:szCs w:val="24"/>
          <w:lang w:val="en-GB"/>
        </w:rPr>
        <w:t xml:space="preserve"> that understanding the stakeholder before explaining the perspective is vital. Listening to the perspective of the stakeholders before providing personal opinions helps in building trust. Furthermore, it provides the opportunity to understand their intentions and expectations regarding the project. </w:t>
      </w:r>
    </w:p>
    <w:p w14:paraId="7A32C20B" w14:textId="2DDC9FEE" w:rsidR="00AC1BF0" w:rsidRPr="000D6850" w:rsidRDefault="00D515B7">
      <w:pPr>
        <w:spacing w:line="360" w:lineRule="auto"/>
        <w:jc w:val="both"/>
        <w:rPr>
          <w:rFonts w:ascii="Times New Roman" w:eastAsia="Times New Roman" w:hAnsi="Times New Roman" w:cs="Times New Roman"/>
          <w:sz w:val="24"/>
          <w:szCs w:val="24"/>
          <w:lang w:val="en-GB"/>
        </w:rPr>
      </w:pPr>
      <w:r w:rsidRPr="000D6850">
        <w:rPr>
          <w:rFonts w:ascii="Times New Roman" w:eastAsia="Times New Roman" w:hAnsi="Times New Roman" w:cs="Times New Roman"/>
          <w:b/>
          <w:i/>
          <w:sz w:val="24"/>
          <w:szCs w:val="24"/>
          <w:lang w:val="en-GB"/>
        </w:rPr>
        <w:t>Leading with integrity:</w:t>
      </w:r>
      <w:r w:rsidRPr="000D6850">
        <w:rPr>
          <w:rFonts w:ascii="Times New Roman" w:eastAsia="Times New Roman" w:hAnsi="Times New Roman" w:cs="Times New Roman"/>
          <w:sz w:val="24"/>
          <w:szCs w:val="24"/>
          <w:lang w:val="en-GB"/>
        </w:rPr>
        <w:t xml:space="preserve"> It is necessary to mention that maintaining integrity increases trust in relationships. Therefore, the </w:t>
      </w:r>
      <w:r w:rsidR="00966ABC">
        <w:rPr>
          <w:rFonts w:ascii="Times New Roman" w:eastAsia="Times New Roman" w:hAnsi="Times New Roman" w:cs="Times New Roman"/>
          <w:sz w:val="24"/>
          <w:szCs w:val="24"/>
          <w:lang w:val="en-GB"/>
        </w:rPr>
        <w:t>project manager's responsibility</w:t>
      </w:r>
      <w:r w:rsidRPr="000D6850">
        <w:rPr>
          <w:rFonts w:ascii="Times New Roman" w:eastAsia="Times New Roman" w:hAnsi="Times New Roman" w:cs="Times New Roman"/>
          <w:sz w:val="24"/>
          <w:szCs w:val="24"/>
          <w:lang w:val="en-GB"/>
        </w:rPr>
        <w:t xml:space="preserve"> involves delivering promises and meeting expectations. In addition, I agree that listening to the stakeholders can clear the concept of the project.</w:t>
      </w:r>
    </w:p>
    <w:p w14:paraId="084B297E" w14:textId="77777777" w:rsidR="00AC1BF0" w:rsidRPr="000D6850" w:rsidRDefault="00D515B7">
      <w:pPr>
        <w:spacing w:line="360" w:lineRule="auto"/>
        <w:jc w:val="both"/>
        <w:rPr>
          <w:rFonts w:ascii="Times New Roman" w:eastAsia="Times New Roman" w:hAnsi="Times New Roman" w:cs="Times New Roman"/>
          <w:sz w:val="24"/>
          <w:szCs w:val="24"/>
          <w:lang w:val="en-GB"/>
        </w:rPr>
      </w:pPr>
      <w:r w:rsidRPr="000D6850">
        <w:rPr>
          <w:rFonts w:ascii="Times New Roman" w:eastAsia="Times New Roman" w:hAnsi="Times New Roman" w:cs="Times New Roman"/>
          <w:b/>
          <w:i/>
          <w:sz w:val="24"/>
          <w:szCs w:val="24"/>
          <w:lang w:val="en-GB"/>
        </w:rPr>
        <w:t>Working with stakeholders:</w:t>
      </w:r>
      <w:r w:rsidRPr="000D6850">
        <w:rPr>
          <w:rFonts w:ascii="Times New Roman" w:eastAsia="Times New Roman" w:hAnsi="Times New Roman" w:cs="Times New Roman"/>
          <w:sz w:val="24"/>
          <w:szCs w:val="24"/>
          <w:lang w:val="en-GB"/>
        </w:rPr>
        <w:t xml:space="preserve"> Stakeholders are a crucial part of the project; hence, a part of engagement involves working with stakeholders. I believe that providing a breakdown of the project to the stakeholders helps the project immensely. Furthermore, it is effective in gathering fresh ideas and stakeholders will support the plan that they have a hand in creating. </w:t>
      </w:r>
    </w:p>
    <w:p w14:paraId="4683863D" w14:textId="77777777" w:rsidR="00AC1BF0" w:rsidRPr="000D6850" w:rsidRDefault="00D515B7">
      <w:pPr>
        <w:spacing w:line="360" w:lineRule="auto"/>
        <w:jc w:val="both"/>
        <w:rPr>
          <w:rFonts w:ascii="Times New Roman" w:eastAsia="Times New Roman" w:hAnsi="Times New Roman" w:cs="Times New Roman"/>
          <w:sz w:val="24"/>
          <w:szCs w:val="24"/>
          <w:lang w:val="en-GB"/>
        </w:rPr>
      </w:pPr>
      <w:r w:rsidRPr="000D6850">
        <w:rPr>
          <w:rFonts w:ascii="Times New Roman" w:eastAsia="Times New Roman" w:hAnsi="Times New Roman" w:cs="Times New Roman"/>
          <w:b/>
          <w:i/>
          <w:sz w:val="24"/>
          <w:szCs w:val="24"/>
          <w:lang w:val="en-GB"/>
        </w:rPr>
        <w:t>Managing Expectations;</w:t>
      </w:r>
      <w:r w:rsidRPr="000D6850">
        <w:rPr>
          <w:rFonts w:ascii="Times New Roman" w:eastAsia="Times New Roman" w:hAnsi="Times New Roman" w:cs="Times New Roman"/>
          <w:sz w:val="24"/>
          <w:szCs w:val="24"/>
          <w:lang w:val="en-GB"/>
        </w:rPr>
        <w:t xml:space="preserve"> The study points out earlier that each stakeholder has different expectations of the project. In fee scenarios, the assumptions and expectations regarding the project are false as well. I believe part of managing expectations is engaging and working with stakeholders. It clears the misconceptions and doubts from the beginning. </w:t>
      </w:r>
    </w:p>
    <w:p w14:paraId="3EC1A63B" w14:textId="7BDA0953" w:rsidR="00AC1BF0" w:rsidRPr="000D6850" w:rsidRDefault="00D515B7">
      <w:pPr>
        <w:spacing w:line="360" w:lineRule="auto"/>
        <w:jc w:val="both"/>
        <w:rPr>
          <w:rFonts w:ascii="Times New Roman" w:eastAsia="Times New Roman" w:hAnsi="Times New Roman" w:cs="Times New Roman"/>
          <w:sz w:val="24"/>
          <w:szCs w:val="24"/>
          <w:lang w:val="en-GB"/>
        </w:rPr>
      </w:pPr>
      <w:r w:rsidRPr="000D6850">
        <w:rPr>
          <w:rFonts w:ascii="Times New Roman" w:eastAsia="Times New Roman" w:hAnsi="Times New Roman" w:cs="Times New Roman"/>
          <w:b/>
          <w:i/>
          <w:sz w:val="24"/>
          <w:szCs w:val="24"/>
          <w:lang w:val="en-GB"/>
        </w:rPr>
        <w:t xml:space="preserve">Effective Communication: </w:t>
      </w:r>
      <w:r w:rsidRPr="000D6850">
        <w:rPr>
          <w:rFonts w:ascii="Times New Roman" w:eastAsia="Times New Roman" w:hAnsi="Times New Roman" w:cs="Times New Roman"/>
          <w:sz w:val="24"/>
          <w:szCs w:val="24"/>
          <w:lang w:val="en-GB"/>
        </w:rPr>
        <w:t xml:space="preserve">I can mention that communication is the most vital part of the engagement. Hence, engaging the stakeholder requires a communication plan along with utilising a variety of channels. One of the important channels for communication includes </w:t>
      </w:r>
      <w:r w:rsidRPr="000D6850">
        <w:rPr>
          <w:rFonts w:ascii="Times New Roman" w:eastAsia="Times New Roman" w:hAnsi="Times New Roman" w:cs="Times New Roman"/>
          <w:b/>
          <w:i/>
          <w:sz w:val="24"/>
          <w:szCs w:val="24"/>
          <w:lang w:val="en-GB"/>
        </w:rPr>
        <w:t>“social media platforms”</w:t>
      </w:r>
      <w:r w:rsidRPr="000D6850">
        <w:rPr>
          <w:rFonts w:ascii="Times New Roman" w:eastAsia="Times New Roman" w:hAnsi="Times New Roman" w:cs="Times New Roman"/>
          <w:sz w:val="24"/>
          <w:szCs w:val="24"/>
          <w:lang w:val="en-GB"/>
        </w:rPr>
        <w:t xml:space="preserve">. It contains a different model of communication including chatting, voice calls, and video conferencing. In addition, the platform is effective in targeting stakeholders and participating </w:t>
      </w:r>
      <w:r w:rsidR="00966ABC">
        <w:rPr>
          <w:rFonts w:ascii="Times New Roman" w:eastAsia="Times New Roman" w:hAnsi="Times New Roman" w:cs="Times New Roman"/>
          <w:sz w:val="24"/>
          <w:szCs w:val="24"/>
          <w:lang w:val="en-GB"/>
        </w:rPr>
        <w:t xml:space="preserve">in </w:t>
      </w:r>
      <w:r w:rsidR="00C606D5" w:rsidRPr="000D6850">
        <w:rPr>
          <w:rFonts w:ascii="Times New Roman" w:eastAsia="Times New Roman" w:hAnsi="Times New Roman" w:cs="Times New Roman"/>
          <w:sz w:val="24"/>
          <w:szCs w:val="24"/>
          <w:lang w:val="en-GB"/>
        </w:rPr>
        <w:t>in-group</w:t>
      </w:r>
      <w:r w:rsidRPr="000D6850">
        <w:rPr>
          <w:rFonts w:ascii="Times New Roman" w:eastAsia="Times New Roman" w:hAnsi="Times New Roman" w:cs="Times New Roman"/>
          <w:sz w:val="24"/>
          <w:szCs w:val="24"/>
          <w:lang w:val="en-GB"/>
        </w:rPr>
        <w:t xml:space="preserve"> conferencing (</w:t>
      </w:r>
      <w:r w:rsidRPr="000D6850">
        <w:rPr>
          <w:rFonts w:ascii="Times New Roman" w:eastAsia="Times New Roman" w:hAnsi="Times New Roman" w:cs="Times New Roman"/>
          <w:color w:val="222222"/>
          <w:sz w:val="24"/>
          <w:szCs w:val="24"/>
          <w:highlight w:val="white"/>
          <w:lang w:val="en-GB"/>
        </w:rPr>
        <w:t>David-Chavez and Gavin, 2018)</w:t>
      </w:r>
      <w:r w:rsidRPr="000D6850">
        <w:rPr>
          <w:rFonts w:ascii="Times New Roman" w:eastAsia="Times New Roman" w:hAnsi="Times New Roman" w:cs="Times New Roman"/>
          <w:sz w:val="24"/>
          <w:szCs w:val="24"/>
          <w:lang w:val="en-GB"/>
        </w:rPr>
        <w:t xml:space="preserve">. Social media is also a place where relevant content is shared; hence, overall, these platforms are the key to increasing stakeholder engagement. </w:t>
      </w:r>
    </w:p>
    <w:p w14:paraId="2612F7A2" w14:textId="77777777" w:rsidR="00AC1BF0" w:rsidRPr="000D6850" w:rsidRDefault="00D515B7" w:rsidP="00A46C23">
      <w:pPr>
        <w:pStyle w:val="Heading2"/>
        <w:rPr>
          <w:lang w:val="en-GB"/>
        </w:rPr>
      </w:pPr>
      <w:bookmarkStart w:id="3" w:name="_Toc112068616"/>
      <w:r w:rsidRPr="000D6850">
        <w:rPr>
          <w:lang w:val="en-GB"/>
        </w:rPr>
        <w:t>Factors that can enhance community engagement</w:t>
      </w:r>
      <w:bookmarkEnd w:id="3"/>
    </w:p>
    <w:p w14:paraId="40B2BF4B" w14:textId="4C20E7F9" w:rsidR="00AC1BF0" w:rsidRPr="000D6850" w:rsidRDefault="00966ABC">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Apart from participation and collaboration, I believe </w:t>
      </w:r>
      <w:r w:rsidR="00D515B7" w:rsidRPr="000D6850">
        <w:rPr>
          <w:rFonts w:ascii="Times New Roman" w:eastAsia="Times New Roman" w:hAnsi="Times New Roman" w:cs="Times New Roman"/>
          <w:sz w:val="24"/>
          <w:szCs w:val="24"/>
          <w:lang w:val="en-GB"/>
        </w:rPr>
        <w:t xml:space="preserve">factors such as inclusion, diversity and multiculturalism play a significant role in enhancing community engagement. It is essential to mention diversity is important as it disposes of the stereotypical beliefs regarding different </w:t>
      </w:r>
      <w:r w:rsidR="00D515B7" w:rsidRPr="000D6850">
        <w:rPr>
          <w:rFonts w:ascii="Times New Roman" w:eastAsia="Times New Roman" w:hAnsi="Times New Roman" w:cs="Times New Roman"/>
          <w:sz w:val="24"/>
          <w:szCs w:val="24"/>
          <w:lang w:val="en-GB"/>
        </w:rPr>
        <w:lastRenderedPageBreak/>
        <w:t xml:space="preserve">communities or groups that people have. Cultural diversity in a community increases respect for ways that are different from what people have grown up learning. I believe community engagement promotes cultural diversity by increasing opportunities to interact with other cultures; moreover, it increases understanding and trust among different cultures. </w:t>
      </w:r>
    </w:p>
    <w:p w14:paraId="246177FD" w14:textId="2C33B6CC" w:rsidR="00AC1BF0" w:rsidRPr="000D6850" w:rsidRDefault="00D515B7">
      <w:pPr>
        <w:spacing w:line="360" w:lineRule="auto"/>
        <w:jc w:val="both"/>
        <w:rPr>
          <w:rFonts w:ascii="Times New Roman" w:eastAsia="Times New Roman" w:hAnsi="Times New Roman" w:cs="Times New Roman"/>
          <w:sz w:val="24"/>
          <w:szCs w:val="24"/>
          <w:lang w:val="en-GB"/>
        </w:rPr>
      </w:pPr>
      <w:r w:rsidRPr="000D6850">
        <w:rPr>
          <w:rFonts w:ascii="Times New Roman" w:eastAsia="Times New Roman" w:hAnsi="Times New Roman" w:cs="Times New Roman"/>
          <w:sz w:val="24"/>
          <w:szCs w:val="24"/>
          <w:lang w:val="en-GB"/>
        </w:rPr>
        <w:t xml:space="preserve">On the other hand, an inclusive environment in a community recognises the importance of every role of each member in the community. It is not completely </w:t>
      </w:r>
      <w:proofErr w:type="gramStart"/>
      <w:r w:rsidRPr="000D6850">
        <w:rPr>
          <w:rFonts w:ascii="Times New Roman" w:eastAsia="Times New Roman" w:hAnsi="Times New Roman" w:cs="Times New Roman"/>
          <w:sz w:val="24"/>
          <w:szCs w:val="24"/>
          <w:lang w:val="en-GB"/>
        </w:rPr>
        <w:t>similar to</w:t>
      </w:r>
      <w:proofErr w:type="gramEnd"/>
      <w:r w:rsidRPr="000D6850">
        <w:rPr>
          <w:rFonts w:ascii="Times New Roman" w:eastAsia="Times New Roman" w:hAnsi="Times New Roman" w:cs="Times New Roman"/>
          <w:sz w:val="24"/>
          <w:szCs w:val="24"/>
          <w:lang w:val="en-GB"/>
        </w:rPr>
        <w:t xml:space="preserve"> diversity, as it focuses on the responsibility of </w:t>
      </w:r>
      <w:r w:rsidR="00C606D5" w:rsidRPr="000D6850">
        <w:rPr>
          <w:rFonts w:ascii="Times New Roman" w:eastAsia="Times New Roman" w:hAnsi="Times New Roman" w:cs="Times New Roman"/>
          <w:sz w:val="24"/>
          <w:szCs w:val="24"/>
          <w:lang w:val="en-GB"/>
        </w:rPr>
        <w:t>each individual regardless of his or her</w:t>
      </w:r>
      <w:r w:rsidRPr="000D6850">
        <w:rPr>
          <w:rFonts w:ascii="Times New Roman" w:eastAsia="Times New Roman" w:hAnsi="Times New Roman" w:cs="Times New Roman"/>
          <w:sz w:val="24"/>
          <w:szCs w:val="24"/>
          <w:lang w:val="en-GB"/>
        </w:rPr>
        <w:t xml:space="preserve"> background. Hence, community engagement increases the scope for an inclusive environment by increasing participation and reducing barriers. I believe inclusion with community participation creates connection and removes presumptions. Lastly, multiculturalism is necessary for a </w:t>
      </w:r>
      <w:proofErr w:type="gramStart"/>
      <w:r w:rsidRPr="000D6850">
        <w:rPr>
          <w:rFonts w:ascii="Times New Roman" w:eastAsia="Times New Roman" w:hAnsi="Times New Roman" w:cs="Times New Roman"/>
          <w:sz w:val="24"/>
          <w:szCs w:val="24"/>
          <w:lang w:val="en-GB"/>
        </w:rPr>
        <w:t>community</w:t>
      </w:r>
      <w:proofErr w:type="gramEnd"/>
      <w:r w:rsidRPr="000D6850">
        <w:rPr>
          <w:rFonts w:ascii="Times New Roman" w:eastAsia="Times New Roman" w:hAnsi="Times New Roman" w:cs="Times New Roman"/>
          <w:sz w:val="24"/>
          <w:szCs w:val="24"/>
          <w:lang w:val="en-GB"/>
        </w:rPr>
        <w:t xml:space="preserve"> and it is quite similar to diversity. It disposes of the negative stereotypes regarding the multi-culture; furthermore, it increases open-mindedness. Increasing multiculturalism in communities is necessary; as the report from the UN </w:t>
      </w:r>
      <w:r w:rsidR="00C606D5" w:rsidRPr="000D6850">
        <w:rPr>
          <w:rFonts w:ascii="Times New Roman" w:eastAsia="Times New Roman" w:hAnsi="Times New Roman" w:cs="Times New Roman"/>
          <w:sz w:val="24"/>
          <w:szCs w:val="24"/>
          <w:lang w:val="en-GB"/>
        </w:rPr>
        <w:t>states,</w:t>
      </w:r>
      <w:r w:rsidRPr="000D6850">
        <w:rPr>
          <w:rFonts w:ascii="Times New Roman" w:eastAsia="Times New Roman" w:hAnsi="Times New Roman" w:cs="Times New Roman"/>
          <w:sz w:val="24"/>
          <w:szCs w:val="24"/>
          <w:lang w:val="en-GB"/>
        </w:rPr>
        <w:t xml:space="preserve"> </w:t>
      </w:r>
      <w:r w:rsidRPr="000D6850">
        <w:rPr>
          <w:rFonts w:ascii="Times New Roman" w:eastAsia="Times New Roman" w:hAnsi="Times New Roman" w:cs="Times New Roman"/>
          <w:b/>
          <w:i/>
          <w:sz w:val="24"/>
          <w:szCs w:val="24"/>
          <w:lang w:val="en-GB"/>
        </w:rPr>
        <w:t>“one-third of conflicts”</w:t>
      </w:r>
      <w:r w:rsidRPr="000D6850">
        <w:rPr>
          <w:rFonts w:ascii="Times New Roman" w:eastAsia="Times New Roman" w:hAnsi="Times New Roman" w:cs="Times New Roman"/>
          <w:sz w:val="24"/>
          <w:szCs w:val="24"/>
          <w:lang w:val="en-GB"/>
        </w:rPr>
        <w:t xml:space="preserve"> in the world </w:t>
      </w:r>
      <w:r w:rsidR="00966ABC">
        <w:rPr>
          <w:rFonts w:ascii="Times New Roman" w:eastAsia="Times New Roman" w:hAnsi="Times New Roman" w:cs="Times New Roman"/>
          <w:sz w:val="24"/>
          <w:szCs w:val="24"/>
          <w:lang w:val="en-GB"/>
        </w:rPr>
        <w:t>is</w:t>
      </w:r>
      <w:r w:rsidRPr="000D6850">
        <w:rPr>
          <w:rFonts w:ascii="Times New Roman" w:eastAsia="Times New Roman" w:hAnsi="Times New Roman" w:cs="Times New Roman"/>
          <w:sz w:val="24"/>
          <w:szCs w:val="24"/>
          <w:lang w:val="en-GB"/>
        </w:rPr>
        <w:t xml:space="preserve"> due to cultural dimensions. </w:t>
      </w:r>
    </w:p>
    <w:p w14:paraId="4A44F349" w14:textId="77777777" w:rsidR="00AC1BF0" w:rsidRPr="000D6850" w:rsidRDefault="00D515B7">
      <w:pPr>
        <w:spacing w:line="360" w:lineRule="auto"/>
        <w:jc w:val="both"/>
        <w:rPr>
          <w:rFonts w:ascii="Times New Roman" w:eastAsia="Times New Roman" w:hAnsi="Times New Roman" w:cs="Times New Roman"/>
          <w:sz w:val="24"/>
          <w:szCs w:val="24"/>
          <w:lang w:val="en-GB"/>
        </w:rPr>
      </w:pPr>
      <w:r w:rsidRPr="000D6850">
        <w:rPr>
          <w:rFonts w:ascii="Times New Roman" w:eastAsia="Times New Roman" w:hAnsi="Times New Roman" w:cs="Times New Roman"/>
          <w:sz w:val="24"/>
          <w:szCs w:val="24"/>
          <w:lang w:val="en-GB"/>
        </w:rPr>
        <w:t xml:space="preserve">The discussion is on the project regarding sustainability; the focus is mainly on building awareness of sustainability. Based on the identified stakeholders, I can mention that engaging people from the different spectrums is difficult, however necessary. The project intends to increase understanding of sustainability among the community members; hence, the major parts include community engagement and participation. Overall, I can mention that these factors enhance community management; on the other hand, community management also promotes these factors. Therefore, these factors are interconnected with community engagement. </w:t>
      </w:r>
    </w:p>
    <w:p w14:paraId="52361135" w14:textId="77777777" w:rsidR="00AC1BF0" w:rsidRPr="000D6850" w:rsidRDefault="00D515B7">
      <w:pPr>
        <w:spacing w:line="360" w:lineRule="auto"/>
        <w:jc w:val="both"/>
        <w:rPr>
          <w:rFonts w:ascii="Times New Roman" w:eastAsia="Times New Roman" w:hAnsi="Times New Roman" w:cs="Times New Roman"/>
          <w:sz w:val="24"/>
          <w:szCs w:val="24"/>
          <w:lang w:val="en-GB"/>
        </w:rPr>
      </w:pPr>
      <w:r w:rsidRPr="000D6850">
        <w:rPr>
          <w:rFonts w:ascii="Times New Roman" w:eastAsia="Times New Roman" w:hAnsi="Times New Roman" w:cs="Times New Roman"/>
          <w:sz w:val="24"/>
          <w:szCs w:val="24"/>
          <w:lang w:val="en-GB"/>
        </w:rPr>
        <w:t xml:space="preserve">I believe that incorporating these factors into community engagement increases the potential of the project. The project focuses on sustainability; hence, diverse participation is necessary to promote and create awareness. Sustainability is the solution to the current ecological and environmental problems the world is facing; furthermore, maintaining sustainability is the responsibility of the community along with other stakeholders. Hence, the project must incorporate crucial factors like diversity, inclusion and multiculturalism. </w:t>
      </w:r>
    </w:p>
    <w:p w14:paraId="7F3F0859" w14:textId="77777777" w:rsidR="00AC1BF0" w:rsidRPr="000D6850" w:rsidRDefault="00D515B7" w:rsidP="00A46C23">
      <w:pPr>
        <w:pStyle w:val="Heading2"/>
        <w:rPr>
          <w:lang w:val="en-GB"/>
        </w:rPr>
      </w:pPr>
      <w:bookmarkStart w:id="4" w:name="_Toc112068617"/>
      <w:r w:rsidRPr="000D6850">
        <w:rPr>
          <w:lang w:val="en-GB"/>
        </w:rPr>
        <w:t>Challenges of community engagement</w:t>
      </w:r>
      <w:bookmarkEnd w:id="4"/>
    </w:p>
    <w:p w14:paraId="30304654" w14:textId="77777777" w:rsidR="00AC1BF0" w:rsidRPr="000D6850" w:rsidRDefault="00D515B7">
      <w:pPr>
        <w:spacing w:line="360" w:lineRule="auto"/>
        <w:jc w:val="both"/>
        <w:rPr>
          <w:rFonts w:ascii="Times New Roman" w:eastAsia="Times New Roman" w:hAnsi="Times New Roman" w:cs="Times New Roman"/>
          <w:sz w:val="24"/>
          <w:szCs w:val="24"/>
          <w:lang w:val="en-GB"/>
        </w:rPr>
      </w:pPr>
      <w:r w:rsidRPr="000D6850">
        <w:rPr>
          <w:rFonts w:ascii="Times New Roman" w:eastAsia="Times New Roman" w:hAnsi="Times New Roman" w:cs="Times New Roman"/>
          <w:sz w:val="24"/>
          <w:szCs w:val="24"/>
          <w:lang w:val="en-GB"/>
        </w:rPr>
        <w:t xml:space="preserve">Based on the discussion, I can state that there are challenges in community engagement that can affect the overall project and building relationships with the stakeholders. I have fathered that one of the biggest challenges that affect community engagement includes a lack of </w:t>
      </w:r>
      <w:r w:rsidRPr="000D6850">
        <w:rPr>
          <w:rFonts w:ascii="Times New Roman" w:eastAsia="Times New Roman" w:hAnsi="Times New Roman" w:cs="Times New Roman"/>
          <w:sz w:val="24"/>
          <w:szCs w:val="24"/>
          <w:lang w:val="en-GB"/>
        </w:rPr>
        <w:lastRenderedPageBreak/>
        <w:t xml:space="preserve">strategy. Reading this project, the above section explains the relative and necessary strategies. However, despite that, other challenges can imminently </w:t>
      </w:r>
      <w:r w:rsidR="00C606D5" w:rsidRPr="000D6850">
        <w:rPr>
          <w:rFonts w:ascii="Times New Roman" w:eastAsia="Times New Roman" w:hAnsi="Times New Roman" w:cs="Times New Roman"/>
          <w:sz w:val="24"/>
          <w:szCs w:val="24"/>
          <w:lang w:val="en-GB"/>
        </w:rPr>
        <w:t>affect</w:t>
      </w:r>
      <w:r w:rsidRPr="000D6850">
        <w:rPr>
          <w:rFonts w:ascii="Times New Roman" w:eastAsia="Times New Roman" w:hAnsi="Times New Roman" w:cs="Times New Roman"/>
          <w:sz w:val="24"/>
          <w:szCs w:val="24"/>
          <w:lang w:val="en-GB"/>
        </w:rPr>
        <w:t xml:space="preserve"> the project. </w:t>
      </w:r>
    </w:p>
    <w:p w14:paraId="4706D211" w14:textId="77777777" w:rsidR="00AC1BF0" w:rsidRPr="000D6850" w:rsidRDefault="00D515B7">
      <w:pPr>
        <w:spacing w:line="360" w:lineRule="auto"/>
        <w:jc w:val="both"/>
        <w:rPr>
          <w:rFonts w:ascii="Times New Roman" w:eastAsia="Times New Roman" w:hAnsi="Times New Roman" w:cs="Times New Roman"/>
          <w:sz w:val="24"/>
          <w:szCs w:val="24"/>
          <w:lang w:val="en-GB"/>
        </w:rPr>
      </w:pPr>
      <w:r w:rsidRPr="000D6850">
        <w:rPr>
          <w:rFonts w:ascii="Times New Roman" w:eastAsia="Times New Roman" w:hAnsi="Times New Roman" w:cs="Times New Roman"/>
          <w:b/>
          <w:i/>
          <w:sz w:val="24"/>
          <w:szCs w:val="24"/>
          <w:lang w:val="en-GB"/>
        </w:rPr>
        <w:t>Resourcing:</w:t>
      </w:r>
      <w:r w:rsidRPr="000D6850">
        <w:rPr>
          <w:rFonts w:ascii="Times New Roman" w:eastAsia="Times New Roman" w:hAnsi="Times New Roman" w:cs="Times New Roman"/>
          <w:sz w:val="24"/>
          <w:szCs w:val="24"/>
          <w:lang w:val="en-GB"/>
        </w:rPr>
        <w:t xml:space="preserve"> The challenge regarding gathering resources is due to a lack of time and effective planning. In community engagement, or involving community members in a project, it is crucial to gather resources beforehand, the challenge mainly occurs due to a lack of effective planning. </w:t>
      </w:r>
    </w:p>
    <w:p w14:paraId="6BB5AFF0" w14:textId="006CF6FE" w:rsidR="00AC1BF0" w:rsidRPr="000D6850" w:rsidRDefault="00D515B7">
      <w:pPr>
        <w:spacing w:line="360" w:lineRule="auto"/>
        <w:jc w:val="both"/>
        <w:rPr>
          <w:rFonts w:ascii="Times New Roman" w:eastAsia="Times New Roman" w:hAnsi="Times New Roman" w:cs="Times New Roman"/>
          <w:sz w:val="24"/>
          <w:szCs w:val="24"/>
          <w:lang w:val="en-GB"/>
        </w:rPr>
      </w:pPr>
      <w:r w:rsidRPr="000D6850">
        <w:rPr>
          <w:rFonts w:ascii="Times New Roman" w:eastAsia="Times New Roman" w:hAnsi="Times New Roman" w:cs="Times New Roman"/>
          <w:b/>
          <w:i/>
          <w:sz w:val="24"/>
          <w:szCs w:val="24"/>
          <w:lang w:val="en-GB"/>
        </w:rPr>
        <w:t>Accessibility:</w:t>
      </w:r>
      <w:r w:rsidRPr="000D6850">
        <w:rPr>
          <w:rFonts w:ascii="Times New Roman" w:eastAsia="Times New Roman" w:hAnsi="Times New Roman" w:cs="Times New Roman"/>
          <w:sz w:val="24"/>
          <w:szCs w:val="24"/>
          <w:lang w:val="en-GB"/>
        </w:rPr>
        <w:t xml:space="preserve"> I believe this is a vital component in engaging communities. Accessibility defines holding various events in different locations. In addition, encouraging members to participate also requires training them on the necessities of the project. At present, most projects of community engagement are digital; hence, apart from physical training, digital training is also crucial (</w:t>
      </w:r>
      <w:r w:rsidRPr="000D6850">
        <w:rPr>
          <w:rFonts w:ascii="Times New Roman" w:eastAsia="Times New Roman" w:hAnsi="Times New Roman" w:cs="Times New Roman"/>
          <w:color w:val="222222"/>
          <w:sz w:val="24"/>
          <w:szCs w:val="24"/>
          <w:highlight w:val="white"/>
          <w:lang w:val="en-GB"/>
        </w:rPr>
        <w:t xml:space="preserve">Kim </w:t>
      </w:r>
      <w:r w:rsidRPr="000D6850">
        <w:rPr>
          <w:rFonts w:ascii="Times New Roman" w:eastAsia="Times New Roman" w:hAnsi="Times New Roman" w:cs="Times New Roman"/>
          <w:i/>
          <w:color w:val="222222"/>
          <w:sz w:val="24"/>
          <w:szCs w:val="24"/>
          <w:highlight w:val="white"/>
          <w:lang w:val="en-GB"/>
        </w:rPr>
        <w:t>et al.</w:t>
      </w:r>
      <w:r w:rsidRPr="000D6850">
        <w:rPr>
          <w:rFonts w:ascii="Times New Roman" w:eastAsia="Times New Roman" w:hAnsi="Times New Roman" w:cs="Times New Roman"/>
          <w:color w:val="222222"/>
          <w:sz w:val="24"/>
          <w:szCs w:val="24"/>
          <w:highlight w:val="white"/>
          <w:lang w:val="en-GB"/>
        </w:rPr>
        <w:t xml:space="preserve"> 2020)</w:t>
      </w:r>
      <w:r w:rsidRPr="000D6850">
        <w:rPr>
          <w:rFonts w:ascii="Times New Roman" w:eastAsia="Times New Roman" w:hAnsi="Times New Roman" w:cs="Times New Roman"/>
          <w:sz w:val="24"/>
          <w:szCs w:val="24"/>
          <w:lang w:val="en-GB"/>
        </w:rPr>
        <w:t xml:space="preserve">. Currently, this project has digital aspects; however, it lacks a proper training module to increase interest or engage the community members. </w:t>
      </w:r>
    </w:p>
    <w:p w14:paraId="342B7B41" w14:textId="77777777" w:rsidR="00AC1BF0" w:rsidRPr="000D6850" w:rsidRDefault="00D515B7">
      <w:pPr>
        <w:spacing w:line="360" w:lineRule="auto"/>
        <w:jc w:val="both"/>
        <w:rPr>
          <w:rFonts w:ascii="Times New Roman" w:eastAsia="Times New Roman" w:hAnsi="Times New Roman" w:cs="Times New Roman"/>
          <w:sz w:val="24"/>
          <w:szCs w:val="24"/>
          <w:lang w:val="en-GB"/>
        </w:rPr>
      </w:pPr>
      <w:r w:rsidRPr="000D6850">
        <w:rPr>
          <w:rFonts w:ascii="Times New Roman" w:eastAsia="Times New Roman" w:hAnsi="Times New Roman" w:cs="Times New Roman"/>
          <w:b/>
          <w:i/>
          <w:sz w:val="24"/>
          <w:szCs w:val="24"/>
          <w:lang w:val="en-GB"/>
        </w:rPr>
        <w:t>Flexibility:</w:t>
      </w:r>
      <w:r w:rsidRPr="000D6850">
        <w:rPr>
          <w:rFonts w:ascii="Times New Roman" w:eastAsia="Times New Roman" w:hAnsi="Times New Roman" w:cs="Times New Roman"/>
          <w:sz w:val="24"/>
          <w:szCs w:val="24"/>
          <w:lang w:val="en-GB"/>
        </w:rPr>
        <w:t xml:space="preserve"> Another challenge that hampers community engagement is the lack of flexibility. In my opinion, the project should be flexible enough to provide practice responses. Furthermore, flexibility is vital in managing the risks and incorporating diversity in communities. </w:t>
      </w:r>
    </w:p>
    <w:p w14:paraId="03244A34" w14:textId="77777777" w:rsidR="00AC1BF0" w:rsidRPr="000D6850" w:rsidRDefault="00D515B7">
      <w:pPr>
        <w:spacing w:line="360" w:lineRule="auto"/>
        <w:jc w:val="both"/>
        <w:rPr>
          <w:rFonts w:ascii="Times New Roman" w:eastAsia="Times New Roman" w:hAnsi="Times New Roman" w:cs="Times New Roman"/>
          <w:sz w:val="24"/>
          <w:szCs w:val="24"/>
          <w:lang w:val="en-GB"/>
        </w:rPr>
      </w:pPr>
      <w:r w:rsidRPr="000D6850">
        <w:rPr>
          <w:rFonts w:ascii="Times New Roman" w:eastAsia="Times New Roman" w:hAnsi="Times New Roman" w:cs="Times New Roman"/>
          <w:b/>
          <w:i/>
          <w:sz w:val="24"/>
          <w:szCs w:val="24"/>
          <w:lang w:val="en-GB"/>
        </w:rPr>
        <w:t>Representation:</w:t>
      </w:r>
      <w:r w:rsidRPr="000D6850">
        <w:rPr>
          <w:rFonts w:ascii="Times New Roman" w:eastAsia="Times New Roman" w:hAnsi="Times New Roman" w:cs="Times New Roman"/>
          <w:sz w:val="24"/>
          <w:szCs w:val="24"/>
          <w:lang w:val="en-GB"/>
        </w:rPr>
        <w:t xml:space="preserve"> One of the problems that can defeat the purpose of community engagement includes improper data presentation. In this case, it is necessary to reach out to the targeted audience and ensure that the message of the project has reached them successfully. Furthermore, most projects are unable to track. </w:t>
      </w:r>
      <w:r w:rsidR="00C606D5" w:rsidRPr="000D6850">
        <w:rPr>
          <w:rFonts w:ascii="Times New Roman" w:eastAsia="Times New Roman" w:hAnsi="Times New Roman" w:cs="Times New Roman"/>
          <w:sz w:val="24"/>
          <w:szCs w:val="24"/>
          <w:lang w:val="en-GB"/>
        </w:rPr>
        <w:t>Hence,</w:t>
      </w:r>
      <w:r w:rsidRPr="000D6850">
        <w:rPr>
          <w:rFonts w:ascii="Times New Roman" w:eastAsia="Times New Roman" w:hAnsi="Times New Roman" w:cs="Times New Roman"/>
          <w:sz w:val="24"/>
          <w:szCs w:val="24"/>
          <w:lang w:val="en-GB"/>
        </w:rPr>
        <w:t xml:space="preserve"> </w:t>
      </w:r>
      <w:r w:rsidR="00C606D5" w:rsidRPr="000D6850">
        <w:rPr>
          <w:rFonts w:ascii="Times New Roman" w:eastAsia="Times New Roman" w:hAnsi="Times New Roman" w:cs="Times New Roman"/>
          <w:sz w:val="24"/>
          <w:szCs w:val="24"/>
          <w:lang w:val="en-GB"/>
        </w:rPr>
        <w:t>a major difficulty</w:t>
      </w:r>
      <w:r w:rsidRPr="000D6850">
        <w:rPr>
          <w:rFonts w:ascii="Times New Roman" w:eastAsia="Times New Roman" w:hAnsi="Times New Roman" w:cs="Times New Roman"/>
          <w:sz w:val="24"/>
          <w:szCs w:val="24"/>
          <w:lang w:val="en-GB"/>
        </w:rPr>
        <w:t xml:space="preserve"> can affect the project’s visibility and reach. </w:t>
      </w:r>
    </w:p>
    <w:p w14:paraId="223F5B59" w14:textId="77777777" w:rsidR="00AC1BF0" w:rsidRPr="000D6850" w:rsidRDefault="00D515B7">
      <w:pPr>
        <w:spacing w:line="360" w:lineRule="auto"/>
        <w:jc w:val="both"/>
        <w:rPr>
          <w:rFonts w:ascii="Times New Roman" w:eastAsia="Times New Roman" w:hAnsi="Times New Roman" w:cs="Times New Roman"/>
          <w:sz w:val="24"/>
          <w:szCs w:val="24"/>
          <w:lang w:val="en-GB"/>
        </w:rPr>
      </w:pPr>
      <w:r w:rsidRPr="000D6850">
        <w:rPr>
          <w:rFonts w:ascii="Times New Roman" w:eastAsia="Times New Roman" w:hAnsi="Times New Roman" w:cs="Times New Roman"/>
          <w:b/>
          <w:i/>
          <w:sz w:val="24"/>
          <w:szCs w:val="24"/>
          <w:lang w:val="en-GB"/>
        </w:rPr>
        <w:t>Equity:</w:t>
      </w:r>
      <w:r w:rsidRPr="000D6850">
        <w:rPr>
          <w:rFonts w:ascii="Times New Roman" w:eastAsia="Times New Roman" w:hAnsi="Times New Roman" w:cs="Times New Roman"/>
          <w:sz w:val="24"/>
          <w:szCs w:val="24"/>
          <w:lang w:val="en-GB"/>
        </w:rPr>
        <w:t xml:space="preserve"> I can mention that managing equity in community engagement is quite challenging as well. It deals with ensuring that all communities have the scope to participate; furthermore, a minor group is at disadvantage. Project managers fail to utilise effective tools to gather data on the different groups; as a result, it leads to bigger problems that involve a lack of cultural diversity. </w:t>
      </w:r>
    </w:p>
    <w:p w14:paraId="73A0307C" w14:textId="2BA9A6A9" w:rsidR="00AC1BF0" w:rsidRPr="000D6850" w:rsidRDefault="00D515B7">
      <w:pPr>
        <w:spacing w:line="360" w:lineRule="auto"/>
        <w:jc w:val="both"/>
        <w:rPr>
          <w:rFonts w:ascii="Times New Roman" w:eastAsia="Times New Roman" w:hAnsi="Times New Roman" w:cs="Times New Roman"/>
          <w:sz w:val="24"/>
          <w:szCs w:val="24"/>
          <w:lang w:val="en-GB"/>
        </w:rPr>
      </w:pPr>
      <w:r w:rsidRPr="000D6850">
        <w:rPr>
          <w:rFonts w:ascii="Times New Roman" w:eastAsia="Times New Roman" w:hAnsi="Times New Roman" w:cs="Times New Roman"/>
          <w:b/>
          <w:i/>
          <w:sz w:val="24"/>
          <w:szCs w:val="24"/>
          <w:lang w:val="en-GB"/>
        </w:rPr>
        <w:t>Managing sentiment:</w:t>
      </w:r>
      <w:r w:rsidRPr="000D6850">
        <w:rPr>
          <w:rFonts w:ascii="Times New Roman" w:eastAsia="Times New Roman" w:hAnsi="Times New Roman" w:cs="Times New Roman"/>
          <w:sz w:val="24"/>
          <w:szCs w:val="24"/>
          <w:lang w:val="en-GB"/>
        </w:rPr>
        <w:t xml:space="preserve"> I intend to highlight that incorporating diversity in community engagement is necessary; however, it creates several problems. Foremost, </w:t>
      </w:r>
      <w:r w:rsidR="00966ABC">
        <w:rPr>
          <w:rFonts w:ascii="Times New Roman" w:eastAsia="Times New Roman" w:hAnsi="Times New Roman" w:cs="Times New Roman"/>
          <w:sz w:val="24"/>
          <w:szCs w:val="24"/>
          <w:lang w:val="en-GB"/>
        </w:rPr>
        <w:t>managing the different sentiments and emotions of culturally diverse groups is extremely challenging</w:t>
      </w:r>
      <w:r w:rsidRPr="000D6850">
        <w:rPr>
          <w:rFonts w:ascii="Times New Roman" w:eastAsia="Times New Roman" w:hAnsi="Times New Roman" w:cs="Times New Roman"/>
          <w:sz w:val="24"/>
          <w:szCs w:val="24"/>
          <w:lang w:val="en-GB"/>
        </w:rPr>
        <w:t>. Furthermore, despite the benefits of effective collaboration, aligning thoughts is quite an obstacle in diverse groups. Furthermore, it is necessary to point out that communities are easily tired of answering repeated questions or listening to the same information (</w:t>
      </w:r>
      <w:r w:rsidRPr="000D6850">
        <w:rPr>
          <w:rFonts w:ascii="Times New Roman" w:eastAsia="Times New Roman" w:hAnsi="Times New Roman" w:cs="Times New Roman"/>
          <w:color w:val="222222"/>
          <w:sz w:val="24"/>
          <w:szCs w:val="24"/>
          <w:highlight w:val="white"/>
          <w:lang w:val="en-GB"/>
        </w:rPr>
        <w:t xml:space="preserve">Corbin </w:t>
      </w:r>
      <w:r w:rsidRPr="000D6850">
        <w:rPr>
          <w:rFonts w:ascii="Times New Roman" w:eastAsia="Times New Roman" w:hAnsi="Times New Roman" w:cs="Times New Roman"/>
          <w:i/>
          <w:color w:val="222222"/>
          <w:sz w:val="24"/>
          <w:szCs w:val="24"/>
          <w:highlight w:val="white"/>
          <w:lang w:val="en-GB"/>
        </w:rPr>
        <w:t>et al.</w:t>
      </w:r>
      <w:r w:rsidRPr="000D6850">
        <w:rPr>
          <w:rFonts w:ascii="Times New Roman" w:eastAsia="Times New Roman" w:hAnsi="Times New Roman" w:cs="Times New Roman"/>
          <w:color w:val="222222"/>
          <w:sz w:val="24"/>
          <w:szCs w:val="24"/>
          <w:highlight w:val="white"/>
          <w:lang w:val="en-GB"/>
        </w:rPr>
        <w:t xml:space="preserve"> 2021)</w:t>
      </w:r>
      <w:r w:rsidRPr="000D6850">
        <w:rPr>
          <w:rFonts w:ascii="Times New Roman" w:eastAsia="Times New Roman" w:hAnsi="Times New Roman" w:cs="Times New Roman"/>
          <w:sz w:val="24"/>
          <w:szCs w:val="24"/>
          <w:lang w:val="en-GB"/>
        </w:rPr>
        <w:t xml:space="preserve">. Therefore, it is necessary to create a balance between engagement and participation. </w:t>
      </w:r>
    </w:p>
    <w:p w14:paraId="6370FD01" w14:textId="77777777" w:rsidR="00AC1BF0" w:rsidRPr="000D6850" w:rsidRDefault="00D515B7">
      <w:pPr>
        <w:spacing w:line="360" w:lineRule="auto"/>
        <w:jc w:val="both"/>
        <w:rPr>
          <w:rFonts w:ascii="Times New Roman" w:eastAsia="Times New Roman" w:hAnsi="Times New Roman" w:cs="Times New Roman"/>
          <w:sz w:val="24"/>
          <w:szCs w:val="24"/>
          <w:lang w:val="en-GB"/>
        </w:rPr>
      </w:pPr>
      <w:r w:rsidRPr="000D6850">
        <w:rPr>
          <w:rFonts w:ascii="Times New Roman" w:eastAsia="Times New Roman" w:hAnsi="Times New Roman" w:cs="Times New Roman"/>
          <w:sz w:val="24"/>
          <w:szCs w:val="24"/>
          <w:lang w:val="en-GB"/>
        </w:rPr>
        <w:lastRenderedPageBreak/>
        <w:t xml:space="preserve">Disillusionment: I believe that community members usually feel the engagement programs are only for consultation rather than </w:t>
      </w:r>
      <w:proofErr w:type="gramStart"/>
      <w:r w:rsidRPr="000D6850">
        <w:rPr>
          <w:rFonts w:ascii="Times New Roman" w:eastAsia="Times New Roman" w:hAnsi="Times New Roman" w:cs="Times New Roman"/>
          <w:sz w:val="24"/>
          <w:szCs w:val="24"/>
          <w:lang w:val="en-GB"/>
        </w:rPr>
        <w:t>taking action</w:t>
      </w:r>
      <w:proofErr w:type="gramEnd"/>
      <w:r w:rsidRPr="000D6850">
        <w:rPr>
          <w:rFonts w:ascii="Times New Roman" w:eastAsia="Times New Roman" w:hAnsi="Times New Roman" w:cs="Times New Roman"/>
          <w:sz w:val="24"/>
          <w:szCs w:val="24"/>
          <w:lang w:val="en-GB"/>
        </w:rPr>
        <w:t xml:space="preserve"> from the given feedback. This incident leads to less cooperation from the community in future projects. Therefore, the organisation must involve community participation seriously to remove the feelings of disillusionment. </w:t>
      </w:r>
    </w:p>
    <w:p w14:paraId="00A7083A" w14:textId="77777777" w:rsidR="00AC1BF0" w:rsidRPr="000D6850" w:rsidRDefault="00D515B7">
      <w:pPr>
        <w:spacing w:line="360" w:lineRule="auto"/>
        <w:jc w:val="both"/>
        <w:rPr>
          <w:rFonts w:ascii="Times New Roman" w:eastAsia="Times New Roman" w:hAnsi="Times New Roman" w:cs="Times New Roman"/>
          <w:sz w:val="24"/>
          <w:szCs w:val="24"/>
          <w:lang w:val="en-GB"/>
        </w:rPr>
      </w:pPr>
      <w:r w:rsidRPr="000D6850">
        <w:rPr>
          <w:rFonts w:ascii="Times New Roman" w:eastAsia="Times New Roman" w:hAnsi="Times New Roman" w:cs="Times New Roman"/>
          <w:b/>
          <w:i/>
          <w:sz w:val="24"/>
          <w:szCs w:val="24"/>
          <w:lang w:val="en-GB"/>
        </w:rPr>
        <w:t>Governance:</w:t>
      </w:r>
      <w:r w:rsidRPr="000D6850">
        <w:rPr>
          <w:rFonts w:ascii="Times New Roman" w:eastAsia="Times New Roman" w:hAnsi="Times New Roman" w:cs="Times New Roman"/>
          <w:sz w:val="24"/>
          <w:szCs w:val="24"/>
          <w:lang w:val="en-GB"/>
        </w:rPr>
        <w:t xml:space="preserve"> I believe in these kinds of projects being transparent and proper governance is vital. However, this is challenging to most organisations, as they fail to disclose the proper purpose of the project. In addition, most organisations lack the skills to govern a diverse community and include inclusion within the community engagement programs. </w:t>
      </w:r>
    </w:p>
    <w:p w14:paraId="22F34C06" w14:textId="77777777" w:rsidR="00AC1BF0" w:rsidRPr="000D6850" w:rsidRDefault="00D515B7">
      <w:pPr>
        <w:spacing w:line="360" w:lineRule="auto"/>
        <w:jc w:val="both"/>
        <w:rPr>
          <w:rFonts w:ascii="Times New Roman" w:eastAsia="Times New Roman" w:hAnsi="Times New Roman" w:cs="Times New Roman"/>
          <w:sz w:val="24"/>
          <w:szCs w:val="24"/>
          <w:lang w:val="en-GB"/>
        </w:rPr>
      </w:pPr>
      <w:r w:rsidRPr="000D6850">
        <w:rPr>
          <w:rFonts w:ascii="Times New Roman" w:eastAsia="Times New Roman" w:hAnsi="Times New Roman" w:cs="Times New Roman"/>
          <w:b/>
          <w:i/>
          <w:sz w:val="24"/>
          <w:szCs w:val="24"/>
          <w:lang w:val="en-GB"/>
        </w:rPr>
        <w:t>Community building:</w:t>
      </w:r>
      <w:r w:rsidRPr="000D6850">
        <w:rPr>
          <w:rFonts w:ascii="Times New Roman" w:eastAsia="Times New Roman" w:hAnsi="Times New Roman" w:cs="Times New Roman"/>
          <w:sz w:val="24"/>
          <w:szCs w:val="24"/>
          <w:lang w:val="en-GB"/>
        </w:rPr>
        <w:t xml:space="preserve"> Building a community is a time-consuming process. Furthermore, it requires effective skills to increase community participation along with incorporating multiculturalism simultaneously, however, it is necessary to understand that community building is quite rewarding. According to my beliefs, it increases the knowledge of the organisation regarding common barriers that affect community inclusion and diversity. It increases the understanding of the factors that lead to effective collaboration, in community engagement. </w:t>
      </w:r>
    </w:p>
    <w:p w14:paraId="6AB8496F" w14:textId="77777777" w:rsidR="00AC1BF0" w:rsidRPr="000D6850" w:rsidRDefault="00D515B7">
      <w:pPr>
        <w:spacing w:line="360" w:lineRule="auto"/>
        <w:jc w:val="both"/>
        <w:rPr>
          <w:rFonts w:ascii="Times New Roman" w:eastAsia="Times New Roman" w:hAnsi="Times New Roman" w:cs="Times New Roman"/>
          <w:sz w:val="24"/>
          <w:szCs w:val="24"/>
          <w:lang w:val="en-GB"/>
        </w:rPr>
      </w:pPr>
      <w:r w:rsidRPr="000D6850">
        <w:rPr>
          <w:rFonts w:ascii="Times New Roman" w:eastAsia="Times New Roman" w:hAnsi="Times New Roman" w:cs="Times New Roman"/>
          <w:sz w:val="24"/>
          <w:szCs w:val="24"/>
          <w:lang w:val="en-GB"/>
        </w:rPr>
        <w:t xml:space="preserve">Therefore, the challenges that the study discusses are practical and </w:t>
      </w:r>
      <w:r w:rsidR="00C606D5" w:rsidRPr="000D6850">
        <w:rPr>
          <w:rFonts w:ascii="Times New Roman" w:eastAsia="Times New Roman" w:hAnsi="Times New Roman" w:cs="Times New Roman"/>
          <w:sz w:val="24"/>
          <w:szCs w:val="24"/>
          <w:lang w:val="en-GB"/>
        </w:rPr>
        <w:t>affect</w:t>
      </w:r>
      <w:r w:rsidRPr="000D6850">
        <w:rPr>
          <w:rFonts w:ascii="Times New Roman" w:eastAsia="Times New Roman" w:hAnsi="Times New Roman" w:cs="Times New Roman"/>
          <w:sz w:val="24"/>
          <w:szCs w:val="24"/>
          <w:lang w:val="en-GB"/>
        </w:rPr>
        <w:t xml:space="preserve"> the project heavily. Based on the earlier explanation, the project is on sustainability; hence, creating an effective engagement plan is necessary. It requires equal participation and support from the community members to make the project successful. Furthermore, the project's purpose is quite </w:t>
      </w:r>
      <w:proofErr w:type="gramStart"/>
      <w:r w:rsidRPr="000D6850">
        <w:rPr>
          <w:rFonts w:ascii="Times New Roman" w:eastAsia="Times New Roman" w:hAnsi="Times New Roman" w:cs="Times New Roman"/>
          <w:sz w:val="24"/>
          <w:szCs w:val="24"/>
          <w:lang w:val="en-GB"/>
        </w:rPr>
        <w:t>bigger</w:t>
      </w:r>
      <w:proofErr w:type="gramEnd"/>
      <w:r w:rsidRPr="000D6850">
        <w:rPr>
          <w:rFonts w:ascii="Times New Roman" w:eastAsia="Times New Roman" w:hAnsi="Times New Roman" w:cs="Times New Roman"/>
          <w:sz w:val="24"/>
          <w:szCs w:val="24"/>
          <w:lang w:val="en-GB"/>
        </w:rPr>
        <w:t xml:space="preserve"> and the impact is on the global level. Therefore, in the next section, I minted to provide recommendations for effective community engagement. </w:t>
      </w:r>
    </w:p>
    <w:p w14:paraId="3AE62910" w14:textId="77777777" w:rsidR="00AC1BF0" w:rsidRPr="000D6850" w:rsidRDefault="00D515B7" w:rsidP="00A46C23">
      <w:pPr>
        <w:pStyle w:val="Heading1"/>
        <w:rPr>
          <w:lang w:val="en-GB"/>
        </w:rPr>
      </w:pPr>
      <w:bookmarkStart w:id="5" w:name="_Toc112068618"/>
      <w:r w:rsidRPr="000D6850">
        <w:rPr>
          <w:lang w:val="en-GB"/>
        </w:rPr>
        <w:t>Conclusion and Recommendations</w:t>
      </w:r>
      <w:bookmarkEnd w:id="5"/>
    </w:p>
    <w:p w14:paraId="2AC22507" w14:textId="77777777" w:rsidR="00AC1BF0" w:rsidRPr="000D6850" w:rsidRDefault="00D515B7">
      <w:pPr>
        <w:spacing w:line="360" w:lineRule="auto"/>
        <w:jc w:val="both"/>
        <w:rPr>
          <w:rFonts w:ascii="Times New Roman" w:eastAsia="Times New Roman" w:hAnsi="Times New Roman" w:cs="Times New Roman"/>
          <w:sz w:val="24"/>
          <w:szCs w:val="24"/>
          <w:lang w:val="en-GB"/>
        </w:rPr>
      </w:pPr>
      <w:r w:rsidRPr="000D6850">
        <w:rPr>
          <w:rFonts w:ascii="Times New Roman" w:eastAsia="Times New Roman" w:hAnsi="Times New Roman" w:cs="Times New Roman"/>
          <w:sz w:val="24"/>
          <w:szCs w:val="24"/>
          <w:lang w:val="en-GB"/>
        </w:rPr>
        <w:t>It is necessary to understand that community engagement is necessary to dissolve the difference between each member. Furthermore, it is effective in understanding the role and responsibilities of different members of the community (</w:t>
      </w:r>
      <w:r w:rsidRPr="000D6850">
        <w:rPr>
          <w:rFonts w:ascii="Times New Roman" w:eastAsia="Times New Roman" w:hAnsi="Times New Roman" w:cs="Times New Roman"/>
          <w:color w:val="222222"/>
          <w:sz w:val="24"/>
          <w:szCs w:val="24"/>
          <w:highlight w:val="white"/>
          <w:lang w:val="en-GB"/>
        </w:rPr>
        <w:t xml:space="preserve">Sanders </w:t>
      </w:r>
      <w:r w:rsidRPr="000D6850">
        <w:rPr>
          <w:rFonts w:ascii="Times New Roman" w:eastAsia="Times New Roman" w:hAnsi="Times New Roman" w:cs="Times New Roman"/>
          <w:i/>
          <w:color w:val="222222"/>
          <w:sz w:val="24"/>
          <w:szCs w:val="24"/>
          <w:highlight w:val="white"/>
          <w:lang w:val="en-GB"/>
        </w:rPr>
        <w:t xml:space="preserve">et al. </w:t>
      </w:r>
      <w:r w:rsidRPr="000D6850">
        <w:rPr>
          <w:rFonts w:ascii="Times New Roman" w:eastAsia="Times New Roman" w:hAnsi="Times New Roman" w:cs="Times New Roman"/>
          <w:color w:val="222222"/>
          <w:sz w:val="24"/>
          <w:szCs w:val="24"/>
          <w:highlight w:val="white"/>
          <w:lang w:val="en-GB"/>
        </w:rPr>
        <w:t>2021)</w:t>
      </w:r>
      <w:r w:rsidRPr="000D6850">
        <w:rPr>
          <w:rFonts w:ascii="Times New Roman" w:eastAsia="Times New Roman" w:hAnsi="Times New Roman" w:cs="Times New Roman"/>
          <w:sz w:val="24"/>
          <w:szCs w:val="24"/>
          <w:lang w:val="en-GB"/>
        </w:rPr>
        <w:t>. Hence, methods to improve community engagement involve</w:t>
      </w:r>
    </w:p>
    <w:p w14:paraId="75134BB1" w14:textId="266B63EF" w:rsidR="00AC1BF0" w:rsidRPr="000D6850" w:rsidRDefault="00D515B7">
      <w:pPr>
        <w:spacing w:line="360" w:lineRule="auto"/>
        <w:jc w:val="both"/>
        <w:rPr>
          <w:rFonts w:ascii="Times New Roman" w:eastAsia="Times New Roman" w:hAnsi="Times New Roman" w:cs="Times New Roman"/>
          <w:sz w:val="24"/>
          <w:szCs w:val="24"/>
          <w:lang w:val="en-GB"/>
        </w:rPr>
      </w:pPr>
      <w:r w:rsidRPr="000D6850">
        <w:rPr>
          <w:rFonts w:ascii="Times New Roman" w:eastAsia="Times New Roman" w:hAnsi="Times New Roman" w:cs="Times New Roman"/>
          <w:b/>
          <w:i/>
          <w:sz w:val="24"/>
          <w:szCs w:val="24"/>
          <w:lang w:val="en-GB"/>
        </w:rPr>
        <w:t>Building authentic connections:</w:t>
      </w:r>
      <w:r w:rsidRPr="000D6850">
        <w:rPr>
          <w:rFonts w:ascii="Times New Roman" w:eastAsia="Times New Roman" w:hAnsi="Times New Roman" w:cs="Times New Roman"/>
          <w:sz w:val="24"/>
          <w:szCs w:val="24"/>
          <w:lang w:val="en-GB"/>
        </w:rPr>
        <w:t xml:space="preserve"> It involves that during the project, it is necessary to build a personal connection with the community. This effectively removes doubts regarding the organisation and builds trust simultaneously. Building connections that engage the community requires the organisation to communicate regularly and maintain transparency. </w:t>
      </w:r>
    </w:p>
    <w:p w14:paraId="004BB074" w14:textId="00E586B1" w:rsidR="00AC1BF0" w:rsidRPr="000D6850" w:rsidRDefault="00D515B7">
      <w:pPr>
        <w:spacing w:line="360" w:lineRule="auto"/>
        <w:jc w:val="both"/>
        <w:rPr>
          <w:rFonts w:ascii="Times New Roman" w:eastAsia="Times New Roman" w:hAnsi="Times New Roman" w:cs="Times New Roman"/>
          <w:sz w:val="24"/>
          <w:szCs w:val="24"/>
          <w:lang w:val="en-GB"/>
        </w:rPr>
      </w:pPr>
      <w:r w:rsidRPr="000D6850">
        <w:rPr>
          <w:rFonts w:ascii="Times New Roman" w:eastAsia="Times New Roman" w:hAnsi="Times New Roman" w:cs="Times New Roman"/>
          <w:b/>
          <w:i/>
          <w:sz w:val="24"/>
          <w:szCs w:val="24"/>
          <w:lang w:val="en-GB"/>
        </w:rPr>
        <w:t>Responsiveness:</w:t>
      </w:r>
      <w:r w:rsidRPr="000D6850">
        <w:rPr>
          <w:rFonts w:ascii="Times New Roman" w:eastAsia="Times New Roman" w:hAnsi="Times New Roman" w:cs="Times New Roman"/>
          <w:sz w:val="24"/>
          <w:szCs w:val="24"/>
          <w:lang w:val="en-GB"/>
        </w:rPr>
        <w:t xml:space="preserve"> Interaction is another key to gaining trust and increasing engagement amon</w:t>
      </w:r>
      <w:r w:rsidR="00C606D5">
        <w:rPr>
          <w:rFonts w:ascii="Times New Roman" w:eastAsia="Times New Roman" w:hAnsi="Times New Roman" w:cs="Times New Roman"/>
          <w:sz w:val="24"/>
          <w:szCs w:val="24"/>
          <w:lang w:val="en-GB"/>
        </w:rPr>
        <w:t>g community members. Further</w:t>
      </w:r>
      <w:r w:rsidR="00C606D5" w:rsidRPr="000D6850">
        <w:rPr>
          <w:rFonts w:ascii="Times New Roman" w:eastAsia="Times New Roman" w:hAnsi="Times New Roman" w:cs="Times New Roman"/>
          <w:sz w:val="24"/>
          <w:szCs w:val="24"/>
          <w:lang w:val="en-GB"/>
        </w:rPr>
        <w:t>more</w:t>
      </w:r>
      <w:r w:rsidRPr="000D6850">
        <w:rPr>
          <w:rFonts w:ascii="Times New Roman" w:eastAsia="Times New Roman" w:hAnsi="Times New Roman" w:cs="Times New Roman"/>
          <w:sz w:val="24"/>
          <w:szCs w:val="24"/>
          <w:lang w:val="en-GB"/>
        </w:rPr>
        <w:t xml:space="preserve">, responsiveness is crucial to </w:t>
      </w:r>
      <w:r w:rsidR="00966ABC">
        <w:rPr>
          <w:rFonts w:ascii="Times New Roman" w:eastAsia="Times New Roman" w:hAnsi="Times New Roman" w:cs="Times New Roman"/>
          <w:sz w:val="24"/>
          <w:szCs w:val="24"/>
          <w:lang w:val="en-GB"/>
        </w:rPr>
        <w:t>gaining</w:t>
      </w:r>
      <w:r w:rsidRPr="000D6850">
        <w:rPr>
          <w:rFonts w:ascii="Times New Roman" w:eastAsia="Times New Roman" w:hAnsi="Times New Roman" w:cs="Times New Roman"/>
          <w:sz w:val="24"/>
          <w:szCs w:val="24"/>
          <w:lang w:val="en-GB"/>
        </w:rPr>
        <w:t xml:space="preserve"> stakeholders' trust. </w:t>
      </w:r>
      <w:r w:rsidRPr="000D6850">
        <w:rPr>
          <w:rFonts w:ascii="Times New Roman" w:eastAsia="Times New Roman" w:hAnsi="Times New Roman" w:cs="Times New Roman"/>
          <w:sz w:val="24"/>
          <w:szCs w:val="24"/>
          <w:lang w:val="en-GB"/>
        </w:rPr>
        <w:lastRenderedPageBreak/>
        <w:t xml:space="preserve">Therefore, responsiveness involves interacting daily and resolving queries and doubts of the community and stakeholders. In addition, asking for </w:t>
      </w:r>
      <w:r w:rsidR="00C606D5" w:rsidRPr="000D6850">
        <w:rPr>
          <w:rFonts w:ascii="Times New Roman" w:eastAsia="Times New Roman" w:hAnsi="Times New Roman" w:cs="Times New Roman"/>
          <w:sz w:val="24"/>
          <w:szCs w:val="24"/>
          <w:lang w:val="en-GB"/>
        </w:rPr>
        <w:t>feedback</w:t>
      </w:r>
      <w:r w:rsidRPr="000D6850">
        <w:rPr>
          <w:rFonts w:ascii="Times New Roman" w:eastAsia="Times New Roman" w:hAnsi="Times New Roman" w:cs="Times New Roman"/>
          <w:sz w:val="24"/>
          <w:szCs w:val="24"/>
          <w:lang w:val="en-GB"/>
        </w:rPr>
        <w:t xml:space="preserve"> and opinions is an effective way to respond to their concerns (</w:t>
      </w:r>
      <w:r w:rsidRPr="000D6850">
        <w:rPr>
          <w:rFonts w:ascii="Times New Roman" w:eastAsia="Times New Roman" w:hAnsi="Times New Roman" w:cs="Times New Roman"/>
          <w:color w:val="222222"/>
          <w:sz w:val="24"/>
          <w:szCs w:val="24"/>
          <w:highlight w:val="white"/>
          <w:lang w:val="en-GB"/>
        </w:rPr>
        <w:t xml:space="preserve">Lund </w:t>
      </w:r>
      <w:r w:rsidRPr="000D6850">
        <w:rPr>
          <w:rFonts w:ascii="Times New Roman" w:eastAsia="Times New Roman" w:hAnsi="Times New Roman" w:cs="Times New Roman"/>
          <w:i/>
          <w:color w:val="222222"/>
          <w:sz w:val="24"/>
          <w:szCs w:val="24"/>
          <w:highlight w:val="white"/>
          <w:lang w:val="en-GB"/>
        </w:rPr>
        <w:t>et al</w:t>
      </w:r>
      <w:r w:rsidRPr="000D6850">
        <w:rPr>
          <w:rFonts w:ascii="Times New Roman" w:eastAsia="Times New Roman" w:hAnsi="Times New Roman" w:cs="Times New Roman"/>
          <w:color w:val="222222"/>
          <w:sz w:val="24"/>
          <w:szCs w:val="24"/>
          <w:highlight w:val="white"/>
          <w:lang w:val="en-GB"/>
        </w:rPr>
        <w:t>. 2021)</w:t>
      </w:r>
      <w:r w:rsidRPr="000D6850">
        <w:rPr>
          <w:rFonts w:ascii="Times New Roman" w:eastAsia="Times New Roman" w:hAnsi="Times New Roman" w:cs="Times New Roman"/>
          <w:sz w:val="24"/>
          <w:szCs w:val="24"/>
          <w:lang w:val="en-GB"/>
        </w:rPr>
        <w:t xml:space="preserve">. Gathering feedback </w:t>
      </w:r>
      <w:r w:rsidR="00C606D5" w:rsidRPr="000D6850">
        <w:rPr>
          <w:rFonts w:ascii="Times New Roman" w:eastAsia="Times New Roman" w:hAnsi="Times New Roman" w:cs="Times New Roman"/>
          <w:sz w:val="24"/>
          <w:szCs w:val="24"/>
          <w:lang w:val="en-GB"/>
        </w:rPr>
        <w:t>must not</w:t>
      </w:r>
      <w:r w:rsidRPr="000D6850">
        <w:rPr>
          <w:rFonts w:ascii="Times New Roman" w:eastAsia="Times New Roman" w:hAnsi="Times New Roman" w:cs="Times New Roman"/>
          <w:sz w:val="24"/>
          <w:szCs w:val="24"/>
          <w:lang w:val="en-GB"/>
        </w:rPr>
        <w:t xml:space="preserve"> be simply a consultation process; it is vital to act on them as well. </w:t>
      </w:r>
    </w:p>
    <w:p w14:paraId="72BCFC06" w14:textId="77777777" w:rsidR="00AC1BF0" w:rsidRPr="000D6850" w:rsidRDefault="00D515B7">
      <w:pPr>
        <w:spacing w:line="360" w:lineRule="auto"/>
        <w:jc w:val="both"/>
        <w:rPr>
          <w:rFonts w:ascii="Times New Roman" w:eastAsia="Times New Roman" w:hAnsi="Times New Roman" w:cs="Times New Roman"/>
          <w:sz w:val="24"/>
          <w:szCs w:val="24"/>
          <w:lang w:val="en-GB"/>
        </w:rPr>
      </w:pPr>
      <w:r w:rsidRPr="000D6850">
        <w:rPr>
          <w:rFonts w:ascii="Times New Roman" w:eastAsia="Times New Roman" w:hAnsi="Times New Roman" w:cs="Times New Roman"/>
          <w:sz w:val="24"/>
          <w:szCs w:val="24"/>
          <w:lang w:val="en-GB"/>
        </w:rPr>
        <w:t xml:space="preserve">Encouraging content that is generated by users: This is the most effective method to effectively build community. This encourages the members that are included in the project; furthermore, it also creates the feeling that their voices are being heard. </w:t>
      </w:r>
    </w:p>
    <w:p w14:paraId="571D60A0" w14:textId="77777777" w:rsidR="00AC1BF0" w:rsidRDefault="00D515B7">
      <w:pPr>
        <w:spacing w:line="360" w:lineRule="auto"/>
        <w:jc w:val="both"/>
        <w:rPr>
          <w:rFonts w:ascii="Times New Roman" w:eastAsia="Times New Roman" w:hAnsi="Times New Roman" w:cs="Times New Roman"/>
          <w:sz w:val="24"/>
          <w:szCs w:val="24"/>
        </w:rPr>
      </w:pPr>
      <w:r w:rsidRPr="000D6850">
        <w:rPr>
          <w:rFonts w:ascii="Times New Roman" w:eastAsia="Times New Roman" w:hAnsi="Times New Roman" w:cs="Times New Roman"/>
          <w:sz w:val="24"/>
          <w:szCs w:val="24"/>
          <w:lang w:val="en-GB"/>
        </w:rPr>
        <w:t xml:space="preserve">Overall, the project on sustainability requires focusing on building awareness of sustainability. Therefore, it requires the support of the whole community. Sustainability has a positive impact on the environment and solutions to the current problems.  Hence, I can mention that the community engagement strategies that are discussed in the study can effectively improve the standards of the project. </w:t>
      </w:r>
    </w:p>
    <w:p w14:paraId="1D10B850" w14:textId="77777777" w:rsidR="00AC1BF0" w:rsidRDefault="00D515B7">
      <w:pPr>
        <w:spacing w:line="360" w:lineRule="auto"/>
        <w:jc w:val="both"/>
        <w:rPr>
          <w:rFonts w:ascii="Times New Roman" w:eastAsia="Times New Roman" w:hAnsi="Times New Roman" w:cs="Times New Roman"/>
          <w:sz w:val="24"/>
          <w:szCs w:val="24"/>
        </w:rPr>
      </w:pPr>
      <w:r>
        <w:br w:type="page"/>
      </w:r>
    </w:p>
    <w:p w14:paraId="257B94E7" w14:textId="77777777" w:rsidR="00AC1BF0" w:rsidRPr="000D6850" w:rsidRDefault="00D515B7" w:rsidP="00A46C23">
      <w:pPr>
        <w:pStyle w:val="Heading1"/>
      </w:pPr>
      <w:bookmarkStart w:id="6" w:name="_Toc112068619"/>
      <w:r w:rsidRPr="000D6850">
        <w:lastRenderedPageBreak/>
        <w:t>Reference List</w:t>
      </w:r>
      <w:bookmarkEnd w:id="6"/>
    </w:p>
    <w:p w14:paraId="110C3278" w14:textId="77777777" w:rsidR="00F05459" w:rsidRDefault="00F0545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Corbin, J.H., </w:t>
      </w:r>
      <w:proofErr w:type="spellStart"/>
      <w:r>
        <w:rPr>
          <w:rFonts w:ascii="Times New Roman" w:eastAsia="Times New Roman" w:hAnsi="Times New Roman" w:cs="Times New Roman"/>
          <w:color w:val="222222"/>
          <w:sz w:val="24"/>
          <w:szCs w:val="24"/>
          <w:highlight w:val="white"/>
        </w:rPr>
        <w:t>Oyene</w:t>
      </w:r>
      <w:proofErr w:type="spellEnd"/>
      <w:r>
        <w:rPr>
          <w:rFonts w:ascii="Times New Roman" w:eastAsia="Times New Roman" w:hAnsi="Times New Roman" w:cs="Times New Roman"/>
          <w:color w:val="222222"/>
          <w:sz w:val="24"/>
          <w:szCs w:val="24"/>
          <w:highlight w:val="white"/>
        </w:rPr>
        <w:t xml:space="preserve">, U.E., </w:t>
      </w:r>
      <w:proofErr w:type="spellStart"/>
      <w:r>
        <w:rPr>
          <w:rFonts w:ascii="Times New Roman" w:eastAsia="Times New Roman" w:hAnsi="Times New Roman" w:cs="Times New Roman"/>
          <w:color w:val="222222"/>
          <w:sz w:val="24"/>
          <w:szCs w:val="24"/>
          <w:highlight w:val="white"/>
        </w:rPr>
        <w:t>Manoncourt</w:t>
      </w:r>
      <w:proofErr w:type="spellEnd"/>
      <w:r>
        <w:rPr>
          <w:rFonts w:ascii="Times New Roman" w:eastAsia="Times New Roman" w:hAnsi="Times New Roman" w:cs="Times New Roman"/>
          <w:color w:val="222222"/>
          <w:sz w:val="24"/>
          <w:szCs w:val="24"/>
          <w:highlight w:val="white"/>
        </w:rPr>
        <w:t xml:space="preserve">, E., </w:t>
      </w:r>
      <w:proofErr w:type="spellStart"/>
      <w:r>
        <w:rPr>
          <w:rFonts w:ascii="Times New Roman" w:eastAsia="Times New Roman" w:hAnsi="Times New Roman" w:cs="Times New Roman"/>
          <w:color w:val="222222"/>
          <w:sz w:val="24"/>
          <w:szCs w:val="24"/>
          <w:highlight w:val="white"/>
        </w:rPr>
        <w:t>Onya</w:t>
      </w:r>
      <w:proofErr w:type="spellEnd"/>
      <w:r>
        <w:rPr>
          <w:rFonts w:ascii="Times New Roman" w:eastAsia="Times New Roman" w:hAnsi="Times New Roman" w:cs="Times New Roman"/>
          <w:color w:val="222222"/>
          <w:sz w:val="24"/>
          <w:szCs w:val="24"/>
          <w:highlight w:val="white"/>
        </w:rPr>
        <w:t xml:space="preserve">, H., </w:t>
      </w:r>
      <w:proofErr w:type="spellStart"/>
      <w:r>
        <w:rPr>
          <w:rFonts w:ascii="Times New Roman" w:eastAsia="Times New Roman" w:hAnsi="Times New Roman" w:cs="Times New Roman"/>
          <w:color w:val="222222"/>
          <w:sz w:val="24"/>
          <w:szCs w:val="24"/>
          <w:highlight w:val="white"/>
        </w:rPr>
        <w:t>Kwamboka</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Amuyunzu-Nyamongo</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Sørensen</w:t>
      </w:r>
      <w:proofErr w:type="spellEnd"/>
      <w:r>
        <w:rPr>
          <w:rFonts w:ascii="Times New Roman" w:eastAsia="Times New Roman" w:hAnsi="Times New Roman" w:cs="Times New Roman"/>
          <w:color w:val="222222"/>
          <w:sz w:val="24"/>
          <w:szCs w:val="24"/>
          <w:highlight w:val="white"/>
        </w:rPr>
        <w:t xml:space="preserve">, K., </w:t>
      </w:r>
      <w:proofErr w:type="spellStart"/>
      <w:r>
        <w:rPr>
          <w:rFonts w:ascii="Times New Roman" w:eastAsia="Times New Roman" w:hAnsi="Times New Roman" w:cs="Times New Roman"/>
          <w:color w:val="222222"/>
          <w:sz w:val="24"/>
          <w:szCs w:val="24"/>
          <w:highlight w:val="white"/>
        </w:rPr>
        <w:t>Mweemba</w:t>
      </w:r>
      <w:proofErr w:type="spellEnd"/>
      <w:r>
        <w:rPr>
          <w:rFonts w:ascii="Times New Roman" w:eastAsia="Times New Roman" w:hAnsi="Times New Roman" w:cs="Times New Roman"/>
          <w:color w:val="222222"/>
          <w:sz w:val="24"/>
          <w:szCs w:val="24"/>
          <w:highlight w:val="white"/>
        </w:rPr>
        <w:t xml:space="preserve">, O., Barry, M.M., </w:t>
      </w:r>
      <w:proofErr w:type="spellStart"/>
      <w:r>
        <w:rPr>
          <w:rFonts w:ascii="Times New Roman" w:eastAsia="Times New Roman" w:hAnsi="Times New Roman" w:cs="Times New Roman"/>
          <w:color w:val="222222"/>
          <w:sz w:val="24"/>
          <w:szCs w:val="24"/>
          <w:highlight w:val="white"/>
        </w:rPr>
        <w:t>Munodawafa</w:t>
      </w:r>
      <w:proofErr w:type="spellEnd"/>
      <w:r>
        <w:rPr>
          <w:rFonts w:ascii="Times New Roman" w:eastAsia="Times New Roman" w:hAnsi="Times New Roman" w:cs="Times New Roman"/>
          <w:color w:val="222222"/>
          <w:sz w:val="24"/>
          <w:szCs w:val="24"/>
          <w:highlight w:val="white"/>
        </w:rPr>
        <w:t xml:space="preserve">, D. and </w:t>
      </w:r>
      <w:proofErr w:type="spellStart"/>
      <w:r>
        <w:rPr>
          <w:rFonts w:ascii="Times New Roman" w:eastAsia="Times New Roman" w:hAnsi="Times New Roman" w:cs="Times New Roman"/>
          <w:color w:val="222222"/>
          <w:sz w:val="24"/>
          <w:szCs w:val="24"/>
          <w:highlight w:val="white"/>
        </w:rPr>
        <w:t>Bayugo</w:t>
      </w:r>
      <w:proofErr w:type="spellEnd"/>
      <w:r>
        <w:rPr>
          <w:rFonts w:ascii="Times New Roman" w:eastAsia="Times New Roman" w:hAnsi="Times New Roman" w:cs="Times New Roman"/>
          <w:color w:val="222222"/>
          <w:sz w:val="24"/>
          <w:szCs w:val="24"/>
          <w:highlight w:val="white"/>
        </w:rPr>
        <w:t xml:space="preserve">, Y.V., 2021. A health promotion approach to emergency management: effective community engagement strategies from five cases. </w:t>
      </w:r>
      <w:r>
        <w:rPr>
          <w:rFonts w:ascii="Times New Roman" w:eastAsia="Times New Roman" w:hAnsi="Times New Roman" w:cs="Times New Roman"/>
          <w:i/>
          <w:color w:val="222222"/>
          <w:sz w:val="24"/>
          <w:szCs w:val="24"/>
          <w:highlight w:val="white"/>
        </w:rPr>
        <w:t>Health promotion international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36</w:t>
      </w:r>
      <w:r>
        <w:rPr>
          <w:rFonts w:ascii="Times New Roman" w:eastAsia="Times New Roman" w:hAnsi="Times New Roman" w:cs="Times New Roman"/>
          <w:color w:val="222222"/>
          <w:sz w:val="24"/>
          <w:szCs w:val="24"/>
          <w:highlight w:val="white"/>
        </w:rPr>
        <w:t>(Supplement_1), pp.i24-i38.</w:t>
      </w:r>
    </w:p>
    <w:p w14:paraId="1BF8E330" w14:textId="77777777" w:rsidR="00F05459" w:rsidRDefault="00F0545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David-Chavez, D.M. and Gavin, M.C., 2018. A global assessment of Indigenous community engagement in climate research. </w:t>
      </w:r>
      <w:r>
        <w:rPr>
          <w:rFonts w:ascii="Times New Roman" w:eastAsia="Times New Roman" w:hAnsi="Times New Roman" w:cs="Times New Roman"/>
          <w:i/>
          <w:color w:val="222222"/>
          <w:sz w:val="24"/>
          <w:szCs w:val="24"/>
          <w:highlight w:val="white"/>
        </w:rPr>
        <w:t>Environmental Research Letters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(12), p.123005.</w:t>
      </w:r>
    </w:p>
    <w:p w14:paraId="363067C1" w14:textId="77777777" w:rsidR="00F05459" w:rsidRDefault="00F0545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Kim, G., Newman, G. and Jiang, B., 2020. Urban regeneration: Community engagement process for vacant land in declining cities. </w:t>
      </w:r>
      <w:r>
        <w:rPr>
          <w:rFonts w:ascii="Times New Roman" w:eastAsia="Times New Roman" w:hAnsi="Times New Roman" w:cs="Times New Roman"/>
          <w:i/>
          <w:color w:val="222222"/>
          <w:sz w:val="24"/>
          <w:szCs w:val="24"/>
          <w:highlight w:val="white"/>
        </w:rPr>
        <w:t>Cities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102</w:t>
      </w:r>
      <w:r>
        <w:rPr>
          <w:rFonts w:ascii="Times New Roman" w:eastAsia="Times New Roman" w:hAnsi="Times New Roman" w:cs="Times New Roman"/>
          <w:color w:val="222222"/>
          <w:sz w:val="24"/>
          <w:szCs w:val="24"/>
          <w:highlight w:val="white"/>
        </w:rPr>
        <w:t>, p.102730.</w:t>
      </w:r>
    </w:p>
    <w:p w14:paraId="7A091D3E" w14:textId="77777777" w:rsidR="00F05459" w:rsidRDefault="00F0545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Lund, D.J., Hansen, J.D., </w:t>
      </w:r>
      <w:proofErr w:type="spellStart"/>
      <w:r>
        <w:rPr>
          <w:rFonts w:ascii="Times New Roman" w:eastAsia="Times New Roman" w:hAnsi="Times New Roman" w:cs="Times New Roman"/>
          <w:color w:val="222222"/>
          <w:sz w:val="24"/>
          <w:szCs w:val="24"/>
          <w:highlight w:val="white"/>
        </w:rPr>
        <w:t>Robicheaux</w:t>
      </w:r>
      <w:proofErr w:type="spellEnd"/>
      <w:r>
        <w:rPr>
          <w:rFonts w:ascii="Times New Roman" w:eastAsia="Times New Roman" w:hAnsi="Times New Roman" w:cs="Times New Roman"/>
          <w:color w:val="222222"/>
          <w:sz w:val="24"/>
          <w:szCs w:val="24"/>
          <w:highlight w:val="white"/>
        </w:rPr>
        <w:t xml:space="preserve">, R.A. and </w:t>
      </w:r>
      <w:proofErr w:type="spellStart"/>
      <w:r>
        <w:rPr>
          <w:rFonts w:ascii="Times New Roman" w:eastAsia="Times New Roman" w:hAnsi="Times New Roman" w:cs="Times New Roman"/>
          <w:color w:val="222222"/>
          <w:sz w:val="24"/>
          <w:szCs w:val="24"/>
          <w:highlight w:val="white"/>
        </w:rPr>
        <w:t>Oreja</w:t>
      </w:r>
      <w:proofErr w:type="spellEnd"/>
      <w:r>
        <w:rPr>
          <w:rFonts w:ascii="Times New Roman" w:eastAsia="Times New Roman" w:hAnsi="Times New Roman" w:cs="Times New Roman"/>
          <w:color w:val="222222"/>
          <w:sz w:val="24"/>
          <w:szCs w:val="24"/>
          <w:highlight w:val="white"/>
        </w:rPr>
        <w:t xml:space="preserve">, C.C., 2021. The direct and interactive effects of retail community engagement. </w:t>
      </w:r>
      <w:r>
        <w:rPr>
          <w:rFonts w:ascii="Times New Roman" w:eastAsia="Times New Roman" w:hAnsi="Times New Roman" w:cs="Times New Roman"/>
          <w:i/>
          <w:color w:val="222222"/>
          <w:sz w:val="24"/>
          <w:szCs w:val="24"/>
          <w:highlight w:val="white"/>
        </w:rPr>
        <w:t>European Journal of Marketing</w:t>
      </w:r>
      <w:r>
        <w:rPr>
          <w:rFonts w:ascii="Times New Roman" w:eastAsia="Times New Roman" w:hAnsi="Times New Roman" w:cs="Times New Roman"/>
          <w:color w:val="222222"/>
          <w:sz w:val="24"/>
          <w:szCs w:val="24"/>
          <w:highlight w:val="white"/>
        </w:rPr>
        <w:t>.</w:t>
      </w:r>
    </w:p>
    <w:p w14:paraId="4AB3D453" w14:textId="77777777" w:rsidR="00F05459" w:rsidRDefault="00F0545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Ryan, B., Johnston, K.A., Taylor, M. and McAndrew, R., 2020. Community engagement for disaster preparedness: A systematic literature review. </w:t>
      </w:r>
      <w:r>
        <w:rPr>
          <w:rFonts w:ascii="Times New Roman" w:eastAsia="Times New Roman" w:hAnsi="Times New Roman" w:cs="Times New Roman"/>
          <w:i/>
          <w:color w:val="222222"/>
          <w:sz w:val="24"/>
          <w:szCs w:val="24"/>
          <w:highlight w:val="white"/>
        </w:rPr>
        <w:t>International journal of disaster risk reduction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49</w:t>
      </w:r>
      <w:r>
        <w:rPr>
          <w:rFonts w:ascii="Times New Roman" w:eastAsia="Times New Roman" w:hAnsi="Times New Roman" w:cs="Times New Roman"/>
          <w:color w:val="222222"/>
          <w:sz w:val="24"/>
          <w:szCs w:val="24"/>
          <w:highlight w:val="white"/>
        </w:rPr>
        <w:t>, p.101655.</w:t>
      </w:r>
    </w:p>
    <w:p w14:paraId="6FE55748" w14:textId="77777777" w:rsidR="00F05459" w:rsidRDefault="00F0545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Sanders Thompson, V.L., Ackermann, N., Bauer, K.L., Bowen, D.J. and Goodman, M.S., 2021. Strategies of community engagement in research: definitions and classifications. </w:t>
      </w:r>
      <w:r>
        <w:rPr>
          <w:rFonts w:ascii="Times New Roman" w:eastAsia="Times New Roman" w:hAnsi="Times New Roman" w:cs="Times New Roman"/>
          <w:i/>
          <w:color w:val="222222"/>
          <w:sz w:val="24"/>
          <w:szCs w:val="24"/>
          <w:highlight w:val="white"/>
        </w:rPr>
        <w:t xml:space="preserve">Translational </w:t>
      </w:r>
      <w:proofErr w:type="spellStart"/>
      <w:r>
        <w:rPr>
          <w:rFonts w:ascii="Times New Roman" w:eastAsia="Times New Roman" w:hAnsi="Times New Roman" w:cs="Times New Roman"/>
          <w:i/>
          <w:color w:val="222222"/>
          <w:sz w:val="24"/>
          <w:szCs w:val="24"/>
          <w:highlight w:val="white"/>
        </w:rPr>
        <w:t>Behavioral</w:t>
      </w:r>
      <w:proofErr w:type="spellEnd"/>
      <w:r>
        <w:rPr>
          <w:rFonts w:ascii="Times New Roman" w:eastAsia="Times New Roman" w:hAnsi="Times New Roman" w:cs="Times New Roman"/>
          <w:i/>
          <w:color w:val="222222"/>
          <w:sz w:val="24"/>
          <w:szCs w:val="24"/>
          <w:highlight w:val="white"/>
        </w:rPr>
        <w:t xml:space="preserve"> Medicine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(2), pp.441-451.</w:t>
      </w:r>
    </w:p>
    <w:p w14:paraId="4C524AE9" w14:textId="77777777" w:rsidR="00AC1BF0" w:rsidRDefault="00AC1BF0">
      <w:pPr>
        <w:spacing w:line="360" w:lineRule="auto"/>
        <w:jc w:val="both"/>
        <w:rPr>
          <w:rFonts w:ascii="Times New Roman" w:eastAsia="Times New Roman" w:hAnsi="Times New Roman" w:cs="Times New Roman"/>
          <w:sz w:val="24"/>
          <w:szCs w:val="24"/>
        </w:rPr>
      </w:pPr>
    </w:p>
    <w:sectPr w:rsidR="00AC1BF0" w:rsidSect="006F60CE">
      <w:footerReference w:type="default" r:id="rId7"/>
      <w:pgSz w:w="11907" w:h="16839"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317C41" w14:textId="77777777" w:rsidR="00DB0C75" w:rsidRDefault="00DB0C75" w:rsidP="00AC1BF0">
      <w:pPr>
        <w:spacing w:line="240" w:lineRule="auto"/>
      </w:pPr>
      <w:r>
        <w:separator/>
      </w:r>
    </w:p>
  </w:endnote>
  <w:endnote w:type="continuationSeparator" w:id="0">
    <w:p w14:paraId="50C669F7" w14:textId="77777777" w:rsidR="00DB0C75" w:rsidRDefault="00DB0C75" w:rsidP="00AC1B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1" w:usb1="080E0000" w:usb2="00000010" w:usb3="00000000" w:csb0="0004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3F59A5" w14:textId="77777777" w:rsidR="00AC1BF0" w:rsidRDefault="00AC1BF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4599A0" w14:textId="77777777" w:rsidR="00DB0C75" w:rsidRDefault="00DB0C75" w:rsidP="00AC1BF0">
      <w:pPr>
        <w:spacing w:line="240" w:lineRule="auto"/>
      </w:pPr>
      <w:r>
        <w:separator/>
      </w:r>
    </w:p>
  </w:footnote>
  <w:footnote w:type="continuationSeparator" w:id="0">
    <w:p w14:paraId="5BF29D4A" w14:textId="77777777" w:rsidR="00DB0C75" w:rsidRDefault="00DB0C75" w:rsidP="00AC1BF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C1BF0"/>
    <w:rsid w:val="00051495"/>
    <w:rsid w:val="000D6850"/>
    <w:rsid w:val="001163CF"/>
    <w:rsid w:val="002A16FA"/>
    <w:rsid w:val="00361C0B"/>
    <w:rsid w:val="00590A15"/>
    <w:rsid w:val="006F60CE"/>
    <w:rsid w:val="007F77EC"/>
    <w:rsid w:val="00966ABC"/>
    <w:rsid w:val="00A46C23"/>
    <w:rsid w:val="00AC1BF0"/>
    <w:rsid w:val="00BB7E02"/>
    <w:rsid w:val="00C606D5"/>
    <w:rsid w:val="00D515B7"/>
    <w:rsid w:val="00DB0C75"/>
    <w:rsid w:val="00DB5A1F"/>
    <w:rsid w:val="00F0290C"/>
    <w:rsid w:val="00F05459"/>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EEB61"/>
  <w15:docId w15:val="{4EB15889-2EAC-B143-A8C9-75A28C34A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C1BF0"/>
  </w:style>
  <w:style w:type="paragraph" w:styleId="Heading1">
    <w:name w:val="heading 1"/>
    <w:basedOn w:val="Normal"/>
    <w:next w:val="Normal"/>
    <w:rsid w:val="00A46C23"/>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A46C23"/>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rsid w:val="00AC1BF0"/>
    <w:pPr>
      <w:keepNext/>
      <w:keepLines/>
      <w:spacing w:before="320" w:after="80"/>
      <w:outlineLvl w:val="2"/>
    </w:pPr>
    <w:rPr>
      <w:color w:val="434343"/>
      <w:sz w:val="28"/>
      <w:szCs w:val="28"/>
    </w:rPr>
  </w:style>
  <w:style w:type="paragraph" w:styleId="Heading4">
    <w:name w:val="heading 4"/>
    <w:basedOn w:val="Normal"/>
    <w:next w:val="Normal"/>
    <w:rsid w:val="00AC1BF0"/>
    <w:pPr>
      <w:keepNext/>
      <w:keepLines/>
      <w:spacing w:before="280" w:after="80"/>
      <w:outlineLvl w:val="3"/>
    </w:pPr>
    <w:rPr>
      <w:color w:val="666666"/>
      <w:sz w:val="24"/>
      <w:szCs w:val="24"/>
    </w:rPr>
  </w:style>
  <w:style w:type="paragraph" w:styleId="Heading5">
    <w:name w:val="heading 5"/>
    <w:basedOn w:val="Normal"/>
    <w:next w:val="Normal"/>
    <w:rsid w:val="00AC1BF0"/>
    <w:pPr>
      <w:keepNext/>
      <w:keepLines/>
      <w:spacing w:before="240" w:after="80"/>
      <w:outlineLvl w:val="4"/>
    </w:pPr>
    <w:rPr>
      <w:color w:val="666666"/>
    </w:rPr>
  </w:style>
  <w:style w:type="paragraph" w:styleId="Heading6">
    <w:name w:val="heading 6"/>
    <w:basedOn w:val="Normal"/>
    <w:next w:val="Normal"/>
    <w:rsid w:val="00AC1BF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AC1BF0"/>
    <w:pPr>
      <w:keepNext/>
      <w:keepLines/>
      <w:spacing w:after="60"/>
    </w:pPr>
    <w:rPr>
      <w:sz w:val="52"/>
      <w:szCs w:val="52"/>
    </w:rPr>
  </w:style>
  <w:style w:type="paragraph" w:styleId="Subtitle">
    <w:name w:val="Subtitle"/>
    <w:basedOn w:val="Normal"/>
    <w:next w:val="Normal"/>
    <w:rsid w:val="00AC1BF0"/>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A46C23"/>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A46C23"/>
    <w:pPr>
      <w:spacing w:after="100"/>
    </w:pPr>
  </w:style>
  <w:style w:type="paragraph" w:styleId="TOC2">
    <w:name w:val="toc 2"/>
    <w:basedOn w:val="Normal"/>
    <w:next w:val="Normal"/>
    <w:autoRedefine/>
    <w:uiPriority w:val="39"/>
    <w:unhideWhenUsed/>
    <w:rsid w:val="00A46C23"/>
    <w:pPr>
      <w:spacing w:after="100"/>
      <w:ind w:left="220"/>
    </w:pPr>
  </w:style>
  <w:style w:type="character" w:styleId="Hyperlink">
    <w:name w:val="Hyperlink"/>
    <w:basedOn w:val="DefaultParagraphFont"/>
    <w:uiPriority w:val="99"/>
    <w:unhideWhenUsed/>
    <w:rsid w:val="00A46C23"/>
    <w:rPr>
      <w:color w:val="0000FF" w:themeColor="hyperlink"/>
      <w:u w:val="single"/>
    </w:rPr>
  </w:style>
  <w:style w:type="paragraph" w:styleId="BalloonText">
    <w:name w:val="Balloon Text"/>
    <w:basedOn w:val="Normal"/>
    <w:link w:val="BalloonTextChar"/>
    <w:uiPriority w:val="99"/>
    <w:semiHidden/>
    <w:unhideWhenUsed/>
    <w:rsid w:val="00A46C2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6C2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A99600-8F88-4426-8361-AB6A55672C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9</Pages>
  <Words>2417</Words>
  <Characters>13777</Characters>
  <Application>Microsoft Office Word</Application>
  <DocSecurity>0</DocSecurity>
  <Lines>114</Lines>
  <Paragraphs>32</Paragraphs>
  <ScaleCrop>false</ScaleCrop>
  <Company/>
  <LinksUpToDate>false</LinksUpToDate>
  <CharactersWithSpaces>16162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Ionel Jerca (2123373)</cp:lastModifiedBy>
  <cp:revision>11</cp:revision>
  <dcterms:created xsi:type="dcterms:W3CDTF">2022-08-22T08:14:00Z</dcterms:created>
  <dcterms:modified xsi:type="dcterms:W3CDTF">2022-09-01T19:39:00Z</dcterms:modified>
</cp:coreProperties>
</file>