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A020B6" w:rsidR="00054A25" w:rsidP="00054A25" w:rsidRDefault="00054A25" w14:paraId="58CB0690" w14:textId="77777777">
      <w:pPr>
        <w:spacing w:line="360" w:lineRule="auto"/>
        <w:rPr>
          <w:rStyle w:val="Strong"/>
          <w:rFonts w:ascii="Arial" w:hAnsi="Arial" w:cs="Arial"/>
          <w:color w:val="1D2125"/>
          <w:sz w:val="48"/>
          <w:szCs w:val="48"/>
        </w:rPr>
      </w:pPr>
      <w:r w:rsidRPr="00A020B6">
        <w:rPr>
          <w:rStyle w:val="Strong"/>
          <w:rFonts w:ascii="Arial" w:hAnsi="Arial" w:cs="Arial"/>
          <w:color w:val="1D2125"/>
          <w:sz w:val="48"/>
          <w:szCs w:val="48"/>
        </w:rPr>
        <w:t>BMHP5014</w:t>
      </w:r>
    </w:p>
    <w:p w:rsidRPr="00915A6C" w:rsidR="00054A25" w:rsidP="00054A25" w:rsidRDefault="00054A25" w14:paraId="7FC79FF8" w14:textId="77777777">
      <w:pPr>
        <w:spacing w:line="360" w:lineRule="auto"/>
        <w:rPr>
          <w:rStyle w:val="Strong"/>
          <w:rFonts w:ascii="Arial" w:hAnsi="Arial" w:cs="Arial"/>
          <w:color w:val="1D2125"/>
          <w:sz w:val="48"/>
          <w:szCs w:val="48"/>
        </w:rPr>
      </w:pPr>
      <w:r w:rsidRPr="00915A6C">
        <w:rPr>
          <w:rStyle w:val="Strong"/>
          <w:rFonts w:ascii="Arial" w:hAnsi="Arial" w:cs="Arial"/>
          <w:color w:val="1D2125"/>
          <w:sz w:val="48"/>
          <w:szCs w:val="48"/>
          <w:shd w:val="clear" w:color="auto" w:fill="FFFFFF"/>
        </w:rPr>
        <w:t>CHANGEMAKERS: CREATIVITY AND VALUE CREATION</w:t>
      </w:r>
      <w:r w:rsidRPr="00915A6C">
        <w:rPr>
          <w:rStyle w:val="Strong"/>
          <w:rFonts w:ascii="Arial" w:hAnsi="Arial" w:cs="Arial"/>
          <w:color w:val="1D2125"/>
          <w:sz w:val="48"/>
          <w:szCs w:val="48"/>
        </w:rPr>
        <w:t xml:space="preserve"> PROFESSIONS </w:t>
      </w:r>
    </w:p>
    <w:p w:rsidR="00054A25" w:rsidP="00054A25" w:rsidRDefault="00054A25" w14:paraId="2850EF3F" w14:textId="77777777">
      <w:pPr>
        <w:spacing w:line="360" w:lineRule="auto"/>
        <w:jc w:val="center"/>
        <w:rPr>
          <w:rStyle w:val="Strong"/>
          <w:rFonts w:ascii="Arial" w:hAnsi="Arial" w:cs="Arial"/>
          <w:color w:val="1D2125"/>
          <w:sz w:val="36"/>
          <w:szCs w:val="36"/>
        </w:rPr>
      </w:pPr>
    </w:p>
    <w:p w:rsidR="00054A25" w:rsidP="00054A25" w:rsidRDefault="00054A25" w14:paraId="43F70AFE" w14:textId="77777777">
      <w:pPr>
        <w:spacing w:line="360" w:lineRule="auto"/>
        <w:rPr>
          <w:rStyle w:val="Strong"/>
          <w:rFonts w:ascii="Arial" w:hAnsi="Arial" w:cs="Arial"/>
          <w:b w:val="0"/>
          <w:bCs w:val="0"/>
          <w:color w:val="1D2125"/>
          <w:sz w:val="48"/>
          <w:szCs w:val="48"/>
        </w:rPr>
      </w:pPr>
      <w:r>
        <w:rPr>
          <w:rStyle w:val="Strong"/>
          <w:rFonts w:ascii="Arial" w:hAnsi="Arial" w:cs="Arial"/>
          <w:color w:val="1D2125"/>
          <w:sz w:val="48"/>
          <w:szCs w:val="48"/>
        </w:rPr>
        <w:t>LECTURER:</w:t>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CAROLINE SALAMI</w:t>
      </w:r>
    </w:p>
    <w:p w:rsidR="00054A25" w:rsidP="00054A25" w:rsidRDefault="00054A25" w14:paraId="776D9A92" w14:textId="77777777">
      <w:pPr>
        <w:spacing w:line="360" w:lineRule="auto"/>
        <w:rPr>
          <w:rStyle w:val="Strong"/>
          <w:rFonts w:ascii="Arial" w:hAnsi="Arial" w:cs="Arial"/>
          <w:b w:val="0"/>
          <w:bCs w:val="0"/>
          <w:color w:val="1D2125"/>
          <w:sz w:val="48"/>
          <w:szCs w:val="48"/>
        </w:rPr>
      </w:pPr>
    </w:p>
    <w:p w:rsidR="00054A25" w:rsidP="00054A25" w:rsidRDefault="00054A25" w14:paraId="42CFCD3F" w14:textId="77777777">
      <w:pPr>
        <w:spacing w:line="360" w:lineRule="auto"/>
        <w:rPr>
          <w:rStyle w:val="Strong"/>
          <w:rFonts w:ascii="Arial" w:hAnsi="Arial" w:cs="Arial"/>
          <w:b w:val="0"/>
          <w:bCs w:val="0"/>
          <w:color w:val="1D2125"/>
          <w:sz w:val="48"/>
          <w:szCs w:val="48"/>
        </w:rPr>
      </w:pPr>
      <w:r>
        <w:rPr>
          <w:rStyle w:val="Strong"/>
          <w:rFonts w:ascii="Arial" w:hAnsi="Arial" w:cs="Arial"/>
          <w:color w:val="1D2125"/>
          <w:sz w:val="48"/>
          <w:szCs w:val="48"/>
        </w:rPr>
        <w:t xml:space="preserve">STUDENT: </w:t>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SOBIA HUSSAIN</w:t>
      </w:r>
    </w:p>
    <w:p w:rsidR="00054A25" w:rsidP="00054A25" w:rsidRDefault="00054A25" w14:paraId="3901CD9E" w14:textId="77777777">
      <w:pPr>
        <w:spacing w:line="360" w:lineRule="auto"/>
        <w:rPr>
          <w:rStyle w:val="Strong"/>
          <w:rFonts w:ascii="Arial" w:hAnsi="Arial" w:cs="Arial"/>
          <w:b w:val="0"/>
          <w:bCs w:val="0"/>
          <w:color w:val="1D2125"/>
          <w:sz w:val="48"/>
          <w:szCs w:val="48"/>
        </w:rPr>
      </w:pPr>
      <w:r>
        <w:rPr>
          <w:rStyle w:val="Strong"/>
          <w:rFonts w:ascii="Arial" w:hAnsi="Arial" w:cs="Arial"/>
          <w:color w:val="1D2125"/>
          <w:sz w:val="48"/>
          <w:szCs w:val="48"/>
        </w:rPr>
        <w:t>ID:</w:t>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ab/>
      </w:r>
      <w:r>
        <w:rPr>
          <w:rStyle w:val="Strong"/>
          <w:rFonts w:ascii="Arial" w:hAnsi="Arial" w:cs="Arial"/>
          <w:color w:val="1D2125"/>
          <w:sz w:val="48"/>
          <w:szCs w:val="48"/>
        </w:rPr>
        <w:t>2409460</w:t>
      </w:r>
    </w:p>
    <w:p w:rsidR="00686260" w:rsidP="00054A25" w:rsidRDefault="00686260" w14:paraId="2E13C21F" w14:textId="77777777">
      <w:pPr>
        <w:spacing w:line="360" w:lineRule="auto"/>
        <w:rPr>
          <w:rFonts w:ascii="Arial" w:hAnsi="Arial" w:cs="Arial"/>
          <w:b/>
          <w:bCs/>
          <w:sz w:val="48"/>
          <w:szCs w:val="48"/>
        </w:rPr>
      </w:pPr>
    </w:p>
    <w:p w:rsidR="00054A25" w:rsidP="00054A25" w:rsidRDefault="00054A25" w14:paraId="4E12E4CE" w14:textId="77777777">
      <w:pPr>
        <w:spacing w:line="360" w:lineRule="auto"/>
        <w:rPr>
          <w:rFonts w:ascii="Arial" w:hAnsi="Arial" w:cs="Arial"/>
          <w:b/>
          <w:bCs/>
          <w:sz w:val="48"/>
          <w:szCs w:val="48"/>
        </w:rPr>
      </w:pPr>
    </w:p>
    <w:p w:rsidR="00054A25" w:rsidP="00054A25" w:rsidRDefault="00054A25" w14:paraId="55DA33FB" w14:textId="77777777">
      <w:pPr>
        <w:spacing w:line="360" w:lineRule="auto"/>
        <w:rPr>
          <w:rFonts w:ascii="Arial" w:hAnsi="Arial" w:cs="Arial"/>
          <w:b/>
          <w:bCs/>
          <w:sz w:val="48"/>
          <w:szCs w:val="48"/>
        </w:rPr>
      </w:pPr>
    </w:p>
    <w:p w:rsidR="00054A25" w:rsidP="00054A25" w:rsidRDefault="00054A25" w14:paraId="06E37F68" w14:textId="296370E0">
      <w:pPr>
        <w:spacing w:line="360" w:lineRule="auto"/>
        <w:rPr>
          <w:rFonts w:ascii="Arial" w:hAnsi="Arial" w:cs="Arial"/>
          <w:b/>
          <w:bCs/>
          <w:sz w:val="48"/>
          <w:szCs w:val="48"/>
        </w:rPr>
      </w:pPr>
      <w:r>
        <w:rPr>
          <w:rFonts w:ascii="Arial" w:hAnsi="Arial" w:cs="Arial"/>
          <w:b/>
          <w:bCs/>
          <w:sz w:val="48"/>
          <w:szCs w:val="48"/>
        </w:rPr>
        <w:t>COMPONENT 2</w:t>
      </w:r>
    </w:p>
    <w:p w:rsidR="00054A25" w:rsidP="00054A25" w:rsidRDefault="00054A25" w14:paraId="53BFCAE2" w14:textId="6B8904F2">
      <w:pPr>
        <w:spacing w:line="360" w:lineRule="auto"/>
        <w:rPr>
          <w:rFonts w:ascii="Arial" w:hAnsi="Arial" w:cs="Arial"/>
          <w:sz w:val="48"/>
          <w:szCs w:val="48"/>
        </w:rPr>
      </w:pPr>
      <w:r>
        <w:rPr>
          <w:rFonts w:ascii="Arial" w:hAnsi="Arial" w:cs="Arial"/>
          <w:sz w:val="48"/>
          <w:szCs w:val="48"/>
        </w:rPr>
        <w:t>REPORT</w:t>
      </w:r>
    </w:p>
    <w:p w:rsidR="0025135D" w:rsidP="00054A25" w:rsidRDefault="0025135D" w14:paraId="5F87489B" w14:textId="77777777">
      <w:pPr>
        <w:spacing w:line="360" w:lineRule="auto"/>
        <w:rPr>
          <w:rFonts w:ascii="Arial" w:hAnsi="Arial" w:cs="Arial"/>
          <w:sz w:val="48"/>
          <w:szCs w:val="48"/>
        </w:rPr>
      </w:pPr>
    </w:p>
    <w:p w:rsidR="0025135D" w:rsidP="00054A25" w:rsidRDefault="0025135D" w14:paraId="6C2C07F9" w14:textId="77777777">
      <w:pPr>
        <w:spacing w:line="360" w:lineRule="auto"/>
        <w:rPr>
          <w:rFonts w:ascii="Arial" w:hAnsi="Arial" w:cs="Arial"/>
          <w:sz w:val="28"/>
          <w:szCs w:val="28"/>
        </w:rPr>
      </w:pPr>
    </w:p>
    <w:p w:rsidR="00C560E5" w:rsidP="0009205B" w:rsidRDefault="00D105F0" w14:paraId="020040AB" w14:textId="671458E0">
      <w:pPr>
        <w:spacing w:line="360" w:lineRule="auto"/>
        <w:jc w:val="center"/>
        <w:rPr>
          <w:rFonts w:ascii="Arial" w:hAnsi="Arial" w:cs="Arial"/>
          <w:b/>
          <w:bCs/>
          <w:sz w:val="28"/>
          <w:szCs w:val="28"/>
        </w:rPr>
      </w:pPr>
      <w:r>
        <w:rPr>
          <w:rFonts w:ascii="Arial" w:hAnsi="Arial" w:cs="Arial"/>
          <w:b/>
          <w:bCs/>
          <w:sz w:val="28"/>
          <w:szCs w:val="28"/>
        </w:rPr>
        <w:t>Table of Contents</w:t>
      </w:r>
    </w:p>
    <w:p w:rsidR="0009205B" w:rsidP="004562A9" w:rsidRDefault="0009205B" w14:paraId="7DE70291" w14:textId="4AD7746F">
      <w:pPr>
        <w:spacing w:line="360" w:lineRule="auto"/>
        <w:rPr>
          <w:rFonts w:ascii="Arial" w:hAnsi="Arial" w:cs="Arial"/>
          <w:sz w:val="28"/>
          <w:szCs w:val="28"/>
        </w:rPr>
      </w:pPr>
      <w:r>
        <w:rPr>
          <w:rFonts w:ascii="Arial" w:hAnsi="Arial" w:cs="Arial"/>
          <w:sz w:val="28"/>
          <w:szCs w:val="28"/>
        </w:rPr>
        <w:t>Declaration………………………………………………………</w:t>
      </w:r>
      <w:r w:rsidR="000F5590">
        <w:rPr>
          <w:rFonts w:ascii="Arial" w:hAnsi="Arial" w:cs="Arial"/>
          <w:sz w:val="28"/>
          <w:szCs w:val="28"/>
        </w:rPr>
        <w:t>….Page 3</w:t>
      </w:r>
    </w:p>
    <w:p w:rsidR="00D73B8B" w:rsidP="004562A9" w:rsidRDefault="00D73B8B" w14:paraId="5A510807" w14:textId="031CCAED">
      <w:pPr>
        <w:spacing w:line="360" w:lineRule="auto"/>
        <w:rPr>
          <w:rFonts w:ascii="Arial" w:hAnsi="Arial" w:cs="Arial"/>
          <w:sz w:val="28"/>
          <w:szCs w:val="28"/>
        </w:rPr>
      </w:pPr>
      <w:r>
        <w:rPr>
          <w:rFonts w:ascii="Arial" w:hAnsi="Arial" w:cs="Arial"/>
          <w:sz w:val="28"/>
          <w:szCs w:val="28"/>
        </w:rPr>
        <w:t>Poster………………………………………………………………..Page 4</w:t>
      </w:r>
    </w:p>
    <w:p w:rsidR="004562A9" w:rsidP="004562A9" w:rsidRDefault="00D95AC7" w14:paraId="5FC32779" w14:textId="16607C67">
      <w:pPr>
        <w:spacing w:line="360" w:lineRule="auto"/>
        <w:rPr>
          <w:rFonts w:ascii="Arial" w:hAnsi="Arial" w:cs="Arial"/>
          <w:sz w:val="28"/>
          <w:szCs w:val="28"/>
        </w:rPr>
      </w:pPr>
      <w:r>
        <w:rPr>
          <w:rFonts w:ascii="Arial" w:hAnsi="Arial" w:cs="Arial"/>
          <w:sz w:val="28"/>
          <w:szCs w:val="28"/>
        </w:rPr>
        <w:t>Introduction/Overview…………………………………………</w:t>
      </w:r>
      <w:r w:rsidR="000C5013">
        <w:rPr>
          <w:rFonts w:ascii="Arial" w:hAnsi="Arial" w:cs="Arial"/>
          <w:sz w:val="28"/>
          <w:szCs w:val="28"/>
        </w:rPr>
        <w:t>…..</w:t>
      </w:r>
      <w:r w:rsidR="002F0847">
        <w:rPr>
          <w:rFonts w:ascii="Arial" w:hAnsi="Arial" w:cs="Arial"/>
          <w:sz w:val="28"/>
          <w:szCs w:val="28"/>
        </w:rPr>
        <w:t xml:space="preserve">Page </w:t>
      </w:r>
      <w:r w:rsidR="008F6C54">
        <w:rPr>
          <w:rFonts w:ascii="Arial" w:hAnsi="Arial" w:cs="Arial"/>
          <w:sz w:val="28"/>
          <w:szCs w:val="28"/>
        </w:rPr>
        <w:t>5</w:t>
      </w:r>
    </w:p>
    <w:p w:rsidR="00D95AC7" w:rsidP="004562A9" w:rsidRDefault="00D95AC7" w14:paraId="2533DA69" w14:textId="1C40966C">
      <w:pPr>
        <w:spacing w:line="360" w:lineRule="auto"/>
        <w:rPr>
          <w:rFonts w:ascii="Arial" w:hAnsi="Arial" w:cs="Arial"/>
          <w:sz w:val="28"/>
          <w:szCs w:val="28"/>
        </w:rPr>
      </w:pPr>
      <w:r>
        <w:rPr>
          <w:rFonts w:ascii="Arial" w:hAnsi="Arial" w:cs="Arial"/>
          <w:sz w:val="28"/>
          <w:szCs w:val="28"/>
        </w:rPr>
        <w:t>Problem Statement……………………………………………</w:t>
      </w:r>
      <w:r w:rsidR="002F0847">
        <w:rPr>
          <w:rFonts w:ascii="Arial" w:hAnsi="Arial" w:cs="Arial"/>
          <w:sz w:val="28"/>
          <w:szCs w:val="28"/>
        </w:rPr>
        <w:t xml:space="preserve">…..Page </w:t>
      </w:r>
      <w:r w:rsidR="00FF1056">
        <w:rPr>
          <w:rFonts w:ascii="Arial" w:hAnsi="Arial" w:cs="Arial"/>
          <w:sz w:val="28"/>
          <w:szCs w:val="28"/>
        </w:rPr>
        <w:t>5</w:t>
      </w:r>
    </w:p>
    <w:p w:rsidR="00D95AC7" w:rsidP="004562A9" w:rsidRDefault="00F812D7" w14:paraId="72155D8A" w14:textId="07EA9DAB">
      <w:pPr>
        <w:spacing w:line="360" w:lineRule="auto"/>
        <w:rPr>
          <w:rFonts w:ascii="Arial" w:hAnsi="Arial" w:cs="Arial"/>
          <w:sz w:val="28"/>
          <w:szCs w:val="28"/>
        </w:rPr>
      </w:pPr>
      <w:r>
        <w:rPr>
          <w:rFonts w:ascii="Arial" w:hAnsi="Arial" w:cs="Arial"/>
          <w:sz w:val="28"/>
          <w:szCs w:val="28"/>
        </w:rPr>
        <w:t>Target Audience</w:t>
      </w:r>
      <w:r w:rsidR="002F0847">
        <w:rPr>
          <w:rFonts w:ascii="Arial" w:hAnsi="Arial" w:cs="Arial"/>
          <w:sz w:val="28"/>
          <w:szCs w:val="28"/>
        </w:rPr>
        <w:t xml:space="preserve"> and Impact</w:t>
      </w:r>
      <w:r>
        <w:rPr>
          <w:rFonts w:ascii="Arial" w:hAnsi="Arial" w:cs="Arial"/>
          <w:sz w:val="28"/>
          <w:szCs w:val="28"/>
        </w:rPr>
        <w:t>……………………………………</w:t>
      </w:r>
      <w:r w:rsidR="002F0847">
        <w:rPr>
          <w:rFonts w:ascii="Arial" w:hAnsi="Arial" w:cs="Arial"/>
          <w:sz w:val="28"/>
          <w:szCs w:val="28"/>
        </w:rPr>
        <w:t xml:space="preserve">...Page </w:t>
      </w:r>
      <w:r w:rsidR="00FF1056">
        <w:rPr>
          <w:rFonts w:ascii="Arial" w:hAnsi="Arial" w:cs="Arial"/>
          <w:sz w:val="28"/>
          <w:szCs w:val="28"/>
        </w:rPr>
        <w:t>5</w:t>
      </w:r>
    </w:p>
    <w:p w:rsidR="00F812D7" w:rsidP="004562A9" w:rsidRDefault="00D528FE" w14:paraId="0A9546A9" w14:textId="0A91C6FB">
      <w:pPr>
        <w:spacing w:line="360" w:lineRule="auto"/>
        <w:rPr>
          <w:rFonts w:ascii="Arial" w:hAnsi="Arial" w:cs="Arial"/>
          <w:sz w:val="28"/>
          <w:szCs w:val="28"/>
        </w:rPr>
      </w:pPr>
      <w:r>
        <w:rPr>
          <w:rFonts w:ascii="Arial" w:hAnsi="Arial" w:cs="Arial"/>
          <w:sz w:val="28"/>
          <w:szCs w:val="28"/>
        </w:rPr>
        <w:t>Impl</w:t>
      </w:r>
      <w:r w:rsidR="00627B73">
        <w:rPr>
          <w:rFonts w:ascii="Arial" w:hAnsi="Arial" w:cs="Arial"/>
          <w:sz w:val="28"/>
          <w:szCs w:val="28"/>
        </w:rPr>
        <w:t>ementa</w:t>
      </w:r>
      <w:r>
        <w:rPr>
          <w:rFonts w:ascii="Arial" w:hAnsi="Arial" w:cs="Arial"/>
          <w:sz w:val="28"/>
          <w:szCs w:val="28"/>
        </w:rPr>
        <w:t>tion…………………………………………………</w:t>
      </w:r>
      <w:r w:rsidR="002F0847">
        <w:rPr>
          <w:rFonts w:ascii="Arial" w:hAnsi="Arial" w:cs="Arial"/>
          <w:sz w:val="28"/>
          <w:szCs w:val="28"/>
        </w:rPr>
        <w:t xml:space="preserve">….Page </w:t>
      </w:r>
      <w:r w:rsidR="00FF1056">
        <w:rPr>
          <w:rFonts w:ascii="Arial" w:hAnsi="Arial" w:cs="Arial"/>
          <w:sz w:val="28"/>
          <w:szCs w:val="28"/>
        </w:rPr>
        <w:t>6</w:t>
      </w:r>
      <w:r w:rsidR="00321542">
        <w:rPr>
          <w:rFonts w:ascii="Arial" w:hAnsi="Arial" w:cs="Arial"/>
          <w:sz w:val="28"/>
          <w:szCs w:val="28"/>
        </w:rPr>
        <w:t>-7</w:t>
      </w:r>
    </w:p>
    <w:p w:rsidR="00D528FE" w:rsidP="004562A9" w:rsidRDefault="005F3AE7" w14:paraId="6788CE1E" w14:textId="1AF25F6E">
      <w:pPr>
        <w:spacing w:line="360" w:lineRule="auto"/>
        <w:rPr>
          <w:rFonts w:ascii="Arial" w:hAnsi="Arial" w:cs="Arial"/>
          <w:sz w:val="28"/>
          <w:szCs w:val="28"/>
        </w:rPr>
      </w:pPr>
      <w:r>
        <w:rPr>
          <w:rFonts w:ascii="Arial" w:hAnsi="Arial" w:cs="Arial"/>
          <w:sz w:val="28"/>
          <w:szCs w:val="28"/>
        </w:rPr>
        <w:t>Conclusion</w:t>
      </w:r>
      <w:r w:rsidR="005E1237">
        <w:rPr>
          <w:rFonts w:ascii="Arial" w:hAnsi="Arial" w:cs="Arial"/>
          <w:sz w:val="28"/>
          <w:szCs w:val="28"/>
        </w:rPr>
        <w:t>………………………………………………………</w:t>
      </w:r>
      <w:r w:rsidR="002F0847">
        <w:rPr>
          <w:rFonts w:ascii="Arial" w:hAnsi="Arial" w:cs="Arial"/>
          <w:sz w:val="28"/>
          <w:szCs w:val="28"/>
        </w:rPr>
        <w:t xml:space="preserve">….Page </w:t>
      </w:r>
      <w:r w:rsidR="00321542">
        <w:rPr>
          <w:rFonts w:ascii="Arial" w:hAnsi="Arial" w:cs="Arial"/>
          <w:sz w:val="28"/>
          <w:szCs w:val="28"/>
        </w:rPr>
        <w:t>7</w:t>
      </w:r>
    </w:p>
    <w:p w:rsidRPr="00D95AC7" w:rsidR="005E1237" w:rsidP="004562A9" w:rsidRDefault="005E1237" w14:paraId="24ECBF27" w14:textId="3CE83926">
      <w:pPr>
        <w:spacing w:line="360" w:lineRule="auto"/>
        <w:rPr>
          <w:rFonts w:ascii="Arial" w:hAnsi="Arial" w:cs="Arial"/>
          <w:sz w:val="28"/>
          <w:szCs w:val="28"/>
        </w:rPr>
      </w:pPr>
      <w:r>
        <w:rPr>
          <w:rFonts w:ascii="Arial" w:hAnsi="Arial" w:cs="Arial"/>
          <w:sz w:val="28"/>
          <w:szCs w:val="28"/>
        </w:rPr>
        <w:t>Pitch……………………………………………………………</w:t>
      </w:r>
      <w:r w:rsidR="002F0847">
        <w:rPr>
          <w:rFonts w:ascii="Arial" w:hAnsi="Arial" w:cs="Arial"/>
          <w:sz w:val="28"/>
          <w:szCs w:val="28"/>
        </w:rPr>
        <w:t xml:space="preserve">……Page </w:t>
      </w:r>
      <w:r w:rsidR="00321542">
        <w:rPr>
          <w:rFonts w:ascii="Arial" w:hAnsi="Arial" w:cs="Arial"/>
          <w:sz w:val="28"/>
          <w:szCs w:val="28"/>
        </w:rPr>
        <w:t>7</w:t>
      </w:r>
      <w:r w:rsidR="006039CD">
        <w:rPr>
          <w:rFonts w:ascii="Arial" w:hAnsi="Arial" w:cs="Arial"/>
          <w:sz w:val="28"/>
          <w:szCs w:val="28"/>
        </w:rPr>
        <w:t>-10</w:t>
      </w:r>
    </w:p>
    <w:p w:rsidR="00EA28B8" w:rsidP="00EA28B8" w:rsidRDefault="005E1237" w14:paraId="7F316CB2" w14:textId="143E22E3">
      <w:pPr>
        <w:spacing w:line="360" w:lineRule="auto"/>
        <w:rPr>
          <w:rFonts w:ascii="Arial" w:hAnsi="Arial" w:cs="Arial"/>
          <w:sz w:val="28"/>
          <w:szCs w:val="28"/>
        </w:rPr>
      </w:pPr>
      <w:r>
        <w:rPr>
          <w:rFonts w:ascii="Arial" w:hAnsi="Arial" w:cs="Arial"/>
          <w:sz w:val="28"/>
          <w:szCs w:val="28"/>
        </w:rPr>
        <w:t>Conclusion and Call to Action…………………………………</w:t>
      </w:r>
      <w:r w:rsidR="002F0847">
        <w:rPr>
          <w:rFonts w:ascii="Arial" w:hAnsi="Arial" w:cs="Arial"/>
          <w:sz w:val="28"/>
          <w:szCs w:val="28"/>
        </w:rPr>
        <w:t>….</w:t>
      </w:r>
      <w:r w:rsidR="006F6609">
        <w:rPr>
          <w:rFonts w:ascii="Arial" w:hAnsi="Arial" w:cs="Arial"/>
          <w:sz w:val="28"/>
          <w:szCs w:val="28"/>
        </w:rPr>
        <w:t xml:space="preserve">Page </w:t>
      </w:r>
      <w:r w:rsidR="006039CD">
        <w:rPr>
          <w:rFonts w:ascii="Arial" w:hAnsi="Arial" w:cs="Arial"/>
          <w:sz w:val="28"/>
          <w:szCs w:val="28"/>
        </w:rPr>
        <w:t>10</w:t>
      </w:r>
    </w:p>
    <w:p w:rsidRPr="005E1237" w:rsidR="006F6609" w:rsidP="00EA28B8" w:rsidRDefault="006F6609" w14:paraId="3C8F404A" w14:textId="053D3CE8">
      <w:pPr>
        <w:spacing w:line="360" w:lineRule="auto"/>
        <w:rPr>
          <w:rFonts w:ascii="Arial" w:hAnsi="Arial" w:cs="Arial"/>
          <w:sz w:val="28"/>
          <w:szCs w:val="28"/>
        </w:rPr>
      </w:pPr>
      <w:r>
        <w:rPr>
          <w:rFonts w:ascii="Arial" w:hAnsi="Arial" w:cs="Arial"/>
          <w:sz w:val="28"/>
          <w:szCs w:val="28"/>
        </w:rPr>
        <w:t xml:space="preserve">References………………………………………………………….Page </w:t>
      </w:r>
      <w:r w:rsidR="0029429A">
        <w:rPr>
          <w:rFonts w:ascii="Arial" w:hAnsi="Arial" w:cs="Arial"/>
          <w:sz w:val="28"/>
          <w:szCs w:val="28"/>
        </w:rPr>
        <w:t>1</w:t>
      </w:r>
      <w:r w:rsidR="006039CD">
        <w:rPr>
          <w:rFonts w:ascii="Arial" w:hAnsi="Arial" w:cs="Arial"/>
          <w:sz w:val="28"/>
          <w:szCs w:val="28"/>
        </w:rPr>
        <w:t>1</w:t>
      </w:r>
      <w:r w:rsidR="0029429A">
        <w:rPr>
          <w:rFonts w:ascii="Arial" w:hAnsi="Arial" w:cs="Arial"/>
          <w:sz w:val="28"/>
          <w:szCs w:val="28"/>
        </w:rPr>
        <w:t>-1</w:t>
      </w:r>
      <w:r w:rsidR="006039CD">
        <w:rPr>
          <w:rFonts w:ascii="Arial" w:hAnsi="Arial" w:cs="Arial"/>
          <w:sz w:val="28"/>
          <w:szCs w:val="28"/>
        </w:rPr>
        <w:t>2</w:t>
      </w:r>
    </w:p>
    <w:p w:rsidR="00D105F0" w:rsidP="00D105F0" w:rsidRDefault="00D105F0" w14:paraId="29D2D058" w14:textId="77777777">
      <w:pPr>
        <w:spacing w:line="360" w:lineRule="auto"/>
        <w:jc w:val="center"/>
        <w:rPr>
          <w:rFonts w:ascii="Arial" w:hAnsi="Arial" w:cs="Arial"/>
          <w:b/>
          <w:bCs/>
          <w:sz w:val="28"/>
          <w:szCs w:val="28"/>
        </w:rPr>
      </w:pPr>
    </w:p>
    <w:p w:rsidR="00B4606A" w:rsidP="00D105F0" w:rsidRDefault="00B4606A" w14:paraId="5544AC60" w14:textId="77777777">
      <w:pPr>
        <w:spacing w:line="360" w:lineRule="auto"/>
        <w:jc w:val="center"/>
        <w:rPr>
          <w:rFonts w:ascii="Arial" w:hAnsi="Arial" w:cs="Arial"/>
          <w:b/>
          <w:bCs/>
          <w:sz w:val="28"/>
          <w:szCs w:val="28"/>
        </w:rPr>
      </w:pPr>
    </w:p>
    <w:p w:rsidR="00B4606A" w:rsidP="00D105F0" w:rsidRDefault="00B4606A" w14:paraId="79A54D19" w14:textId="77777777">
      <w:pPr>
        <w:spacing w:line="360" w:lineRule="auto"/>
        <w:jc w:val="center"/>
        <w:rPr>
          <w:rFonts w:ascii="Arial" w:hAnsi="Arial" w:cs="Arial"/>
          <w:b/>
          <w:bCs/>
          <w:sz w:val="28"/>
          <w:szCs w:val="28"/>
        </w:rPr>
      </w:pPr>
    </w:p>
    <w:p w:rsidR="00B4606A" w:rsidP="00D105F0" w:rsidRDefault="00B4606A" w14:paraId="691BBD71" w14:textId="77777777">
      <w:pPr>
        <w:spacing w:line="360" w:lineRule="auto"/>
        <w:jc w:val="center"/>
        <w:rPr>
          <w:rFonts w:ascii="Arial" w:hAnsi="Arial" w:cs="Arial"/>
          <w:b/>
          <w:bCs/>
          <w:sz w:val="28"/>
          <w:szCs w:val="28"/>
        </w:rPr>
      </w:pPr>
    </w:p>
    <w:p w:rsidR="00B4606A" w:rsidP="00D105F0" w:rsidRDefault="00B4606A" w14:paraId="673D0FC3" w14:textId="77777777">
      <w:pPr>
        <w:spacing w:line="360" w:lineRule="auto"/>
        <w:jc w:val="center"/>
        <w:rPr>
          <w:rFonts w:ascii="Arial" w:hAnsi="Arial" w:cs="Arial"/>
          <w:b/>
          <w:bCs/>
          <w:sz w:val="28"/>
          <w:szCs w:val="28"/>
        </w:rPr>
      </w:pPr>
    </w:p>
    <w:p w:rsidR="00B4606A" w:rsidP="00D105F0" w:rsidRDefault="00B4606A" w14:paraId="0FA2ED68" w14:textId="77777777">
      <w:pPr>
        <w:spacing w:line="360" w:lineRule="auto"/>
        <w:jc w:val="center"/>
        <w:rPr>
          <w:rFonts w:ascii="Arial" w:hAnsi="Arial" w:cs="Arial"/>
          <w:b/>
          <w:bCs/>
          <w:sz w:val="28"/>
          <w:szCs w:val="28"/>
        </w:rPr>
      </w:pPr>
    </w:p>
    <w:p w:rsidR="00B4606A" w:rsidP="00D105F0" w:rsidRDefault="00B4606A" w14:paraId="0C31D778" w14:textId="77777777">
      <w:pPr>
        <w:spacing w:line="360" w:lineRule="auto"/>
        <w:jc w:val="center"/>
        <w:rPr>
          <w:rFonts w:ascii="Arial" w:hAnsi="Arial" w:cs="Arial"/>
          <w:b/>
          <w:bCs/>
          <w:sz w:val="28"/>
          <w:szCs w:val="28"/>
        </w:rPr>
      </w:pPr>
    </w:p>
    <w:p w:rsidR="00B4606A" w:rsidP="00D105F0" w:rsidRDefault="00B4606A" w14:paraId="4A7C2CAD" w14:textId="77777777">
      <w:pPr>
        <w:spacing w:line="360" w:lineRule="auto"/>
        <w:jc w:val="center"/>
        <w:rPr>
          <w:rFonts w:ascii="Arial" w:hAnsi="Arial" w:cs="Arial"/>
          <w:b/>
          <w:bCs/>
          <w:sz w:val="28"/>
          <w:szCs w:val="28"/>
        </w:rPr>
      </w:pPr>
    </w:p>
    <w:p w:rsidR="00B4606A" w:rsidP="00D105F0" w:rsidRDefault="00B4606A" w14:paraId="37AC93D0" w14:textId="77777777">
      <w:pPr>
        <w:spacing w:line="360" w:lineRule="auto"/>
        <w:jc w:val="center"/>
        <w:rPr>
          <w:rFonts w:ascii="Arial" w:hAnsi="Arial" w:cs="Arial"/>
          <w:b/>
          <w:bCs/>
          <w:sz w:val="28"/>
          <w:szCs w:val="28"/>
        </w:rPr>
      </w:pPr>
    </w:p>
    <w:p w:rsidR="00B4606A" w:rsidP="00D105F0" w:rsidRDefault="00B4606A" w14:paraId="50262E59" w14:textId="77777777">
      <w:pPr>
        <w:spacing w:line="360" w:lineRule="auto"/>
        <w:jc w:val="center"/>
        <w:rPr>
          <w:rFonts w:ascii="Arial" w:hAnsi="Arial" w:cs="Arial"/>
          <w:b/>
          <w:bCs/>
          <w:sz w:val="28"/>
          <w:szCs w:val="28"/>
        </w:rPr>
      </w:pPr>
    </w:p>
    <w:p w:rsidR="00BD67AA" w:rsidP="006C04D9" w:rsidRDefault="00BD67AA" w14:paraId="4C871DE2" w14:textId="77777777">
      <w:pPr>
        <w:spacing w:line="360" w:lineRule="auto"/>
        <w:rPr>
          <w:rFonts w:ascii="Arial" w:hAnsi="Arial" w:cs="Arial"/>
          <w:b/>
          <w:bCs/>
          <w:sz w:val="22"/>
          <w:szCs w:val="22"/>
        </w:rPr>
      </w:pPr>
    </w:p>
    <w:p w:rsidRPr="006D610A" w:rsidR="00F84EA0" w:rsidP="00F84EA0" w:rsidRDefault="00F84EA0" w14:paraId="414B016B" w14:textId="77777777">
      <w:pPr>
        <w:pStyle w:val="p1"/>
        <w:jc w:val="center"/>
        <w:rPr>
          <w:rFonts w:ascii="Arial" w:hAnsi="Arial" w:cs="Arial"/>
          <w:b/>
          <w:bCs/>
          <w:sz w:val="22"/>
          <w:szCs w:val="22"/>
        </w:rPr>
      </w:pPr>
      <w:r w:rsidRPr="006D610A">
        <w:rPr>
          <w:rFonts w:ascii="Arial" w:hAnsi="Arial" w:cs="Arial"/>
          <w:b/>
          <w:bCs/>
          <w:sz w:val="22"/>
          <w:szCs w:val="22"/>
        </w:rPr>
        <w:t>Declaration of Originality</w:t>
      </w:r>
    </w:p>
    <w:p w:rsidRPr="00F84EA0" w:rsidR="00F84EA0" w:rsidP="00F84EA0" w:rsidRDefault="00F84EA0" w14:paraId="7582458D" w14:textId="77777777">
      <w:pPr>
        <w:pStyle w:val="p2"/>
        <w:jc w:val="center"/>
        <w:rPr>
          <w:rFonts w:ascii="Arial" w:hAnsi="Arial" w:cs="Arial"/>
          <w:sz w:val="22"/>
          <w:szCs w:val="22"/>
        </w:rPr>
      </w:pPr>
    </w:p>
    <w:p w:rsidRPr="00793290" w:rsidR="00793290" w:rsidP="00793290" w:rsidRDefault="00793290" w14:paraId="0720BF5B" w14:textId="5E1FE26E">
      <w:pPr>
        <w:spacing w:line="360" w:lineRule="auto"/>
        <w:jc w:val="center"/>
        <w:rPr>
          <w:rFonts w:ascii="Arial" w:hAnsi="Arial" w:eastAsia="Times New Roman" w:cs="Arial"/>
          <w:kern w:val="0"/>
          <w:sz w:val="22"/>
          <w:szCs w:val="22"/>
          <w:lang w:val="en-US"/>
        </w:rPr>
      </w:pPr>
      <w:r w:rsidRPr="00793290">
        <w:rPr>
          <w:rFonts w:ascii="Arial" w:hAnsi="Arial" w:eastAsia="Times New Roman" w:cs="Arial"/>
          <w:kern w:val="0"/>
          <w:sz w:val="22"/>
          <w:szCs w:val="22"/>
          <w:lang w:val="en-US"/>
        </w:rPr>
        <w:t>I confirm that this assignment is entirely my own work and has been completed in accordance with the academic integrity requirements of the University of Wales Trinity Saint David (UWTSD). I have not used artificial intelligence (AI) tools to generate or write any part of this submission.</w:t>
      </w:r>
    </w:p>
    <w:p w:rsidRPr="00793290" w:rsidR="00793290" w:rsidP="00793290" w:rsidRDefault="00793290" w14:paraId="22DF1211" w14:textId="68D4F671">
      <w:pPr>
        <w:spacing w:line="360" w:lineRule="auto"/>
        <w:jc w:val="center"/>
        <w:rPr>
          <w:rFonts w:ascii="Arial" w:hAnsi="Arial" w:eastAsia="Times New Roman" w:cs="Arial"/>
          <w:kern w:val="0"/>
          <w:sz w:val="22"/>
          <w:szCs w:val="22"/>
          <w:lang w:val="en-US"/>
        </w:rPr>
      </w:pPr>
      <w:r w:rsidRPr="00793290">
        <w:rPr>
          <w:rFonts w:ascii="Arial" w:hAnsi="Arial" w:eastAsia="Times New Roman" w:cs="Arial"/>
          <w:kern w:val="0"/>
          <w:sz w:val="22"/>
          <w:szCs w:val="22"/>
          <w:lang w:val="en-US"/>
        </w:rPr>
        <w:t>I declare that I have used Canva to support the design of the poster’s visual materials, and the Read&amp;Write application to assist with proofreading and improving clarity. These tools were used solely for presentation and accessibility purposes and did not contribute to the generation of academic content.</w:t>
      </w:r>
    </w:p>
    <w:p w:rsidRPr="006D610A" w:rsidR="006D610A" w:rsidP="00793290" w:rsidRDefault="00793290" w14:paraId="0CB20DE7" w14:textId="62C4C980">
      <w:pPr>
        <w:spacing w:line="360" w:lineRule="auto"/>
        <w:jc w:val="center"/>
        <w:rPr>
          <w:rFonts w:ascii="Arial" w:hAnsi="Arial" w:eastAsia="Times New Roman" w:cs="Arial"/>
          <w:kern w:val="0"/>
          <w:sz w:val="22"/>
          <w:szCs w:val="22"/>
          <w:lang w:val="en-US"/>
        </w:rPr>
      </w:pPr>
      <w:r w:rsidRPr="00793290">
        <w:rPr>
          <w:rFonts w:ascii="Arial" w:hAnsi="Arial" w:eastAsia="Times New Roman" w:cs="Arial"/>
          <w:kern w:val="0"/>
          <w:sz w:val="22"/>
          <w:szCs w:val="22"/>
          <w:lang w:val="en-US"/>
        </w:rPr>
        <w:t>All sources have been acknowledged and referenced in accordance with UWTSD Harvard referencing guidelines.</w:t>
      </w:r>
    </w:p>
    <w:p w:rsidR="00BD67AA" w:rsidP="006C04D9" w:rsidRDefault="00BD67AA" w14:paraId="1FE6C3BD" w14:textId="77777777">
      <w:pPr>
        <w:spacing w:line="360" w:lineRule="auto"/>
        <w:rPr>
          <w:rFonts w:ascii="Arial" w:hAnsi="Arial" w:cs="Arial"/>
          <w:b/>
          <w:bCs/>
          <w:sz w:val="22"/>
          <w:szCs w:val="22"/>
        </w:rPr>
      </w:pPr>
    </w:p>
    <w:p w:rsidR="00BD67AA" w:rsidP="006C04D9" w:rsidRDefault="00BD67AA" w14:paraId="76BE5C7D" w14:textId="77777777">
      <w:pPr>
        <w:spacing w:line="360" w:lineRule="auto"/>
        <w:rPr>
          <w:rFonts w:ascii="Arial" w:hAnsi="Arial" w:cs="Arial"/>
          <w:b/>
          <w:bCs/>
          <w:sz w:val="22"/>
          <w:szCs w:val="22"/>
        </w:rPr>
      </w:pPr>
    </w:p>
    <w:p w:rsidR="00BD67AA" w:rsidP="006C04D9" w:rsidRDefault="00BD67AA" w14:paraId="1251607F" w14:textId="77777777">
      <w:pPr>
        <w:spacing w:line="360" w:lineRule="auto"/>
        <w:rPr>
          <w:rFonts w:ascii="Arial" w:hAnsi="Arial" w:cs="Arial"/>
          <w:b/>
          <w:bCs/>
          <w:sz w:val="22"/>
          <w:szCs w:val="22"/>
        </w:rPr>
      </w:pPr>
    </w:p>
    <w:p w:rsidR="00BD67AA" w:rsidP="006C04D9" w:rsidRDefault="00BD67AA" w14:paraId="414E666A" w14:textId="77777777">
      <w:pPr>
        <w:spacing w:line="360" w:lineRule="auto"/>
        <w:rPr>
          <w:rFonts w:ascii="Arial" w:hAnsi="Arial" w:cs="Arial"/>
          <w:b/>
          <w:bCs/>
          <w:sz w:val="22"/>
          <w:szCs w:val="22"/>
        </w:rPr>
      </w:pPr>
    </w:p>
    <w:p w:rsidR="00BD67AA" w:rsidP="006C04D9" w:rsidRDefault="00BD67AA" w14:paraId="79D00FB1" w14:textId="77777777">
      <w:pPr>
        <w:spacing w:line="360" w:lineRule="auto"/>
        <w:rPr>
          <w:rFonts w:ascii="Arial" w:hAnsi="Arial" w:cs="Arial"/>
          <w:b/>
          <w:bCs/>
          <w:sz w:val="22"/>
          <w:szCs w:val="22"/>
        </w:rPr>
      </w:pPr>
    </w:p>
    <w:p w:rsidR="00BD67AA" w:rsidP="006C04D9" w:rsidRDefault="00BD67AA" w14:paraId="452AEE7E" w14:textId="77777777">
      <w:pPr>
        <w:spacing w:line="360" w:lineRule="auto"/>
        <w:rPr>
          <w:rFonts w:ascii="Arial" w:hAnsi="Arial" w:cs="Arial"/>
          <w:b/>
          <w:bCs/>
          <w:sz w:val="22"/>
          <w:szCs w:val="22"/>
        </w:rPr>
      </w:pPr>
    </w:p>
    <w:p w:rsidR="00BD67AA" w:rsidP="006C04D9" w:rsidRDefault="00BD67AA" w14:paraId="3D008F68" w14:textId="77777777">
      <w:pPr>
        <w:spacing w:line="360" w:lineRule="auto"/>
        <w:rPr>
          <w:rFonts w:ascii="Arial" w:hAnsi="Arial" w:cs="Arial"/>
          <w:b/>
          <w:bCs/>
          <w:sz w:val="22"/>
          <w:szCs w:val="22"/>
        </w:rPr>
      </w:pPr>
    </w:p>
    <w:p w:rsidR="00BD67AA" w:rsidP="006C04D9" w:rsidRDefault="00BD67AA" w14:paraId="2D385C76" w14:textId="77777777">
      <w:pPr>
        <w:spacing w:line="360" w:lineRule="auto"/>
        <w:rPr>
          <w:rFonts w:ascii="Arial" w:hAnsi="Arial" w:cs="Arial"/>
          <w:b/>
          <w:bCs/>
          <w:sz w:val="22"/>
          <w:szCs w:val="22"/>
        </w:rPr>
      </w:pPr>
    </w:p>
    <w:p w:rsidR="00BD67AA" w:rsidP="006C04D9" w:rsidRDefault="00BD67AA" w14:paraId="3BD5955F" w14:textId="77777777">
      <w:pPr>
        <w:spacing w:line="360" w:lineRule="auto"/>
        <w:rPr>
          <w:rFonts w:ascii="Arial" w:hAnsi="Arial" w:cs="Arial"/>
          <w:b/>
          <w:bCs/>
          <w:sz w:val="22"/>
          <w:szCs w:val="22"/>
        </w:rPr>
      </w:pPr>
    </w:p>
    <w:p w:rsidR="00736B6F" w:rsidP="006C04D9" w:rsidRDefault="00736B6F" w14:paraId="048C0F8C" w14:textId="67C2F565">
      <w:pPr>
        <w:spacing w:line="360" w:lineRule="auto"/>
        <w:rPr>
          <w:rFonts w:ascii="Arial" w:hAnsi="Arial" w:cs="Arial"/>
          <w:b/>
          <w:bCs/>
          <w:sz w:val="22"/>
          <w:szCs w:val="22"/>
        </w:rPr>
      </w:pPr>
    </w:p>
    <w:p w:rsidR="00736B6F" w:rsidP="006C04D9" w:rsidRDefault="00736B6F" w14:paraId="73C58306" w14:textId="7FD68AE5">
      <w:pPr>
        <w:spacing w:line="360" w:lineRule="auto"/>
        <w:rPr>
          <w:rFonts w:ascii="Arial" w:hAnsi="Arial" w:cs="Arial"/>
          <w:b/>
          <w:bCs/>
          <w:sz w:val="22"/>
          <w:szCs w:val="22"/>
        </w:rPr>
      </w:pPr>
    </w:p>
    <w:p w:rsidR="00A33C17" w:rsidP="006C04D9" w:rsidRDefault="00A33C17" w14:paraId="6967EFF7" w14:textId="77777777">
      <w:pPr>
        <w:spacing w:line="360" w:lineRule="auto"/>
        <w:rPr>
          <w:rFonts w:ascii="Arial" w:hAnsi="Arial" w:cs="Arial"/>
          <w:b/>
          <w:bCs/>
          <w:sz w:val="22"/>
          <w:szCs w:val="22"/>
        </w:rPr>
      </w:pPr>
    </w:p>
    <w:p w:rsidR="00A33C17" w:rsidP="006C04D9" w:rsidRDefault="00A33C17" w14:paraId="46591537" w14:textId="77777777">
      <w:pPr>
        <w:spacing w:line="360" w:lineRule="auto"/>
        <w:rPr>
          <w:rFonts w:ascii="Arial" w:hAnsi="Arial" w:cs="Arial"/>
          <w:b/>
          <w:bCs/>
          <w:sz w:val="22"/>
          <w:szCs w:val="22"/>
        </w:rPr>
      </w:pPr>
    </w:p>
    <w:p w:rsidR="00B4606A" w:rsidP="006C04D9" w:rsidRDefault="006C04D9" w14:paraId="5C74A51D" w14:textId="34C603EC">
      <w:pPr>
        <w:spacing w:line="360" w:lineRule="auto"/>
        <w:rPr>
          <w:rFonts w:ascii="Arial" w:hAnsi="Arial" w:cs="Arial"/>
          <w:b/>
          <w:bCs/>
          <w:sz w:val="22"/>
          <w:szCs w:val="22"/>
        </w:rPr>
      </w:pPr>
      <w:r>
        <w:rPr>
          <w:rFonts w:ascii="Arial" w:hAnsi="Arial" w:cs="Arial"/>
          <w:b/>
          <w:bCs/>
          <w:sz w:val="22"/>
          <w:szCs w:val="22"/>
        </w:rPr>
        <w:t>Integrated Care Systems</w:t>
      </w:r>
    </w:p>
    <w:p w:rsidR="00827EB1" w:rsidP="006C04D9" w:rsidRDefault="01D14557" w14:paraId="0C4E5D77" w14:textId="1EA5DF96">
      <w:pPr>
        <w:spacing w:line="360" w:lineRule="auto"/>
        <w:rPr>
          <w:rFonts w:ascii="Arial" w:hAnsi="Arial" w:cs="Arial"/>
          <w:b w:val="1"/>
          <w:bCs w:val="1"/>
          <w:sz w:val="22"/>
          <w:szCs w:val="22"/>
        </w:rPr>
      </w:pPr>
      <w:r w:rsidR="3DB10A52">
        <w:drawing>
          <wp:inline wp14:editId="6F02F31E" wp14:anchorId="5C7F4353">
            <wp:extent cx="5603544" cy="7932871"/>
            <wp:effectExtent l="0" t="0" r="0" b="0"/>
            <wp:docPr id="1409448267"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9448267" name="Picture 1409448267"/>
                    <pic:cNvPicPr/>
                  </pic:nvPicPr>
                  <pic:blipFill>
                    <a:blip xmlns:r="http://schemas.openxmlformats.org/officeDocument/2006/relationships" r:embed="rId7"/>
                    <a:srcRect/>
                    <a:stretch>
                      <a:fillRect/>
                    </a:stretch>
                  </pic:blipFill>
                  <pic:spPr>
                    <a:xfrm>
                      <a:off x="0" y="0"/>
                      <a:ext cx="5603544" cy="7932871"/>
                    </a:xfrm>
                    <a:prstGeom prst="rect">
                      <a:avLst/>
                    </a:prstGeom>
                  </pic:spPr>
                </pic:pic>
              </a:graphicData>
            </a:graphic>
          </wp:inline>
        </w:drawing>
      </w:r>
    </w:p>
    <w:p w:rsidRPr="00B4606A" w:rsidR="00B4606A" w:rsidP="00073BC0" w:rsidRDefault="00B4606A" w14:paraId="60D57CF1" w14:textId="434D19AE">
      <w:pPr>
        <w:spacing w:after="150" w:line="360" w:lineRule="auto"/>
        <w:jc w:val="both"/>
        <w:rPr>
          <w:rFonts w:ascii="Arial Narrow" w:hAnsi="Arial Narrow" w:eastAsia="Times New Roman"/>
          <w:color w:val="000000"/>
          <w:kern w:val="0"/>
          <w:sz w:val="22"/>
          <w:szCs w:val="22"/>
          <w:lang w:val="en-US"/>
        </w:rPr>
      </w:pPr>
    </w:p>
    <w:p w:rsidRPr="00BA0172" w:rsidR="00B22561" w:rsidP="0033287D" w:rsidRDefault="00B22561" w14:paraId="29D0E8E1" w14:textId="77777777">
      <w:pPr>
        <w:spacing w:after="0" w:line="360" w:lineRule="auto"/>
        <w:jc w:val="both"/>
        <w:rPr>
          <w:rFonts w:ascii="Arial" w:hAnsi="Arial" w:eastAsia="Times New Roman" w:cs="Arial"/>
          <w:b/>
          <w:bCs/>
          <w:kern w:val="0"/>
          <w:sz w:val="22"/>
          <w:szCs w:val="22"/>
          <w:lang w:val="en-US"/>
        </w:rPr>
      </w:pPr>
      <w:r w:rsidRPr="00BA0172">
        <w:rPr>
          <w:rFonts w:ascii="Arial" w:hAnsi="Arial" w:eastAsia="Times New Roman" w:cs="Arial"/>
          <w:b/>
          <w:bCs/>
          <w:kern w:val="0"/>
          <w:sz w:val="22"/>
          <w:szCs w:val="22"/>
          <w:lang w:val="en-US"/>
        </w:rPr>
        <w:t>Introduction/Overview</w:t>
      </w:r>
    </w:p>
    <w:p w:rsidRPr="00B22561" w:rsidR="0033287D" w:rsidP="0033287D" w:rsidRDefault="0033287D" w14:paraId="54B02A4E" w14:textId="77777777">
      <w:pPr>
        <w:spacing w:after="0" w:line="360" w:lineRule="auto"/>
        <w:jc w:val="both"/>
        <w:rPr>
          <w:rFonts w:ascii="Arial Narrow" w:hAnsi="Arial Narrow" w:eastAsia="Times New Roman"/>
          <w:kern w:val="0"/>
          <w:sz w:val="22"/>
          <w:szCs w:val="22"/>
          <w:lang w:val="en-US"/>
        </w:rPr>
      </w:pPr>
    </w:p>
    <w:p w:rsidRPr="00BA0172" w:rsidR="00B22561" w:rsidP="0033287D" w:rsidRDefault="00B22561" w14:paraId="4E82CAF7" w14:textId="77777777">
      <w:pPr>
        <w:spacing w:after="0" w:line="360" w:lineRule="auto"/>
        <w:jc w:val="both"/>
        <w:rPr>
          <w:rFonts w:ascii="Arial" w:hAnsi="Arial" w:eastAsia="Times New Roman" w:cs="Arial"/>
          <w:kern w:val="0"/>
          <w:sz w:val="22"/>
          <w:szCs w:val="22"/>
          <w:lang w:val="en-US"/>
        </w:rPr>
      </w:pPr>
      <w:r w:rsidRPr="00BA0172">
        <w:rPr>
          <w:rFonts w:ascii="Arial" w:hAnsi="Arial" w:eastAsia="Times New Roman" w:cs="Arial"/>
          <w:kern w:val="0"/>
          <w:sz w:val="22"/>
          <w:szCs w:val="22"/>
          <w:lang w:val="en-US"/>
        </w:rPr>
        <w:t>Integrated Care Systems (ICSs) are partnerships of National Health Service (NHS) organisations, local authorities, voluntary-sector bodies and social</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care providers. They were formally established across England in July 2022 under the Health and Care Act 2022 to integrate health and social care, improve population health and reduce inequalities (NHS England, 2022; Health Foundation, 2022). Each of the 42 regional systems covers between 500,000 and 3 million people and brings together NHS trusts, councils, and community organisations to plan and deliver services that meet local needs (King’s Fund, 2022). This innovation builds on decades of efforts to integrate care and moves decision</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making closer to communities, shifting the system from competition to collaboration (Thomson and Chatterjee, 2024; King’s Fund, 2022).</w:t>
      </w:r>
    </w:p>
    <w:p w:rsidRPr="00BA0172" w:rsidR="00B22561" w:rsidP="0033287D" w:rsidRDefault="00B22561" w14:paraId="0AB14DA9" w14:textId="77777777">
      <w:pPr>
        <w:spacing w:after="0" w:line="360" w:lineRule="auto"/>
        <w:jc w:val="both"/>
        <w:rPr>
          <w:rFonts w:ascii="Arial" w:hAnsi="Arial" w:eastAsia="Times New Roman" w:cs="Arial"/>
          <w:kern w:val="0"/>
          <w:sz w:val="22"/>
          <w:szCs w:val="22"/>
          <w:lang w:val="en-US"/>
        </w:rPr>
      </w:pPr>
    </w:p>
    <w:p w:rsidRPr="00BA0172" w:rsidR="00B22561" w:rsidP="0033287D" w:rsidRDefault="00B22561" w14:paraId="4EFCFD66" w14:textId="77777777">
      <w:pPr>
        <w:spacing w:after="0" w:line="360" w:lineRule="auto"/>
        <w:jc w:val="both"/>
        <w:rPr>
          <w:rFonts w:ascii="Arial" w:hAnsi="Arial" w:eastAsia="Times New Roman" w:cs="Arial"/>
          <w:b/>
          <w:bCs/>
          <w:kern w:val="0"/>
          <w:sz w:val="22"/>
          <w:szCs w:val="22"/>
          <w:lang w:val="en-US"/>
        </w:rPr>
      </w:pPr>
      <w:r w:rsidRPr="00BA0172">
        <w:rPr>
          <w:rFonts w:ascii="Arial" w:hAnsi="Arial" w:eastAsia="Times New Roman" w:cs="Arial"/>
          <w:b/>
          <w:bCs/>
          <w:kern w:val="0"/>
          <w:sz w:val="22"/>
          <w:szCs w:val="22"/>
          <w:lang w:val="en-US"/>
        </w:rPr>
        <w:t>Problem Statement</w:t>
      </w:r>
    </w:p>
    <w:p w:rsidRPr="00B22561" w:rsidR="0033287D" w:rsidP="0033287D" w:rsidRDefault="0033287D" w14:paraId="7B1768A7" w14:textId="77777777">
      <w:pPr>
        <w:spacing w:after="0" w:line="360" w:lineRule="auto"/>
        <w:jc w:val="both"/>
        <w:rPr>
          <w:rFonts w:ascii="Arial Narrow" w:hAnsi="Arial Narrow" w:eastAsia="Times New Roman"/>
          <w:kern w:val="0"/>
          <w:sz w:val="22"/>
          <w:szCs w:val="22"/>
          <w:lang w:val="en-US"/>
        </w:rPr>
      </w:pPr>
    </w:p>
    <w:p w:rsidRPr="00BA0172" w:rsidR="00B22561" w:rsidP="0033287D" w:rsidRDefault="00B22561" w14:paraId="5A9203F3" w14:textId="77777777">
      <w:pPr>
        <w:spacing w:after="0" w:line="360" w:lineRule="auto"/>
        <w:jc w:val="both"/>
        <w:rPr>
          <w:rFonts w:ascii="Arial" w:hAnsi="Arial" w:eastAsia="Times New Roman" w:cs="Arial"/>
          <w:kern w:val="0"/>
          <w:sz w:val="22"/>
          <w:szCs w:val="22"/>
          <w:lang w:val="en-US"/>
        </w:rPr>
      </w:pPr>
      <w:r w:rsidRPr="00BA0172">
        <w:rPr>
          <w:rFonts w:ascii="Arial" w:hAnsi="Arial" w:eastAsia="Times New Roman" w:cs="Arial"/>
          <w:kern w:val="0"/>
          <w:sz w:val="22"/>
          <w:szCs w:val="22"/>
          <w:lang w:val="en-US"/>
        </w:rPr>
        <w:t>Despite the UK’s universal healthcare, services are often fragmented. Separate systems for healthcare and social care can lead to duplication of assessments, gaps in support, poor communication and avoidable hospital admissions (King’s Fund, 2022). Evidence shows that co</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ordination and person</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centred support remain inconsistent; a rapid review found that integrated care has been promoted for decades but barriers include cost</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effectiveness concerns, lack of robust evaluation methods, siloed services and limited collaboration (Thomson and Chatterjee, 2024). Without integration, resources are wasted and health inequalities persist (Barnett, 2024; NHS Confederation, 2024).</w:t>
      </w:r>
    </w:p>
    <w:p w:rsidRPr="0033287D" w:rsidR="005C6976" w:rsidP="0033287D" w:rsidRDefault="005C6976" w14:paraId="0DA39936" w14:textId="77777777">
      <w:pPr>
        <w:spacing w:after="0" w:line="360" w:lineRule="auto"/>
        <w:jc w:val="both"/>
        <w:rPr>
          <w:rFonts w:ascii="Arial Narrow" w:hAnsi="Arial Narrow" w:eastAsia="Times New Roman"/>
          <w:kern w:val="0"/>
          <w:sz w:val="22"/>
          <w:szCs w:val="22"/>
          <w:lang w:val="en-US"/>
        </w:rPr>
      </w:pPr>
    </w:p>
    <w:p w:rsidRPr="00BA0172" w:rsidR="00D95AC7" w:rsidP="0033287D" w:rsidRDefault="00B22561" w14:paraId="4F1AC8C5" w14:textId="3C57C168">
      <w:pPr>
        <w:spacing w:after="0" w:line="360" w:lineRule="auto"/>
        <w:jc w:val="both"/>
        <w:rPr>
          <w:rFonts w:ascii="Arial" w:hAnsi="Arial" w:eastAsia="Times New Roman" w:cs="Arial"/>
          <w:b/>
          <w:bCs/>
          <w:kern w:val="0"/>
          <w:sz w:val="22"/>
          <w:szCs w:val="22"/>
          <w:lang w:val="en-US"/>
        </w:rPr>
      </w:pPr>
      <w:r w:rsidRPr="00BA0172">
        <w:rPr>
          <w:rFonts w:ascii="Arial" w:hAnsi="Arial" w:eastAsia="Times New Roman" w:cs="Arial"/>
          <w:b/>
          <w:bCs/>
          <w:kern w:val="0"/>
          <w:sz w:val="22"/>
          <w:szCs w:val="22"/>
          <w:lang w:val="en-US"/>
        </w:rPr>
        <w:t>Target Audience and Impact</w:t>
      </w:r>
    </w:p>
    <w:p w:rsidRPr="00B22561" w:rsidR="005C6976" w:rsidP="0033287D" w:rsidRDefault="005C6976" w14:paraId="2DE5D659" w14:textId="77777777">
      <w:pPr>
        <w:spacing w:after="0" w:line="360" w:lineRule="auto"/>
        <w:jc w:val="both"/>
        <w:rPr>
          <w:rFonts w:ascii="Arial Narrow" w:hAnsi="Arial Narrow" w:eastAsia="Times New Roman"/>
          <w:kern w:val="0"/>
          <w:sz w:val="22"/>
          <w:szCs w:val="22"/>
          <w:lang w:val="en-US"/>
        </w:rPr>
      </w:pPr>
    </w:p>
    <w:p w:rsidRPr="00BA0172" w:rsidR="00B22561" w:rsidP="0033287D" w:rsidRDefault="00B22561" w14:paraId="60782994" w14:textId="77777777">
      <w:pPr>
        <w:spacing w:after="0" w:line="360" w:lineRule="auto"/>
        <w:jc w:val="both"/>
        <w:rPr>
          <w:rFonts w:ascii="Arial" w:hAnsi="Arial" w:eastAsia="Times New Roman" w:cs="Arial"/>
          <w:kern w:val="0"/>
          <w:sz w:val="22"/>
          <w:szCs w:val="22"/>
          <w:lang w:val="en-US"/>
        </w:rPr>
      </w:pPr>
      <w:r w:rsidRPr="00BA0172">
        <w:rPr>
          <w:rFonts w:ascii="Arial" w:hAnsi="Arial" w:eastAsia="Times New Roman" w:cs="Arial"/>
          <w:kern w:val="0"/>
          <w:sz w:val="22"/>
          <w:szCs w:val="22"/>
          <w:lang w:val="en-US"/>
        </w:rPr>
        <w:t>ICSs aim to benefit people with multiple long</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term conditions, older adults, carers and health professionals by making services easier to navigate (NHS England, 2022). Joined</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up care can prevent patients from having to repeat their history to different services, reduce hospital readmissions and improve quality of life (Health Foundation, 2022). By aligning resources across health and social care, the systems also aim to tackle social determinants of health and reduce inequalities. The common good is promoted by ensuring dignity, equitable access and person</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centred care for all citizens, especially vulnerable groups (King’s Fund, 2022).</w:t>
      </w:r>
    </w:p>
    <w:p w:rsidRPr="00B22561" w:rsidR="00C97A6D" w:rsidP="631AA715" w:rsidRDefault="00C97A6D" w14:paraId="422A21FF" w14:textId="7ADFA6E2">
      <w:pPr>
        <w:pStyle w:val="Normal"/>
        <w:spacing w:after="0" w:line="360" w:lineRule="auto"/>
        <w:jc w:val="both"/>
        <w:rPr>
          <w:rFonts w:ascii="Arial Narrow" w:hAnsi="Arial Narrow" w:eastAsia="Times New Roman"/>
          <w:kern w:val="0"/>
          <w:sz w:val="22"/>
          <w:szCs w:val="22"/>
          <w:lang w:val="en-US"/>
        </w:rPr>
      </w:pPr>
    </w:p>
    <w:p w:rsidRPr="00BA0172" w:rsidR="00B22561" w:rsidP="0033287D" w:rsidRDefault="00B22561" w14:paraId="379B6FED" w14:textId="77777777">
      <w:pPr>
        <w:spacing w:after="0" w:line="360" w:lineRule="auto"/>
        <w:jc w:val="both"/>
        <w:rPr>
          <w:rFonts w:ascii="Arial" w:hAnsi="Arial" w:eastAsia="Times New Roman" w:cs="Arial"/>
          <w:b/>
          <w:bCs/>
          <w:kern w:val="0"/>
          <w:sz w:val="22"/>
          <w:szCs w:val="22"/>
          <w:lang w:val="en-US"/>
        </w:rPr>
      </w:pPr>
      <w:r w:rsidRPr="00BA0172">
        <w:rPr>
          <w:rFonts w:ascii="Arial" w:hAnsi="Arial" w:eastAsia="Times New Roman" w:cs="Arial"/>
          <w:b/>
          <w:bCs/>
          <w:kern w:val="0"/>
          <w:sz w:val="22"/>
          <w:szCs w:val="22"/>
          <w:lang w:val="en-US"/>
        </w:rPr>
        <w:t>Implementation</w:t>
      </w:r>
    </w:p>
    <w:p w:rsidRPr="00B22561" w:rsidR="0033287D" w:rsidP="0033287D" w:rsidRDefault="0033287D" w14:paraId="77CC24CE" w14:textId="77777777">
      <w:pPr>
        <w:spacing w:after="0" w:line="360" w:lineRule="auto"/>
        <w:jc w:val="both"/>
        <w:rPr>
          <w:rFonts w:ascii="Arial Narrow" w:hAnsi="Arial Narrow" w:eastAsia="Times New Roman"/>
          <w:b/>
          <w:bCs/>
          <w:kern w:val="0"/>
          <w:sz w:val="22"/>
          <w:szCs w:val="22"/>
          <w:lang w:val="en-US"/>
        </w:rPr>
      </w:pPr>
    </w:p>
    <w:p w:rsidRPr="00BA0172" w:rsidR="00B22561" w:rsidP="0033287D" w:rsidRDefault="00B22561" w14:paraId="6121B13C" w14:textId="77777777">
      <w:pPr>
        <w:spacing w:after="0" w:line="360" w:lineRule="auto"/>
        <w:jc w:val="both"/>
        <w:rPr>
          <w:rFonts w:ascii="Arial" w:hAnsi="Arial" w:eastAsia="Times New Roman" w:cs="Arial"/>
          <w:kern w:val="0"/>
          <w:sz w:val="22"/>
          <w:szCs w:val="22"/>
          <w:lang w:val="en-US"/>
        </w:rPr>
      </w:pPr>
      <w:r w:rsidRPr="00BA0172">
        <w:rPr>
          <w:rFonts w:ascii="Arial" w:hAnsi="Arial" w:eastAsia="Times New Roman" w:cs="Arial"/>
          <w:kern w:val="0"/>
          <w:sz w:val="22"/>
          <w:szCs w:val="22"/>
          <w:lang w:val="en-US"/>
        </w:rPr>
        <w:t>ICSs are run through two key bodies. Integrated Care Boards (ICBs) manage NHS budgets and develop five</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year plans with local providers, while Integrated Care Partnerships (ICPs) bring together councils, voluntary organisations and community representatives to agree local strategies (NHS England, 2022). Services are delivered at “place” and “neighbourhood” levels through multi</w:t>
      </w:r>
      <w:r w:rsidRPr="00BA0172">
        <w:rPr>
          <w:rFonts w:ascii="Arial" w:hAnsi="Arial" w:eastAsia="Times New Roman" w:cs="Arial"/>
          <w:kern w:val="0"/>
          <w:sz w:val="22"/>
          <w:szCs w:val="22"/>
          <w:lang w:val="en-US"/>
        </w:rPr>
        <w:noBreakHyphen/>
      </w:r>
      <w:r w:rsidRPr="00BA0172">
        <w:rPr>
          <w:rFonts w:ascii="Arial" w:hAnsi="Arial" w:eastAsia="Times New Roman" w:cs="Arial"/>
          <w:kern w:val="0"/>
          <w:sz w:val="22"/>
          <w:szCs w:val="22"/>
          <w:lang w:val="en-US"/>
        </w:rPr>
        <w:t>agency teams involving general practitioners, hospitals, social workers, housing and voluntary organisations (Health Foundation, 2022). New digital platforms will enable shared care records and data analytics across hospitals, care homes and community services (Barnett, 2024; Department of Health &amp; Social Care, 2022).</w:t>
      </w:r>
    </w:p>
    <w:p w:rsidRPr="00F1447C" w:rsidR="00BA7604" w:rsidP="0033287D" w:rsidRDefault="00E33454" w14:paraId="13F7816F" w14:textId="3900D125">
      <w:pPr>
        <w:pStyle w:val="p2"/>
        <w:spacing w:line="360" w:lineRule="auto"/>
        <w:jc w:val="both"/>
        <w:rPr>
          <w:rFonts w:ascii="Arial" w:hAnsi="Arial" w:cs="Arial"/>
          <w:b/>
          <w:bCs/>
          <w:sz w:val="22"/>
          <w:szCs w:val="22"/>
        </w:rPr>
      </w:pPr>
      <w:r>
        <w:rPr>
          <w:rFonts w:ascii="Arial" w:hAnsi="Arial" w:cs="Arial"/>
          <w:b/>
          <w:bCs/>
          <w:sz w:val="22"/>
          <w:szCs w:val="22"/>
        </w:rPr>
        <w:t>R</w:t>
      </w:r>
      <w:r w:rsidRPr="00F1447C" w:rsidR="00BA7604">
        <w:rPr>
          <w:rFonts w:ascii="Arial" w:hAnsi="Arial" w:cs="Arial"/>
          <w:b/>
          <w:bCs/>
          <w:sz w:val="22"/>
          <w:szCs w:val="22"/>
        </w:rPr>
        <w:t>egulations</w:t>
      </w:r>
    </w:p>
    <w:p w:rsidRPr="00011B71" w:rsidR="00C53C78" w:rsidP="0033287D" w:rsidRDefault="00C53C78" w14:paraId="7E48F02C" w14:textId="348CADE2">
      <w:pPr>
        <w:pStyle w:val="p2"/>
        <w:spacing w:line="360" w:lineRule="auto"/>
        <w:jc w:val="both"/>
        <w:rPr>
          <w:rFonts w:ascii="Arial" w:hAnsi="Arial" w:cs="Arial"/>
          <w:sz w:val="22"/>
          <w:szCs w:val="22"/>
        </w:rPr>
      </w:pPr>
      <w:r w:rsidRPr="00011B71">
        <w:rPr>
          <w:rFonts w:ascii="Arial" w:hAnsi="Arial" w:cs="Arial"/>
          <w:sz w:val="22"/>
          <w:szCs w:val="22"/>
        </w:rPr>
        <w:t>ICSs operate within the legal framework of the Health and Care Act 2022, which promotes collaboration and integrates the NHS with local government while retaining accountability (NHS Providers, 2022). Compliance with data protection laws, including UK GDPR and the Data Protection Act 2018, is essential for sharing patient information securely. Services must also meet Care Quality Commission standards and adhere to National Institute for Health and Care Excellence guidelines and professional codes of practice (Health Foundation, 2022).</w:t>
      </w:r>
    </w:p>
    <w:p w:rsidRPr="0029429A" w:rsidR="00C53C78" w:rsidP="0033287D" w:rsidRDefault="00D05916" w14:paraId="4F32CA82" w14:textId="651BF64E">
      <w:pPr>
        <w:pStyle w:val="p3"/>
        <w:spacing w:line="360" w:lineRule="auto"/>
        <w:jc w:val="both"/>
        <w:rPr>
          <w:rFonts w:ascii="Arial" w:hAnsi="Arial" w:cs="Arial"/>
          <w:b/>
          <w:bCs/>
          <w:sz w:val="22"/>
          <w:szCs w:val="22"/>
        </w:rPr>
      </w:pPr>
      <w:r w:rsidRPr="0029429A">
        <w:rPr>
          <w:rFonts w:ascii="Arial" w:hAnsi="Arial" w:cs="Arial"/>
          <w:b/>
          <w:bCs/>
          <w:sz w:val="22"/>
          <w:szCs w:val="22"/>
        </w:rPr>
        <w:t>Technology Integration</w:t>
      </w:r>
    </w:p>
    <w:p w:rsidRPr="00011B71" w:rsidR="0029429A" w:rsidP="0033287D" w:rsidRDefault="00C53C78" w14:paraId="26140564" w14:textId="26C0361C">
      <w:pPr>
        <w:pStyle w:val="p2"/>
        <w:spacing w:line="360" w:lineRule="auto"/>
        <w:jc w:val="both"/>
        <w:rPr>
          <w:rFonts w:ascii="Arial" w:hAnsi="Arial" w:cs="Arial"/>
          <w:sz w:val="22"/>
          <w:szCs w:val="22"/>
        </w:rPr>
      </w:pPr>
      <w:r w:rsidRPr="631AA715" w:rsidR="00C53C78">
        <w:rPr>
          <w:rFonts w:ascii="Arial" w:hAnsi="Arial" w:cs="Arial"/>
          <w:sz w:val="22"/>
          <w:szCs w:val="22"/>
        </w:rPr>
        <w:t>The government’s digital health and social</w:t>
      </w:r>
      <w:r>
        <w:noBreakHyphen/>
      </w:r>
      <w:r w:rsidRPr="631AA715" w:rsidR="00C53C78">
        <w:rPr>
          <w:rFonts w:ascii="Arial" w:hAnsi="Arial" w:cs="Arial"/>
          <w:sz w:val="22"/>
          <w:szCs w:val="22"/>
        </w:rPr>
        <w:t>care plan aims to give every health and social</w:t>
      </w:r>
      <w:r>
        <w:noBreakHyphen/>
      </w:r>
      <w:r w:rsidRPr="631AA715" w:rsidR="00C53C78">
        <w:rPr>
          <w:rFonts w:ascii="Arial" w:hAnsi="Arial" w:cs="Arial"/>
          <w:sz w:val="22"/>
          <w:szCs w:val="22"/>
        </w:rPr>
        <w:t>care organisation core digital capabilities by 2025, including electronic health records and digital social</w:t>
      </w:r>
      <w:r>
        <w:noBreakHyphen/>
      </w:r>
      <w:r w:rsidRPr="631AA715" w:rsidR="00C53C78">
        <w:rPr>
          <w:rFonts w:ascii="Arial" w:hAnsi="Arial" w:cs="Arial"/>
          <w:sz w:val="22"/>
          <w:szCs w:val="22"/>
        </w:rPr>
        <w:t>care records (Department of Health &amp; Social Care, 2022). Digital platforms will enable shared care records and real</w:t>
      </w:r>
      <w:r>
        <w:noBreakHyphen/>
      </w:r>
      <w:r w:rsidRPr="631AA715" w:rsidR="00C53C78">
        <w:rPr>
          <w:rFonts w:ascii="Arial" w:hAnsi="Arial" w:cs="Arial"/>
          <w:sz w:val="22"/>
          <w:szCs w:val="22"/>
        </w:rPr>
        <w:t>time data analytics across sectors, improving care co</w:t>
      </w:r>
      <w:r>
        <w:noBreakHyphen/>
      </w:r>
      <w:r w:rsidRPr="631AA715" w:rsidR="00C53C78">
        <w:rPr>
          <w:rFonts w:ascii="Arial" w:hAnsi="Arial" w:cs="Arial"/>
          <w:sz w:val="22"/>
          <w:szCs w:val="22"/>
        </w:rPr>
        <w:t>ordination and population health management (Barnett, 2024; Institute of Healthcare Management, 2021). Telehealth and remote monitoring tools can support people with chronic conditions, reduce hospital admissions and empower patients to manage their health (Barnett, 2024).</w:t>
      </w:r>
    </w:p>
    <w:p w:rsidR="631AA715" w:rsidP="631AA715" w:rsidRDefault="631AA715" w14:paraId="6C893995" w14:textId="00119328">
      <w:pPr>
        <w:pStyle w:val="p2"/>
        <w:spacing w:line="360" w:lineRule="auto"/>
        <w:jc w:val="both"/>
        <w:rPr>
          <w:rFonts w:ascii="Arial" w:hAnsi="Arial" w:cs="Arial"/>
          <w:sz w:val="22"/>
          <w:szCs w:val="22"/>
        </w:rPr>
      </w:pPr>
    </w:p>
    <w:p w:rsidR="631AA715" w:rsidP="631AA715" w:rsidRDefault="631AA715" w14:paraId="3023DD52" w14:textId="242961FC">
      <w:pPr>
        <w:pStyle w:val="p2"/>
        <w:spacing w:line="360" w:lineRule="auto"/>
        <w:jc w:val="both"/>
        <w:rPr>
          <w:rFonts w:ascii="Arial" w:hAnsi="Arial" w:cs="Arial"/>
          <w:sz w:val="22"/>
          <w:szCs w:val="22"/>
        </w:rPr>
      </w:pPr>
    </w:p>
    <w:p w:rsidR="631AA715" w:rsidP="631AA715" w:rsidRDefault="631AA715" w14:paraId="064A2674" w14:textId="1CD5E362">
      <w:pPr>
        <w:pStyle w:val="p2"/>
        <w:spacing w:line="360" w:lineRule="auto"/>
        <w:jc w:val="both"/>
        <w:rPr>
          <w:rFonts w:ascii="Arial" w:hAnsi="Arial" w:cs="Arial"/>
          <w:sz w:val="22"/>
          <w:szCs w:val="22"/>
        </w:rPr>
      </w:pPr>
    </w:p>
    <w:p w:rsidRPr="0029429A" w:rsidR="00C53C78" w:rsidP="0033287D" w:rsidRDefault="00D05916" w14:paraId="345E5AD3" w14:textId="1D20B05B">
      <w:pPr>
        <w:pStyle w:val="p3"/>
        <w:spacing w:line="360" w:lineRule="auto"/>
        <w:jc w:val="both"/>
        <w:rPr>
          <w:rFonts w:ascii="Arial" w:hAnsi="Arial" w:cs="Arial"/>
          <w:b/>
          <w:bCs/>
          <w:sz w:val="22"/>
          <w:szCs w:val="22"/>
        </w:rPr>
      </w:pPr>
      <w:r w:rsidRPr="0029429A">
        <w:rPr>
          <w:rFonts w:ascii="Arial" w:hAnsi="Arial" w:cs="Arial"/>
          <w:b/>
          <w:bCs/>
          <w:sz w:val="22"/>
          <w:szCs w:val="22"/>
        </w:rPr>
        <w:t>Dissemination</w:t>
      </w:r>
    </w:p>
    <w:p w:rsidRPr="00011B71" w:rsidR="00E03E08" w:rsidP="00011B71" w:rsidRDefault="00C53C78" w14:paraId="24E4DAB9" w14:textId="7673A51B">
      <w:pPr>
        <w:pStyle w:val="p2"/>
        <w:spacing w:line="360" w:lineRule="auto"/>
        <w:jc w:val="both"/>
        <w:rPr>
          <w:rFonts w:ascii="Arial" w:hAnsi="Arial" w:cs="Arial"/>
          <w:sz w:val="22"/>
          <w:szCs w:val="22"/>
        </w:rPr>
      </w:pPr>
      <w:r w:rsidRPr="00011B71">
        <w:rPr>
          <w:rFonts w:ascii="Arial" w:hAnsi="Arial" w:cs="Arial"/>
          <w:sz w:val="22"/>
          <w:szCs w:val="22"/>
        </w:rPr>
        <w:t>Promoting integrated care systems requires engaging the public, professionals and policymakers. Channels include public information campaigns, community events, digital platforms, social media and professional networks (NHS Confederation, 2024). Health and care organisations should provide training for staff, involve service users in co</w:t>
      </w:r>
      <w:r w:rsidRPr="00011B71">
        <w:rPr>
          <w:rFonts w:ascii="Arial" w:hAnsi="Arial" w:cs="Arial"/>
          <w:sz w:val="22"/>
          <w:szCs w:val="22"/>
        </w:rPr>
        <w:noBreakHyphen/>
      </w:r>
      <w:r w:rsidRPr="00011B71">
        <w:rPr>
          <w:rFonts w:ascii="Arial" w:hAnsi="Arial" w:cs="Arial"/>
          <w:sz w:val="22"/>
          <w:szCs w:val="22"/>
        </w:rPr>
        <w:t>design and share success stories to build trust. Collaboration with voluntary sector and advocacy groups can increase awareness and uptake (Thomson and Chatterjee, 2024).</w:t>
      </w:r>
    </w:p>
    <w:p w:rsidRPr="00011B71" w:rsidR="00C53C78" w:rsidP="0033287D" w:rsidRDefault="003C768F" w14:paraId="52E2D9B8" w14:textId="12D58891">
      <w:pPr>
        <w:pStyle w:val="p3"/>
        <w:spacing w:line="360" w:lineRule="auto"/>
        <w:jc w:val="both"/>
        <w:rPr>
          <w:rFonts w:ascii="Arial" w:hAnsi="Arial" w:cs="Arial"/>
          <w:b/>
          <w:bCs/>
          <w:sz w:val="22"/>
          <w:szCs w:val="22"/>
        </w:rPr>
      </w:pPr>
      <w:r w:rsidRPr="00011B71">
        <w:rPr>
          <w:rFonts w:ascii="Arial" w:hAnsi="Arial" w:cs="Arial"/>
          <w:b/>
          <w:bCs/>
          <w:sz w:val="22"/>
          <w:szCs w:val="22"/>
        </w:rPr>
        <w:t>Conclusion</w:t>
      </w:r>
    </w:p>
    <w:p w:rsidRPr="00011B71" w:rsidR="00575BC7" w:rsidP="0033287D" w:rsidRDefault="00C53C78" w14:paraId="4B3B93CC" w14:textId="633652C3">
      <w:pPr>
        <w:pStyle w:val="p2"/>
        <w:spacing w:line="360" w:lineRule="auto"/>
        <w:jc w:val="both"/>
        <w:rPr>
          <w:rFonts w:ascii="Arial" w:hAnsi="Arial" w:cs="Arial"/>
          <w:sz w:val="22"/>
          <w:szCs w:val="22"/>
        </w:rPr>
      </w:pPr>
      <w:r w:rsidRPr="00011B71">
        <w:rPr>
          <w:rFonts w:ascii="Arial" w:hAnsi="Arial" w:cs="Arial"/>
          <w:sz w:val="22"/>
          <w:szCs w:val="22"/>
        </w:rPr>
        <w:t>Integrated care systems provide a transformative opportunity to align health and social care and improve outcomes. By addressing fragmentation, fostering collaboration and leveraging digital technology, they can reduce inequalities and enhance person</w:t>
      </w:r>
      <w:r w:rsidRPr="00011B71">
        <w:rPr>
          <w:rFonts w:ascii="Arial" w:hAnsi="Arial" w:cs="Arial"/>
          <w:sz w:val="22"/>
          <w:szCs w:val="22"/>
        </w:rPr>
        <w:noBreakHyphen/>
      </w:r>
      <w:r w:rsidRPr="00011B71">
        <w:rPr>
          <w:rFonts w:ascii="Arial" w:hAnsi="Arial" w:cs="Arial"/>
          <w:sz w:val="22"/>
          <w:szCs w:val="22"/>
        </w:rPr>
        <w:t>centred care (King’s Fund, 2022). Continued investment, clear regulation and public engagement are essential to realise their potential (NHS Confederation, 2024; Department of Health &amp; Social Care, 2022).</w:t>
      </w:r>
    </w:p>
    <w:p w:rsidRPr="00B20600" w:rsidR="00C53C78" w:rsidP="00DB03FB" w:rsidRDefault="003C768F" w14:paraId="1A61CAFF" w14:textId="5EB69264">
      <w:pPr>
        <w:spacing w:line="360" w:lineRule="auto"/>
        <w:jc w:val="center"/>
        <w:rPr>
          <w:rStyle w:val="s1"/>
          <w:rFonts w:ascii="Arial" w:hAnsi="Arial" w:cs="Arial"/>
          <w:b/>
          <w:bCs/>
          <w:sz w:val="22"/>
          <w:szCs w:val="22"/>
        </w:rPr>
      </w:pPr>
      <w:r w:rsidRPr="00B20600">
        <w:rPr>
          <w:rStyle w:val="s1"/>
          <w:rFonts w:ascii="Arial" w:hAnsi="Arial" w:cs="Arial"/>
          <w:b/>
          <w:bCs/>
          <w:sz w:val="22"/>
          <w:szCs w:val="22"/>
        </w:rPr>
        <w:t>Pitch</w:t>
      </w:r>
    </w:p>
    <w:p w:rsidRPr="00B20600" w:rsidR="003C768F" w:rsidP="0033287D" w:rsidRDefault="003C768F" w14:paraId="2FF62B2B" w14:textId="4AC3B3DB">
      <w:pPr>
        <w:spacing w:line="360" w:lineRule="auto"/>
        <w:jc w:val="both"/>
        <w:rPr>
          <w:rFonts w:ascii="Arial" w:hAnsi="Arial" w:cs="Arial"/>
          <w:b/>
          <w:bCs/>
          <w:sz w:val="22"/>
          <w:szCs w:val="22"/>
        </w:rPr>
      </w:pPr>
      <w:r w:rsidRPr="00B20600">
        <w:rPr>
          <w:rStyle w:val="s1"/>
          <w:rFonts w:ascii="Arial" w:hAnsi="Arial" w:cs="Arial"/>
          <w:b/>
          <w:bCs/>
          <w:sz w:val="22"/>
          <w:szCs w:val="22"/>
        </w:rPr>
        <w:t>Int</w:t>
      </w:r>
      <w:r w:rsidRPr="00B20600" w:rsidR="00A01257">
        <w:rPr>
          <w:rStyle w:val="s1"/>
          <w:rFonts w:ascii="Arial" w:hAnsi="Arial" w:cs="Arial"/>
          <w:b/>
          <w:bCs/>
          <w:sz w:val="22"/>
          <w:szCs w:val="22"/>
        </w:rPr>
        <w:t>roduction</w:t>
      </w:r>
    </w:p>
    <w:p w:rsidRPr="00B20600" w:rsidR="00C53C78" w:rsidP="0033287D" w:rsidRDefault="00C53C78" w14:paraId="2D212495" w14:textId="77777777">
      <w:pPr>
        <w:pStyle w:val="p2"/>
        <w:spacing w:line="360" w:lineRule="auto"/>
        <w:jc w:val="both"/>
        <w:rPr>
          <w:rFonts w:ascii="Arial" w:hAnsi="Arial" w:cs="Arial"/>
          <w:sz w:val="22"/>
          <w:szCs w:val="22"/>
        </w:rPr>
      </w:pPr>
      <w:r w:rsidRPr="00B20600">
        <w:rPr>
          <w:rFonts w:ascii="Arial" w:hAnsi="Arial" w:cs="Arial"/>
          <w:sz w:val="22"/>
          <w:szCs w:val="22"/>
        </w:rPr>
        <w:t>Integrated care systems represent a paradigm shift in the UK’s approach to health and social care. By placing collaboration above competition, they seek to create seamless pathways for patients and service users, addressing long</w:t>
      </w:r>
      <w:r w:rsidRPr="00B20600">
        <w:rPr>
          <w:rFonts w:ascii="Arial" w:hAnsi="Arial" w:cs="Arial"/>
          <w:sz w:val="22"/>
          <w:szCs w:val="22"/>
        </w:rPr>
        <w:noBreakHyphen/>
      </w:r>
      <w:r w:rsidRPr="00B20600">
        <w:rPr>
          <w:rFonts w:ascii="Arial" w:hAnsi="Arial" w:cs="Arial"/>
          <w:sz w:val="22"/>
          <w:szCs w:val="22"/>
        </w:rPr>
        <w:t>standing fragmentation between hospitals, general practice, social care and voluntary organisations (NHS England, 2022; King’s Fund, 2022). Established formally in July 2022 under the Health and Care Act, the 42 regional partnerships bring together NHS organisations and local government to plan services and allocate resources based on population need (Health Foundation, 2022). The case for integration is compelling: rising levels of multimorbidity, persistent health inequalities and the complex social determinants of health demand coordinated responses (King’s Fund, 2022; NHS Confederation, 2024).</w:t>
      </w:r>
    </w:p>
    <w:p w:rsidRPr="00B20600" w:rsidR="00C53C78" w:rsidP="0033287D" w:rsidRDefault="00A01257" w14:paraId="6B854437" w14:textId="72C00229">
      <w:pPr>
        <w:pStyle w:val="p3"/>
        <w:spacing w:line="360" w:lineRule="auto"/>
        <w:jc w:val="both"/>
        <w:rPr>
          <w:rFonts w:ascii="Arial" w:hAnsi="Arial" w:cs="Arial"/>
          <w:b/>
          <w:bCs/>
          <w:sz w:val="22"/>
          <w:szCs w:val="22"/>
        </w:rPr>
      </w:pPr>
      <w:r w:rsidRPr="00B20600">
        <w:rPr>
          <w:rFonts w:ascii="Arial" w:hAnsi="Arial" w:cs="Arial"/>
          <w:b/>
          <w:bCs/>
          <w:sz w:val="22"/>
          <w:szCs w:val="22"/>
        </w:rPr>
        <w:t>Rationale for Integrated Care</w:t>
      </w:r>
    </w:p>
    <w:p w:rsidRPr="00B20600" w:rsidR="00C53C78" w:rsidP="0033287D" w:rsidRDefault="00C53C78" w14:paraId="1F71D951" w14:textId="77777777">
      <w:pPr>
        <w:pStyle w:val="p2"/>
        <w:spacing w:line="360" w:lineRule="auto"/>
        <w:jc w:val="both"/>
        <w:rPr>
          <w:rFonts w:ascii="Arial" w:hAnsi="Arial" w:cs="Arial"/>
          <w:sz w:val="22"/>
          <w:szCs w:val="22"/>
        </w:rPr>
      </w:pPr>
      <w:r w:rsidRPr="00B20600">
        <w:rPr>
          <w:rFonts w:ascii="Arial" w:hAnsi="Arial" w:cs="Arial"/>
          <w:sz w:val="22"/>
          <w:szCs w:val="22"/>
        </w:rPr>
        <w:t>The NHS Long Term Plan and the Health and Care Act set out the need to break down barriers between services. Integrated care aims to improve outcomes in population health and healthcare, tackle inequalities, enhance productivity and value for money and support broader social and economic development (King’s Fund, 2022; NHS England, 2022). However, previous attempts at integration have been hampered by organisational silos and short</w:t>
      </w:r>
      <w:r w:rsidRPr="00B20600">
        <w:rPr>
          <w:rFonts w:ascii="Arial" w:hAnsi="Arial" w:cs="Arial"/>
          <w:sz w:val="22"/>
          <w:szCs w:val="22"/>
        </w:rPr>
        <w:noBreakHyphen/>
      </w:r>
      <w:r w:rsidRPr="00B20600">
        <w:rPr>
          <w:rFonts w:ascii="Arial" w:hAnsi="Arial" w:cs="Arial"/>
          <w:sz w:val="22"/>
          <w:szCs w:val="22"/>
        </w:rPr>
        <w:t>term funding. A rapid evidence review emphasises that while integrated care has been promoted for around 60 years, barriers such as lack of cost</w:t>
      </w:r>
      <w:r w:rsidRPr="00B20600">
        <w:rPr>
          <w:rFonts w:ascii="Arial" w:hAnsi="Arial" w:cs="Arial"/>
          <w:sz w:val="22"/>
          <w:szCs w:val="22"/>
        </w:rPr>
        <w:noBreakHyphen/>
      </w:r>
      <w:r w:rsidRPr="00B20600">
        <w:rPr>
          <w:rFonts w:ascii="Arial" w:hAnsi="Arial" w:cs="Arial"/>
          <w:sz w:val="22"/>
          <w:szCs w:val="22"/>
        </w:rPr>
        <w:t>effectiveness data, weak evaluation methods and limited collaborative infrastructure persist (Thomson and Chatterjee, 2024). Without robust evaluation and long</w:t>
      </w:r>
      <w:r w:rsidRPr="00B20600">
        <w:rPr>
          <w:rFonts w:ascii="Arial" w:hAnsi="Arial" w:cs="Arial"/>
          <w:sz w:val="22"/>
          <w:szCs w:val="22"/>
        </w:rPr>
        <w:noBreakHyphen/>
      </w:r>
      <w:r w:rsidRPr="00B20600">
        <w:rPr>
          <w:rFonts w:ascii="Arial" w:hAnsi="Arial" w:cs="Arial"/>
          <w:sz w:val="22"/>
          <w:szCs w:val="22"/>
        </w:rPr>
        <w:t>term investment, it is difficult to demonstrate value and secure sustained support (NHS Confederation, 2024).</w:t>
      </w:r>
    </w:p>
    <w:p w:rsidRPr="00B20600" w:rsidR="00C53C78" w:rsidP="0033287D" w:rsidRDefault="00A01257" w14:paraId="6DAAAB99" w14:textId="3478F67E">
      <w:pPr>
        <w:pStyle w:val="p3"/>
        <w:spacing w:line="360" w:lineRule="auto"/>
        <w:jc w:val="both"/>
        <w:rPr>
          <w:rFonts w:ascii="Arial" w:hAnsi="Arial" w:cs="Arial"/>
          <w:b/>
          <w:bCs/>
          <w:sz w:val="22"/>
          <w:szCs w:val="22"/>
        </w:rPr>
      </w:pPr>
      <w:r w:rsidRPr="00B20600">
        <w:rPr>
          <w:rFonts w:ascii="Arial" w:hAnsi="Arial" w:cs="Arial"/>
          <w:b/>
          <w:bCs/>
          <w:sz w:val="22"/>
          <w:szCs w:val="22"/>
        </w:rPr>
        <w:t>Policy and Legis</w:t>
      </w:r>
      <w:r w:rsidRPr="00B20600" w:rsidR="00496810">
        <w:rPr>
          <w:rFonts w:ascii="Arial" w:hAnsi="Arial" w:cs="Arial"/>
          <w:b/>
          <w:bCs/>
          <w:sz w:val="22"/>
          <w:szCs w:val="22"/>
        </w:rPr>
        <w:t>lation</w:t>
      </w:r>
    </w:p>
    <w:p w:rsidRPr="00B20600" w:rsidR="00C53C78" w:rsidP="0033287D" w:rsidRDefault="00C53C78" w14:paraId="7CFE68AE" w14:textId="77777777">
      <w:pPr>
        <w:pStyle w:val="p2"/>
        <w:spacing w:line="360" w:lineRule="auto"/>
        <w:jc w:val="both"/>
        <w:rPr>
          <w:rFonts w:ascii="Arial" w:hAnsi="Arial" w:cs="Arial"/>
          <w:sz w:val="22"/>
          <w:szCs w:val="22"/>
        </w:rPr>
      </w:pPr>
      <w:r w:rsidRPr="00B20600">
        <w:rPr>
          <w:rFonts w:ascii="Arial" w:hAnsi="Arial" w:cs="Arial"/>
          <w:sz w:val="22"/>
          <w:szCs w:val="22"/>
        </w:rPr>
        <w:t>The Health and Care Act 2022 provides the statutory framework for integrated care boards and partnerships. Integrated care boards manage NHS budgets and develop five</w:t>
      </w:r>
      <w:r w:rsidRPr="00B20600">
        <w:rPr>
          <w:rFonts w:ascii="Arial" w:hAnsi="Arial" w:cs="Arial"/>
          <w:sz w:val="22"/>
          <w:szCs w:val="22"/>
        </w:rPr>
        <w:noBreakHyphen/>
      </w:r>
      <w:r w:rsidRPr="00B20600">
        <w:rPr>
          <w:rFonts w:ascii="Arial" w:hAnsi="Arial" w:cs="Arial"/>
          <w:sz w:val="22"/>
          <w:szCs w:val="22"/>
        </w:rPr>
        <w:t>year plans, while integrated care partnerships produce integrated care strategies in collaboration with councils, voluntary organisations and communities (NHS England, 2022; King’s Fund, 2022). The Act moves the NHS away from competitive tendering and encourages collaboration, requiring health bodies to have regard to the wider effects of decisions—known as the “triple aim” duty (King’s Fund, 2022). The digital health plan mandates digital social</w:t>
      </w:r>
      <w:r w:rsidRPr="00B20600">
        <w:rPr>
          <w:rFonts w:ascii="Arial" w:hAnsi="Arial" w:cs="Arial"/>
          <w:sz w:val="22"/>
          <w:szCs w:val="22"/>
        </w:rPr>
        <w:noBreakHyphen/>
      </w:r>
      <w:r w:rsidRPr="00B20600">
        <w:rPr>
          <w:rFonts w:ascii="Arial" w:hAnsi="Arial" w:cs="Arial"/>
          <w:sz w:val="22"/>
          <w:szCs w:val="22"/>
        </w:rPr>
        <w:t>care records for 80 % of providers by 2024 and aims for all organisations to have core digital capabilities by 2025 (Department of Health &amp; Social Care, 2022). Regulations around data protection (UK GDPR) and professional standards remain crucial to protect patient confidentiality and ensure quality.</w:t>
      </w:r>
    </w:p>
    <w:p w:rsidRPr="00B20600" w:rsidR="00C53C78" w:rsidP="0033287D" w:rsidRDefault="00496810" w14:paraId="4702CE4D" w14:textId="3C717F05">
      <w:pPr>
        <w:pStyle w:val="p3"/>
        <w:spacing w:line="360" w:lineRule="auto"/>
        <w:jc w:val="both"/>
        <w:rPr>
          <w:rFonts w:ascii="Arial" w:hAnsi="Arial" w:cs="Arial"/>
          <w:b/>
          <w:bCs/>
          <w:sz w:val="22"/>
          <w:szCs w:val="22"/>
        </w:rPr>
      </w:pPr>
      <w:r w:rsidRPr="00B20600">
        <w:rPr>
          <w:rFonts w:ascii="Arial" w:hAnsi="Arial" w:cs="Arial"/>
          <w:b/>
          <w:bCs/>
          <w:sz w:val="22"/>
          <w:szCs w:val="22"/>
        </w:rPr>
        <w:t>Innovation: A Person</w:t>
      </w:r>
      <w:r w:rsidR="00C97A6D">
        <w:rPr>
          <w:rFonts w:ascii="Arial" w:hAnsi="Arial" w:cs="Arial"/>
          <w:b/>
          <w:bCs/>
          <w:sz w:val="22"/>
          <w:szCs w:val="22"/>
        </w:rPr>
        <w:t>-</w:t>
      </w:r>
      <w:r w:rsidRPr="00B20600">
        <w:rPr>
          <w:rFonts w:ascii="Arial" w:hAnsi="Arial" w:cs="Arial"/>
          <w:b/>
          <w:bCs/>
          <w:sz w:val="22"/>
          <w:szCs w:val="22"/>
        </w:rPr>
        <w:t>centred Digital and Collaborative System</w:t>
      </w:r>
    </w:p>
    <w:p w:rsidRPr="00B20600" w:rsidR="006E553C" w:rsidP="0033287D" w:rsidRDefault="00C53C78" w14:paraId="6EA311FE" w14:textId="688A39B1">
      <w:pPr>
        <w:pStyle w:val="p2"/>
        <w:spacing w:line="360" w:lineRule="auto"/>
        <w:jc w:val="both"/>
        <w:rPr>
          <w:rFonts w:ascii="Arial" w:hAnsi="Arial" w:cs="Arial"/>
          <w:sz w:val="22"/>
          <w:szCs w:val="22"/>
        </w:rPr>
      </w:pPr>
      <w:r w:rsidRPr="631AA715" w:rsidR="00C53C78">
        <w:rPr>
          <w:rFonts w:ascii="Arial" w:hAnsi="Arial" w:cs="Arial"/>
          <w:sz w:val="22"/>
          <w:szCs w:val="22"/>
        </w:rPr>
        <w:t>Integrated care systems bring innovation by creating person</w:t>
      </w:r>
      <w:r>
        <w:noBreakHyphen/>
      </w:r>
      <w:r w:rsidRPr="631AA715" w:rsidR="00C53C78">
        <w:rPr>
          <w:rFonts w:ascii="Arial" w:hAnsi="Arial" w:cs="Arial"/>
          <w:sz w:val="22"/>
          <w:szCs w:val="22"/>
        </w:rPr>
        <w:t>centred pathways that span health and social care. At neighbourhood level, multidisciplinary teams comprising general practitioners, nurses, social workers, pharmacists and voluntary</w:t>
      </w:r>
      <w:r>
        <w:noBreakHyphen/>
      </w:r>
      <w:r w:rsidRPr="631AA715" w:rsidR="00C53C78">
        <w:rPr>
          <w:rFonts w:ascii="Arial" w:hAnsi="Arial" w:cs="Arial"/>
          <w:sz w:val="22"/>
          <w:szCs w:val="22"/>
        </w:rPr>
        <w:t>sector partners can develop personalised care plans (NHS England, 2022). Shared care records allow professionals to access up</w:t>
      </w:r>
      <w:r>
        <w:noBreakHyphen/>
      </w:r>
      <w:r w:rsidRPr="631AA715" w:rsidR="00C53C78">
        <w:rPr>
          <w:rFonts w:ascii="Arial" w:hAnsi="Arial" w:cs="Arial"/>
          <w:sz w:val="22"/>
          <w:szCs w:val="22"/>
        </w:rPr>
        <w:t>to</w:t>
      </w:r>
      <w:r>
        <w:noBreakHyphen/>
      </w:r>
      <w:r w:rsidRPr="631AA715" w:rsidR="00C53C78">
        <w:rPr>
          <w:rFonts w:ascii="Arial" w:hAnsi="Arial" w:cs="Arial"/>
          <w:sz w:val="22"/>
          <w:szCs w:val="22"/>
        </w:rPr>
        <w:t>date information, reducing duplication and improving safety (Barnett, 2024). Technology—including remote monitoring and telemedicine—supports people to manage chronic conditions from home (Barnett, 2024), while digital platforms facilitate real</w:t>
      </w:r>
      <w:r>
        <w:noBreakHyphen/>
      </w:r>
      <w:r w:rsidRPr="631AA715" w:rsidR="00C53C78">
        <w:rPr>
          <w:rFonts w:ascii="Arial" w:hAnsi="Arial" w:cs="Arial"/>
          <w:sz w:val="22"/>
          <w:szCs w:val="22"/>
        </w:rPr>
        <w:t>time data sharing across services and enable population</w:t>
      </w:r>
      <w:r>
        <w:noBreakHyphen/>
      </w:r>
      <w:r w:rsidRPr="631AA715" w:rsidR="00C53C78">
        <w:rPr>
          <w:rFonts w:ascii="Arial" w:hAnsi="Arial" w:cs="Arial"/>
          <w:sz w:val="22"/>
          <w:szCs w:val="22"/>
        </w:rPr>
        <w:t>health analytics and proactive interventions (Institute of Healthcare Management, 2021; Department of Health &amp; Social Care, 2022). Importantly, good technology must be matched by trust and collaboration among partners (Barnett, 2024).</w:t>
      </w:r>
    </w:p>
    <w:p w:rsidR="631AA715" w:rsidP="631AA715" w:rsidRDefault="631AA715" w14:paraId="0E56E36D" w14:textId="4CF891D6">
      <w:pPr>
        <w:pStyle w:val="p2"/>
        <w:spacing w:line="360" w:lineRule="auto"/>
        <w:jc w:val="both"/>
        <w:rPr>
          <w:rFonts w:ascii="Arial" w:hAnsi="Arial" w:cs="Arial"/>
          <w:sz w:val="22"/>
          <w:szCs w:val="22"/>
        </w:rPr>
      </w:pPr>
    </w:p>
    <w:p w:rsidRPr="00B20600" w:rsidR="00C53C78" w:rsidP="0033287D" w:rsidRDefault="00446B2F" w14:paraId="03D98131" w14:textId="0F334788">
      <w:pPr>
        <w:pStyle w:val="p3"/>
        <w:spacing w:line="360" w:lineRule="auto"/>
        <w:jc w:val="both"/>
        <w:rPr>
          <w:rFonts w:ascii="Arial" w:hAnsi="Arial" w:cs="Arial"/>
          <w:b/>
          <w:bCs/>
          <w:sz w:val="22"/>
          <w:szCs w:val="22"/>
        </w:rPr>
      </w:pPr>
      <w:r w:rsidRPr="00B20600">
        <w:rPr>
          <w:rFonts w:ascii="Arial" w:hAnsi="Arial" w:cs="Arial"/>
          <w:b/>
          <w:bCs/>
          <w:sz w:val="22"/>
          <w:szCs w:val="22"/>
        </w:rPr>
        <w:t>Impact on Target Groups</w:t>
      </w:r>
    </w:p>
    <w:p w:rsidRPr="00E00FFC" w:rsidR="00C53C78" w:rsidP="0033287D" w:rsidRDefault="00C53C78" w14:paraId="42473183" w14:textId="77777777">
      <w:pPr>
        <w:pStyle w:val="p2"/>
        <w:spacing w:line="360" w:lineRule="auto"/>
        <w:jc w:val="both"/>
        <w:rPr>
          <w:rFonts w:ascii="Arial" w:hAnsi="Arial" w:cs="Arial"/>
          <w:sz w:val="22"/>
          <w:szCs w:val="22"/>
        </w:rPr>
      </w:pPr>
      <w:r w:rsidRPr="00E00FFC">
        <w:rPr>
          <w:rFonts w:ascii="Arial" w:hAnsi="Arial" w:cs="Arial"/>
          <w:sz w:val="22"/>
          <w:szCs w:val="22"/>
        </w:rPr>
        <w:t>People with multiple long</w:t>
      </w:r>
      <w:r w:rsidRPr="00E00FFC">
        <w:rPr>
          <w:rFonts w:ascii="Arial" w:hAnsi="Arial" w:cs="Arial"/>
          <w:sz w:val="22"/>
          <w:szCs w:val="22"/>
        </w:rPr>
        <w:noBreakHyphen/>
      </w:r>
      <w:r w:rsidRPr="00E00FFC">
        <w:rPr>
          <w:rFonts w:ascii="Arial" w:hAnsi="Arial" w:cs="Arial"/>
          <w:sz w:val="22"/>
          <w:szCs w:val="22"/>
        </w:rPr>
        <w:t>term conditions, older adults, carers and those experiencing health inequalities stand to benefit from integrated care. Integrated approaches can reduce hospital admissions through preventative and community</w:t>
      </w:r>
      <w:r w:rsidRPr="00E00FFC">
        <w:rPr>
          <w:rFonts w:ascii="Arial" w:hAnsi="Arial" w:cs="Arial"/>
          <w:sz w:val="22"/>
          <w:szCs w:val="22"/>
        </w:rPr>
        <w:noBreakHyphen/>
      </w:r>
      <w:r w:rsidRPr="00E00FFC">
        <w:rPr>
          <w:rFonts w:ascii="Arial" w:hAnsi="Arial" w:cs="Arial"/>
          <w:sz w:val="22"/>
          <w:szCs w:val="22"/>
        </w:rPr>
        <w:t>based care (King’s Fund, 2022). Better co</w:t>
      </w:r>
      <w:r w:rsidRPr="00E00FFC">
        <w:rPr>
          <w:rFonts w:ascii="Arial" w:hAnsi="Arial" w:cs="Arial"/>
          <w:sz w:val="22"/>
          <w:szCs w:val="22"/>
        </w:rPr>
        <w:noBreakHyphen/>
      </w:r>
      <w:r w:rsidRPr="00E00FFC">
        <w:rPr>
          <w:rFonts w:ascii="Arial" w:hAnsi="Arial" w:cs="Arial"/>
          <w:sz w:val="22"/>
          <w:szCs w:val="22"/>
        </w:rPr>
        <w:t>ordination alleviates carers’ burden by ensuring support is easier to navigate and more responsive (Health Foundation, 2022). For health and social care professionals, integration reduces administrative duplication and fosters joint learning (NHS England, 2022). By addressing wider determinants such as housing, employment and social support, systems contribute to the common good, promoting equity and dignity (King’s Fund, 2022).</w:t>
      </w:r>
    </w:p>
    <w:p w:rsidRPr="00E00FFC" w:rsidR="00C53C78" w:rsidP="0033287D" w:rsidRDefault="00446B2F" w14:paraId="40433A91" w14:textId="03CC49E5">
      <w:pPr>
        <w:pStyle w:val="p3"/>
        <w:spacing w:line="360" w:lineRule="auto"/>
        <w:jc w:val="both"/>
        <w:rPr>
          <w:rFonts w:ascii="Arial" w:hAnsi="Arial" w:cs="Arial"/>
          <w:b/>
          <w:bCs/>
          <w:sz w:val="22"/>
          <w:szCs w:val="22"/>
        </w:rPr>
      </w:pPr>
      <w:r w:rsidRPr="00E00FFC">
        <w:rPr>
          <w:rFonts w:ascii="Arial" w:hAnsi="Arial" w:cs="Arial"/>
          <w:b/>
          <w:bCs/>
          <w:sz w:val="22"/>
          <w:szCs w:val="22"/>
        </w:rPr>
        <w:t>Challenges and Barriers</w:t>
      </w:r>
    </w:p>
    <w:p w:rsidRPr="00E00FFC" w:rsidR="00C53C78" w:rsidP="0033287D" w:rsidRDefault="00C53C78" w14:paraId="76511B77" w14:textId="77777777">
      <w:pPr>
        <w:pStyle w:val="p2"/>
        <w:spacing w:line="360" w:lineRule="auto"/>
        <w:jc w:val="both"/>
        <w:rPr>
          <w:rFonts w:ascii="Arial" w:hAnsi="Arial" w:cs="Arial"/>
          <w:sz w:val="22"/>
          <w:szCs w:val="22"/>
        </w:rPr>
      </w:pPr>
      <w:r w:rsidRPr="00E00FFC">
        <w:rPr>
          <w:rFonts w:ascii="Arial" w:hAnsi="Arial" w:cs="Arial"/>
          <w:sz w:val="22"/>
          <w:szCs w:val="22"/>
        </w:rPr>
        <w:t>Despite the potential, challenges remain. The NHS Confederation notes that system leaders recognise the need to shift towards prevention but face persistent barriers including unclear funding, short</w:t>
      </w:r>
      <w:r w:rsidRPr="00E00FFC">
        <w:rPr>
          <w:rFonts w:ascii="Arial" w:hAnsi="Arial" w:cs="Arial"/>
          <w:sz w:val="22"/>
          <w:szCs w:val="22"/>
        </w:rPr>
        <w:noBreakHyphen/>
      </w:r>
      <w:r w:rsidRPr="00E00FFC">
        <w:rPr>
          <w:rFonts w:ascii="Arial" w:hAnsi="Arial" w:cs="Arial"/>
          <w:sz w:val="22"/>
          <w:szCs w:val="22"/>
        </w:rPr>
        <w:t>term financial pressures and limited system</w:t>
      </w:r>
      <w:r w:rsidRPr="00E00FFC">
        <w:rPr>
          <w:rFonts w:ascii="Arial" w:hAnsi="Arial" w:cs="Arial"/>
          <w:sz w:val="22"/>
          <w:szCs w:val="22"/>
        </w:rPr>
        <w:noBreakHyphen/>
      </w:r>
      <w:r w:rsidRPr="00E00FFC">
        <w:rPr>
          <w:rFonts w:ascii="Arial" w:hAnsi="Arial" w:cs="Arial"/>
          <w:sz w:val="22"/>
          <w:szCs w:val="22"/>
        </w:rPr>
        <w:t>wide cooperation (NHS Confederation, 2024). Digital integration is another hurdle: the Institute of Healthcare Management highlights issues such as hardware and software availability, workforce digital skills and interoperability (Institute of Healthcare Management, 2021). Fragmented data sharing means that important information about a person’s interactions with social care or voluntary services may not be available to clinicians (Barnett, 2024). Building trust among partners and with the public is essential for effective data sharing (Barnett, 2024). Workforce shortages and high workloads also risk hindering collaborative culture, emphasising the need for staff wellbeing and training initiatives (Health Foundation, 2022). Finally, evaluation of integrated care remains underdeveloped, with limited research on cost</w:t>
      </w:r>
      <w:r w:rsidRPr="00E00FFC">
        <w:rPr>
          <w:rFonts w:ascii="Arial" w:hAnsi="Arial" w:cs="Arial"/>
          <w:sz w:val="22"/>
          <w:szCs w:val="22"/>
        </w:rPr>
        <w:noBreakHyphen/>
      </w:r>
      <w:r w:rsidRPr="00E00FFC">
        <w:rPr>
          <w:rFonts w:ascii="Arial" w:hAnsi="Arial" w:cs="Arial"/>
          <w:sz w:val="22"/>
          <w:szCs w:val="22"/>
        </w:rPr>
        <w:t>effectiveness (Thomson and Chatterjee, 2024).</w:t>
      </w:r>
    </w:p>
    <w:p w:rsidRPr="00E00FFC" w:rsidR="00C53C78" w:rsidP="0033287D" w:rsidRDefault="00685087" w14:paraId="2097A03D" w14:textId="2F424575">
      <w:pPr>
        <w:pStyle w:val="p3"/>
        <w:spacing w:line="360" w:lineRule="auto"/>
        <w:jc w:val="both"/>
        <w:rPr>
          <w:rFonts w:ascii="Arial" w:hAnsi="Arial" w:cs="Arial"/>
          <w:b/>
          <w:bCs/>
          <w:sz w:val="22"/>
          <w:szCs w:val="22"/>
        </w:rPr>
      </w:pPr>
      <w:r w:rsidRPr="00E00FFC">
        <w:rPr>
          <w:rFonts w:ascii="Arial" w:hAnsi="Arial" w:cs="Arial"/>
          <w:b/>
          <w:bCs/>
          <w:sz w:val="22"/>
          <w:szCs w:val="22"/>
        </w:rPr>
        <w:t>Impl</w:t>
      </w:r>
      <w:r w:rsidR="00E00FFC">
        <w:rPr>
          <w:rFonts w:ascii="Arial" w:hAnsi="Arial" w:cs="Arial"/>
          <w:b/>
          <w:bCs/>
          <w:sz w:val="22"/>
          <w:szCs w:val="22"/>
        </w:rPr>
        <w:t>e</w:t>
      </w:r>
      <w:r w:rsidRPr="00E00FFC">
        <w:rPr>
          <w:rFonts w:ascii="Arial" w:hAnsi="Arial" w:cs="Arial"/>
          <w:b/>
          <w:bCs/>
          <w:sz w:val="22"/>
          <w:szCs w:val="22"/>
        </w:rPr>
        <w:t>mentation and Timelines</w:t>
      </w:r>
    </w:p>
    <w:p w:rsidRPr="00E00FFC" w:rsidR="00E00FFC" w:rsidP="0033287D" w:rsidRDefault="00C53C78" w14:paraId="79B193C2" w14:textId="1AB014D3">
      <w:pPr>
        <w:pStyle w:val="p2"/>
        <w:spacing w:line="360" w:lineRule="auto"/>
        <w:jc w:val="both"/>
        <w:rPr>
          <w:rFonts w:ascii="Arial" w:hAnsi="Arial" w:cs="Arial"/>
          <w:sz w:val="22"/>
          <w:szCs w:val="22"/>
        </w:rPr>
      </w:pPr>
      <w:r w:rsidRPr="00E00FFC">
        <w:rPr>
          <w:rFonts w:ascii="Arial" w:hAnsi="Arial" w:cs="Arial"/>
          <w:sz w:val="22"/>
          <w:szCs w:val="22"/>
        </w:rPr>
        <w:t>Implementing integrated care is a phased process. Preparation involved the NHS Long Term Plan and policy development (Health Foundation, 2022). The Health and Care Bill introduced in 2021 laid the legislative foundations (NHS Providers, 2022). On 1 July 2022, integrated care boards and partnerships replaced clinical commissioning groups and took statutory responsibility for integration (NHS England, 2022). Since then, local partnerships have developed integrated care strategies, established provider collaboratives and built population</w:t>
      </w:r>
      <w:r w:rsidRPr="00E00FFC">
        <w:rPr>
          <w:rFonts w:ascii="Arial" w:hAnsi="Arial" w:cs="Arial"/>
          <w:sz w:val="22"/>
          <w:szCs w:val="22"/>
        </w:rPr>
        <w:noBreakHyphen/>
      </w:r>
      <w:r w:rsidRPr="00E00FFC">
        <w:rPr>
          <w:rFonts w:ascii="Arial" w:hAnsi="Arial" w:cs="Arial"/>
          <w:sz w:val="22"/>
          <w:szCs w:val="22"/>
        </w:rPr>
        <w:t>health management infrastructure (Health Foundation, 2022). By 2024, the digital plan expects 80 % of social</w:t>
      </w:r>
      <w:r w:rsidRPr="00E00FFC">
        <w:rPr>
          <w:rFonts w:ascii="Arial" w:hAnsi="Arial" w:cs="Arial"/>
          <w:sz w:val="22"/>
          <w:szCs w:val="22"/>
        </w:rPr>
        <w:noBreakHyphen/>
      </w:r>
      <w:r w:rsidRPr="00E00FFC">
        <w:rPr>
          <w:rFonts w:ascii="Arial" w:hAnsi="Arial" w:cs="Arial"/>
          <w:sz w:val="22"/>
          <w:szCs w:val="22"/>
        </w:rPr>
        <w:t>care providers to have digital records and by March 2025 all NHS organisations should offer core digital capabilities (Department of Health &amp; Social Care, 2022). Ongoing evaluation and adjustment will be needed to ensure that improvements are realised (Thomson and Chatterjee, 2024).</w:t>
      </w:r>
    </w:p>
    <w:p w:rsidRPr="00E00FFC" w:rsidR="00C53C78" w:rsidP="0033287D" w:rsidRDefault="0027347E" w14:paraId="62AC084D" w14:textId="526BF5FC">
      <w:pPr>
        <w:pStyle w:val="p3"/>
        <w:spacing w:line="360" w:lineRule="auto"/>
        <w:jc w:val="both"/>
        <w:rPr>
          <w:rFonts w:ascii="Arial" w:hAnsi="Arial" w:cs="Arial"/>
          <w:b/>
          <w:bCs/>
          <w:sz w:val="22"/>
          <w:szCs w:val="22"/>
        </w:rPr>
      </w:pPr>
      <w:r w:rsidRPr="00E00FFC">
        <w:rPr>
          <w:rFonts w:ascii="Arial" w:hAnsi="Arial" w:cs="Arial"/>
          <w:b/>
          <w:bCs/>
          <w:sz w:val="22"/>
          <w:szCs w:val="22"/>
        </w:rPr>
        <w:t>Dissemination and Public Engag</w:t>
      </w:r>
      <w:r w:rsidRPr="00E00FFC" w:rsidR="00A23B29">
        <w:rPr>
          <w:rFonts w:ascii="Arial" w:hAnsi="Arial" w:cs="Arial"/>
          <w:b/>
          <w:bCs/>
          <w:sz w:val="22"/>
          <w:szCs w:val="22"/>
        </w:rPr>
        <w:t>e</w:t>
      </w:r>
      <w:r w:rsidRPr="00E00FFC">
        <w:rPr>
          <w:rFonts w:ascii="Arial" w:hAnsi="Arial" w:cs="Arial"/>
          <w:b/>
          <w:bCs/>
          <w:sz w:val="22"/>
          <w:szCs w:val="22"/>
        </w:rPr>
        <w:t>ment</w:t>
      </w:r>
    </w:p>
    <w:p w:rsidRPr="002A03AB" w:rsidR="0027347E" w:rsidP="0033287D" w:rsidRDefault="00C53C78" w14:paraId="66BBF78D" w14:textId="638A0425">
      <w:pPr>
        <w:pStyle w:val="p2"/>
        <w:spacing w:line="360" w:lineRule="auto"/>
        <w:jc w:val="both"/>
        <w:rPr>
          <w:rFonts w:ascii="Arial" w:hAnsi="Arial" w:cs="Arial"/>
          <w:sz w:val="22"/>
          <w:szCs w:val="22"/>
        </w:rPr>
      </w:pPr>
      <w:r w:rsidRPr="002A03AB">
        <w:rPr>
          <w:rFonts w:ascii="Arial" w:hAnsi="Arial" w:cs="Arial"/>
          <w:sz w:val="22"/>
          <w:szCs w:val="22"/>
        </w:rPr>
        <w:t>Success depends on engaging professionals, service users and the public. Communication strategies should include national and local awareness campaigns, community forums and digital platforms where people can learn about integrated services and provide feedback (NHS Confederation, 2024). Co</w:t>
      </w:r>
      <w:r w:rsidRPr="002A03AB">
        <w:rPr>
          <w:rFonts w:ascii="Arial" w:hAnsi="Arial" w:cs="Arial"/>
          <w:sz w:val="22"/>
          <w:szCs w:val="22"/>
        </w:rPr>
        <w:noBreakHyphen/>
      </w:r>
      <w:r w:rsidRPr="002A03AB">
        <w:rPr>
          <w:rFonts w:ascii="Arial" w:hAnsi="Arial" w:cs="Arial"/>
          <w:sz w:val="22"/>
          <w:szCs w:val="22"/>
        </w:rPr>
        <w:t>production with service users ensures that services meet real needs, while professional networks and training programmes foster collaborative culture (Thomson and Chatterjee, 2024). Academic partnerships can support evaluation and share lessons across systems. Policymakers should provide clear guidance, sustainable funding</w:t>
      </w:r>
      <w:r w:rsidRPr="002A03AB" w:rsidR="00F140DD">
        <w:rPr>
          <w:rFonts w:ascii="Arial" w:hAnsi="Arial" w:cs="Arial"/>
          <w:sz w:val="22"/>
          <w:szCs w:val="22"/>
        </w:rPr>
        <w:t>,</w:t>
      </w:r>
      <w:r w:rsidRPr="002A03AB">
        <w:rPr>
          <w:rFonts w:ascii="Arial" w:hAnsi="Arial" w:cs="Arial"/>
          <w:sz w:val="22"/>
          <w:szCs w:val="22"/>
        </w:rPr>
        <w:t xml:space="preserve"> and supportive regulation. The voluntary and community sector plays a vital role in reaching </w:t>
      </w:r>
      <w:r w:rsidRPr="002A03AB" w:rsidR="00F140DD">
        <w:rPr>
          <w:rFonts w:ascii="Arial" w:hAnsi="Arial" w:cs="Arial"/>
          <w:sz w:val="22"/>
          <w:szCs w:val="22"/>
        </w:rPr>
        <w:t>marginalized</w:t>
      </w:r>
      <w:r w:rsidRPr="002A03AB">
        <w:rPr>
          <w:rFonts w:ascii="Arial" w:hAnsi="Arial" w:cs="Arial"/>
          <w:sz w:val="22"/>
          <w:szCs w:val="22"/>
        </w:rPr>
        <w:t xml:space="preserve"> groups and building trust (Barnett, 2024).</w:t>
      </w:r>
    </w:p>
    <w:p w:rsidRPr="002A03AB" w:rsidR="0027347E" w:rsidP="0033287D" w:rsidRDefault="0027347E" w14:paraId="6753654E" w14:textId="7D74039F">
      <w:pPr>
        <w:pStyle w:val="p2"/>
        <w:spacing w:line="360" w:lineRule="auto"/>
        <w:jc w:val="both"/>
        <w:rPr>
          <w:rFonts w:ascii="Arial" w:hAnsi="Arial" w:cs="Arial"/>
          <w:b/>
          <w:bCs/>
          <w:sz w:val="22"/>
          <w:szCs w:val="22"/>
        </w:rPr>
      </w:pPr>
      <w:r w:rsidRPr="002A03AB">
        <w:rPr>
          <w:rFonts w:ascii="Arial" w:hAnsi="Arial" w:cs="Arial"/>
          <w:b/>
          <w:bCs/>
          <w:sz w:val="22"/>
          <w:szCs w:val="22"/>
        </w:rPr>
        <w:t>Conclusion and Call to Action</w:t>
      </w:r>
    </w:p>
    <w:p w:rsidRPr="002A03AB" w:rsidR="00C53C78" w:rsidP="0033287D" w:rsidRDefault="00C53C78" w14:paraId="60C1A85E" w14:textId="5B5502A5">
      <w:pPr>
        <w:pStyle w:val="p2"/>
        <w:spacing w:line="360" w:lineRule="auto"/>
        <w:jc w:val="both"/>
        <w:rPr>
          <w:rFonts w:ascii="Arial" w:hAnsi="Arial" w:cs="Arial"/>
          <w:sz w:val="22"/>
          <w:szCs w:val="22"/>
        </w:rPr>
      </w:pPr>
      <w:r w:rsidRPr="002A03AB">
        <w:rPr>
          <w:rFonts w:ascii="Arial" w:hAnsi="Arial" w:cs="Arial"/>
          <w:sz w:val="22"/>
          <w:szCs w:val="22"/>
        </w:rPr>
        <w:t>Integrated care systems offer a unique opportunity to transform health and social care in the UK. They align with the four aims articulated by NHS England—improving population health, tackling inequalities, enhancing productivity and supporting social and economic development (NHS England, 2022). To realise this potential, stakeholders must address persistent barriers, invest in digital infrastructure, support the workforce and involve communities (NHS Confederation, 2024; Institute of Healthcare Management, 2021). By supporting integrated care, the public and policymakers can create a system that delivers better outcomes, reduces inequalities and embodies the common good (King’s Fund, 2022).</w:t>
      </w:r>
    </w:p>
    <w:p w:rsidRPr="00B4606A" w:rsidR="00AF7924" w:rsidP="00B4606A" w:rsidRDefault="00AF7924" w14:paraId="71EBC340" w14:textId="77777777">
      <w:pPr>
        <w:spacing w:after="0" w:line="240" w:lineRule="auto"/>
        <w:rPr>
          <w:rFonts w:ascii="Times New Roman" w:hAnsi="Times New Roman" w:eastAsia="Times New Roman"/>
          <w:kern w:val="0"/>
          <w:lang w:val="en-US"/>
        </w:rPr>
      </w:pPr>
    </w:p>
    <w:p w:rsidR="006D3029" w:rsidP="00B4606A" w:rsidRDefault="006D3029" w14:paraId="06BE5C66" w14:textId="77777777">
      <w:pPr>
        <w:spacing w:line="360" w:lineRule="auto"/>
        <w:rPr>
          <w:rFonts w:ascii="Arial Narrow" w:hAnsi="Arial Narrow" w:cs="Arial"/>
          <w:sz w:val="22"/>
          <w:szCs w:val="22"/>
        </w:rPr>
      </w:pPr>
    </w:p>
    <w:p w:rsidR="002A03AB" w:rsidP="00B4606A" w:rsidRDefault="002A03AB" w14:paraId="774F9C72" w14:textId="77777777">
      <w:pPr>
        <w:spacing w:line="360" w:lineRule="auto"/>
        <w:rPr>
          <w:rFonts w:ascii="Arial Narrow" w:hAnsi="Arial Narrow" w:cs="Arial"/>
          <w:sz w:val="22"/>
          <w:szCs w:val="22"/>
        </w:rPr>
      </w:pPr>
    </w:p>
    <w:p w:rsidR="002A03AB" w:rsidP="00B4606A" w:rsidRDefault="002A03AB" w14:paraId="41961653" w14:textId="77777777">
      <w:pPr>
        <w:spacing w:line="360" w:lineRule="auto"/>
        <w:rPr>
          <w:rFonts w:ascii="Arial Narrow" w:hAnsi="Arial Narrow" w:cs="Arial"/>
          <w:sz w:val="22"/>
          <w:szCs w:val="22"/>
        </w:rPr>
      </w:pPr>
    </w:p>
    <w:p w:rsidR="002A03AB" w:rsidP="00B4606A" w:rsidRDefault="002A03AB" w14:paraId="6A1FDA86" w14:textId="77777777">
      <w:pPr>
        <w:spacing w:line="360" w:lineRule="auto"/>
        <w:rPr>
          <w:rFonts w:ascii="Arial Narrow" w:hAnsi="Arial Narrow" w:cs="Arial"/>
          <w:sz w:val="22"/>
          <w:szCs w:val="22"/>
        </w:rPr>
      </w:pPr>
    </w:p>
    <w:p w:rsidR="002A03AB" w:rsidP="00B4606A" w:rsidRDefault="002A03AB" w14:paraId="57E92E45" w14:textId="77777777">
      <w:pPr>
        <w:spacing w:line="360" w:lineRule="auto"/>
        <w:rPr>
          <w:rFonts w:ascii="Arial Narrow" w:hAnsi="Arial Narrow" w:cs="Arial"/>
          <w:sz w:val="22"/>
          <w:szCs w:val="22"/>
        </w:rPr>
      </w:pPr>
    </w:p>
    <w:p w:rsidR="0054039A" w:rsidP="631AA715" w:rsidRDefault="0054039A" w14:paraId="021BA0E5" w14:textId="1F517F2B">
      <w:pPr>
        <w:pStyle w:val="Normal"/>
        <w:spacing w:line="360" w:lineRule="auto"/>
        <w:rPr>
          <w:rFonts w:ascii="Arial Narrow" w:hAnsi="Arial Narrow" w:cs="Arial"/>
          <w:sz w:val="22"/>
          <w:szCs w:val="22"/>
        </w:rPr>
      </w:pPr>
    </w:p>
    <w:p w:rsidR="002A03AB" w:rsidP="00B4606A" w:rsidRDefault="002A03AB" w14:paraId="137F1CF3" w14:textId="77777777">
      <w:pPr>
        <w:spacing w:line="360" w:lineRule="auto"/>
        <w:rPr>
          <w:rFonts w:ascii="Arial Narrow" w:hAnsi="Arial Narrow" w:cs="Arial"/>
          <w:sz w:val="22"/>
          <w:szCs w:val="22"/>
        </w:rPr>
      </w:pPr>
    </w:p>
    <w:p w:rsidRPr="00073BC0" w:rsidR="006D3029" w:rsidP="000C548B" w:rsidRDefault="000C548B" w14:paraId="161B8F50" w14:textId="40CDD862">
      <w:pPr>
        <w:spacing w:line="360" w:lineRule="auto"/>
        <w:jc w:val="center"/>
        <w:rPr>
          <w:rFonts w:ascii="Arial Narrow" w:hAnsi="Arial Narrow" w:cs="Arial"/>
          <w:b/>
          <w:bCs/>
          <w:sz w:val="22"/>
          <w:szCs w:val="22"/>
        </w:rPr>
      </w:pPr>
      <w:r w:rsidRPr="00073BC0">
        <w:rPr>
          <w:rFonts w:ascii="Arial Narrow" w:hAnsi="Arial Narrow" w:cs="Arial"/>
          <w:b/>
          <w:bCs/>
          <w:sz w:val="22"/>
          <w:szCs w:val="22"/>
        </w:rPr>
        <w:t>Reference</w:t>
      </w:r>
      <w:r w:rsidR="00F140DD">
        <w:rPr>
          <w:rFonts w:ascii="Arial Narrow" w:hAnsi="Arial Narrow" w:cs="Arial"/>
          <w:b/>
          <w:bCs/>
          <w:sz w:val="22"/>
          <w:szCs w:val="22"/>
        </w:rPr>
        <w:t>s</w:t>
      </w:r>
    </w:p>
    <w:p w:rsidR="00416B2E" w:rsidP="00B40D04" w:rsidRDefault="00B40D04" w14:paraId="524DD0C4"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Allen, G. (2011) </w:t>
      </w:r>
      <w:r w:rsidRPr="00B40D04">
        <w:rPr>
          <w:rFonts w:ascii="Arial Narrow" w:hAnsi="Arial Narrow" w:cs="Arial"/>
          <w:i/>
          <w:iCs/>
          <w:sz w:val="22"/>
          <w:szCs w:val="22"/>
          <w:lang w:val="en-US"/>
        </w:rPr>
        <w:t>Early Intervention: The Next Steps</w:t>
      </w:r>
      <w:r w:rsidRPr="00B40D04">
        <w:rPr>
          <w:rFonts w:ascii="Arial Narrow" w:hAnsi="Arial Narrow" w:cs="Arial"/>
          <w:sz w:val="22"/>
          <w:szCs w:val="22"/>
          <w:lang w:val="en-US"/>
        </w:rPr>
        <w:t xml:space="preserve">. HM Government. Available at: </w:t>
      </w:r>
      <w:hyperlink w:history="1" r:id="rId8">
        <w:r w:rsidRPr="00B40D04" w:rsidR="00416B2E">
          <w:rPr>
            <w:rStyle w:val="Hyperlink"/>
            <w:rFonts w:ascii="Arial Narrow" w:hAnsi="Arial Narrow" w:cs="Arial"/>
            <w:sz w:val="22"/>
            <w:szCs w:val="22"/>
            <w:lang w:val="en-US"/>
          </w:rPr>
          <w:t>https://www.gov.uk/government/publications/early-intervention-next-steps</w:t>
        </w:r>
      </w:hyperlink>
      <w:r w:rsidR="00416B2E">
        <w:rPr>
          <w:rFonts w:ascii="Arial Narrow" w:hAnsi="Arial Narrow" w:cs="Arial"/>
          <w:sz w:val="22"/>
          <w:szCs w:val="22"/>
          <w:lang w:val="en-US"/>
        </w:rPr>
        <w:t xml:space="preserve"> </w:t>
      </w:r>
    </w:p>
    <w:p w:rsidRPr="00B40D04" w:rsidR="00B40D04" w:rsidP="00B40D04" w:rsidRDefault="00B40D04" w14:paraId="03AF3490" w14:textId="2B4D0FF8">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 (Accessed: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738031B5" w14:textId="77777777">
      <w:pPr>
        <w:spacing w:line="360" w:lineRule="auto"/>
        <w:rPr>
          <w:rFonts w:ascii="Arial Narrow" w:hAnsi="Arial Narrow" w:cs="Arial"/>
          <w:sz w:val="22"/>
          <w:szCs w:val="22"/>
          <w:lang w:val="en-US"/>
        </w:rPr>
      </w:pPr>
    </w:p>
    <w:p w:rsidR="00416B2E" w:rsidP="00B40D04" w:rsidRDefault="00B40D04" w14:paraId="1D978086"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Barnett, J. (2024) </w:t>
      </w:r>
      <w:r w:rsidRPr="00B40D04">
        <w:rPr>
          <w:rFonts w:ascii="Arial Narrow" w:hAnsi="Arial Narrow" w:cs="Arial"/>
          <w:i/>
          <w:iCs/>
          <w:sz w:val="22"/>
          <w:szCs w:val="22"/>
          <w:lang w:val="en-US"/>
        </w:rPr>
        <w:t>There is no integrated care without cross-sector data sharing</w:t>
      </w:r>
      <w:r w:rsidRPr="00B40D04">
        <w:rPr>
          <w:rFonts w:ascii="Arial Narrow" w:hAnsi="Arial Narrow" w:cs="Arial"/>
          <w:sz w:val="22"/>
          <w:szCs w:val="22"/>
          <w:lang w:val="en-US"/>
        </w:rPr>
        <w:t xml:space="preserve">. Available at: </w:t>
      </w:r>
      <w:hyperlink w:history="1" r:id="rId9">
        <w:r w:rsidRPr="00B40D04" w:rsidR="00416B2E">
          <w:rPr>
            <w:rStyle w:val="Hyperlink"/>
            <w:rFonts w:ascii="Arial Narrow" w:hAnsi="Arial Narrow" w:cs="Arial"/>
            <w:sz w:val="22"/>
            <w:szCs w:val="22"/>
            <w:lang w:val="en-US"/>
          </w:rPr>
          <w:t>https://www.integratedcarejournal.com/no-integrated-care-without-cross-sector-data-sharing</w:t>
        </w:r>
      </w:hyperlink>
      <w:r w:rsidR="00416B2E">
        <w:rPr>
          <w:rFonts w:ascii="Arial Narrow" w:hAnsi="Arial Narrow" w:cs="Arial"/>
          <w:sz w:val="22"/>
          <w:szCs w:val="22"/>
          <w:lang w:val="en-US"/>
        </w:rPr>
        <w:t xml:space="preserve"> </w:t>
      </w:r>
      <w:r w:rsidRPr="00B40D04">
        <w:rPr>
          <w:rFonts w:ascii="Arial Narrow" w:hAnsi="Arial Narrow" w:cs="Arial"/>
          <w:sz w:val="22"/>
          <w:szCs w:val="22"/>
          <w:lang w:val="en-US"/>
        </w:rPr>
        <w:t xml:space="preserve"> </w:t>
      </w:r>
    </w:p>
    <w:p w:rsidRPr="00B40D04" w:rsidR="00B40D04" w:rsidP="00B40D04" w:rsidRDefault="00B40D04" w14:paraId="17FFE2D7" w14:textId="53B678B3">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4EAE0821" w14:textId="77777777">
      <w:pPr>
        <w:spacing w:line="360" w:lineRule="auto"/>
        <w:rPr>
          <w:rFonts w:ascii="Arial Narrow" w:hAnsi="Arial Narrow" w:cs="Arial"/>
          <w:sz w:val="22"/>
          <w:szCs w:val="22"/>
          <w:lang w:val="en-US"/>
        </w:rPr>
      </w:pPr>
    </w:p>
    <w:p w:rsidR="00416B2E" w:rsidP="00B40D04" w:rsidRDefault="00B40D04" w14:paraId="51C86187"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Department of Health &amp; Social Care (2022) </w:t>
      </w:r>
      <w:r w:rsidRPr="00B40D04">
        <w:rPr>
          <w:rFonts w:ascii="Arial Narrow" w:hAnsi="Arial Narrow" w:cs="Arial"/>
          <w:i/>
          <w:iCs/>
          <w:sz w:val="22"/>
          <w:szCs w:val="22"/>
          <w:lang w:val="en-US"/>
        </w:rPr>
        <w:t>A plan for digital health and social care</w:t>
      </w:r>
      <w:r w:rsidRPr="00B40D04">
        <w:rPr>
          <w:rFonts w:ascii="Arial Narrow" w:hAnsi="Arial Narrow" w:cs="Arial"/>
          <w:sz w:val="22"/>
          <w:szCs w:val="22"/>
          <w:lang w:val="en-US"/>
        </w:rPr>
        <w:t xml:space="preserve">. Available at: </w:t>
      </w:r>
      <w:hyperlink w:history="1" r:id="rId10">
        <w:r w:rsidRPr="00B40D04" w:rsidR="00416B2E">
          <w:rPr>
            <w:rStyle w:val="Hyperlink"/>
            <w:rFonts w:ascii="Arial Narrow" w:hAnsi="Arial Narrow" w:cs="Arial"/>
            <w:sz w:val="22"/>
            <w:szCs w:val="22"/>
            <w:lang w:val="en-US"/>
          </w:rPr>
          <w:t>https://www.gov.uk/government/publications/plan-for-digital-health-and-social-care</w:t>
        </w:r>
      </w:hyperlink>
      <w:r w:rsidR="00416B2E">
        <w:rPr>
          <w:rFonts w:ascii="Arial Narrow" w:hAnsi="Arial Narrow" w:cs="Arial"/>
          <w:sz w:val="22"/>
          <w:szCs w:val="22"/>
          <w:lang w:val="en-US"/>
        </w:rPr>
        <w:t xml:space="preserve"> </w:t>
      </w:r>
    </w:p>
    <w:p w:rsidRPr="00B40D04" w:rsidR="00B40D04" w:rsidP="00B40D04" w:rsidRDefault="00B40D04" w14:paraId="057AB268" w14:textId="4AA48763">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4F1B0025" w14:textId="77777777">
      <w:pPr>
        <w:spacing w:line="360" w:lineRule="auto"/>
        <w:rPr>
          <w:rFonts w:ascii="Arial Narrow" w:hAnsi="Arial Narrow" w:cs="Arial"/>
          <w:sz w:val="22"/>
          <w:szCs w:val="22"/>
          <w:lang w:val="en-US"/>
        </w:rPr>
      </w:pPr>
    </w:p>
    <w:p w:rsidR="004A1C62" w:rsidP="00B40D04" w:rsidRDefault="00B40D04" w14:paraId="535C7737"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Health Foundation (2022) </w:t>
      </w:r>
      <w:r w:rsidRPr="00B40D04">
        <w:rPr>
          <w:rFonts w:ascii="Arial Narrow" w:hAnsi="Arial Narrow" w:cs="Arial"/>
          <w:i/>
          <w:iCs/>
          <w:sz w:val="22"/>
          <w:szCs w:val="22"/>
          <w:lang w:val="en-US"/>
        </w:rPr>
        <w:t>Long read: Integrated care systems explained</w:t>
      </w:r>
      <w:r w:rsidRPr="00B40D04">
        <w:rPr>
          <w:rFonts w:ascii="Arial Narrow" w:hAnsi="Arial Narrow" w:cs="Arial"/>
          <w:sz w:val="22"/>
          <w:szCs w:val="22"/>
          <w:lang w:val="en-US"/>
        </w:rPr>
        <w:t xml:space="preserve">. Available at: </w:t>
      </w:r>
      <w:hyperlink w:history="1" r:id="rId11">
        <w:r w:rsidRPr="00B40D04" w:rsidR="00416B2E">
          <w:rPr>
            <w:rStyle w:val="Hyperlink"/>
            <w:rFonts w:ascii="Arial Narrow" w:hAnsi="Arial Narrow" w:cs="Arial"/>
            <w:sz w:val="22"/>
            <w:szCs w:val="22"/>
            <w:lang w:val="en-US"/>
          </w:rPr>
          <w:t>https://www.health.org.uk/publications/long-reads/integrated-care-systems-explained</w:t>
        </w:r>
      </w:hyperlink>
      <w:r w:rsidR="00416B2E">
        <w:rPr>
          <w:rFonts w:ascii="Arial Narrow" w:hAnsi="Arial Narrow" w:cs="Arial"/>
          <w:sz w:val="22"/>
          <w:szCs w:val="22"/>
          <w:lang w:val="en-US"/>
        </w:rPr>
        <w:t xml:space="preserve"> </w:t>
      </w:r>
      <w:r w:rsidRPr="00B40D04">
        <w:rPr>
          <w:rFonts w:ascii="Arial Narrow" w:hAnsi="Arial Narrow" w:cs="Arial"/>
          <w:sz w:val="22"/>
          <w:szCs w:val="22"/>
          <w:lang w:val="en-US"/>
        </w:rPr>
        <w:t xml:space="preserve"> </w:t>
      </w:r>
    </w:p>
    <w:p w:rsidRPr="00B40D04" w:rsidR="00B40D04" w:rsidP="00B40D04" w:rsidRDefault="00B40D04" w14:paraId="59E16667" w14:textId="3D7B2BBA">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37226AE4" w14:textId="77777777">
      <w:pPr>
        <w:spacing w:line="360" w:lineRule="auto"/>
        <w:rPr>
          <w:rFonts w:ascii="Arial Narrow" w:hAnsi="Arial Narrow" w:cs="Arial"/>
          <w:sz w:val="22"/>
          <w:szCs w:val="22"/>
          <w:lang w:val="en-US"/>
        </w:rPr>
      </w:pPr>
    </w:p>
    <w:p w:rsidR="004A1C62" w:rsidP="00B40D04" w:rsidRDefault="00B40D04" w14:paraId="013E8159"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HM Government (2022) </w:t>
      </w:r>
      <w:r w:rsidRPr="00B40D04">
        <w:rPr>
          <w:rFonts w:ascii="Arial Narrow" w:hAnsi="Arial Narrow" w:cs="Arial"/>
          <w:i/>
          <w:iCs/>
          <w:sz w:val="22"/>
          <w:szCs w:val="22"/>
          <w:lang w:val="en-US"/>
        </w:rPr>
        <w:t>Supporting Families: Early Help System Guide</w:t>
      </w:r>
      <w:r w:rsidRPr="00B40D04">
        <w:rPr>
          <w:rFonts w:ascii="Arial Narrow" w:hAnsi="Arial Narrow" w:cs="Arial"/>
          <w:sz w:val="22"/>
          <w:szCs w:val="22"/>
          <w:lang w:val="en-US"/>
        </w:rPr>
        <w:t xml:space="preserve">. Available at: </w:t>
      </w:r>
      <w:hyperlink w:history="1" r:id="rId12">
        <w:r w:rsidRPr="00B40D04" w:rsidR="004A1C62">
          <w:rPr>
            <w:rStyle w:val="Hyperlink"/>
            <w:rFonts w:ascii="Arial Narrow" w:hAnsi="Arial Narrow" w:cs="Arial"/>
            <w:sz w:val="22"/>
            <w:szCs w:val="22"/>
            <w:lang w:val="en-US"/>
          </w:rPr>
          <w:t>https://www.gov.uk/government/publications/supporting-families-early-help-system-guide</w:t>
        </w:r>
      </w:hyperlink>
      <w:r w:rsidR="004A1C62">
        <w:rPr>
          <w:rFonts w:ascii="Arial Narrow" w:hAnsi="Arial Narrow" w:cs="Arial"/>
          <w:sz w:val="22"/>
          <w:szCs w:val="22"/>
          <w:lang w:val="en-US"/>
        </w:rPr>
        <w:t xml:space="preserve"> </w:t>
      </w:r>
    </w:p>
    <w:p w:rsidRPr="00B40D04" w:rsidR="00B40D04" w:rsidP="00B40D04" w:rsidRDefault="00B40D04" w14:paraId="3E6B6EC4" w14:textId="4C7CE994">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3A85290C" w14:textId="77777777">
      <w:pPr>
        <w:spacing w:line="360" w:lineRule="auto"/>
        <w:rPr>
          <w:rFonts w:ascii="Arial Narrow" w:hAnsi="Arial Narrow" w:cs="Arial"/>
          <w:sz w:val="22"/>
          <w:szCs w:val="22"/>
          <w:lang w:val="en-US"/>
        </w:rPr>
      </w:pPr>
    </w:p>
    <w:p w:rsidR="004A1C62" w:rsidP="00B40D04" w:rsidRDefault="00B40D04" w14:paraId="0A94B8D8"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HM Government (2023) </w:t>
      </w:r>
      <w:r w:rsidRPr="00B40D04">
        <w:rPr>
          <w:rFonts w:ascii="Arial Narrow" w:hAnsi="Arial Narrow" w:cs="Arial"/>
          <w:i/>
          <w:iCs/>
          <w:sz w:val="22"/>
          <w:szCs w:val="22"/>
          <w:lang w:val="en-US"/>
        </w:rPr>
        <w:t>Working Together to Safeguard Children 2023: Statutory Guidance</w:t>
      </w:r>
      <w:r w:rsidRPr="00B40D04">
        <w:rPr>
          <w:rFonts w:ascii="Arial Narrow" w:hAnsi="Arial Narrow" w:cs="Arial"/>
          <w:sz w:val="22"/>
          <w:szCs w:val="22"/>
          <w:lang w:val="en-US"/>
        </w:rPr>
        <w:t xml:space="preserve">. Available at: </w:t>
      </w:r>
      <w:hyperlink w:history="1" r:id="rId13">
        <w:r w:rsidRPr="00B40D04" w:rsidR="004A1C62">
          <w:rPr>
            <w:rStyle w:val="Hyperlink"/>
            <w:rFonts w:ascii="Arial Narrow" w:hAnsi="Arial Narrow" w:cs="Arial"/>
            <w:sz w:val="22"/>
            <w:szCs w:val="22"/>
            <w:lang w:val="en-US"/>
          </w:rPr>
          <w:t>https://www.gov.uk/government/publications/working-together-to-safeguard-children–2</w:t>
        </w:r>
      </w:hyperlink>
      <w:r w:rsidR="004A1C62">
        <w:rPr>
          <w:rFonts w:ascii="Arial Narrow" w:hAnsi="Arial Narrow" w:cs="Arial"/>
          <w:sz w:val="22"/>
          <w:szCs w:val="22"/>
          <w:lang w:val="en-US"/>
        </w:rPr>
        <w:t xml:space="preserve"> </w:t>
      </w:r>
    </w:p>
    <w:p w:rsidR="004A1C62" w:rsidP="00B40D04" w:rsidRDefault="00B40D04" w14:paraId="648798BC" w14:textId="3014A097">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0029429A" w:rsidP="00B40D04" w:rsidRDefault="0029429A" w14:paraId="11C3DB04" w14:textId="77777777">
      <w:pPr>
        <w:spacing w:line="360" w:lineRule="auto"/>
        <w:rPr>
          <w:rFonts w:ascii="Arial Narrow" w:hAnsi="Arial Narrow" w:cs="Arial"/>
          <w:sz w:val="22"/>
          <w:szCs w:val="22"/>
          <w:lang w:val="en-US"/>
        </w:rPr>
      </w:pPr>
    </w:p>
    <w:p w:rsidR="0029429A" w:rsidP="00B40D04" w:rsidRDefault="0029429A" w14:paraId="5B46EE2A" w14:textId="77777777">
      <w:pPr>
        <w:spacing w:line="360" w:lineRule="auto"/>
        <w:rPr>
          <w:rFonts w:ascii="Arial Narrow" w:hAnsi="Arial Narrow" w:cs="Arial"/>
          <w:sz w:val="22"/>
          <w:szCs w:val="22"/>
          <w:lang w:val="en-US"/>
        </w:rPr>
      </w:pPr>
    </w:p>
    <w:p w:rsidR="004A1C62" w:rsidP="00B40D04" w:rsidRDefault="00B40D04" w14:paraId="478F7616" w14:textId="1893433F">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Institute of Healthcare Management (IHM) (2021) </w:t>
      </w:r>
      <w:r w:rsidRPr="00B40D04">
        <w:rPr>
          <w:rFonts w:ascii="Arial Narrow" w:hAnsi="Arial Narrow" w:cs="Arial"/>
          <w:i/>
          <w:iCs/>
          <w:sz w:val="22"/>
          <w:szCs w:val="22"/>
          <w:lang w:val="en-US"/>
        </w:rPr>
        <w:t>Special Insight Report: Integrated Care Systems and Digital Technology</w:t>
      </w:r>
      <w:r w:rsidRPr="00B40D04">
        <w:rPr>
          <w:rFonts w:ascii="Arial Narrow" w:hAnsi="Arial Narrow" w:cs="Arial"/>
          <w:sz w:val="22"/>
          <w:szCs w:val="22"/>
          <w:lang w:val="en-US"/>
        </w:rPr>
        <w:t xml:space="preserve">. Available at: </w:t>
      </w:r>
      <w:hyperlink w:history="1" r:id="rId14">
        <w:r w:rsidRPr="00B40D04" w:rsidR="004A1C62">
          <w:rPr>
            <w:rStyle w:val="Hyperlink"/>
            <w:rFonts w:ascii="Arial Narrow" w:hAnsi="Arial Narrow" w:cs="Arial"/>
            <w:sz w:val="22"/>
            <w:szCs w:val="22"/>
            <w:lang w:val="en-US"/>
          </w:rPr>
          <w:t>https://ihm.org.uk/wp-content/uploads/2021/06/Integrated-Care-Systems-and-Digital-Technology.pdf</w:t>
        </w:r>
      </w:hyperlink>
      <w:r w:rsidR="004A1C62">
        <w:rPr>
          <w:rFonts w:ascii="Arial Narrow" w:hAnsi="Arial Narrow" w:cs="Arial"/>
          <w:sz w:val="22"/>
          <w:szCs w:val="22"/>
          <w:lang w:val="en-US"/>
        </w:rPr>
        <w:t xml:space="preserve"> </w:t>
      </w:r>
    </w:p>
    <w:p w:rsidRPr="00B40D04" w:rsidR="00B40D04" w:rsidP="00B40D04" w:rsidRDefault="00B40D04" w14:paraId="49BFAE98" w14:textId="043C4E44">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5999D628" w14:textId="77777777">
      <w:pPr>
        <w:spacing w:line="360" w:lineRule="auto"/>
        <w:rPr>
          <w:rFonts w:ascii="Arial Narrow" w:hAnsi="Arial Narrow" w:cs="Arial"/>
          <w:sz w:val="22"/>
          <w:szCs w:val="22"/>
          <w:lang w:val="en-US"/>
        </w:rPr>
      </w:pPr>
    </w:p>
    <w:p w:rsidR="004A1C62" w:rsidP="00B40D04" w:rsidRDefault="00B40D04" w14:paraId="6174D12C"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King’s Fund (2022) </w:t>
      </w:r>
      <w:r w:rsidRPr="00B40D04">
        <w:rPr>
          <w:rFonts w:ascii="Arial Narrow" w:hAnsi="Arial Narrow" w:cs="Arial"/>
          <w:i/>
          <w:iCs/>
          <w:sz w:val="22"/>
          <w:szCs w:val="22"/>
          <w:lang w:val="en-US"/>
        </w:rPr>
        <w:t>Integrated care systems: design matters</w:t>
      </w:r>
      <w:r w:rsidRPr="00B40D04">
        <w:rPr>
          <w:rFonts w:ascii="Arial Narrow" w:hAnsi="Arial Narrow" w:cs="Arial"/>
          <w:sz w:val="22"/>
          <w:szCs w:val="22"/>
          <w:lang w:val="en-US"/>
        </w:rPr>
        <w:t xml:space="preserve">. Available at: </w:t>
      </w:r>
      <w:hyperlink w:history="1" r:id="rId15">
        <w:r w:rsidRPr="00B40D04" w:rsidR="004A1C62">
          <w:rPr>
            <w:rStyle w:val="Hyperlink"/>
            <w:rFonts w:ascii="Arial Narrow" w:hAnsi="Arial Narrow" w:cs="Arial"/>
            <w:sz w:val="22"/>
            <w:szCs w:val="22"/>
            <w:lang w:val="en-US"/>
          </w:rPr>
          <w:t>https://www.kingsfund.org.uk/publications/integrated-care-system-design</w:t>
        </w:r>
      </w:hyperlink>
      <w:r w:rsidR="004A1C62">
        <w:rPr>
          <w:rFonts w:ascii="Arial Narrow" w:hAnsi="Arial Narrow" w:cs="Arial"/>
          <w:sz w:val="22"/>
          <w:szCs w:val="22"/>
          <w:lang w:val="en-US"/>
        </w:rPr>
        <w:t xml:space="preserve"> </w:t>
      </w:r>
    </w:p>
    <w:p w:rsidRPr="00B40D04" w:rsidR="00B40D04" w:rsidP="00B40D04" w:rsidRDefault="00B40D04" w14:paraId="7DB9ADAB" w14:textId="59896916">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11</w:t>
      </w:r>
      <w:r w:rsidRPr="00B40D04">
        <w:rPr>
          <w:rFonts w:ascii="Arial" w:hAnsi="Arial" w:cs="Arial"/>
          <w:sz w:val="22"/>
          <w:szCs w:val="22"/>
          <w:lang w:val="en-US"/>
        </w:rPr>
        <w:t> </w:t>
      </w:r>
      <w:r w:rsidRPr="00B40D04">
        <w:rPr>
          <w:rFonts w:ascii="Arial Narrow" w:hAnsi="Arial Narrow" w:cs="Arial"/>
          <w:sz w:val="22"/>
          <w:szCs w:val="22"/>
          <w:lang w:val="en-US"/>
        </w:rPr>
        <w:t>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574883F6" w14:textId="77777777">
      <w:pPr>
        <w:spacing w:line="360" w:lineRule="auto"/>
        <w:rPr>
          <w:rFonts w:ascii="Arial Narrow" w:hAnsi="Arial Narrow" w:cs="Arial"/>
          <w:sz w:val="22"/>
          <w:szCs w:val="22"/>
          <w:lang w:val="en-US"/>
        </w:rPr>
      </w:pPr>
    </w:p>
    <w:p w:rsidR="00F16C4B" w:rsidP="00B40D04" w:rsidRDefault="00B40D04" w14:paraId="2B264864"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NHS Confederation (2024) </w:t>
      </w:r>
      <w:r w:rsidRPr="00B40D04">
        <w:rPr>
          <w:rFonts w:ascii="Arial Narrow" w:hAnsi="Arial Narrow" w:cs="Arial"/>
          <w:i/>
          <w:iCs/>
          <w:sz w:val="22"/>
          <w:szCs w:val="22"/>
          <w:lang w:val="en-US"/>
        </w:rPr>
        <w:t>Unlocking prevention in integrated care systems: A report by the NHS Confederation and partners</w:t>
      </w:r>
      <w:r w:rsidRPr="00B40D04">
        <w:rPr>
          <w:rFonts w:ascii="Arial Narrow" w:hAnsi="Arial Narrow" w:cs="Arial"/>
          <w:sz w:val="22"/>
          <w:szCs w:val="22"/>
          <w:lang w:val="en-US"/>
        </w:rPr>
        <w:t xml:space="preserve">. Available at: </w:t>
      </w:r>
      <w:hyperlink w:history="1" r:id="rId16">
        <w:r w:rsidRPr="00B40D04" w:rsidR="004A1C62">
          <w:rPr>
            <w:rStyle w:val="Hyperlink"/>
            <w:rFonts w:ascii="Arial Narrow" w:hAnsi="Arial Narrow" w:cs="Arial"/>
            <w:sz w:val="22"/>
            <w:szCs w:val="22"/>
            <w:lang w:val="en-US"/>
          </w:rPr>
          <w:t>https://www.nhsconfed.org/publications/unlocking-prevention-integrated-care-systems</w:t>
        </w:r>
      </w:hyperlink>
      <w:r w:rsidR="004A1C62">
        <w:rPr>
          <w:rFonts w:ascii="Arial Narrow" w:hAnsi="Arial Narrow" w:cs="Arial"/>
          <w:sz w:val="22"/>
          <w:szCs w:val="22"/>
          <w:lang w:val="en-US"/>
        </w:rPr>
        <w:t xml:space="preserve"> </w:t>
      </w:r>
    </w:p>
    <w:p w:rsidRPr="00B40D04" w:rsidR="00B40D04" w:rsidP="00B40D04" w:rsidRDefault="00B40D04" w14:paraId="13FB648A" w14:textId="74E76DDE">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2E4CB263" w14:textId="77777777">
      <w:pPr>
        <w:spacing w:line="360" w:lineRule="auto"/>
        <w:rPr>
          <w:rFonts w:ascii="Arial Narrow" w:hAnsi="Arial Narrow" w:cs="Arial"/>
          <w:sz w:val="22"/>
          <w:szCs w:val="22"/>
          <w:lang w:val="en-US"/>
        </w:rPr>
      </w:pPr>
    </w:p>
    <w:p w:rsidR="00F16C4B" w:rsidP="00B40D04" w:rsidRDefault="00B40D04" w14:paraId="41E578EF"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NHS England (2022) </w:t>
      </w:r>
      <w:r w:rsidRPr="00B40D04">
        <w:rPr>
          <w:rFonts w:ascii="Arial Narrow" w:hAnsi="Arial Narrow" w:cs="Arial"/>
          <w:i/>
          <w:iCs/>
          <w:sz w:val="22"/>
          <w:szCs w:val="22"/>
          <w:lang w:val="en-US"/>
        </w:rPr>
        <w:t>What are integrated care systems?</w:t>
      </w:r>
      <w:r w:rsidRPr="00B40D04">
        <w:rPr>
          <w:rFonts w:ascii="Arial Narrow" w:hAnsi="Arial Narrow" w:cs="Arial"/>
          <w:sz w:val="22"/>
          <w:szCs w:val="22"/>
          <w:lang w:val="en-US"/>
        </w:rPr>
        <w:t xml:space="preserve"> Available at: </w:t>
      </w:r>
      <w:hyperlink w:history="1" r:id="rId17">
        <w:r w:rsidRPr="00B40D04" w:rsidR="00F16C4B">
          <w:rPr>
            <w:rStyle w:val="Hyperlink"/>
            <w:rFonts w:ascii="Arial Narrow" w:hAnsi="Arial Narrow" w:cs="Arial"/>
            <w:sz w:val="22"/>
            <w:szCs w:val="22"/>
            <w:lang w:val="en-US"/>
          </w:rPr>
          <w:t>https://www.england.nhs.uk/integratedcare/what-is-integrated-care/</w:t>
        </w:r>
      </w:hyperlink>
      <w:r w:rsidR="00F16C4B">
        <w:rPr>
          <w:rFonts w:ascii="Arial Narrow" w:hAnsi="Arial Narrow" w:cs="Arial"/>
          <w:sz w:val="22"/>
          <w:szCs w:val="22"/>
          <w:lang w:val="en-US"/>
        </w:rPr>
        <w:t xml:space="preserve"> </w:t>
      </w:r>
    </w:p>
    <w:p w:rsidRPr="00B40D04" w:rsidR="00B40D04" w:rsidP="00B40D04" w:rsidRDefault="00B40D04" w14:paraId="4F6458E7" w14:textId="253258EC">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57B3870F" w14:textId="77777777">
      <w:pPr>
        <w:spacing w:line="360" w:lineRule="auto"/>
        <w:rPr>
          <w:rFonts w:ascii="Arial Narrow" w:hAnsi="Arial Narrow" w:cs="Arial"/>
          <w:sz w:val="22"/>
          <w:szCs w:val="22"/>
          <w:lang w:val="en-US"/>
        </w:rPr>
      </w:pPr>
    </w:p>
    <w:p w:rsidR="00F16C4B" w:rsidP="00B40D04" w:rsidRDefault="00B40D04" w14:paraId="5C3D7124"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NHS Providers (2022) </w:t>
      </w:r>
      <w:r w:rsidRPr="00B40D04">
        <w:rPr>
          <w:rFonts w:ascii="Arial Narrow" w:hAnsi="Arial Narrow" w:cs="Arial"/>
          <w:i/>
          <w:iCs/>
          <w:sz w:val="22"/>
          <w:szCs w:val="22"/>
          <w:lang w:val="en-US"/>
        </w:rPr>
        <w:t>A guide to the Health and Care Act 2022</w:t>
      </w:r>
      <w:r w:rsidRPr="00B40D04">
        <w:rPr>
          <w:rFonts w:ascii="Arial Narrow" w:hAnsi="Arial Narrow" w:cs="Arial"/>
          <w:sz w:val="22"/>
          <w:szCs w:val="22"/>
          <w:lang w:val="en-US"/>
        </w:rPr>
        <w:t xml:space="preserve">. Available at: </w:t>
      </w:r>
      <w:hyperlink w:history="1" r:id="rId18">
        <w:r w:rsidRPr="00B40D04" w:rsidR="00F16C4B">
          <w:rPr>
            <w:rStyle w:val="Hyperlink"/>
            <w:rFonts w:ascii="Arial Narrow" w:hAnsi="Arial Narrow" w:cs="Arial"/>
            <w:sz w:val="22"/>
            <w:szCs w:val="22"/>
            <w:lang w:val="en-US"/>
          </w:rPr>
          <w:t>https://nhsproviders.org/resources/a-guide-to-the-health-and-care-act-2022</w:t>
        </w:r>
      </w:hyperlink>
      <w:r w:rsidR="00F16C4B">
        <w:rPr>
          <w:rFonts w:ascii="Arial Narrow" w:hAnsi="Arial Narrow" w:cs="Arial"/>
          <w:sz w:val="22"/>
          <w:szCs w:val="22"/>
          <w:lang w:val="en-US"/>
        </w:rPr>
        <w:t xml:space="preserve"> </w:t>
      </w:r>
    </w:p>
    <w:p w:rsidRPr="00B40D04" w:rsidR="00B40D04" w:rsidP="00B40D04" w:rsidRDefault="00B40D04" w14:paraId="1D512EEE" w14:textId="3C2A4D31">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11</w:t>
      </w:r>
      <w:r w:rsidRPr="00B40D04">
        <w:rPr>
          <w:rFonts w:ascii="Arial" w:hAnsi="Arial" w:cs="Arial"/>
          <w:sz w:val="22"/>
          <w:szCs w:val="22"/>
          <w:lang w:val="en-US"/>
        </w:rPr>
        <w:t> </w:t>
      </w:r>
      <w:r w:rsidRPr="00B40D04">
        <w:rPr>
          <w:rFonts w:ascii="Arial Narrow" w:hAnsi="Arial Narrow" w:cs="Arial"/>
          <w:sz w:val="22"/>
          <w:szCs w:val="22"/>
          <w:lang w:val="en-US"/>
        </w:rPr>
        <w:t>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B40D04" w:rsidR="00B40D04" w:rsidP="00B40D04" w:rsidRDefault="00B40D04" w14:paraId="4E822A31" w14:textId="77777777">
      <w:pPr>
        <w:spacing w:line="360" w:lineRule="auto"/>
        <w:rPr>
          <w:rFonts w:ascii="Arial Narrow" w:hAnsi="Arial Narrow" w:cs="Arial"/>
          <w:sz w:val="22"/>
          <w:szCs w:val="22"/>
          <w:lang w:val="en-US"/>
        </w:rPr>
      </w:pPr>
    </w:p>
    <w:p w:rsidR="002F0847" w:rsidP="00B40D04" w:rsidRDefault="00B40D04" w14:paraId="6B776466" w14:textId="77777777">
      <w:pPr>
        <w:spacing w:line="360" w:lineRule="auto"/>
        <w:rPr>
          <w:rFonts w:ascii="Arial Narrow" w:hAnsi="Arial Narrow" w:cs="Arial"/>
          <w:sz w:val="22"/>
          <w:szCs w:val="22"/>
          <w:lang w:val="en-US"/>
        </w:rPr>
      </w:pPr>
      <w:r w:rsidRPr="00B40D04">
        <w:rPr>
          <w:rFonts w:ascii="Arial Narrow" w:hAnsi="Arial Narrow" w:cs="Arial"/>
          <w:sz w:val="22"/>
          <w:szCs w:val="22"/>
          <w:lang w:val="en-US"/>
        </w:rPr>
        <w:t xml:space="preserve">Thomson, S. and Chatterjee, S. (2024) </w:t>
      </w:r>
      <w:r w:rsidRPr="00B40D04">
        <w:rPr>
          <w:rFonts w:ascii="Arial Narrow" w:hAnsi="Arial Narrow" w:cs="Arial"/>
          <w:i/>
          <w:iCs/>
          <w:sz w:val="22"/>
          <w:szCs w:val="22"/>
          <w:lang w:val="en-US"/>
        </w:rPr>
        <w:t>Integrated care systems: a rapid evidence review</w:t>
      </w:r>
      <w:r w:rsidRPr="00B40D04">
        <w:rPr>
          <w:rFonts w:ascii="Arial Narrow" w:hAnsi="Arial Narrow" w:cs="Arial"/>
          <w:sz w:val="22"/>
          <w:szCs w:val="22"/>
          <w:lang w:val="en-US"/>
        </w:rPr>
        <w:t xml:space="preserve">. Available at: </w:t>
      </w:r>
      <w:hyperlink w:history="1" r:id="rId19">
        <w:r w:rsidRPr="00B40D04" w:rsidR="002F0847">
          <w:rPr>
            <w:rStyle w:val="Hyperlink"/>
            <w:rFonts w:ascii="Arial Narrow" w:hAnsi="Arial Narrow" w:cs="Arial"/>
            <w:sz w:val="22"/>
            <w:szCs w:val="22"/>
            <w:lang w:val="en-US"/>
          </w:rPr>
          <w:t>https://www.frontiersin.org/articles/10.3389/fpubh.2024.1300013/full</w:t>
        </w:r>
      </w:hyperlink>
      <w:r w:rsidR="002F0847">
        <w:rPr>
          <w:rFonts w:ascii="Arial Narrow" w:hAnsi="Arial Narrow" w:cs="Arial"/>
          <w:sz w:val="22"/>
          <w:szCs w:val="22"/>
          <w:lang w:val="en-US"/>
        </w:rPr>
        <w:t xml:space="preserve"> </w:t>
      </w:r>
      <w:r w:rsidRPr="00B40D04">
        <w:rPr>
          <w:rFonts w:ascii="Arial Narrow" w:hAnsi="Arial Narrow" w:cs="Arial"/>
          <w:sz w:val="22"/>
          <w:szCs w:val="22"/>
          <w:lang w:val="en-US"/>
        </w:rPr>
        <w:t xml:space="preserve"> </w:t>
      </w:r>
    </w:p>
    <w:p w:rsidRPr="00B40D04" w:rsidR="00B40D04" w:rsidP="00B40D04" w:rsidRDefault="00B40D04" w14:paraId="72996972" w14:textId="708CFA9E">
      <w:pPr>
        <w:spacing w:line="360" w:lineRule="auto"/>
        <w:rPr>
          <w:rFonts w:ascii="Arial Narrow" w:hAnsi="Arial Narrow" w:cs="Arial"/>
          <w:sz w:val="22"/>
          <w:szCs w:val="22"/>
          <w:lang w:val="en-US"/>
        </w:rPr>
      </w:pPr>
      <w:r w:rsidRPr="00B40D04">
        <w:rPr>
          <w:rFonts w:ascii="Arial Narrow" w:hAnsi="Arial Narrow" w:cs="Arial"/>
          <w:sz w:val="22"/>
          <w:szCs w:val="22"/>
          <w:lang w:val="en-US"/>
        </w:rPr>
        <w:t>(Accessed: 11</w:t>
      </w:r>
      <w:r w:rsidRPr="00B40D04">
        <w:rPr>
          <w:rFonts w:ascii="Arial" w:hAnsi="Arial" w:cs="Arial"/>
          <w:sz w:val="22"/>
          <w:szCs w:val="22"/>
          <w:lang w:val="en-US"/>
        </w:rPr>
        <w:t> </w:t>
      </w:r>
      <w:r w:rsidRPr="00B40D04">
        <w:rPr>
          <w:rFonts w:ascii="Arial Narrow" w:hAnsi="Arial Narrow" w:cs="Arial"/>
          <w:sz w:val="22"/>
          <w:szCs w:val="22"/>
          <w:lang w:val="en-US"/>
        </w:rPr>
        <w:t>March</w:t>
      </w:r>
      <w:r w:rsidRPr="00B40D04">
        <w:rPr>
          <w:rFonts w:ascii="Arial" w:hAnsi="Arial" w:cs="Arial"/>
          <w:sz w:val="22"/>
          <w:szCs w:val="22"/>
          <w:lang w:val="en-US"/>
        </w:rPr>
        <w:t> </w:t>
      </w:r>
      <w:r w:rsidRPr="00B40D04">
        <w:rPr>
          <w:rFonts w:ascii="Arial Narrow" w:hAnsi="Arial Narrow" w:cs="Arial"/>
          <w:sz w:val="22"/>
          <w:szCs w:val="22"/>
          <w:lang w:val="en-US"/>
        </w:rPr>
        <w:t>2026).</w:t>
      </w:r>
    </w:p>
    <w:p w:rsidRPr="00073BC0" w:rsidR="000C548B" w:rsidP="000C548B" w:rsidRDefault="000C548B" w14:paraId="26EBAD2B" w14:textId="77777777">
      <w:pPr>
        <w:spacing w:line="360" w:lineRule="auto"/>
        <w:rPr>
          <w:rFonts w:ascii="Arial Narrow" w:hAnsi="Arial Narrow" w:cs="Arial"/>
          <w:sz w:val="22"/>
          <w:szCs w:val="22"/>
        </w:rPr>
      </w:pPr>
    </w:p>
    <w:sectPr w:rsidRPr="00073BC0" w:rsidR="000C548B" w:rsidSect="00D9093F">
      <w:headerReference w:type="default" r:id="rId20"/>
      <w:footerReference w:type="even" r:id="rId21"/>
      <w:footerReference w:type="default" r:id="rId2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1933" w:rsidP="00DE745A" w:rsidRDefault="00C71933" w14:paraId="18FA47DD" w14:textId="77777777">
      <w:pPr>
        <w:spacing w:after="0" w:line="240" w:lineRule="auto"/>
      </w:pPr>
      <w:r>
        <w:separator/>
      </w:r>
    </w:p>
  </w:endnote>
  <w:endnote w:type="continuationSeparator" w:id="0">
    <w:p w:rsidR="00C71933" w:rsidP="00DE745A" w:rsidRDefault="00C71933" w14:paraId="239F381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0366909"/>
      <w:docPartObj>
        <w:docPartGallery w:val="Page Numbers (Bottom of Page)"/>
        <w:docPartUnique/>
      </w:docPartObj>
    </w:sdtPr>
    <w:sdtContent>
      <w:p w:rsidR="00DE745A" w:rsidRDefault="00DE745A" w14:paraId="3D0E3ABE" w14:textId="52126730">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p w:rsidR="00DE745A" w:rsidRDefault="00DE745A" w14:paraId="55C3367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489C00BC" w:rsidP="489C00BC" w:rsidRDefault="00DE745A" w14:paraId="03B7FE56" w14:textId="06AB796D">
    <w:pPr>
      <w:pStyle w:val="Footer"/>
      <w:jc w:val="center"/>
    </w:pPr>
    <w:r>
      <w:fldChar w:fldCharType="begin"/>
    </w:r>
    <w:r>
      <w:rPr>
        <w:rStyle w:val="PageNumber"/>
      </w:rPr>
      <w:instrText xml:space="preserve"> PAGE </w:instrText>
    </w:r>
    <w:r>
      <w:fldChar w:fldCharType="separate"/>
    </w:r>
    <w:r w:rsidR="00A33C17">
      <w:rPr>
        <w:rStyle w:val="PageNumber"/>
        <w:noProof/>
      </w:rPr>
      <w:t>1</w:t>
    </w:r>
    <w:r>
      <w:fldChar w:fldCharType="end"/>
    </w:r>
  </w:p>
  <w:sdt>
    <w:sdtPr>
      <w:rPr>
        <w:rStyle w:val="PageNumber"/>
      </w:rPr>
      <w:id w:val="-1067800343"/>
      <w:showingPlcHdr/>
      <w:docPartObj>
        <w:docPartGallery w:val="Page Numbers (Bottom of Page)"/>
        <w:docPartUnique/>
      </w:docPartObj>
    </w:sdtPr>
    <w:sdtEndPr>
      <w:rPr>
        <w:rStyle w:val="PageNumber"/>
      </w:rPr>
    </w:sdtEndPr>
    <w:sdtContent>
      <w:p w:rsidR="00DE745A" w:rsidRDefault="489C00BC" w14:paraId="700AADF7" w14:textId="40979D50">
        <w:pPr>
          <w:pStyle w:val="Footer"/>
          <w:framePr w:wrap="none" w:hAnchor="margin" w:vAnchor="text" w:xAlign="center" w:y="1"/>
          <w:rPr>
            <w:rStyle w:val="PageNumber"/>
          </w:rPr>
        </w:pPr>
        <w:r w:rsidRPr="489C00BC">
          <w:rPr>
            <w:rStyle w:val="PlaceholderText"/>
          </w:rPr>
          <w:t xml:space="preserve">     </w:t>
        </w:r>
      </w:p>
    </w:sdtContent>
  </w:sdt>
  <w:p w:rsidR="00DE745A" w:rsidRDefault="00DE745A" w14:paraId="603518F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1933" w:rsidP="00DE745A" w:rsidRDefault="00C71933" w14:paraId="7342D630" w14:textId="77777777">
      <w:pPr>
        <w:spacing w:after="0" w:line="240" w:lineRule="auto"/>
      </w:pPr>
      <w:r>
        <w:separator/>
      </w:r>
    </w:p>
  </w:footnote>
  <w:footnote w:type="continuationSeparator" w:id="0">
    <w:p w:rsidR="00C71933" w:rsidP="00DE745A" w:rsidRDefault="00C71933" w14:paraId="6E0628B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89C00BC" w:rsidTr="489C00BC" w14:paraId="2BC17798" w14:textId="77777777">
      <w:trPr>
        <w:trHeight w:val="300"/>
      </w:trPr>
      <w:tc>
        <w:tcPr>
          <w:tcW w:w="3005" w:type="dxa"/>
        </w:tcPr>
        <w:p w:rsidR="489C00BC" w:rsidP="489C00BC" w:rsidRDefault="489C00BC" w14:paraId="0E9D7A37" w14:textId="79D6318D">
          <w:pPr>
            <w:pStyle w:val="Header"/>
            <w:ind w:left="-115"/>
          </w:pPr>
        </w:p>
      </w:tc>
      <w:tc>
        <w:tcPr>
          <w:tcW w:w="3005" w:type="dxa"/>
        </w:tcPr>
        <w:p w:rsidR="489C00BC" w:rsidP="489C00BC" w:rsidRDefault="489C00BC" w14:paraId="19EE0D55" w14:textId="35D0726D">
          <w:pPr>
            <w:pStyle w:val="Header"/>
            <w:jc w:val="center"/>
          </w:pPr>
        </w:p>
      </w:tc>
      <w:tc>
        <w:tcPr>
          <w:tcW w:w="3005" w:type="dxa"/>
        </w:tcPr>
        <w:p w:rsidR="489C00BC" w:rsidP="489C00BC" w:rsidRDefault="489C00BC" w14:paraId="2F2ACA34" w14:textId="02A51F3D">
          <w:pPr>
            <w:pStyle w:val="Header"/>
            <w:ind w:right="-115"/>
            <w:jc w:val="right"/>
          </w:pPr>
        </w:p>
      </w:tc>
    </w:tr>
  </w:tbl>
  <w:p w:rsidR="002A7C8D" w:rsidRDefault="002A7C8D" w14:paraId="344AC9CC" w14:textId="1E1F0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A25"/>
    <w:rsid w:val="00011B71"/>
    <w:rsid w:val="00054A25"/>
    <w:rsid w:val="00073BC0"/>
    <w:rsid w:val="0009205B"/>
    <w:rsid w:val="000C5013"/>
    <w:rsid w:val="000C548B"/>
    <w:rsid w:val="000C78EC"/>
    <w:rsid w:val="000F5590"/>
    <w:rsid w:val="001A03D7"/>
    <w:rsid w:val="001B356D"/>
    <w:rsid w:val="001F4149"/>
    <w:rsid w:val="002462D6"/>
    <w:rsid w:val="0025135D"/>
    <w:rsid w:val="002558C5"/>
    <w:rsid w:val="0027347E"/>
    <w:rsid w:val="0027606D"/>
    <w:rsid w:val="0029429A"/>
    <w:rsid w:val="002A03AB"/>
    <w:rsid w:val="002A7C8D"/>
    <w:rsid w:val="002F0847"/>
    <w:rsid w:val="00321542"/>
    <w:rsid w:val="0033287D"/>
    <w:rsid w:val="003479DD"/>
    <w:rsid w:val="003C4AF7"/>
    <w:rsid w:val="003C768F"/>
    <w:rsid w:val="00415753"/>
    <w:rsid w:val="00416B2E"/>
    <w:rsid w:val="004359CB"/>
    <w:rsid w:val="00446B2F"/>
    <w:rsid w:val="004562A9"/>
    <w:rsid w:val="00467E10"/>
    <w:rsid w:val="00486881"/>
    <w:rsid w:val="00496810"/>
    <w:rsid w:val="004A1C62"/>
    <w:rsid w:val="004E15C6"/>
    <w:rsid w:val="0054039A"/>
    <w:rsid w:val="005450C7"/>
    <w:rsid w:val="00575BC7"/>
    <w:rsid w:val="005C6976"/>
    <w:rsid w:val="005C72EC"/>
    <w:rsid w:val="005E1237"/>
    <w:rsid w:val="005F3AE7"/>
    <w:rsid w:val="006039CD"/>
    <w:rsid w:val="0060684C"/>
    <w:rsid w:val="00627B73"/>
    <w:rsid w:val="0067265A"/>
    <w:rsid w:val="00685087"/>
    <w:rsid w:val="00686260"/>
    <w:rsid w:val="006A54E8"/>
    <w:rsid w:val="006A7776"/>
    <w:rsid w:val="006C04D9"/>
    <w:rsid w:val="006C3CBA"/>
    <w:rsid w:val="006D3029"/>
    <w:rsid w:val="006D4E3F"/>
    <w:rsid w:val="006D610A"/>
    <w:rsid w:val="006D64C8"/>
    <w:rsid w:val="006E553C"/>
    <w:rsid w:val="006F6609"/>
    <w:rsid w:val="0070386C"/>
    <w:rsid w:val="00714508"/>
    <w:rsid w:val="00736B6F"/>
    <w:rsid w:val="00746969"/>
    <w:rsid w:val="00761022"/>
    <w:rsid w:val="00793290"/>
    <w:rsid w:val="007A5E70"/>
    <w:rsid w:val="007C7CDA"/>
    <w:rsid w:val="00804390"/>
    <w:rsid w:val="008239AE"/>
    <w:rsid w:val="00827EB1"/>
    <w:rsid w:val="00854783"/>
    <w:rsid w:val="008E0C5B"/>
    <w:rsid w:val="008F6C54"/>
    <w:rsid w:val="009B61C7"/>
    <w:rsid w:val="00A01257"/>
    <w:rsid w:val="00A23B29"/>
    <w:rsid w:val="00A33C17"/>
    <w:rsid w:val="00A37761"/>
    <w:rsid w:val="00A47E28"/>
    <w:rsid w:val="00A96CA6"/>
    <w:rsid w:val="00AF7924"/>
    <w:rsid w:val="00B20600"/>
    <w:rsid w:val="00B22561"/>
    <w:rsid w:val="00B40D04"/>
    <w:rsid w:val="00B4606A"/>
    <w:rsid w:val="00BA0172"/>
    <w:rsid w:val="00BA7604"/>
    <w:rsid w:val="00BC587C"/>
    <w:rsid w:val="00BD67AA"/>
    <w:rsid w:val="00BF3E7A"/>
    <w:rsid w:val="00C05B61"/>
    <w:rsid w:val="00C53C78"/>
    <w:rsid w:val="00C560E5"/>
    <w:rsid w:val="00C6174F"/>
    <w:rsid w:val="00C66F43"/>
    <w:rsid w:val="00C71933"/>
    <w:rsid w:val="00C96FCF"/>
    <w:rsid w:val="00C97A6D"/>
    <w:rsid w:val="00D05916"/>
    <w:rsid w:val="00D105F0"/>
    <w:rsid w:val="00D216F3"/>
    <w:rsid w:val="00D32B3A"/>
    <w:rsid w:val="00D43FC5"/>
    <w:rsid w:val="00D528FE"/>
    <w:rsid w:val="00D73B8B"/>
    <w:rsid w:val="00D9093F"/>
    <w:rsid w:val="00D95AC7"/>
    <w:rsid w:val="00D96642"/>
    <w:rsid w:val="00DB03FB"/>
    <w:rsid w:val="00DC0F70"/>
    <w:rsid w:val="00DC7EF5"/>
    <w:rsid w:val="00DE745A"/>
    <w:rsid w:val="00DF2528"/>
    <w:rsid w:val="00E00FFC"/>
    <w:rsid w:val="00E03E08"/>
    <w:rsid w:val="00E33454"/>
    <w:rsid w:val="00EA28B8"/>
    <w:rsid w:val="00EB28DB"/>
    <w:rsid w:val="00EF6E45"/>
    <w:rsid w:val="00F140DD"/>
    <w:rsid w:val="00F1447C"/>
    <w:rsid w:val="00F16C4B"/>
    <w:rsid w:val="00F35164"/>
    <w:rsid w:val="00F6053A"/>
    <w:rsid w:val="00F812D7"/>
    <w:rsid w:val="00F84EA0"/>
    <w:rsid w:val="00FB6E18"/>
    <w:rsid w:val="00FF1056"/>
    <w:rsid w:val="01D14557"/>
    <w:rsid w:val="0A057BC1"/>
    <w:rsid w:val="16253676"/>
    <w:rsid w:val="191BC15F"/>
    <w:rsid w:val="29B2CA3D"/>
    <w:rsid w:val="3DB10A52"/>
    <w:rsid w:val="489C00BC"/>
    <w:rsid w:val="4C0B11EB"/>
    <w:rsid w:val="4D185545"/>
    <w:rsid w:val="631AA715"/>
    <w:rsid w:val="63770FD5"/>
    <w:rsid w:val="7D3B6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14FE9"/>
  <w15:chartTrackingRefBased/>
  <w15:docId w15:val="{5A60A3DC-B8DC-41EA-B41C-B2051403B6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4A25"/>
    <w:rPr>
      <w:rFonts w:ascii="Aptos" w:hAnsi="Aptos" w:eastAsia="Aptos" w:cs="Times New Roman"/>
      <w:lang w:val="en-GB"/>
      <w14:ligatures w14:val="none"/>
    </w:rPr>
  </w:style>
  <w:style w:type="paragraph" w:styleId="Heading1">
    <w:name w:val="heading 1"/>
    <w:basedOn w:val="Normal"/>
    <w:next w:val="Normal"/>
    <w:link w:val="Heading1Char"/>
    <w:uiPriority w:val="9"/>
    <w:qFormat/>
    <w:rsid w:val="00054A2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4A2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A2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4A2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54A2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4A2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4A2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4A2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4A2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4A2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4A2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4A25"/>
    <w:rPr>
      <w:rFonts w:eastAsiaTheme="majorEastAsia" w:cstheme="majorBidi"/>
      <w:color w:val="272727" w:themeColor="text1" w:themeTint="D8"/>
    </w:rPr>
  </w:style>
  <w:style w:type="paragraph" w:styleId="Title">
    <w:name w:val="Title"/>
    <w:basedOn w:val="Normal"/>
    <w:next w:val="Normal"/>
    <w:link w:val="TitleChar"/>
    <w:uiPriority w:val="10"/>
    <w:qFormat/>
    <w:rsid w:val="00054A2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4A2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4A2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4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A25"/>
    <w:pPr>
      <w:spacing w:before="160"/>
      <w:jc w:val="center"/>
    </w:pPr>
    <w:rPr>
      <w:i/>
      <w:iCs/>
      <w:color w:val="404040" w:themeColor="text1" w:themeTint="BF"/>
    </w:rPr>
  </w:style>
  <w:style w:type="character" w:styleId="QuoteChar" w:customStyle="1">
    <w:name w:val="Quote Char"/>
    <w:basedOn w:val="DefaultParagraphFont"/>
    <w:link w:val="Quote"/>
    <w:uiPriority w:val="29"/>
    <w:rsid w:val="00054A25"/>
    <w:rPr>
      <w:i/>
      <w:iCs/>
      <w:color w:val="404040" w:themeColor="text1" w:themeTint="BF"/>
    </w:rPr>
  </w:style>
  <w:style w:type="paragraph" w:styleId="ListParagraph">
    <w:name w:val="List Paragraph"/>
    <w:basedOn w:val="Normal"/>
    <w:uiPriority w:val="34"/>
    <w:qFormat/>
    <w:rsid w:val="00054A25"/>
    <w:pPr>
      <w:ind w:left="720"/>
      <w:contextualSpacing/>
    </w:pPr>
  </w:style>
  <w:style w:type="character" w:styleId="IntenseEmphasis">
    <w:name w:val="Intense Emphasis"/>
    <w:basedOn w:val="DefaultParagraphFont"/>
    <w:uiPriority w:val="21"/>
    <w:qFormat/>
    <w:rsid w:val="00054A25"/>
    <w:rPr>
      <w:i/>
      <w:iCs/>
      <w:color w:val="0F4761" w:themeColor="accent1" w:themeShade="BF"/>
    </w:rPr>
  </w:style>
  <w:style w:type="paragraph" w:styleId="IntenseQuote">
    <w:name w:val="Intense Quote"/>
    <w:basedOn w:val="Normal"/>
    <w:next w:val="Normal"/>
    <w:link w:val="IntenseQuoteChar"/>
    <w:uiPriority w:val="30"/>
    <w:qFormat/>
    <w:rsid w:val="00054A2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4A25"/>
    <w:rPr>
      <w:i/>
      <w:iCs/>
      <w:color w:val="0F4761" w:themeColor="accent1" w:themeShade="BF"/>
    </w:rPr>
  </w:style>
  <w:style w:type="character" w:styleId="IntenseReference">
    <w:name w:val="Intense Reference"/>
    <w:basedOn w:val="DefaultParagraphFont"/>
    <w:uiPriority w:val="32"/>
    <w:qFormat/>
    <w:rsid w:val="00054A25"/>
    <w:rPr>
      <w:b/>
      <w:bCs/>
      <w:smallCaps/>
      <w:color w:val="0F4761" w:themeColor="accent1" w:themeShade="BF"/>
      <w:spacing w:val="5"/>
    </w:rPr>
  </w:style>
  <w:style w:type="character" w:styleId="Strong">
    <w:name w:val="Strong"/>
    <w:uiPriority w:val="22"/>
    <w:qFormat/>
    <w:rsid w:val="00054A25"/>
    <w:rPr>
      <w:b/>
      <w:bCs/>
    </w:rPr>
  </w:style>
  <w:style w:type="paragraph" w:styleId="s3" w:customStyle="1">
    <w:name w:val="s3"/>
    <w:basedOn w:val="Normal"/>
    <w:rsid w:val="00B4606A"/>
    <w:pPr>
      <w:spacing w:before="100" w:beforeAutospacing="1" w:after="100" w:afterAutospacing="1" w:line="240" w:lineRule="auto"/>
    </w:pPr>
    <w:rPr>
      <w:rFonts w:ascii="Times New Roman" w:hAnsi="Times New Roman" w:eastAsia="Times New Roman"/>
      <w:kern w:val="0"/>
      <w:lang w:val="en-US"/>
    </w:rPr>
  </w:style>
  <w:style w:type="character" w:styleId="s2" w:customStyle="1">
    <w:name w:val="s2"/>
    <w:basedOn w:val="DefaultParagraphFont"/>
    <w:rsid w:val="00B4606A"/>
  </w:style>
  <w:style w:type="paragraph" w:styleId="s5" w:customStyle="1">
    <w:name w:val="s5"/>
    <w:basedOn w:val="Normal"/>
    <w:rsid w:val="00B4606A"/>
    <w:pPr>
      <w:spacing w:before="100" w:beforeAutospacing="1" w:after="100" w:afterAutospacing="1" w:line="240" w:lineRule="auto"/>
    </w:pPr>
    <w:rPr>
      <w:rFonts w:ascii="Times New Roman" w:hAnsi="Times New Roman" w:eastAsia="Times New Roman"/>
      <w:kern w:val="0"/>
      <w:lang w:val="en-US"/>
    </w:rPr>
  </w:style>
  <w:style w:type="character" w:styleId="s6" w:customStyle="1">
    <w:name w:val="s6"/>
    <w:basedOn w:val="DefaultParagraphFont"/>
    <w:rsid w:val="00B4606A"/>
  </w:style>
  <w:style w:type="paragraph" w:styleId="s8" w:customStyle="1">
    <w:name w:val="s8"/>
    <w:basedOn w:val="Normal"/>
    <w:rsid w:val="00B4606A"/>
    <w:pPr>
      <w:spacing w:before="100" w:beforeAutospacing="1" w:after="100" w:afterAutospacing="1" w:line="240" w:lineRule="auto"/>
    </w:pPr>
    <w:rPr>
      <w:rFonts w:ascii="Times New Roman" w:hAnsi="Times New Roman" w:eastAsia="Times New Roman"/>
      <w:kern w:val="0"/>
      <w:lang w:val="en-US"/>
    </w:rPr>
  </w:style>
  <w:style w:type="character" w:styleId="s7" w:customStyle="1">
    <w:name w:val="s7"/>
    <w:basedOn w:val="DefaultParagraphFont"/>
    <w:rsid w:val="00B4606A"/>
  </w:style>
  <w:style w:type="paragraph" w:styleId="Footer">
    <w:name w:val="footer"/>
    <w:basedOn w:val="Normal"/>
    <w:link w:val="FooterChar"/>
    <w:uiPriority w:val="99"/>
    <w:unhideWhenUsed/>
    <w:rsid w:val="00DE745A"/>
    <w:pPr>
      <w:tabs>
        <w:tab w:val="center" w:pos="4680"/>
        <w:tab w:val="right" w:pos="9360"/>
      </w:tabs>
      <w:spacing w:after="0" w:line="240" w:lineRule="auto"/>
    </w:pPr>
  </w:style>
  <w:style w:type="character" w:styleId="FooterChar" w:customStyle="1">
    <w:name w:val="Footer Char"/>
    <w:basedOn w:val="DefaultParagraphFont"/>
    <w:link w:val="Footer"/>
    <w:uiPriority w:val="99"/>
    <w:rsid w:val="00DE745A"/>
    <w:rPr>
      <w:rFonts w:ascii="Aptos" w:hAnsi="Aptos" w:eastAsia="Aptos" w:cs="Times New Roman"/>
      <w:lang w:val="en-GB"/>
      <w14:ligatures w14:val="none"/>
    </w:rPr>
  </w:style>
  <w:style w:type="character" w:styleId="PageNumber">
    <w:name w:val="page number"/>
    <w:basedOn w:val="DefaultParagraphFont"/>
    <w:uiPriority w:val="99"/>
    <w:semiHidden/>
    <w:unhideWhenUsed/>
    <w:rsid w:val="00DE745A"/>
  </w:style>
  <w:style w:type="paragraph" w:styleId="p1" w:customStyle="1">
    <w:name w:val="p1"/>
    <w:basedOn w:val="Normal"/>
    <w:rsid w:val="00AF7924"/>
    <w:pPr>
      <w:spacing w:before="100" w:beforeAutospacing="1" w:after="100" w:afterAutospacing="1" w:line="240" w:lineRule="auto"/>
    </w:pPr>
    <w:rPr>
      <w:rFonts w:ascii="Times New Roman" w:hAnsi="Times New Roman" w:eastAsia="Times New Roman"/>
      <w:kern w:val="0"/>
      <w:lang w:val="en-US"/>
    </w:rPr>
  </w:style>
  <w:style w:type="character" w:styleId="s1" w:customStyle="1">
    <w:name w:val="s1"/>
    <w:basedOn w:val="DefaultParagraphFont"/>
    <w:rsid w:val="00AF7924"/>
  </w:style>
  <w:style w:type="paragraph" w:styleId="p2" w:customStyle="1">
    <w:name w:val="p2"/>
    <w:basedOn w:val="Normal"/>
    <w:rsid w:val="00C53C78"/>
    <w:pPr>
      <w:spacing w:before="100" w:beforeAutospacing="1" w:after="100" w:afterAutospacing="1" w:line="240" w:lineRule="auto"/>
    </w:pPr>
    <w:rPr>
      <w:rFonts w:ascii="Times New Roman" w:hAnsi="Times New Roman" w:eastAsia="Times New Roman"/>
      <w:kern w:val="0"/>
      <w:lang w:val="en-US"/>
    </w:rPr>
  </w:style>
  <w:style w:type="paragraph" w:styleId="p3" w:customStyle="1">
    <w:name w:val="p3"/>
    <w:basedOn w:val="Normal"/>
    <w:rsid w:val="00C53C78"/>
    <w:pPr>
      <w:spacing w:before="100" w:beforeAutospacing="1" w:after="100" w:afterAutospacing="1" w:line="240" w:lineRule="auto"/>
    </w:pPr>
    <w:rPr>
      <w:rFonts w:ascii="Times New Roman" w:hAnsi="Times New Roman" w:eastAsia="Times New Roman"/>
      <w:kern w:val="0"/>
      <w:lang w:val="en-US"/>
    </w:rPr>
  </w:style>
  <w:style w:type="character" w:styleId="Hyperlink">
    <w:name w:val="Hyperlink"/>
    <w:basedOn w:val="DefaultParagraphFont"/>
    <w:uiPriority w:val="99"/>
    <w:unhideWhenUsed/>
    <w:rsid w:val="00416B2E"/>
    <w:rPr>
      <w:color w:val="467886" w:themeColor="hyperlink"/>
      <w:u w:val="single"/>
    </w:rPr>
  </w:style>
  <w:style w:type="character" w:styleId="UnresolvedMention">
    <w:name w:val="Unresolved Mention"/>
    <w:basedOn w:val="DefaultParagraphFont"/>
    <w:uiPriority w:val="99"/>
    <w:semiHidden/>
    <w:unhideWhenUsed/>
    <w:rsid w:val="00416B2E"/>
    <w:rPr>
      <w:color w:val="605E5C"/>
      <w:shd w:val="clear" w:color="auto" w:fill="E1DFDD"/>
    </w:rPr>
  </w:style>
  <w:style w:type="paragraph" w:styleId="Header">
    <w:name w:val="header"/>
    <w:basedOn w:val="Normal"/>
    <w:link w:val="HeaderChar"/>
    <w:uiPriority w:val="99"/>
    <w:unhideWhenUsed/>
    <w:rsid w:val="00F6053A"/>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F6053A"/>
    <w:rPr>
      <w:rFonts w:ascii="Aptos" w:hAnsi="Aptos" w:eastAsia="Aptos" w:cs="Times New Roman"/>
      <w:lang w:val="en-GB"/>
      <w14:ligatures w14:val="none"/>
    </w:rPr>
  </w:style>
  <w:style w:type="character" w:styleId="PlaceholderText">
    <w:name w:val="Placeholder Text"/>
    <w:basedOn w:val="DefaultParagraphFont"/>
    <w:uiPriority w:val="99"/>
    <w:semiHidden/>
    <w:rsid w:val="002A7C8D"/>
    <w:rPr>
      <w:color w:val="666666"/>
    </w:rPr>
  </w:style>
  <w:style w:type="table" w:styleId="TableGrid">
    <w:name w:val="Table Grid"/>
    <w:basedOn w:val="TableNormal"/>
    <w:uiPriority w:val="59"/>
    <w:rsid w:val="002A7C8D"/>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early-intervention-next-steps" TargetMode="External" Id="rId8" /><Relationship Type="http://schemas.openxmlformats.org/officeDocument/2006/relationships/hyperlink" Target="https://www.gov.uk/government/publications/working-together-to-safeguard-children&#8211;2" TargetMode="External" Id="rId13" /><Relationship Type="http://schemas.openxmlformats.org/officeDocument/2006/relationships/hyperlink" Target="https://nhsproviders.org/resources/a-guide-to-the-health-and-care-act-2022" TargetMode="External" Id="rId18" /><Relationship Type="http://schemas.openxmlformats.org/officeDocument/2006/relationships/settings" Target="settings.xml" Id="rId3" /><Relationship Type="http://schemas.openxmlformats.org/officeDocument/2006/relationships/footer" Target="footer1.xml" Id="rId21" /><Relationship Type="http://schemas.openxmlformats.org/officeDocument/2006/relationships/image" Target="media/image1.emf" Id="rId7" /><Relationship Type="http://schemas.openxmlformats.org/officeDocument/2006/relationships/hyperlink" Target="https://www.gov.uk/government/publications/supporting-families-early-help-system-guide" TargetMode="External" Id="rId12" /><Relationship Type="http://schemas.openxmlformats.org/officeDocument/2006/relationships/hyperlink" Target="https://www.england.nhs.uk/integratedcare/what-is-integrated-care/" TargetMode="External" Id="rId17" /><Relationship Type="http://schemas.openxmlformats.org/officeDocument/2006/relationships/styles" Target="styles.xml" Id="rId2" /><Relationship Type="http://schemas.openxmlformats.org/officeDocument/2006/relationships/hyperlink" Target="https://www.nhsconfed.org/publications/unlocking-prevention-integrated-care-systems" TargetMode="External" Id="rId16" /><Relationship Type="http://schemas.openxmlformats.org/officeDocument/2006/relationships/header" Target="head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health.org.uk/publications/long-reads/integrated-care-systems-explained" TargetMode="External"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hyperlink" Target="https://www.kingsfund.org.uk/publications/integrated-care-system-design" TargetMode="External" Id="rId15" /><Relationship Type="http://schemas.openxmlformats.org/officeDocument/2006/relationships/fontTable" Target="fontTable.xml" Id="rId23" /><Relationship Type="http://schemas.openxmlformats.org/officeDocument/2006/relationships/hyperlink" Target="https://www.gov.uk/government/publications/plan-for-digital-health-and-social-care" TargetMode="External" Id="rId10" /><Relationship Type="http://schemas.openxmlformats.org/officeDocument/2006/relationships/hyperlink" Target="https://www.frontiersin.org/articles/10.3389/fpubh.2024.1300013/full" TargetMode="External" Id="rId19" /><Relationship Type="http://schemas.openxmlformats.org/officeDocument/2006/relationships/webSettings" Target="webSettings.xml" Id="rId4" /><Relationship Type="http://schemas.openxmlformats.org/officeDocument/2006/relationships/hyperlink" Target="https://www.integratedcarejournal.com/no-integrated-care-without-cross-sector-data-sharing" TargetMode="External" Id="rId9" /><Relationship Type="http://schemas.openxmlformats.org/officeDocument/2006/relationships/hyperlink" Target="https://ihm.org.uk/wp-content/uploads/2021/06/Integrated-Care-Systems-and-Digital-Technology.pdf" TargetMode="External" Id="rId14" /><Relationship Type="http://schemas.openxmlformats.org/officeDocument/2006/relationships/footer" Target="footer2.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Sobia Hussain (2409460)</dc:creator>
  <keywords/>
  <dc:description/>
  <lastModifiedBy>Sobia Hussain (2409460)</lastModifiedBy>
  <revision>118</revision>
  <dcterms:created xsi:type="dcterms:W3CDTF">2026-03-11T16:38:00.0000000Z</dcterms:created>
  <dcterms:modified xsi:type="dcterms:W3CDTF">2026-04-28T19:52:13.8830952Z</dcterms:modified>
</coreProperties>
</file>