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4EF2" w:rsidRDefault="00D14EF2" w:rsidP="00D14EF2">
      <w:r>
        <w:rPr>
          <w:rFonts w:ascii="Arial" w:eastAsia="Arial" w:hAnsi="Arial" w:cs="Times New Roman"/>
          <w:b/>
          <w:bCs/>
          <w:noProof/>
          <w:color w:val="000000" w:themeColor="text1"/>
          <w:sz w:val="36"/>
          <w:szCs w:val="36"/>
          <w:lang w:eastAsia="bg-BG"/>
        </w:rPr>
        <w:drawing>
          <wp:inline distT="0" distB="0" distL="0" distR="0" wp14:anchorId="2866FB60" wp14:editId="11C669C5">
            <wp:extent cx="2570117" cy="1028700"/>
            <wp:effectExtent l="0" t="0" r="1905"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07338" cy="1043598"/>
                    </a:xfrm>
                    <a:prstGeom prst="rect">
                      <a:avLst/>
                    </a:prstGeom>
                  </pic:spPr>
                </pic:pic>
              </a:graphicData>
            </a:graphic>
          </wp:inline>
        </w:drawing>
      </w:r>
    </w:p>
    <w:p w:rsidR="00D14EF2" w:rsidRDefault="00D14EF2" w:rsidP="00D14EF2"/>
    <w:p w:rsidR="00D14EF2" w:rsidRDefault="00D14EF2" w:rsidP="00D14EF2"/>
    <w:p w:rsidR="00D14EF2" w:rsidRDefault="00D14EF2" w:rsidP="00D14EF2"/>
    <w:p w:rsidR="00D14EF2" w:rsidRDefault="00D14EF2" w:rsidP="00D14EF2"/>
    <w:p w:rsidR="00D14EF2" w:rsidRPr="00C63B24" w:rsidRDefault="00D14EF2" w:rsidP="00D14EF2">
      <w:pPr>
        <w:spacing w:after="0" w:line="276" w:lineRule="auto"/>
        <w:jc w:val="center"/>
        <w:rPr>
          <w:rFonts w:ascii="Arial" w:eastAsia="Arial" w:hAnsi="Arial" w:cs="Times New Roman"/>
          <w:b/>
          <w:bCs/>
          <w:color w:val="000000" w:themeColor="text1"/>
          <w:sz w:val="36"/>
          <w:szCs w:val="36"/>
          <w:lang w:val="en-GB"/>
        </w:rPr>
      </w:pPr>
      <w:r>
        <w:rPr>
          <w:rFonts w:ascii="Arial" w:eastAsia="Arial" w:hAnsi="Arial" w:cs="Times New Roman"/>
          <w:b/>
          <w:bCs/>
          <w:color w:val="000000" w:themeColor="text1"/>
          <w:sz w:val="36"/>
          <w:szCs w:val="36"/>
          <w:lang w:val="en-GB"/>
        </w:rPr>
        <w:t>Module: Data Handling &amp; Business Intelligence</w:t>
      </w:r>
    </w:p>
    <w:p w:rsidR="00D14EF2" w:rsidRPr="00C63B24" w:rsidRDefault="00D14EF2" w:rsidP="00D14EF2">
      <w:pPr>
        <w:spacing w:after="0" w:line="276" w:lineRule="auto"/>
        <w:jc w:val="center"/>
        <w:rPr>
          <w:rFonts w:ascii="Arial" w:eastAsia="Arial" w:hAnsi="Arial" w:cs="Times New Roman"/>
          <w:b/>
          <w:bCs/>
          <w:color w:val="000000" w:themeColor="text1"/>
          <w:sz w:val="36"/>
          <w:szCs w:val="36"/>
          <w:lang w:val="en-GB"/>
        </w:rPr>
      </w:pPr>
      <w:r>
        <w:rPr>
          <w:rFonts w:ascii="Arial" w:eastAsia="Arial" w:hAnsi="Arial" w:cs="Times New Roman"/>
          <w:b/>
          <w:bCs/>
          <w:color w:val="000000" w:themeColor="text1"/>
          <w:sz w:val="36"/>
          <w:szCs w:val="36"/>
          <w:lang w:val="en-GB"/>
        </w:rPr>
        <w:t>Module Code: LCBB5000</w:t>
      </w:r>
    </w:p>
    <w:p w:rsidR="00D14EF2" w:rsidRPr="00C63B24" w:rsidRDefault="00D14EF2" w:rsidP="00D14EF2">
      <w:pPr>
        <w:spacing w:after="0" w:line="276" w:lineRule="auto"/>
        <w:jc w:val="center"/>
        <w:rPr>
          <w:rFonts w:ascii="Arial" w:eastAsia="Arial" w:hAnsi="Arial" w:cs="Times New Roman"/>
          <w:b/>
          <w:bCs/>
          <w:color w:val="000000" w:themeColor="text1"/>
          <w:sz w:val="36"/>
          <w:szCs w:val="36"/>
          <w:lang w:val="en-GB"/>
        </w:rPr>
      </w:pPr>
    </w:p>
    <w:p w:rsidR="00D14EF2" w:rsidRPr="00C63B24" w:rsidRDefault="00D14EF2" w:rsidP="00D14EF2">
      <w:pPr>
        <w:spacing w:after="0" w:line="276" w:lineRule="auto"/>
        <w:jc w:val="center"/>
        <w:rPr>
          <w:rFonts w:ascii="Arial" w:eastAsia="Arial" w:hAnsi="Arial" w:cs="Times New Roman"/>
          <w:b/>
          <w:bCs/>
          <w:color w:val="000000" w:themeColor="text1"/>
          <w:sz w:val="36"/>
          <w:szCs w:val="36"/>
          <w:lang w:val="en-GB"/>
        </w:rPr>
      </w:pPr>
      <w:r w:rsidRPr="00C63B24">
        <w:rPr>
          <w:rFonts w:ascii="Arial" w:eastAsia="Arial" w:hAnsi="Arial" w:cs="Times New Roman"/>
          <w:b/>
          <w:bCs/>
          <w:color w:val="000000" w:themeColor="text1"/>
          <w:sz w:val="36"/>
          <w:szCs w:val="36"/>
          <w:lang w:val="en-GB"/>
        </w:rPr>
        <w:t>Program: BA Business Management</w:t>
      </w:r>
    </w:p>
    <w:p w:rsidR="00D14EF2" w:rsidRPr="00C63B24" w:rsidRDefault="00D14EF2" w:rsidP="00D14EF2">
      <w:pPr>
        <w:spacing w:after="0" w:line="276" w:lineRule="auto"/>
        <w:jc w:val="center"/>
        <w:rPr>
          <w:rFonts w:ascii="Arial" w:eastAsia="Arial" w:hAnsi="Arial" w:cs="Times New Roman"/>
          <w:b/>
          <w:bCs/>
          <w:color w:val="000000" w:themeColor="text1"/>
          <w:sz w:val="36"/>
          <w:szCs w:val="36"/>
          <w:lang w:val="en-GB"/>
        </w:rPr>
      </w:pPr>
    </w:p>
    <w:p w:rsidR="00D14EF2" w:rsidRPr="00C63B24" w:rsidRDefault="00D14EF2" w:rsidP="00D14EF2">
      <w:pPr>
        <w:spacing w:after="0" w:line="276" w:lineRule="auto"/>
        <w:jc w:val="center"/>
        <w:rPr>
          <w:rFonts w:ascii="Arial" w:eastAsia="Arial" w:hAnsi="Arial" w:cs="Times New Roman"/>
          <w:b/>
          <w:bCs/>
          <w:color w:val="000000" w:themeColor="text1"/>
          <w:sz w:val="36"/>
          <w:szCs w:val="36"/>
          <w:lang w:val="en-GB"/>
        </w:rPr>
      </w:pPr>
    </w:p>
    <w:p w:rsidR="00D14EF2" w:rsidRPr="00C63B24" w:rsidRDefault="00D14EF2" w:rsidP="00D14EF2">
      <w:pPr>
        <w:spacing w:after="0" w:line="276" w:lineRule="auto"/>
        <w:jc w:val="center"/>
        <w:rPr>
          <w:rFonts w:ascii="Arial" w:eastAsia="Arial" w:hAnsi="Arial" w:cs="Times New Roman"/>
          <w:b/>
          <w:bCs/>
          <w:color w:val="000000" w:themeColor="text1"/>
          <w:sz w:val="36"/>
          <w:szCs w:val="36"/>
          <w:lang w:val="en-GB"/>
        </w:rPr>
      </w:pPr>
    </w:p>
    <w:p w:rsidR="00D14EF2" w:rsidRPr="00C63B24" w:rsidRDefault="00D14EF2" w:rsidP="00D14EF2">
      <w:pPr>
        <w:spacing w:after="0" w:line="276" w:lineRule="auto"/>
        <w:jc w:val="center"/>
        <w:rPr>
          <w:rFonts w:ascii="Arial" w:eastAsia="Arial" w:hAnsi="Arial" w:cs="Times New Roman"/>
          <w:b/>
          <w:bCs/>
          <w:color w:val="000000" w:themeColor="text1"/>
          <w:sz w:val="36"/>
          <w:szCs w:val="36"/>
          <w:lang w:val="en-GB"/>
        </w:rPr>
      </w:pPr>
      <w:r>
        <w:rPr>
          <w:rFonts w:ascii="Arial" w:eastAsia="Arial" w:hAnsi="Arial" w:cs="Times New Roman"/>
          <w:b/>
          <w:bCs/>
          <w:color w:val="000000" w:themeColor="text1"/>
          <w:sz w:val="36"/>
          <w:szCs w:val="36"/>
          <w:lang w:val="en-GB"/>
        </w:rPr>
        <w:t xml:space="preserve">Assessment Title: Assessment 2 </w:t>
      </w:r>
    </w:p>
    <w:p w:rsidR="00D14EF2" w:rsidRPr="00C63B24" w:rsidRDefault="00D14EF2" w:rsidP="00D14EF2">
      <w:pPr>
        <w:spacing w:after="0" w:line="276" w:lineRule="auto"/>
        <w:jc w:val="center"/>
        <w:rPr>
          <w:rFonts w:ascii="Arial" w:eastAsia="Arial" w:hAnsi="Arial" w:cs="Times New Roman"/>
          <w:b/>
          <w:bCs/>
          <w:color w:val="000000" w:themeColor="text1"/>
          <w:sz w:val="36"/>
          <w:szCs w:val="36"/>
          <w:lang w:val="en-GB"/>
        </w:rPr>
      </w:pPr>
    </w:p>
    <w:p w:rsidR="00D14EF2" w:rsidRPr="00C63B24" w:rsidRDefault="00D14EF2" w:rsidP="00D14EF2">
      <w:pPr>
        <w:spacing w:after="0" w:line="276" w:lineRule="auto"/>
        <w:jc w:val="center"/>
        <w:rPr>
          <w:rFonts w:ascii="Arial" w:eastAsia="Arial" w:hAnsi="Arial" w:cs="Times New Roman"/>
          <w:b/>
          <w:bCs/>
          <w:color w:val="000000" w:themeColor="text1"/>
          <w:sz w:val="36"/>
          <w:szCs w:val="36"/>
          <w:lang w:val="en-GB"/>
        </w:rPr>
      </w:pPr>
    </w:p>
    <w:p w:rsidR="00D14EF2" w:rsidRPr="00C63B24" w:rsidRDefault="00D14EF2" w:rsidP="00D14EF2">
      <w:pPr>
        <w:spacing w:after="0" w:line="276" w:lineRule="auto"/>
        <w:rPr>
          <w:rFonts w:ascii="Arial" w:eastAsia="Arial" w:hAnsi="Arial" w:cs="Times New Roman"/>
          <w:b/>
          <w:bCs/>
          <w:color w:val="000000" w:themeColor="text1"/>
          <w:sz w:val="36"/>
          <w:szCs w:val="36"/>
          <w:lang w:val="en-GB"/>
        </w:rPr>
      </w:pPr>
    </w:p>
    <w:p w:rsidR="00D14EF2" w:rsidRPr="00C63B24" w:rsidRDefault="00D14EF2" w:rsidP="00D14EF2">
      <w:pPr>
        <w:spacing w:after="0" w:line="276" w:lineRule="auto"/>
        <w:jc w:val="center"/>
        <w:rPr>
          <w:rFonts w:ascii="Arial" w:eastAsia="Arial" w:hAnsi="Arial" w:cs="Times New Roman"/>
          <w:b/>
          <w:bCs/>
          <w:color w:val="000000" w:themeColor="text1"/>
          <w:sz w:val="36"/>
          <w:szCs w:val="36"/>
          <w:lang w:val="en-GB"/>
        </w:rPr>
      </w:pPr>
    </w:p>
    <w:p w:rsidR="00D14EF2" w:rsidRPr="00C63B24" w:rsidRDefault="00D14EF2" w:rsidP="00D14EF2">
      <w:pPr>
        <w:spacing w:after="0" w:line="276" w:lineRule="auto"/>
        <w:jc w:val="center"/>
        <w:rPr>
          <w:rFonts w:ascii="Arial" w:eastAsia="Arial" w:hAnsi="Arial" w:cs="Times New Roman"/>
          <w:b/>
          <w:bCs/>
          <w:color w:val="000000" w:themeColor="text1"/>
          <w:sz w:val="36"/>
          <w:szCs w:val="36"/>
          <w:lang w:val="en-GB"/>
        </w:rPr>
      </w:pPr>
      <w:r w:rsidRPr="00C63B24">
        <w:rPr>
          <w:rFonts w:ascii="Arial" w:eastAsia="Arial" w:hAnsi="Arial" w:cs="Times New Roman"/>
          <w:b/>
          <w:bCs/>
          <w:color w:val="000000" w:themeColor="text1"/>
          <w:sz w:val="36"/>
          <w:szCs w:val="36"/>
          <w:lang w:val="en-GB"/>
        </w:rPr>
        <w:t xml:space="preserve">Module Lecturer: </w:t>
      </w:r>
      <w:r>
        <w:rPr>
          <w:rFonts w:ascii="Arial" w:eastAsia="Arial" w:hAnsi="Arial" w:cs="Times New Roman"/>
          <w:b/>
          <w:bCs/>
          <w:color w:val="000000" w:themeColor="text1"/>
          <w:sz w:val="36"/>
          <w:szCs w:val="36"/>
          <w:lang w:val="en-GB"/>
        </w:rPr>
        <w:t>Amitave Banik</w:t>
      </w:r>
    </w:p>
    <w:p w:rsidR="00D14EF2" w:rsidRPr="00C63B24" w:rsidRDefault="00D14EF2" w:rsidP="00D14EF2">
      <w:pPr>
        <w:spacing w:after="0" w:line="276" w:lineRule="auto"/>
        <w:rPr>
          <w:rFonts w:ascii="Arial" w:eastAsia="Arial" w:hAnsi="Arial" w:cs="Times New Roman"/>
          <w:color w:val="000000" w:themeColor="text1"/>
          <w:lang w:val="en-GB"/>
        </w:rPr>
      </w:pPr>
    </w:p>
    <w:p w:rsidR="00D14EF2" w:rsidRPr="00C63B24" w:rsidRDefault="00D14EF2" w:rsidP="00D14EF2">
      <w:pPr>
        <w:spacing w:after="0" w:line="276" w:lineRule="auto"/>
        <w:jc w:val="center"/>
        <w:rPr>
          <w:rFonts w:ascii="Arial" w:eastAsia="Arial" w:hAnsi="Arial" w:cs="Times New Roman"/>
          <w:color w:val="000000" w:themeColor="text1"/>
          <w:lang w:val="en-GB"/>
        </w:rPr>
      </w:pPr>
    </w:p>
    <w:p w:rsidR="00D14EF2" w:rsidRPr="00C63B24" w:rsidRDefault="00D14EF2" w:rsidP="00D14EF2">
      <w:pPr>
        <w:spacing w:after="0" w:line="276" w:lineRule="auto"/>
        <w:jc w:val="center"/>
        <w:rPr>
          <w:rFonts w:ascii="Arial" w:eastAsia="Arial" w:hAnsi="Arial" w:cs="Times New Roman"/>
          <w:color w:val="000000" w:themeColor="text1"/>
          <w:lang w:val="en-GB"/>
        </w:rPr>
      </w:pPr>
    </w:p>
    <w:p w:rsidR="00D14EF2" w:rsidRPr="00C63B24" w:rsidRDefault="00D14EF2" w:rsidP="00D14EF2">
      <w:pPr>
        <w:spacing w:after="0" w:line="276" w:lineRule="auto"/>
        <w:jc w:val="center"/>
        <w:rPr>
          <w:rFonts w:ascii="Arial" w:eastAsia="Arial" w:hAnsi="Arial" w:cs="Times New Roman"/>
          <w:color w:val="000000" w:themeColor="text1"/>
          <w:lang w:val="en-GB"/>
        </w:rPr>
      </w:pPr>
    </w:p>
    <w:p w:rsidR="00D14EF2" w:rsidRPr="00C63B24" w:rsidRDefault="00D14EF2" w:rsidP="00D14EF2">
      <w:pPr>
        <w:spacing w:after="0" w:line="276" w:lineRule="auto"/>
        <w:jc w:val="center"/>
        <w:rPr>
          <w:rFonts w:ascii="Arial" w:eastAsia="Arial" w:hAnsi="Arial" w:cs="Times New Roman"/>
          <w:color w:val="000000" w:themeColor="text1"/>
          <w:lang w:val="en-GB"/>
        </w:rPr>
      </w:pPr>
    </w:p>
    <w:p w:rsidR="00D14EF2" w:rsidRPr="00C63B24" w:rsidRDefault="00D14EF2" w:rsidP="00D14EF2">
      <w:pPr>
        <w:spacing w:after="0" w:line="276" w:lineRule="auto"/>
        <w:jc w:val="center"/>
        <w:rPr>
          <w:rFonts w:ascii="Arial" w:eastAsia="Arial" w:hAnsi="Arial" w:cs="Times New Roman"/>
          <w:color w:val="000000" w:themeColor="text1"/>
          <w:lang w:val="en-GB"/>
        </w:rPr>
      </w:pPr>
    </w:p>
    <w:p w:rsidR="00D14EF2" w:rsidRPr="00C63B24" w:rsidRDefault="00D14EF2" w:rsidP="00D14EF2">
      <w:pPr>
        <w:spacing w:after="0" w:line="360" w:lineRule="auto"/>
        <w:jc w:val="center"/>
        <w:rPr>
          <w:rFonts w:ascii="Arial" w:eastAsia="Times New Roman" w:hAnsi="Arial" w:cs="Arial"/>
          <w:b/>
          <w:bCs/>
          <w:color w:val="000000" w:themeColor="text1"/>
          <w:sz w:val="32"/>
          <w:szCs w:val="32"/>
          <w:lang w:val="en-GB" w:eastAsia="zh-CN"/>
        </w:rPr>
      </w:pPr>
      <w:r w:rsidRPr="00C63B24">
        <w:rPr>
          <w:rFonts w:ascii="Arial" w:eastAsia="Times New Roman" w:hAnsi="Arial" w:cs="Arial"/>
          <w:b/>
          <w:bCs/>
          <w:color w:val="000000" w:themeColor="text1"/>
          <w:sz w:val="32"/>
          <w:szCs w:val="32"/>
          <w:lang w:val="en-GB" w:eastAsia="zh-CN"/>
        </w:rPr>
        <w:t>Student Name: Rumyana Lyubomirova Popova</w:t>
      </w:r>
    </w:p>
    <w:p w:rsidR="00D14EF2" w:rsidRPr="00C63B24" w:rsidRDefault="00D14EF2" w:rsidP="00D14EF2">
      <w:pPr>
        <w:spacing w:after="0" w:line="360" w:lineRule="auto"/>
        <w:jc w:val="center"/>
        <w:rPr>
          <w:rFonts w:ascii="Arial" w:eastAsia="Times New Roman" w:hAnsi="Arial" w:cs="Arial"/>
          <w:b/>
          <w:bCs/>
          <w:color w:val="000000" w:themeColor="text1"/>
          <w:sz w:val="32"/>
          <w:szCs w:val="32"/>
          <w:lang w:val="en-GB" w:eastAsia="zh-CN"/>
        </w:rPr>
      </w:pPr>
      <w:r w:rsidRPr="00C63B24">
        <w:rPr>
          <w:rFonts w:ascii="Arial" w:eastAsia="Times New Roman" w:hAnsi="Arial" w:cs="Arial"/>
          <w:b/>
          <w:bCs/>
          <w:color w:val="000000" w:themeColor="text1"/>
          <w:sz w:val="32"/>
          <w:szCs w:val="32"/>
          <w:lang w:val="en-GB" w:eastAsia="zh-CN"/>
        </w:rPr>
        <w:t>Student ID: 1909673</w:t>
      </w:r>
    </w:p>
    <w:p w:rsidR="00A04B83" w:rsidRDefault="00A04B83">
      <w:pPr>
        <w:rPr>
          <w:lang w:val="en-US"/>
        </w:rPr>
      </w:pPr>
    </w:p>
    <w:p w:rsidR="003A6457" w:rsidRDefault="003A6457">
      <w:pPr>
        <w:rPr>
          <w:lang w:val="en-US"/>
        </w:rPr>
      </w:pPr>
    </w:p>
    <w:p w:rsidR="003A6457" w:rsidRDefault="003A6457">
      <w:pPr>
        <w:rPr>
          <w:lang w:val="en-US"/>
        </w:rPr>
      </w:pPr>
    </w:p>
    <w:p w:rsidR="003A6457" w:rsidRPr="006A51E3" w:rsidRDefault="003A6457" w:rsidP="003A6457">
      <w:pPr>
        <w:pStyle w:val="10"/>
        <w:spacing w:line="360" w:lineRule="auto"/>
        <w:jc w:val="center"/>
        <w:rPr>
          <w:rFonts w:ascii="Times New Roman" w:eastAsia="Times New Roman" w:hAnsi="Times New Roman" w:cs="Times New Roman"/>
          <w:b/>
          <w:sz w:val="28"/>
          <w:szCs w:val="28"/>
          <w:lang w:val="en-GB"/>
        </w:rPr>
      </w:pPr>
      <w:r w:rsidRPr="006A51E3">
        <w:rPr>
          <w:rFonts w:ascii="Times New Roman" w:eastAsia="Times New Roman" w:hAnsi="Times New Roman" w:cs="Times New Roman"/>
          <w:b/>
          <w:sz w:val="28"/>
          <w:szCs w:val="28"/>
          <w:lang w:val="en-GB"/>
        </w:rPr>
        <w:lastRenderedPageBreak/>
        <w:t>Table of Contents</w:t>
      </w:r>
    </w:p>
    <w:p w:rsidR="003A6457" w:rsidRDefault="003A6457" w:rsidP="003A6457">
      <w:pPr>
        <w:pStyle w:val="10"/>
        <w:spacing w:line="360" w:lineRule="auto"/>
        <w:jc w:val="center"/>
        <w:rPr>
          <w:rFonts w:ascii="Times New Roman" w:eastAsia="Times New Roman" w:hAnsi="Times New Roman" w:cs="Times New Roman"/>
          <w:b/>
          <w:sz w:val="24"/>
          <w:szCs w:val="24"/>
          <w:lang w:val="en-GB"/>
        </w:rPr>
      </w:pPr>
    </w:p>
    <w:p w:rsidR="003A6457" w:rsidRDefault="003A6457" w:rsidP="003A6457">
      <w:pPr>
        <w:pStyle w:val="10"/>
        <w:spacing w:line="360" w:lineRule="auto"/>
        <w:jc w:val="center"/>
        <w:rPr>
          <w:rFonts w:ascii="Times New Roman" w:eastAsia="Times New Roman" w:hAnsi="Times New Roman" w:cs="Times New Roman"/>
          <w:b/>
          <w:sz w:val="24"/>
          <w:szCs w:val="24"/>
          <w:lang w:val="en-GB"/>
        </w:rPr>
      </w:pPr>
    </w:p>
    <w:p w:rsidR="003A6457" w:rsidRDefault="003A6457" w:rsidP="003A6457">
      <w:pPr>
        <w:pStyle w:val="a4"/>
        <w:tabs>
          <w:tab w:val="right" w:leader="dot" w:pos="9019"/>
        </w:tabs>
        <w:rPr>
          <w:rFonts w:asciiTheme="minorHAnsi" w:eastAsiaTheme="minorEastAsia" w:hAnsiTheme="minorHAnsi" w:cstheme="minorBidi"/>
          <w:noProof/>
          <w:color w:val="auto"/>
          <w:sz w:val="22"/>
        </w:rPr>
      </w:pPr>
      <w:r>
        <w:rPr>
          <w:lang w:val="en-GB"/>
        </w:rPr>
        <w:fldChar w:fldCharType="begin"/>
      </w:r>
      <w:r>
        <w:rPr>
          <w:lang w:val="en-GB"/>
        </w:rPr>
        <w:instrText xml:space="preserve"> TOC \h \z \t "Heading 1" \c </w:instrText>
      </w:r>
      <w:r>
        <w:rPr>
          <w:lang w:val="en-GB"/>
        </w:rPr>
        <w:fldChar w:fldCharType="separate"/>
      </w:r>
      <w:hyperlink w:anchor="_Toc130918575" w:history="1">
        <w:r w:rsidRPr="000B0086">
          <w:rPr>
            <w:rStyle w:val="a3"/>
            <w:noProof/>
          </w:rPr>
          <w:t>Introduction</w:t>
        </w:r>
        <w:r>
          <w:rPr>
            <w:noProof/>
            <w:webHidden/>
          </w:rPr>
          <w:tab/>
        </w:r>
        <w:r>
          <w:rPr>
            <w:noProof/>
            <w:webHidden/>
          </w:rPr>
          <w:fldChar w:fldCharType="begin"/>
        </w:r>
        <w:r>
          <w:rPr>
            <w:noProof/>
            <w:webHidden/>
          </w:rPr>
          <w:instrText xml:space="preserve"> PAGEREF _Toc130918575 \h </w:instrText>
        </w:r>
        <w:r>
          <w:rPr>
            <w:noProof/>
            <w:webHidden/>
          </w:rPr>
        </w:r>
        <w:r>
          <w:rPr>
            <w:noProof/>
            <w:webHidden/>
          </w:rPr>
          <w:fldChar w:fldCharType="separate"/>
        </w:r>
        <w:r>
          <w:rPr>
            <w:noProof/>
            <w:webHidden/>
          </w:rPr>
          <w:t>2</w:t>
        </w:r>
        <w:r>
          <w:rPr>
            <w:noProof/>
            <w:webHidden/>
          </w:rPr>
          <w:fldChar w:fldCharType="end"/>
        </w:r>
      </w:hyperlink>
    </w:p>
    <w:p w:rsidR="003A6457" w:rsidRDefault="00466521" w:rsidP="003A6457">
      <w:pPr>
        <w:pStyle w:val="a4"/>
        <w:tabs>
          <w:tab w:val="right" w:leader="dot" w:pos="9019"/>
        </w:tabs>
        <w:rPr>
          <w:rFonts w:asciiTheme="minorHAnsi" w:eastAsiaTheme="minorEastAsia" w:hAnsiTheme="minorHAnsi" w:cstheme="minorBidi"/>
          <w:noProof/>
          <w:color w:val="auto"/>
          <w:sz w:val="22"/>
        </w:rPr>
      </w:pPr>
      <w:hyperlink w:anchor="_Toc130918576" w:history="1">
        <w:r w:rsidR="003A6457" w:rsidRPr="000B0086">
          <w:rPr>
            <w:rStyle w:val="a3"/>
            <w:noProof/>
          </w:rPr>
          <w:t>Part 1: Hotel Recreational Facility Analysis</w:t>
        </w:r>
        <w:r w:rsidR="003A6457">
          <w:rPr>
            <w:noProof/>
            <w:webHidden/>
          </w:rPr>
          <w:tab/>
        </w:r>
        <w:r w:rsidR="003A6457">
          <w:rPr>
            <w:noProof/>
            <w:webHidden/>
          </w:rPr>
          <w:fldChar w:fldCharType="begin"/>
        </w:r>
        <w:r w:rsidR="003A6457">
          <w:rPr>
            <w:noProof/>
            <w:webHidden/>
          </w:rPr>
          <w:instrText xml:space="preserve"> PAGEREF _Toc130918576 \h </w:instrText>
        </w:r>
        <w:r w:rsidR="003A6457">
          <w:rPr>
            <w:noProof/>
            <w:webHidden/>
          </w:rPr>
        </w:r>
        <w:r w:rsidR="003A6457">
          <w:rPr>
            <w:noProof/>
            <w:webHidden/>
          </w:rPr>
          <w:fldChar w:fldCharType="separate"/>
        </w:r>
        <w:r w:rsidR="003A6457">
          <w:rPr>
            <w:noProof/>
            <w:webHidden/>
          </w:rPr>
          <w:t>2</w:t>
        </w:r>
        <w:r w:rsidR="003A6457">
          <w:rPr>
            <w:noProof/>
            <w:webHidden/>
          </w:rPr>
          <w:fldChar w:fldCharType="end"/>
        </w:r>
      </w:hyperlink>
    </w:p>
    <w:p w:rsidR="003A6457" w:rsidRDefault="00466521" w:rsidP="003A6457">
      <w:pPr>
        <w:pStyle w:val="a4"/>
        <w:tabs>
          <w:tab w:val="right" w:leader="dot" w:pos="9019"/>
        </w:tabs>
        <w:rPr>
          <w:rFonts w:asciiTheme="minorHAnsi" w:eastAsiaTheme="minorEastAsia" w:hAnsiTheme="minorHAnsi" w:cstheme="minorBidi"/>
          <w:noProof/>
          <w:color w:val="auto"/>
          <w:sz w:val="22"/>
        </w:rPr>
      </w:pPr>
      <w:hyperlink w:anchor="_Toc130918577" w:history="1">
        <w:r w:rsidR="003A6457" w:rsidRPr="000B0086">
          <w:rPr>
            <w:rStyle w:val="a3"/>
            <w:noProof/>
          </w:rPr>
          <w:t>Part 2: Survey analysis by open-source SPSS data mining application Question 1: Specific gender of students</w:t>
        </w:r>
        <w:r w:rsidR="003A6457">
          <w:rPr>
            <w:noProof/>
            <w:webHidden/>
          </w:rPr>
          <w:tab/>
        </w:r>
        <w:r w:rsidR="003A6457">
          <w:rPr>
            <w:noProof/>
            <w:webHidden/>
          </w:rPr>
          <w:fldChar w:fldCharType="begin"/>
        </w:r>
        <w:r w:rsidR="003A6457">
          <w:rPr>
            <w:noProof/>
            <w:webHidden/>
          </w:rPr>
          <w:instrText xml:space="preserve"> PAGEREF _Toc130918577 \h </w:instrText>
        </w:r>
        <w:r w:rsidR="003A6457">
          <w:rPr>
            <w:noProof/>
            <w:webHidden/>
          </w:rPr>
        </w:r>
        <w:r w:rsidR="003A6457">
          <w:rPr>
            <w:noProof/>
            <w:webHidden/>
          </w:rPr>
          <w:fldChar w:fldCharType="separate"/>
        </w:r>
        <w:r w:rsidR="003A6457">
          <w:rPr>
            <w:noProof/>
            <w:webHidden/>
          </w:rPr>
          <w:t>7</w:t>
        </w:r>
        <w:r w:rsidR="003A6457">
          <w:rPr>
            <w:noProof/>
            <w:webHidden/>
          </w:rPr>
          <w:fldChar w:fldCharType="end"/>
        </w:r>
      </w:hyperlink>
    </w:p>
    <w:p w:rsidR="003A6457" w:rsidRDefault="00466521" w:rsidP="003A6457">
      <w:pPr>
        <w:pStyle w:val="a4"/>
        <w:tabs>
          <w:tab w:val="right" w:leader="dot" w:pos="9019"/>
        </w:tabs>
        <w:rPr>
          <w:rFonts w:asciiTheme="minorHAnsi" w:eastAsiaTheme="minorEastAsia" w:hAnsiTheme="minorHAnsi" w:cstheme="minorBidi"/>
          <w:noProof/>
          <w:color w:val="auto"/>
          <w:sz w:val="22"/>
        </w:rPr>
      </w:pPr>
      <w:hyperlink w:anchor="_Toc130918578" w:history="1">
        <w:r w:rsidR="003A6457" w:rsidRPr="000B0086">
          <w:rPr>
            <w:rStyle w:val="a3"/>
            <w:noProof/>
          </w:rPr>
          <w:t>Conclusion</w:t>
        </w:r>
        <w:r w:rsidR="003A6457">
          <w:rPr>
            <w:noProof/>
            <w:webHidden/>
          </w:rPr>
          <w:tab/>
        </w:r>
        <w:r w:rsidR="003A6457">
          <w:rPr>
            <w:noProof/>
            <w:webHidden/>
          </w:rPr>
          <w:fldChar w:fldCharType="begin"/>
        </w:r>
        <w:r w:rsidR="003A6457">
          <w:rPr>
            <w:noProof/>
            <w:webHidden/>
          </w:rPr>
          <w:instrText xml:space="preserve"> PAGEREF _Toc130918578 \h </w:instrText>
        </w:r>
        <w:r w:rsidR="003A6457">
          <w:rPr>
            <w:noProof/>
            <w:webHidden/>
          </w:rPr>
        </w:r>
        <w:r w:rsidR="003A6457">
          <w:rPr>
            <w:noProof/>
            <w:webHidden/>
          </w:rPr>
          <w:fldChar w:fldCharType="separate"/>
        </w:r>
        <w:r w:rsidR="003A6457">
          <w:rPr>
            <w:noProof/>
            <w:webHidden/>
          </w:rPr>
          <w:t>1</w:t>
        </w:r>
        <w:r w:rsidR="006A51E3">
          <w:rPr>
            <w:noProof/>
            <w:webHidden/>
          </w:rPr>
          <w:t>3</w:t>
        </w:r>
        <w:r w:rsidR="003A6457">
          <w:rPr>
            <w:noProof/>
            <w:webHidden/>
          </w:rPr>
          <w:fldChar w:fldCharType="end"/>
        </w:r>
      </w:hyperlink>
    </w:p>
    <w:p w:rsidR="003A6457" w:rsidRDefault="00466521" w:rsidP="003A6457">
      <w:pPr>
        <w:pStyle w:val="a4"/>
        <w:tabs>
          <w:tab w:val="right" w:leader="dot" w:pos="9019"/>
        </w:tabs>
        <w:rPr>
          <w:rFonts w:asciiTheme="minorHAnsi" w:eastAsiaTheme="minorEastAsia" w:hAnsiTheme="minorHAnsi" w:cstheme="minorBidi"/>
          <w:noProof/>
          <w:color w:val="auto"/>
          <w:sz w:val="22"/>
        </w:rPr>
      </w:pPr>
      <w:hyperlink w:anchor="_Toc130918579" w:history="1">
        <w:r w:rsidR="003A6457" w:rsidRPr="000B0086">
          <w:rPr>
            <w:rStyle w:val="a3"/>
            <w:noProof/>
          </w:rPr>
          <w:t>References</w:t>
        </w:r>
        <w:r w:rsidR="003A6457">
          <w:rPr>
            <w:noProof/>
            <w:webHidden/>
          </w:rPr>
          <w:tab/>
        </w:r>
        <w:r w:rsidR="003A6457">
          <w:rPr>
            <w:noProof/>
            <w:webHidden/>
          </w:rPr>
          <w:fldChar w:fldCharType="begin"/>
        </w:r>
        <w:r w:rsidR="003A6457">
          <w:rPr>
            <w:noProof/>
            <w:webHidden/>
          </w:rPr>
          <w:instrText xml:space="preserve"> PAGEREF _Toc130918579 \h </w:instrText>
        </w:r>
        <w:r w:rsidR="003A6457">
          <w:rPr>
            <w:noProof/>
            <w:webHidden/>
          </w:rPr>
        </w:r>
        <w:r w:rsidR="003A6457">
          <w:rPr>
            <w:noProof/>
            <w:webHidden/>
          </w:rPr>
          <w:fldChar w:fldCharType="separate"/>
        </w:r>
        <w:r w:rsidR="003A6457">
          <w:rPr>
            <w:noProof/>
            <w:webHidden/>
          </w:rPr>
          <w:t>14</w:t>
        </w:r>
        <w:r w:rsidR="003A6457">
          <w:rPr>
            <w:noProof/>
            <w:webHidden/>
          </w:rPr>
          <w:fldChar w:fldCharType="end"/>
        </w:r>
      </w:hyperlink>
    </w:p>
    <w:p w:rsidR="003A6457" w:rsidRPr="00D300A6" w:rsidRDefault="003A6457" w:rsidP="003A6457">
      <w:pPr>
        <w:pStyle w:val="10"/>
        <w:spacing w:line="360" w:lineRule="auto"/>
        <w:jc w:val="center"/>
        <w:rPr>
          <w:rFonts w:ascii="Times New Roman" w:eastAsia="Times New Roman" w:hAnsi="Times New Roman" w:cs="Times New Roman"/>
          <w:b/>
          <w:sz w:val="24"/>
          <w:szCs w:val="24"/>
          <w:lang w:val="en-GB"/>
        </w:rPr>
      </w:pPr>
      <w:r>
        <w:rPr>
          <w:lang w:val="en-GB"/>
        </w:rPr>
        <w:fldChar w:fldCharType="end"/>
      </w:r>
      <w:r w:rsidRPr="00D300A6">
        <w:rPr>
          <w:lang w:val="en-GB"/>
        </w:rPr>
        <w:br w:type="page"/>
      </w:r>
    </w:p>
    <w:p w:rsidR="003A6457" w:rsidRPr="006A51E3" w:rsidRDefault="003A6457" w:rsidP="003A6457">
      <w:pPr>
        <w:pStyle w:val="1"/>
        <w:rPr>
          <w:sz w:val="28"/>
          <w:szCs w:val="28"/>
        </w:rPr>
      </w:pPr>
      <w:bookmarkStart w:id="0" w:name="_Toc130918575"/>
      <w:r w:rsidRPr="006A51E3">
        <w:rPr>
          <w:sz w:val="28"/>
          <w:szCs w:val="28"/>
        </w:rPr>
        <w:lastRenderedPageBreak/>
        <w:t>Introduction</w:t>
      </w:r>
      <w:bookmarkEnd w:id="0"/>
    </w:p>
    <w:p w:rsidR="003A6457" w:rsidRPr="003A6457" w:rsidRDefault="003A6457" w:rsidP="003A6457">
      <w:pPr>
        <w:pStyle w:val="10"/>
        <w:rPr>
          <w:lang w:val="en-GB"/>
        </w:rPr>
      </w:pP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Data analysis and technique is considered as an internal part of business conducted by organisations to determine economic, social and industrial trends associated with supply and demand effectively. In this study, two individual sections or parts have been covered such as hotel recreational facility analysis and data visualisation process of students for reduced or free lunch at school. Part 1 of the current study highlights potential reservation rates of customers on the basis of their booking IDs, meal plan and booking status within a statistical method of Excel. Apart from this, in Part 2, SPSS data mining method has been used to determine the status of getting free or reduced lunch for 2133 students on the basis of their pre-test and post-test scores. Beside this, three data mining methods and two text mining methods are included in Part 2 to determine suitable methods in this study. </w:t>
      </w:r>
    </w:p>
    <w:p w:rsidR="003A6457" w:rsidRDefault="003A6457" w:rsidP="003A6457">
      <w:pPr>
        <w:pStyle w:val="1"/>
      </w:pPr>
      <w:bookmarkStart w:id="1" w:name="_Toc130918576"/>
      <w:r w:rsidRPr="00D300A6">
        <w:t>Part 1: Hotel Recreational Facility Analysis</w:t>
      </w:r>
      <w:bookmarkEnd w:id="1"/>
      <w:r w:rsidRPr="00D300A6">
        <w:t xml:space="preserve"> </w:t>
      </w:r>
    </w:p>
    <w:p w:rsidR="003A6457" w:rsidRPr="003A6457" w:rsidRDefault="003A6457" w:rsidP="003A6457">
      <w:pPr>
        <w:pStyle w:val="10"/>
        <w:rPr>
          <w:lang w:val="en-GB"/>
        </w:rPr>
      </w:pPr>
    </w:p>
    <w:p w:rsidR="003A6457" w:rsidRPr="00D300A6" w:rsidRDefault="003A6457" w:rsidP="003A6457">
      <w:pPr>
        <w:pStyle w:val="10"/>
        <w:spacing w:line="360" w:lineRule="auto"/>
        <w:jc w:val="both"/>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 xml:space="preserve">Analysing and visualising data </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Data analysis and visualising data conducted by Microsoft Excel to determine price range decrease and increase of hotel reservation from 2017 to 2022 within a flexible and systematic observational process. According to Mayes (2020), application of </w:t>
      </w:r>
      <w:r w:rsidRPr="00D300A6">
        <w:rPr>
          <w:rFonts w:ascii="Times New Roman" w:eastAsia="Times New Roman" w:hAnsi="Times New Roman" w:cs="Times New Roman"/>
          <w:i/>
          <w:sz w:val="24"/>
          <w:szCs w:val="24"/>
          <w:lang w:val="en-GB"/>
        </w:rPr>
        <w:t xml:space="preserve">Microsoft Excel Spreadsheets </w:t>
      </w:r>
      <w:r w:rsidRPr="00D300A6">
        <w:rPr>
          <w:rFonts w:ascii="Times New Roman" w:eastAsia="Times New Roman" w:hAnsi="Times New Roman" w:cs="Times New Roman"/>
          <w:sz w:val="24"/>
          <w:szCs w:val="24"/>
          <w:lang w:val="en-GB"/>
        </w:rPr>
        <w:t>is mostly common in business settings to determine operation management along with performance reporting effectively. A large amount of data sets can be used in Excel as cells format to structure, organise and manipulate data. In addition to this, multiple mathematical functionalities are included in Microsoft Excel Spreadsheets to solve critical operation</w:t>
      </w:r>
      <w:r>
        <w:rPr>
          <w:rFonts w:ascii="Times New Roman" w:eastAsia="Times New Roman" w:hAnsi="Times New Roman" w:cs="Times New Roman"/>
          <w:sz w:val="24"/>
          <w:szCs w:val="24"/>
          <w:lang w:val="en-GB"/>
        </w:rPr>
        <w:t>s. Microsoft Excel Spreadsheets</w:t>
      </w:r>
      <w:r w:rsidRPr="00D300A6">
        <w:rPr>
          <w:rFonts w:ascii="Times New Roman" w:eastAsia="Times New Roman" w:hAnsi="Times New Roman" w:cs="Times New Roman"/>
          <w:sz w:val="24"/>
          <w:szCs w:val="24"/>
          <w:lang w:val="en-GB"/>
        </w:rPr>
        <w:t xml:space="preserve"> is used in the data mining process which allows operators to rectify fields as per key consideration process. Statistical computations are also used as well as included in MS Excel to provide graphical as well as diagrammatic views in the final data extraction process.  Likewise, it has been asserted that a data entry operator has been able to use Microsoft Excel Spreadsheets in the workplace to provide reliable information of business trends to clients or stakeholders. </w:t>
      </w:r>
    </w:p>
    <w:p w:rsidR="003A6457"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Application of Excel spreadsheet is a powerful way for organising and interpreting information of business trends associated with internal and external functionalities of business management. Strategic analysis, business information management, business operations and project analysis can be performed by using Excel spreadsheets in working (Sani</w:t>
      </w:r>
      <w:r w:rsidRPr="00D300A6">
        <w:rPr>
          <w:rFonts w:ascii="Times New Roman" w:eastAsia="Times New Roman" w:hAnsi="Times New Roman" w:cs="Times New Roman"/>
          <w:i/>
          <w:sz w:val="24"/>
          <w:szCs w:val="24"/>
          <w:lang w:val="en-GB"/>
        </w:rPr>
        <w:t xml:space="preserve"> et al.</w:t>
      </w:r>
      <w:r w:rsidRPr="00D300A6">
        <w:rPr>
          <w:rFonts w:ascii="Times New Roman" w:eastAsia="Times New Roman" w:hAnsi="Times New Roman" w:cs="Times New Roman"/>
          <w:sz w:val="24"/>
          <w:szCs w:val="24"/>
          <w:lang w:val="en-GB"/>
        </w:rPr>
        <w:t xml:space="preserve"> 2019). In addition to this, Excel spreadsheets are free and require minimal training practices. Vivaudou (2019) inferred </w:t>
      </w:r>
      <w:r w:rsidRPr="00D300A6">
        <w:rPr>
          <w:rFonts w:ascii="Times New Roman" w:eastAsia="Times New Roman" w:hAnsi="Times New Roman" w:cs="Times New Roman"/>
          <w:sz w:val="24"/>
          <w:szCs w:val="24"/>
          <w:lang w:val="en-GB"/>
        </w:rPr>
        <w:lastRenderedPageBreak/>
        <w:t xml:space="preserve">that Excel spreadsheets include a wide range of tools which helps the process of manipulation and analysing data from large data sets. Tools of data process allows operators to interpret potential status whether it is decreased or increased on the basis of a certain period of time. In this section, two data Microsoft Excel functions are covered such as “IF” and “PIVOT Table”. Application of these two Microsoft Excel functions helps the associated data analyst to determine price range variation in the hotel reservation process from 2017 to 2022 effectively.  According to JE and CT (2022), application of “IF function” in Excel spreadsheet provides potential conditions along with return of two individual values of True and False effectively. Apart from this, “PIVOT TABLE functionality” in Excel spreadsheet provides an interactive way to summarise large amounts of data. </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p>
    <w:p w:rsidR="003A6457" w:rsidRPr="00D300A6" w:rsidRDefault="003A6457" w:rsidP="003A6457">
      <w:pPr>
        <w:pStyle w:val="10"/>
        <w:spacing w:line="360" w:lineRule="auto"/>
        <w:jc w:val="both"/>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Analysing IF- as Excel function</w:t>
      </w:r>
    </w:p>
    <w:p w:rsidR="003A6457" w:rsidRPr="00D300A6" w:rsidRDefault="003A6457" w:rsidP="003A6457">
      <w:pPr>
        <w:pStyle w:val="10"/>
        <w:spacing w:line="360" w:lineRule="auto"/>
        <w:jc w:val="center"/>
        <w:rPr>
          <w:rFonts w:ascii="Times New Roman" w:eastAsia="Times New Roman" w:hAnsi="Times New Roman" w:cs="Times New Roman"/>
          <w:b/>
          <w:sz w:val="24"/>
          <w:szCs w:val="24"/>
          <w:lang w:val="en-GB"/>
        </w:rPr>
      </w:pPr>
      <w:r w:rsidRPr="00D300A6">
        <w:rPr>
          <w:rFonts w:ascii="Times New Roman" w:eastAsia="Times New Roman" w:hAnsi="Times New Roman" w:cs="Times New Roman"/>
          <w:noProof/>
          <w:sz w:val="24"/>
          <w:szCs w:val="24"/>
          <w:lang w:val="bg-BG" w:eastAsia="bg-BG"/>
        </w:rPr>
        <w:drawing>
          <wp:inline distT="114300" distB="114300" distL="114300" distR="114300" wp14:anchorId="1D9B36BD" wp14:editId="668FB059">
            <wp:extent cx="5731200" cy="3073400"/>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3073400"/>
                    </a:xfrm>
                    <a:prstGeom prst="rect">
                      <a:avLst/>
                    </a:prstGeom>
                    <a:ln w="12700">
                      <a:solidFill>
                        <a:srgbClr val="000000"/>
                      </a:solidFill>
                      <a:prstDash val="solid"/>
                    </a:ln>
                  </pic:spPr>
                </pic:pic>
              </a:graphicData>
            </a:graphic>
          </wp:inline>
        </w:drawing>
      </w:r>
    </w:p>
    <w:p w:rsidR="003A6457" w:rsidRPr="00D300A6" w:rsidRDefault="003A6457" w:rsidP="003A6457">
      <w:pPr>
        <w:pStyle w:val="10"/>
        <w:spacing w:line="360" w:lineRule="auto"/>
        <w:jc w:val="center"/>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Figure 1: Increase or decrease of average price (room reservation price) over the year ranging from 2017 to 2021</w:t>
      </w:r>
    </w:p>
    <w:p w:rsidR="003A6457" w:rsidRDefault="003A6457" w:rsidP="003A6457">
      <w:pPr>
        <w:pStyle w:val="1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(Created by Student</w:t>
      </w:r>
      <w:r w:rsidRPr="00D300A6">
        <w:rPr>
          <w:rFonts w:ascii="Times New Roman" w:eastAsia="Times New Roman" w:hAnsi="Times New Roman" w:cs="Times New Roman"/>
          <w:sz w:val="24"/>
          <w:szCs w:val="24"/>
          <w:lang w:val="en-GB"/>
        </w:rPr>
        <w:t>)</w:t>
      </w:r>
    </w:p>
    <w:p w:rsidR="003A6457" w:rsidRPr="00D300A6" w:rsidRDefault="003A6457" w:rsidP="003A6457">
      <w:pPr>
        <w:pStyle w:val="10"/>
        <w:spacing w:line="360" w:lineRule="auto"/>
        <w:jc w:val="center"/>
        <w:rPr>
          <w:rFonts w:ascii="Times New Roman" w:eastAsia="Times New Roman" w:hAnsi="Times New Roman" w:cs="Times New Roman"/>
          <w:sz w:val="24"/>
          <w:szCs w:val="24"/>
          <w:lang w:val="en-GB"/>
        </w:rPr>
      </w:pP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The above pictorial representation of “IF function” helps to determine the price range of hotel reservations from the year of 2017 and 2022. According to (), “IF function” allows operators to make logical comparisons between potential values and testing conditions of results whether it is true or false. Hiding errors in data interpretation and calculations signifies the importance of using “IF functions” in Excel. Likewise, application of “IF functions” in this scenario depicted that the average price range of hotel reservation is 549304.11 whereas, the price of hotel </w:t>
      </w:r>
      <w:r w:rsidRPr="00D300A6">
        <w:rPr>
          <w:rFonts w:ascii="Times New Roman" w:eastAsia="Times New Roman" w:hAnsi="Times New Roman" w:cs="Times New Roman"/>
          <w:sz w:val="24"/>
          <w:szCs w:val="24"/>
          <w:lang w:val="en-GB"/>
        </w:rPr>
        <w:lastRenderedPageBreak/>
        <w:t>reservation in 2019 is 2984721.57. Apart from this, analysing “IF functionalities” in this scenario, helps to determine the range of hotel reservation in 2019 by 18015.9, 20857.3 in 2020 and 19436.8 in 2021 respectively.</w:t>
      </w:r>
    </w:p>
    <w:p w:rsidR="003A6457"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 As shown in Figure 1, it has been observed that in 2018, the price of hotel reservation has increased by 2984721.57 as compared to last year of 20217. Subsequently, it has also found that the price of hotel reservation value has comparatively lower in 2021 by 19436.8 instead of last year of 2020. According to VO</w:t>
      </w:r>
      <w:r w:rsidRPr="00D300A6">
        <w:rPr>
          <w:rFonts w:ascii="Times New Roman" w:eastAsia="Times New Roman" w:hAnsi="Times New Roman" w:cs="Times New Roman"/>
          <w:i/>
          <w:sz w:val="24"/>
          <w:szCs w:val="24"/>
          <w:lang w:val="en-GB"/>
        </w:rPr>
        <w:t xml:space="preserve"> et al.</w:t>
      </w:r>
      <w:r w:rsidRPr="00D300A6">
        <w:rPr>
          <w:rFonts w:ascii="Times New Roman" w:eastAsia="Times New Roman" w:hAnsi="Times New Roman" w:cs="Times New Roman"/>
          <w:sz w:val="24"/>
          <w:szCs w:val="24"/>
          <w:lang w:val="en-GB"/>
        </w:rPr>
        <w:t xml:space="preserve"> (2020), decreasing hotel reservation cost has positively impacted on customer engagement towards hotels along with associated services effectively. Room types, amenities, location and other hotel service related commodities have been positively influenced by decreasing price of hotel reservation. Davronov (2021) also inferred that innovation in hotel accommodations and services helps hospitality sectors to increase customer preferences to deliver customer centric services within the cost effective manner. Conversion of lowering as well as decreasing price range in hotel reservation can be recommended to increase customer engagement along with preferences towards services effectively. </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p>
    <w:p w:rsidR="003A6457" w:rsidRPr="00D300A6" w:rsidRDefault="003A6457" w:rsidP="003A6457">
      <w:pPr>
        <w:pStyle w:val="10"/>
        <w:spacing w:line="360" w:lineRule="auto"/>
        <w:jc w:val="both"/>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 xml:space="preserve">Analysing PIVOT Table- as Excel function </w:t>
      </w:r>
    </w:p>
    <w:p w:rsidR="003A6457" w:rsidRPr="00D300A6" w:rsidRDefault="003A6457" w:rsidP="003A6457">
      <w:pPr>
        <w:pStyle w:val="10"/>
        <w:spacing w:line="360" w:lineRule="auto"/>
        <w:jc w:val="center"/>
        <w:rPr>
          <w:rFonts w:ascii="Times New Roman" w:eastAsia="Times New Roman" w:hAnsi="Times New Roman" w:cs="Times New Roman"/>
          <w:b/>
          <w:sz w:val="24"/>
          <w:szCs w:val="24"/>
          <w:lang w:val="en-GB"/>
        </w:rPr>
      </w:pPr>
      <w:r w:rsidRPr="00D300A6">
        <w:rPr>
          <w:rFonts w:ascii="Times New Roman" w:eastAsia="Times New Roman" w:hAnsi="Times New Roman" w:cs="Times New Roman"/>
          <w:b/>
          <w:noProof/>
          <w:sz w:val="24"/>
          <w:szCs w:val="24"/>
          <w:lang w:val="bg-BG" w:eastAsia="bg-BG"/>
        </w:rPr>
        <w:drawing>
          <wp:inline distT="114300" distB="114300" distL="114300" distR="114300" wp14:anchorId="316D2F4F" wp14:editId="44BCAF88">
            <wp:extent cx="2505075" cy="1981200"/>
            <wp:effectExtent l="12700" t="12700" r="12700" b="127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505075" cy="1981200"/>
                    </a:xfrm>
                    <a:prstGeom prst="rect">
                      <a:avLst/>
                    </a:prstGeom>
                    <a:ln w="12700">
                      <a:solidFill>
                        <a:srgbClr val="000000"/>
                      </a:solidFill>
                      <a:prstDash val="solid"/>
                    </a:ln>
                  </pic:spPr>
                </pic:pic>
              </a:graphicData>
            </a:graphic>
          </wp:inline>
        </w:drawing>
      </w:r>
    </w:p>
    <w:p w:rsidR="003A6457" w:rsidRPr="00D300A6" w:rsidRDefault="003A6457" w:rsidP="003A6457">
      <w:pPr>
        <w:pStyle w:val="10"/>
        <w:spacing w:line="360" w:lineRule="auto"/>
        <w:jc w:val="center"/>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Table 1: Increase or decrease of average price (room reservation price) over the year ranging from 2017 to 2021</w:t>
      </w:r>
    </w:p>
    <w:p w:rsidR="003A6457" w:rsidRDefault="003A6457" w:rsidP="003A6457">
      <w:pPr>
        <w:pStyle w:val="1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(Created by Student</w:t>
      </w:r>
      <w:r w:rsidRPr="00D300A6">
        <w:rPr>
          <w:rFonts w:ascii="Times New Roman" w:eastAsia="Times New Roman" w:hAnsi="Times New Roman" w:cs="Times New Roman"/>
          <w:sz w:val="24"/>
          <w:szCs w:val="24"/>
          <w:lang w:val="en-GB"/>
        </w:rPr>
        <w:t>)</w:t>
      </w:r>
    </w:p>
    <w:p w:rsidR="003A6457" w:rsidRPr="00D300A6" w:rsidRDefault="003A6457" w:rsidP="003A6457">
      <w:pPr>
        <w:pStyle w:val="10"/>
        <w:spacing w:line="360" w:lineRule="auto"/>
        <w:jc w:val="center"/>
        <w:rPr>
          <w:rFonts w:ascii="Times New Roman" w:eastAsia="Times New Roman" w:hAnsi="Times New Roman" w:cs="Times New Roman"/>
          <w:sz w:val="24"/>
          <w:szCs w:val="24"/>
          <w:lang w:val="en-GB"/>
        </w:rPr>
      </w:pPr>
    </w:p>
    <w:p w:rsidR="003A6457" w:rsidRPr="00D300A6" w:rsidRDefault="003A6457" w:rsidP="003A6457">
      <w:pPr>
        <w:pStyle w:val="10"/>
        <w:spacing w:line="360" w:lineRule="auto"/>
        <w:jc w:val="center"/>
        <w:rPr>
          <w:rFonts w:ascii="Times New Roman" w:eastAsia="Times New Roman" w:hAnsi="Times New Roman" w:cs="Times New Roman"/>
          <w:sz w:val="24"/>
          <w:szCs w:val="24"/>
          <w:lang w:val="en-GB"/>
        </w:rPr>
      </w:pPr>
      <w:r w:rsidRPr="00D300A6">
        <w:rPr>
          <w:rFonts w:ascii="Times New Roman" w:eastAsia="Times New Roman" w:hAnsi="Times New Roman" w:cs="Times New Roman"/>
          <w:noProof/>
          <w:sz w:val="24"/>
          <w:szCs w:val="24"/>
          <w:lang w:val="bg-BG" w:eastAsia="bg-BG"/>
        </w:rPr>
        <w:lastRenderedPageBreak/>
        <w:drawing>
          <wp:inline distT="114300" distB="114300" distL="114300" distR="114300" wp14:anchorId="15A6D956" wp14:editId="3CEC856B">
            <wp:extent cx="5731200" cy="20193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2019300"/>
                    </a:xfrm>
                    <a:prstGeom prst="rect">
                      <a:avLst/>
                    </a:prstGeom>
                    <a:ln w="12700">
                      <a:solidFill>
                        <a:srgbClr val="000000"/>
                      </a:solidFill>
                      <a:prstDash val="solid"/>
                    </a:ln>
                  </pic:spPr>
                </pic:pic>
              </a:graphicData>
            </a:graphic>
          </wp:inline>
        </w:drawing>
      </w:r>
    </w:p>
    <w:p w:rsidR="003A6457" w:rsidRPr="00D300A6" w:rsidRDefault="003A6457" w:rsidP="003A6457">
      <w:pPr>
        <w:pStyle w:val="10"/>
        <w:spacing w:line="360" w:lineRule="auto"/>
        <w:jc w:val="center"/>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Figure 2: Increase or decrease of average price (room reservation price) over the year ranging from 2017 to 2021</w:t>
      </w:r>
    </w:p>
    <w:p w:rsidR="003A6457" w:rsidRDefault="003A6457" w:rsidP="003A6457">
      <w:pPr>
        <w:pStyle w:val="1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(Created by Student</w:t>
      </w:r>
      <w:r w:rsidRPr="00D300A6">
        <w:rPr>
          <w:rFonts w:ascii="Times New Roman" w:eastAsia="Times New Roman" w:hAnsi="Times New Roman" w:cs="Times New Roman"/>
          <w:sz w:val="24"/>
          <w:szCs w:val="24"/>
          <w:lang w:val="en-GB"/>
        </w:rPr>
        <w:t>)</w:t>
      </w:r>
    </w:p>
    <w:p w:rsidR="003A6457" w:rsidRPr="00D300A6" w:rsidRDefault="003A6457" w:rsidP="003A6457">
      <w:pPr>
        <w:pStyle w:val="10"/>
        <w:spacing w:line="360" w:lineRule="auto"/>
        <w:jc w:val="center"/>
        <w:rPr>
          <w:rFonts w:ascii="Times New Roman" w:eastAsia="Times New Roman" w:hAnsi="Times New Roman" w:cs="Times New Roman"/>
          <w:sz w:val="24"/>
          <w:szCs w:val="24"/>
          <w:lang w:val="en-GB"/>
        </w:rPr>
      </w:pP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Price range of hotel reservation on the basis of a certain period of time from 2017 to 2022 is also analysed in this study by using “PIVOT TABLE functionalities”. In this analysis, “PIVOT Table” is used to summarise a large amount of data to determine as well as interpret specific results effectively. As per views of Hai-Jew (2019), using of PIVOT Table in Excel assists a data analyst to summarise large datasets quickly within a time consuming manner and make flexibility in data analysis or manipulation process. Application of this potential function in Excel helps the data analyst to create interactive dashboards along with automotive updates on the basis of price of hotel reservation and years. Inclusion of PIVOT Table in this scenario allows the development of effective ways to data summation process to collect summary of specific data sets within a compromise technique. In light of this, it has been found that the price of hotel reservation in 2017 was 549304.11 and in 2018 was 2984721.57 accordingly. Analysing cost range of hotel preservation in 2017 to 2013 depicted higher price range in reservation aspects by 2018. According to Gonzalez</w:t>
      </w:r>
      <w:r w:rsidRPr="00D300A6">
        <w:rPr>
          <w:rFonts w:ascii="Times New Roman" w:eastAsia="Times New Roman" w:hAnsi="Times New Roman" w:cs="Times New Roman"/>
          <w:i/>
          <w:sz w:val="24"/>
          <w:szCs w:val="24"/>
          <w:lang w:val="en-GB"/>
        </w:rPr>
        <w:t xml:space="preserve"> et al.</w:t>
      </w:r>
      <w:r w:rsidRPr="00D300A6">
        <w:rPr>
          <w:rFonts w:ascii="Times New Roman" w:eastAsia="Times New Roman" w:hAnsi="Times New Roman" w:cs="Times New Roman"/>
          <w:sz w:val="24"/>
          <w:szCs w:val="24"/>
          <w:lang w:val="en-GB"/>
        </w:rPr>
        <w:t xml:space="preserve"> (2019), lack of emerging technologies in maintenance of hotel accommodations along with services had disrupted management of cost or price of hotel reservation process. However, it has also been argued by Soares</w:t>
      </w:r>
      <w:r w:rsidRPr="00D300A6">
        <w:rPr>
          <w:rFonts w:ascii="Times New Roman" w:eastAsia="Times New Roman" w:hAnsi="Times New Roman" w:cs="Times New Roman"/>
          <w:i/>
          <w:sz w:val="24"/>
          <w:szCs w:val="24"/>
          <w:lang w:val="en-GB"/>
        </w:rPr>
        <w:t xml:space="preserve"> et al.</w:t>
      </w:r>
      <w:r w:rsidRPr="00D300A6">
        <w:rPr>
          <w:rFonts w:ascii="Times New Roman" w:eastAsia="Times New Roman" w:hAnsi="Times New Roman" w:cs="Times New Roman"/>
          <w:sz w:val="24"/>
          <w:szCs w:val="24"/>
          <w:lang w:val="en-GB"/>
        </w:rPr>
        <w:t xml:space="preserve"> (2021) that higher price range within the whole year has been hindered customer engagement and management of stakeholders within the business process of hospitality sectors. Despite such issues in development hospitality sectors, emerging technologies are required to fulfil requirements of customers and develop customer centric services as well.  </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Integration </w:t>
      </w:r>
      <w:r>
        <w:rPr>
          <w:rFonts w:ascii="Times New Roman" w:eastAsia="Times New Roman" w:hAnsi="Times New Roman" w:cs="Times New Roman"/>
          <w:sz w:val="24"/>
          <w:szCs w:val="24"/>
          <w:lang w:val="en-GB"/>
        </w:rPr>
        <w:t>of emerging technologies like Io</w:t>
      </w:r>
      <w:r w:rsidRPr="00D300A6">
        <w:rPr>
          <w:rFonts w:ascii="Times New Roman" w:eastAsia="Times New Roman" w:hAnsi="Times New Roman" w:cs="Times New Roman"/>
          <w:sz w:val="24"/>
          <w:szCs w:val="24"/>
          <w:lang w:val="en-GB"/>
        </w:rPr>
        <w:t xml:space="preserve">T (Internet of Things) in the hospitality industry helps to maintain interaction with customers through the internet towards enhancement of guest experiences along with optimising additional expenses. According to Sharma and Gupta (2021), </w:t>
      </w:r>
      <w:r w:rsidRPr="00D300A6">
        <w:rPr>
          <w:rFonts w:ascii="Times New Roman" w:eastAsia="Times New Roman" w:hAnsi="Times New Roman" w:cs="Times New Roman"/>
          <w:sz w:val="24"/>
          <w:szCs w:val="24"/>
          <w:lang w:val="en-GB"/>
        </w:rPr>
        <w:lastRenderedPageBreak/>
        <w:t>application of IoT devices in hospitality sectors helps to develop a wide range of functional and non-functional activities by considering customer preference intensely of increasing price range. In this scenario, inclusion of emerging technologies in maintenance of the hotel price reservation process showcased a decrease in price range by 18015.29 in 2019. Sudden lowering of price in the hotel reservation process would positively impact customer experiences through an effective manner. However, i</w:t>
      </w:r>
      <w:r>
        <w:rPr>
          <w:rFonts w:ascii="Times New Roman" w:eastAsia="Times New Roman" w:hAnsi="Times New Roman" w:cs="Times New Roman"/>
          <w:sz w:val="24"/>
          <w:szCs w:val="24"/>
          <w:lang w:val="en-GB"/>
        </w:rPr>
        <w:t>ncorporating PIVOT Table in this</w:t>
      </w:r>
      <w:r w:rsidRPr="00D300A6">
        <w:rPr>
          <w:rFonts w:ascii="Times New Roman" w:eastAsia="Times New Roman" w:hAnsi="Times New Roman" w:cs="Times New Roman"/>
          <w:sz w:val="24"/>
          <w:szCs w:val="24"/>
          <w:lang w:val="en-GB"/>
        </w:rPr>
        <w:t xml:space="preserve"> scenario assisted in determining again increase of price in hotel reservation in 2020 by 20857.5 as compared to 2019. The primary reason behind increasing the price range of hotel reservation was shortage in capital resources and workforces in hospitality sectors due to sudden lockdown situations (Filimonau, 2021). Further, in the data mining and analysis process, it has been observed that again the price range of hotel reservation has decreased consecutive years by 19436.8 and 15935.81 in 2021 and 2022 respectively. Thus, analysing the decreasing price range in the hotel reservation process would be effective for hospitality sectors to acquire potential benefits of developing centralised as well as customer centric services in the business process.  </w:t>
      </w:r>
    </w:p>
    <w:p w:rsidR="003A6457" w:rsidRPr="00D300A6" w:rsidRDefault="003A6457" w:rsidP="003A6457">
      <w:pPr>
        <w:pStyle w:val="10"/>
        <w:spacing w:line="360" w:lineRule="auto"/>
        <w:jc w:val="both"/>
        <w:rPr>
          <w:rFonts w:ascii="Times New Roman" w:eastAsia="Times New Roman" w:hAnsi="Times New Roman" w:cs="Times New Roman"/>
          <w:b/>
          <w:sz w:val="24"/>
          <w:szCs w:val="24"/>
          <w:lang w:val="en-GB"/>
        </w:rPr>
      </w:pPr>
      <w:r w:rsidRPr="00D300A6">
        <w:rPr>
          <w:lang w:val="en-GB"/>
        </w:rPr>
        <w:br w:type="page"/>
      </w:r>
    </w:p>
    <w:p w:rsidR="003A6457" w:rsidRPr="00D300A6" w:rsidRDefault="003A6457" w:rsidP="003A6457">
      <w:pPr>
        <w:pStyle w:val="1"/>
      </w:pPr>
      <w:bookmarkStart w:id="2" w:name="_Toc130918577"/>
      <w:r w:rsidRPr="00D300A6">
        <w:lastRenderedPageBreak/>
        <w:t>Part 2: Survey analysis by open-source SPSS data mining application</w:t>
      </w:r>
      <w:r w:rsidRPr="00D300A6">
        <w:br/>
        <w:t>Question 1: Specific gender of students</w:t>
      </w:r>
      <w:bookmarkEnd w:id="2"/>
    </w:p>
    <w:p w:rsidR="003A6457" w:rsidRPr="00D300A6" w:rsidRDefault="003A6457" w:rsidP="003A6457">
      <w:pPr>
        <w:pStyle w:val="10"/>
        <w:spacing w:line="360" w:lineRule="auto"/>
        <w:jc w:val="center"/>
        <w:rPr>
          <w:rFonts w:ascii="Times New Roman" w:eastAsia="Times New Roman" w:hAnsi="Times New Roman" w:cs="Times New Roman"/>
          <w:b/>
          <w:sz w:val="24"/>
          <w:szCs w:val="24"/>
          <w:lang w:val="en-GB"/>
        </w:rPr>
      </w:pPr>
      <w:r w:rsidRPr="00D300A6">
        <w:rPr>
          <w:rFonts w:ascii="Times New Roman" w:eastAsia="Times New Roman" w:hAnsi="Times New Roman" w:cs="Times New Roman"/>
          <w:b/>
          <w:noProof/>
          <w:sz w:val="24"/>
          <w:szCs w:val="24"/>
          <w:lang w:val="bg-BG" w:eastAsia="bg-BG"/>
        </w:rPr>
        <w:drawing>
          <wp:inline distT="114300" distB="114300" distL="114300" distR="114300" wp14:anchorId="58C73728" wp14:editId="6D9BD8D6">
            <wp:extent cx="4778213" cy="3619500"/>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778213" cy="3619500"/>
                    </a:xfrm>
                    <a:prstGeom prst="rect">
                      <a:avLst/>
                    </a:prstGeom>
                    <a:ln w="12700">
                      <a:solidFill>
                        <a:srgbClr val="000000"/>
                      </a:solidFill>
                      <a:prstDash val="solid"/>
                    </a:ln>
                  </pic:spPr>
                </pic:pic>
              </a:graphicData>
            </a:graphic>
          </wp:inline>
        </w:drawing>
      </w:r>
    </w:p>
    <w:p w:rsidR="003A6457" w:rsidRDefault="003A6457" w:rsidP="003A6457">
      <w:pPr>
        <w:pStyle w:val="10"/>
        <w:spacing w:line="360" w:lineRule="auto"/>
        <w:jc w:val="center"/>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Figure 3: Identification of gender of students</w:t>
      </w:r>
    </w:p>
    <w:p w:rsidR="003A6457" w:rsidRPr="003A6457" w:rsidRDefault="003A6457" w:rsidP="003A6457">
      <w:pPr>
        <w:pStyle w:val="1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(Created by Student</w:t>
      </w:r>
      <w:r w:rsidRPr="00D300A6">
        <w:rPr>
          <w:rFonts w:ascii="Times New Roman" w:eastAsia="Times New Roman" w:hAnsi="Times New Roman" w:cs="Times New Roman"/>
          <w:sz w:val="24"/>
          <w:szCs w:val="24"/>
          <w:lang w:val="en-GB"/>
        </w:rPr>
        <w:t>)</w:t>
      </w:r>
    </w:p>
    <w:p w:rsidR="003A6457" w:rsidRPr="00D300A6" w:rsidRDefault="003A6457" w:rsidP="003A6457">
      <w:pPr>
        <w:pStyle w:val="10"/>
        <w:spacing w:line="360" w:lineRule="auto"/>
        <w:jc w:val="both"/>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Question 2: Number of students qualify and not qualify for reduced or free lunch</w:t>
      </w:r>
    </w:p>
    <w:p w:rsidR="003A6457" w:rsidRPr="00D300A6" w:rsidRDefault="003A6457" w:rsidP="003A6457">
      <w:pPr>
        <w:pStyle w:val="10"/>
        <w:spacing w:line="360" w:lineRule="auto"/>
        <w:jc w:val="center"/>
        <w:rPr>
          <w:rFonts w:ascii="Times New Roman" w:eastAsia="Times New Roman" w:hAnsi="Times New Roman" w:cs="Times New Roman"/>
          <w:b/>
          <w:sz w:val="24"/>
          <w:szCs w:val="24"/>
          <w:lang w:val="en-GB"/>
        </w:rPr>
      </w:pPr>
      <w:r w:rsidRPr="00D300A6">
        <w:rPr>
          <w:rFonts w:ascii="Times New Roman" w:eastAsia="Times New Roman" w:hAnsi="Times New Roman" w:cs="Times New Roman"/>
          <w:b/>
          <w:noProof/>
          <w:sz w:val="24"/>
          <w:szCs w:val="24"/>
          <w:lang w:val="bg-BG" w:eastAsia="bg-BG"/>
        </w:rPr>
        <w:drawing>
          <wp:inline distT="114300" distB="114300" distL="114300" distR="114300" wp14:anchorId="0EDA8BBF" wp14:editId="712FD78E">
            <wp:extent cx="4654388" cy="3153749"/>
            <wp:effectExtent l="12700" t="12700" r="12700" b="127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654388" cy="3153749"/>
                    </a:xfrm>
                    <a:prstGeom prst="rect">
                      <a:avLst/>
                    </a:prstGeom>
                    <a:ln w="12700">
                      <a:solidFill>
                        <a:srgbClr val="000000"/>
                      </a:solidFill>
                      <a:prstDash val="solid"/>
                    </a:ln>
                  </pic:spPr>
                </pic:pic>
              </a:graphicData>
            </a:graphic>
          </wp:inline>
        </w:drawing>
      </w:r>
    </w:p>
    <w:p w:rsidR="003A6457" w:rsidRDefault="003A6457" w:rsidP="003A6457">
      <w:pPr>
        <w:pStyle w:val="10"/>
        <w:spacing w:line="360" w:lineRule="auto"/>
        <w:jc w:val="center"/>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Figure 4: Qualified and non-qualified students for reduced or free lunch</w:t>
      </w:r>
    </w:p>
    <w:p w:rsidR="003A6457" w:rsidRPr="00D300A6" w:rsidRDefault="003A6457" w:rsidP="003A6457">
      <w:pPr>
        <w:pStyle w:val="1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(Created by Student</w:t>
      </w:r>
      <w:r w:rsidRPr="00D300A6">
        <w:rPr>
          <w:rFonts w:ascii="Times New Roman" w:eastAsia="Times New Roman" w:hAnsi="Times New Roman" w:cs="Times New Roman"/>
          <w:sz w:val="24"/>
          <w:szCs w:val="24"/>
          <w:lang w:val="en-GB"/>
        </w:rPr>
        <w:t>)</w:t>
      </w:r>
    </w:p>
    <w:p w:rsidR="003A6457" w:rsidRPr="00D300A6" w:rsidRDefault="003A6457" w:rsidP="003A6457">
      <w:pPr>
        <w:pStyle w:val="10"/>
        <w:spacing w:line="360" w:lineRule="auto"/>
        <w:jc w:val="center"/>
        <w:rPr>
          <w:rFonts w:ascii="Times New Roman" w:eastAsia="Times New Roman" w:hAnsi="Times New Roman" w:cs="Times New Roman"/>
          <w:b/>
          <w:sz w:val="24"/>
          <w:szCs w:val="24"/>
          <w:lang w:val="en-GB"/>
        </w:rPr>
      </w:pPr>
    </w:p>
    <w:p w:rsidR="003A6457" w:rsidRPr="00D300A6" w:rsidRDefault="003A6457" w:rsidP="003A6457">
      <w:pPr>
        <w:pStyle w:val="10"/>
        <w:spacing w:line="360" w:lineRule="auto"/>
        <w:jc w:val="both"/>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Question 3: Mean and Median of students who are qualifies and does not qualify for reduced/free lunch</w:t>
      </w:r>
    </w:p>
    <w:p w:rsidR="003A6457" w:rsidRPr="00D300A6" w:rsidRDefault="003A6457" w:rsidP="003A6457">
      <w:pPr>
        <w:pStyle w:val="10"/>
        <w:spacing w:line="360" w:lineRule="auto"/>
        <w:jc w:val="center"/>
        <w:rPr>
          <w:rFonts w:ascii="Times New Roman" w:eastAsia="Times New Roman" w:hAnsi="Times New Roman" w:cs="Times New Roman"/>
          <w:b/>
          <w:sz w:val="24"/>
          <w:szCs w:val="24"/>
          <w:lang w:val="en-GB"/>
        </w:rPr>
      </w:pPr>
      <w:r w:rsidRPr="00D300A6">
        <w:rPr>
          <w:rFonts w:ascii="Times New Roman" w:eastAsia="Times New Roman" w:hAnsi="Times New Roman" w:cs="Times New Roman"/>
          <w:b/>
          <w:noProof/>
          <w:sz w:val="24"/>
          <w:szCs w:val="24"/>
          <w:lang w:val="bg-BG" w:eastAsia="bg-BG"/>
        </w:rPr>
        <w:drawing>
          <wp:inline distT="114300" distB="114300" distL="114300" distR="114300" wp14:anchorId="536D5321" wp14:editId="241AEC3C">
            <wp:extent cx="2247900" cy="2085975"/>
            <wp:effectExtent l="12700" t="12700" r="12700" b="127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2247900" cy="2085975"/>
                    </a:xfrm>
                    <a:prstGeom prst="rect">
                      <a:avLst/>
                    </a:prstGeom>
                    <a:ln w="12700">
                      <a:solidFill>
                        <a:srgbClr val="000000"/>
                      </a:solidFill>
                      <a:prstDash val="solid"/>
                    </a:ln>
                  </pic:spPr>
                </pic:pic>
              </a:graphicData>
            </a:graphic>
          </wp:inline>
        </w:drawing>
      </w:r>
    </w:p>
    <w:p w:rsidR="003A6457" w:rsidRDefault="003A6457" w:rsidP="003A6457">
      <w:pPr>
        <w:pStyle w:val="10"/>
        <w:spacing w:line="360" w:lineRule="auto"/>
        <w:jc w:val="center"/>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Table 2: Mean and Median of students who are qualifies and does not qualify</w:t>
      </w:r>
    </w:p>
    <w:p w:rsidR="003A6457" w:rsidRPr="00D300A6" w:rsidRDefault="003A6457" w:rsidP="003A6457">
      <w:pPr>
        <w:pStyle w:val="1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(Created by Student</w:t>
      </w:r>
      <w:r w:rsidRPr="00D300A6">
        <w:rPr>
          <w:rFonts w:ascii="Times New Roman" w:eastAsia="Times New Roman" w:hAnsi="Times New Roman" w:cs="Times New Roman"/>
          <w:sz w:val="24"/>
          <w:szCs w:val="24"/>
          <w:lang w:val="en-GB"/>
        </w:rPr>
        <w:t>)</w:t>
      </w:r>
    </w:p>
    <w:p w:rsidR="003A6457" w:rsidRPr="00D300A6" w:rsidRDefault="003A6457" w:rsidP="003A6457">
      <w:pPr>
        <w:pStyle w:val="10"/>
        <w:spacing w:line="360" w:lineRule="auto"/>
        <w:rPr>
          <w:rFonts w:ascii="Times New Roman" w:eastAsia="Times New Roman" w:hAnsi="Times New Roman" w:cs="Times New Roman"/>
          <w:b/>
          <w:sz w:val="24"/>
          <w:szCs w:val="24"/>
          <w:lang w:val="en-GB"/>
        </w:rPr>
      </w:pPr>
    </w:p>
    <w:p w:rsidR="003A6457" w:rsidRPr="00D300A6" w:rsidRDefault="003A6457" w:rsidP="003A6457">
      <w:pPr>
        <w:pStyle w:val="10"/>
        <w:spacing w:line="360" w:lineRule="auto"/>
        <w:jc w:val="both"/>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Question 4: Mean and median differences of students pre-test and post-test scores</w:t>
      </w:r>
    </w:p>
    <w:p w:rsidR="003A6457" w:rsidRPr="00D300A6" w:rsidRDefault="003A6457" w:rsidP="003A6457">
      <w:pPr>
        <w:pStyle w:val="10"/>
        <w:spacing w:line="360" w:lineRule="auto"/>
        <w:jc w:val="center"/>
        <w:rPr>
          <w:rFonts w:ascii="Times New Roman" w:eastAsia="Times New Roman" w:hAnsi="Times New Roman" w:cs="Times New Roman"/>
          <w:b/>
          <w:sz w:val="24"/>
          <w:szCs w:val="24"/>
          <w:lang w:val="en-GB"/>
        </w:rPr>
      </w:pPr>
      <w:r w:rsidRPr="00D300A6">
        <w:rPr>
          <w:rFonts w:ascii="Times New Roman" w:eastAsia="Times New Roman" w:hAnsi="Times New Roman" w:cs="Times New Roman"/>
          <w:b/>
          <w:noProof/>
          <w:sz w:val="24"/>
          <w:szCs w:val="24"/>
          <w:lang w:val="bg-BG" w:eastAsia="bg-BG"/>
        </w:rPr>
        <w:drawing>
          <wp:inline distT="114300" distB="114300" distL="114300" distR="114300" wp14:anchorId="37E58C12" wp14:editId="7C3B52F2">
            <wp:extent cx="2631491" cy="2034071"/>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2631491" cy="2034071"/>
                    </a:xfrm>
                    <a:prstGeom prst="rect">
                      <a:avLst/>
                    </a:prstGeom>
                    <a:ln/>
                  </pic:spPr>
                </pic:pic>
              </a:graphicData>
            </a:graphic>
          </wp:inline>
        </w:drawing>
      </w:r>
    </w:p>
    <w:p w:rsidR="003A6457" w:rsidRDefault="003A6457" w:rsidP="003A6457">
      <w:pPr>
        <w:pStyle w:val="10"/>
        <w:spacing w:line="360" w:lineRule="auto"/>
        <w:jc w:val="center"/>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 xml:space="preserve">Table 3: Mean and median differences of students pre-test </w:t>
      </w:r>
    </w:p>
    <w:p w:rsidR="003A6457" w:rsidRPr="00D300A6" w:rsidRDefault="003A6457" w:rsidP="003A6457">
      <w:pPr>
        <w:pStyle w:val="1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(Created by Student</w:t>
      </w:r>
      <w:r w:rsidRPr="00D300A6">
        <w:rPr>
          <w:rFonts w:ascii="Times New Roman" w:eastAsia="Times New Roman" w:hAnsi="Times New Roman" w:cs="Times New Roman"/>
          <w:sz w:val="24"/>
          <w:szCs w:val="24"/>
          <w:lang w:val="en-GB"/>
        </w:rPr>
        <w:t>)</w:t>
      </w:r>
    </w:p>
    <w:p w:rsidR="003A6457" w:rsidRPr="00D300A6" w:rsidRDefault="003A6457" w:rsidP="003A6457">
      <w:pPr>
        <w:pStyle w:val="10"/>
        <w:spacing w:line="360" w:lineRule="auto"/>
        <w:jc w:val="center"/>
        <w:rPr>
          <w:rFonts w:ascii="Times New Roman" w:eastAsia="Times New Roman" w:hAnsi="Times New Roman" w:cs="Times New Roman"/>
          <w:b/>
          <w:sz w:val="24"/>
          <w:szCs w:val="24"/>
          <w:lang w:val="en-GB"/>
        </w:rPr>
      </w:pPr>
    </w:p>
    <w:p w:rsidR="003A6457" w:rsidRPr="00D300A6" w:rsidRDefault="003A6457" w:rsidP="003A6457">
      <w:pPr>
        <w:pStyle w:val="10"/>
        <w:spacing w:line="360" w:lineRule="auto"/>
        <w:jc w:val="center"/>
        <w:rPr>
          <w:rFonts w:ascii="Times New Roman" w:eastAsia="Times New Roman" w:hAnsi="Times New Roman" w:cs="Times New Roman"/>
          <w:b/>
          <w:sz w:val="24"/>
          <w:szCs w:val="24"/>
          <w:lang w:val="en-GB"/>
        </w:rPr>
      </w:pPr>
      <w:r w:rsidRPr="00D300A6">
        <w:rPr>
          <w:rFonts w:ascii="Times New Roman" w:eastAsia="Times New Roman" w:hAnsi="Times New Roman" w:cs="Times New Roman"/>
          <w:b/>
          <w:noProof/>
          <w:sz w:val="24"/>
          <w:szCs w:val="24"/>
          <w:lang w:val="bg-BG" w:eastAsia="bg-BG"/>
        </w:rPr>
        <w:lastRenderedPageBreak/>
        <w:drawing>
          <wp:inline distT="114300" distB="114300" distL="114300" distR="114300" wp14:anchorId="0AEA07E7" wp14:editId="4F3DD14E">
            <wp:extent cx="2527175" cy="1950802"/>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2527175" cy="1950802"/>
                    </a:xfrm>
                    <a:prstGeom prst="rect">
                      <a:avLst/>
                    </a:prstGeom>
                    <a:ln/>
                  </pic:spPr>
                </pic:pic>
              </a:graphicData>
            </a:graphic>
          </wp:inline>
        </w:drawing>
      </w:r>
    </w:p>
    <w:p w:rsidR="003A6457" w:rsidRDefault="003A6457" w:rsidP="003A6457">
      <w:pPr>
        <w:pStyle w:val="10"/>
        <w:spacing w:line="360" w:lineRule="auto"/>
        <w:jc w:val="center"/>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 xml:space="preserve">Table 4: Mean and median differences of students post-test </w:t>
      </w:r>
    </w:p>
    <w:p w:rsidR="003A6457" w:rsidRPr="003A6457" w:rsidRDefault="003A6457" w:rsidP="003A6457">
      <w:pPr>
        <w:pStyle w:val="1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(Created by Student</w:t>
      </w:r>
      <w:r w:rsidRPr="00D300A6">
        <w:rPr>
          <w:rFonts w:ascii="Times New Roman" w:eastAsia="Times New Roman" w:hAnsi="Times New Roman" w:cs="Times New Roman"/>
          <w:sz w:val="24"/>
          <w:szCs w:val="24"/>
          <w:lang w:val="en-GB"/>
        </w:rPr>
        <w:t>)</w:t>
      </w:r>
    </w:p>
    <w:p w:rsidR="003A6457" w:rsidRPr="00D300A6" w:rsidRDefault="003A6457" w:rsidP="003A6457">
      <w:pPr>
        <w:pStyle w:val="10"/>
        <w:spacing w:line="360" w:lineRule="auto"/>
        <w:jc w:val="both"/>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Question 5: Findings and Analysis</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b/>
          <w:i/>
          <w:sz w:val="24"/>
          <w:szCs w:val="24"/>
          <w:lang w:val="en-GB"/>
        </w:rPr>
        <w:t>“K-means clustering”</w:t>
      </w:r>
      <w:r w:rsidRPr="00D300A6">
        <w:rPr>
          <w:rFonts w:ascii="Times New Roman" w:eastAsia="Times New Roman" w:hAnsi="Times New Roman" w:cs="Times New Roman"/>
          <w:sz w:val="24"/>
          <w:szCs w:val="24"/>
          <w:lang w:val="en-GB"/>
        </w:rPr>
        <w:t xml:space="preserve"> is considered an unsupervised learning algorithm helpful in solving clustering problems into unlabelled data sets within different clusters. According to Yuan and Yang (2019), the K-means clustering algorithm helps to divide unlabelled datasets within K different clusters. Application of this clustering method in this study helps to access large datasets on 2133 school students to analyse their scores in both pre-test and post-tests experiments. It has been observed that the current clustering analysis provides a branch of statistical multivariate analysis tool which helps to determine differences as well as similarities between selected data sets. Interpretation of 2133 student’s datasets in the current task scenario helps to determine qualified and non-qualified status of students by using K-means clustering process.</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From the received data of frequency analysis, it has been found that 50% (1077 out of 2133 students) of respondents are male students and the rest of 49% of respondents (1056 out of 2133) are female students (</w:t>
      </w:r>
      <w:r w:rsidRPr="00D300A6">
        <w:rPr>
          <w:rFonts w:ascii="Times New Roman" w:eastAsia="Times New Roman" w:hAnsi="Times New Roman" w:cs="Times New Roman"/>
          <w:i/>
          <w:sz w:val="24"/>
          <w:szCs w:val="24"/>
          <w:lang w:val="en-GB"/>
        </w:rPr>
        <w:t>Figure 3).</w:t>
      </w:r>
      <w:r w:rsidRPr="00D300A6">
        <w:rPr>
          <w:rFonts w:ascii="Times New Roman" w:eastAsia="Times New Roman" w:hAnsi="Times New Roman" w:cs="Times New Roman"/>
          <w:b/>
          <w:sz w:val="24"/>
          <w:szCs w:val="24"/>
          <w:lang w:val="en-GB"/>
        </w:rPr>
        <w:t xml:space="preserve"> </w:t>
      </w:r>
      <w:r w:rsidRPr="00D300A6">
        <w:rPr>
          <w:rFonts w:ascii="Times New Roman" w:eastAsia="Times New Roman" w:hAnsi="Times New Roman" w:cs="Times New Roman"/>
          <w:sz w:val="24"/>
          <w:szCs w:val="24"/>
          <w:lang w:val="en-GB"/>
        </w:rPr>
        <w:t>Further analysis has been performed in this clustering method to determine the score of pre-test and post-test of students depending on qualified or non-qualify of lunch effectively. As per views of Story and Tait (2019), analysis of demographic questions in the survey process is effective to develop multiple diversity responses towards generalising results and outcomes. Likewise, determination of specific gender in this survey process assisted the researcher to determine individual perspectives of scores of post-test and pre-test at school.</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As shown in </w:t>
      </w:r>
      <w:r w:rsidRPr="00D300A6">
        <w:rPr>
          <w:rFonts w:ascii="Times New Roman" w:eastAsia="Times New Roman" w:hAnsi="Times New Roman" w:cs="Times New Roman"/>
          <w:i/>
          <w:sz w:val="24"/>
          <w:szCs w:val="24"/>
          <w:lang w:val="en-GB"/>
        </w:rPr>
        <w:t>Figure 4,</w:t>
      </w:r>
      <w:r w:rsidRPr="00D300A6">
        <w:rPr>
          <w:rFonts w:ascii="Times New Roman" w:eastAsia="Times New Roman" w:hAnsi="Times New Roman" w:cs="Times New Roman"/>
          <w:sz w:val="24"/>
          <w:szCs w:val="24"/>
          <w:lang w:val="en-GB"/>
        </w:rPr>
        <w:t xml:space="preserve"> two individual sets have been covered associated with qualified and non-qualified for reduced and free lunch at school. From the received responses, 1215 of students (54% out of 100) are qualified for reduced or free lunch. On the other hand, 918 of students are not qualified for getting reduced or free lunch at school. Inclusion of the qualified and </w:t>
      </w:r>
      <w:r w:rsidRPr="00D300A6">
        <w:rPr>
          <w:rFonts w:ascii="Times New Roman" w:eastAsia="Times New Roman" w:hAnsi="Times New Roman" w:cs="Times New Roman"/>
          <w:sz w:val="24"/>
          <w:szCs w:val="24"/>
          <w:lang w:val="en-GB"/>
        </w:rPr>
        <w:lastRenderedPageBreak/>
        <w:t>nonqualified results in this study was effective to maintain consistency in the outcomes of scores on pre-test and post-test of individuals.</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On the basis of </w:t>
      </w:r>
      <w:r w:rsidRPr="00D300A6">
        <w:rPr>
          <w:rFonts w:ascii="Times New Roman" w:eastAsia="Times New Roman" w:hAnsi="Times New Roman" w:cs="Times New Roman"/>
          <w:i/>
          <w:sz w:val="24"/>
          <w:szCs w:val="24"/>
          <w:lang w:val="en-GB"/>
        </w:rPr>
        <w:t>Table 2,</w:t>
      </w:r>
      <w:r w:rsidRPr="00D300A6">
        <w:rPr>
          <w:rFonts w:ascii="Times New Roman" w:eastAsia="Times New Roman" w:hAnsi="Times New Roman" w:cs="Times New Roman"/>
          <w:sz w:val="24"/>
          <w:szCs w:val="24"/>
          <w:lang w:val="en-GB"/>
        </w:rPr>
        <w:t xml:space="preserve"> mean and median values have been identified of students who are qualified and non-qualified for reduced or free lunch. From the received responses, it has been found that mean value has been obtained as 1.43 and mode value is 1.00 respectively. Kumari</w:t>
      </w:r>
      <w:r w:rsidRPr="00D300A6">
        <w:rPr>
          <w:rFonts w:ascii="Times New Roman" w:eastAsia="Times New Roman" w:hAnsi="Times New Roman" w:cs="Times New Roman"/>
          <w:i/>
          <w:sz w:val="24"/>
          <w:szCs w:val="24"/>
          <w:lang w:val="en-GB"/>
        </w:rPr>
        <w:t xml:space="preserve"> et al.</w:t>
      </w:r>
      <w:r w:rsidRPr="00D300A6">
        <w:rPr>
          <w:rFonts w:ascii="Times New Roman" w:eastAsia="Times New Roman" w:hAnsi="Times New Roman" w:cs="Times New Roman"/>
          <w:sz w:val="24"/>
          <w:szCs w:val="24"/>
          <w:lang w:val="en-GB"/>
        </w:rPr>
        <w:t xml:space="preserve"> (2019) explained that a high range of mean value indicated a higher level of expectation, whereas low mean value depicted a lower level of expectations. Considering the current survey process, identification of higher mean value of 1.43 describes the majority of students who have qualified for reduced or free lunch. Along with this, Azar</w:t>
      </w:r>
      <w:r w:rsidRPr="00D300A6">
        <w:rPr>
          <w:rFonts w:ascii="Times New Roman" w:eastAsia="Times New Roman" w:hAnsi="Times New Roman" w:cs="Times New Roman"/>
          <w:i/>
          <w:sz w:val="24"/>
          <w:szCs w:val="24"/>
          <w:lang w:val="en-GB"/>
        </w:rPr>
        <w:t xml:space="preserve"> et al.</w:t>
      </w:r>
      <w:r w:rsidRPr="00D300A6">
        <w:rPr>
          <w:rFonts w:ascii="Times New Roman" w:eastAsia="Times New Roman" w:hAnsi="Times New Roman" w:cs="Times New Roman"/>
          <w:sz w:val="24"/>
          <w:szCs w:val="24"/>
          <w:lang w:val="en-GB"/>
        </w:rPr>
        <w:t xml:space="preserve"> (2019) suggested that median value represents the middle value of a datasets when the values in the datasets are arranged from smallest to largest. In this regard, 1.00 is considered as the actual median value which deals with potential acceptance of scores related to the qualifying status of individuals. </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Finally, in Table 3, median and median differences have been identified on the basis of pre-test and post-test effectively. From the received values, it has been found that in </w:t>
      </w:r>
      <w:proofErr w:type="spellStart"/>
      <w:r w:rsidRPr="00D300A6">
        <w:rPr>
          <w:rFonts w:ascii="Times New Roman" w:eastAsia="Times New Roman" w:hAnsi="Times New Roman" w:cs="Times New Roman"/>
          <w:sz w:val="24"/>
          <w:szCs w:val="24"/>
          <w:lang w:val="en-GB"/>
        </w:rPr>
        <w:t>pret</w:t>
      </w:r>
      <w:proofErr w:type="spellEnd"/>
      <w:r w:rsidRPr="00D300A6">
        <w:rPr>
          <w:rFonts w:ascii="Times New Roman" w:eastAsia="Times New Roman" w:hAnsi="Times New Roman" w:cs="Times New Roman"/>
          <w:sz w:val="24"/>
          <w:szCs w:val="24"/>
          <w:lang w:val="en-GB"/>
        </w:rPr>
        <w:t xml:space="preserve">-test 54.96 and 56.00 are obtained as mean and median value of students. On the parallel note, in post-test analysis process, values of median and mean are identified as 68.00 and 67.10 respectively. Analysis of both differences on the basis of selected datasets depicted higher mean and median values in post-test of students. In this regard, it has been asserted that qualified and non-qualified for reduced/free lunch among individual students are more likely to depend on score in post-test results. </w:t>
      </w:r>
    </w:p>
    <w:p w:rsidR="003A6457" w:rsidRPr="00D300A6" w:rsidRDefault="003A6457" w:rsidP="003A6457">
      <w:pPr>
        <w:pStyle w:val="10"/>
        <w:spacing w:line="360" w:lineRule="auto"/>
        <w:jc w:val="both"/>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Question 6: Analysis of data mining and text mining methods</w:t>
      </w:r>
    </w:p>
    <w:p w:rsidR="003A6457" w:rsidRPr="00D300A6" w:rsidRDefault="003A6457" w:rsidP="003A6457">
      <w:pPr>
        <w:pStyle w:val="10"/>
        <w:spacing w:line="360" w:lineRule="auto"/>
        <w:jc w:val="both"/>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Data Mining Methods</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b/>
          <w:i/>
          <w:sz w:val="24"/>
          <w:szCs w:val="24"/>
          <w:lang w:val="en-GB"/>
        </w:rPr>
        <w:t>“Clustering”, “Statistical techniques”</w:t>
      </w:r>
      <w:r>
        <w:rPr>
          <w:rFonts w:ascii="Times New Roman" w:eastAsia="Times New Roman" w:hAnsi="Times New Roman" w:cs="Times New Roman"/>
          <w:b/>
          <w:i/>
          <w:sz w:val="24"/>
          <w:szCs w:val="24"/>
          <w:lang w:val="en-GB"/>
        </w:rPr>
        <w:t xml:space="preserve"> </w:t>
      </w:r>
      <w:r w:rsidRPr="00D300A6">
        <w:rPr>
          <w:rFonts w:ascii="Times New Roman" w:eastAsia="Times New Roman" w:hAnsi="Times New Roman" w:cs="Times New Roman"/>
          <w:sz w:val="24"/>
          <w:szCs w:val="24"/>
          <w:lang w:val="en-GB"/>
        </w:rPr>
        <w:t xml:space="preserve">and </w:t>
      </w:r>
      <w:r w:rsidRPr="00D300A6">
        <w:rPr>
          <w:rFonts w:ascii="Times New Roman" w:eastAsia="Times New Roman" w:hAnsi="Times New Roman" w:cs="Times New Roman"/>
          <w:b/>
          <w:i/>
          <w:sz w:val="24"/>
          <w:szCs w:val="24"/>
          <w:lang w:val="en-GB"/>
        </w:rPr>
        <w:t>“Sequential patterns”</w:t>
      </w:r>
      <w:r w:rsidRPr="00D300A6">
        <w:rPr>
          <w:rFonts w:ascii="Times New Roman" w:eastAsia="Times New Roman" w:hAnsi="Times New Roman" w:cs="Times New Roman"/>
          <w:sz w:val="24"/>
          <w:szCs w:val="24"/>
          <w:lang w:val="en-GB"/>
        </w:rPr>
        <w:t xml:space="preserve"> are considered as the common data mining tools to detect patterns of data towards getting true insights of business requirements. </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b/>
          <w:i/>
          <w:sz w:val="24"/>
          <w:szCs w:val="24"/>
          <w:lang w:val="en-GB"/>
        </w:rPr>
        <w:t>“Clustering data mining”</w:t>
      </w:r>
      <w:r w:rsidRPr="00D300A6">
        <w:rPr>
          <w:rFonts w:ascii="Times New Roman" w:eastAsia="Times New Roman" w:hAnsi="Times New Roman" w:cs="Times New Roman"/>
          <w:sz w:val="24"/>
          <w:szCs w:val="24"/>
          <w:lang w:val="en-GB"/>
        </w:rPr>
        <w:t xml:space="preserve"> is regarded as an effective analytical technique of data mining incorporated on visual approaches towards understanding patterns of data effectively. In clustering mechanisms, graphical format has been used to represent distribution of data in responses to multiple types of metrics. As per views of Chauvel</w:t>
      </w:r>
      <w:r w:rsidRPr="00D300A6">
        <w:rPr>
          <w:rFonts w:ascii="Times New Roman" w:eastAsia="Times New Roman" w:hAnsi="Times New Roman" w:cs="Times New Roman"/>
          <w:i/>
          <w:sz w:val="24"/>
          <w:szCs w:val="24"/>
          <w:lang w:val="en-GB"/>
        </w:rPr>
        <w:t xml:space="preserve"> et al.</w:t>
      </w:r>
      <w:r w:rsidRPr="00D300A6">
        <w:rPr>
          <w:rFonts w:ascii="Times New Roman" w:eastAsia="Times New Roman" w:hAnsi="Times New Roman" w:cs="Times New Roman"/>
          <w:sz w:val="24"/>
          <w:szCs w:val="24"/>
          <w:lang w:val="en-GB"/>
        </w:rPr>
        <w:t xml:space="preserve"> (2020), multiple distribution of data can be showcased within different colours in the cluster technique of data mining. For example, a business manager can use a clustering data mining process regarding model based methods to set information about products and level of products in grocery stores. Application of clustering method in the operation management of grocery stores assists business managers to set product levels on basis of brand, cost, and demands effectively. In light of this, </w:t>
      </w:r>
      <w:r w:rsidRPr="00D300A6">
        <w:rPr>
          <w:rFonts w:ascii="Times New Roman" w:eastAsia="Times New Roman" w:hAnsi="Times New Roman" w:cs="Times New Roman"/>
          <w:sz w:val="24"/>
          <w:szCs w:val="24"/>
          <w:lang w:val="en-GB"/>
        </w:rPr>
        <w:lastRenderedPageBreak/>
        <w:t xml:space="preserve">the current study was effective in using clustering methods to determine the number of qualified and non-qualified participants at schools for reduced or free lunch. </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b/>
          <w:i/>
          <w:sz w:val="24"/>
          <w:szCs w:val="24"/>
          <w:lang w:val="en-GB"/>
        </w:rPr>
        <w:t>Statistical techniques</w:t>
      </w:r>
      <w:r w:rsidRPr="00D300A6">
        <w:rPr>
          <w:rFonts w:ascii="Times New Roman" w:eastAsia="Times New Roman" w:hAnsi="Times New Roman" w:cs="Times New Roman"/>
          <w:sz w:val="24"/>
          <w:szCs w:val="24"/>
          <w:lang w:val="en-GB"/>
        </w:rPr>
        <w:t xml:space="preserve"> </w:t>
      </w:r>
      <w:proofErr w:type="gramStart"/>
      <w:r w:rsidRPr="00D300A6">
        <w:rPr>
          <w:rFonts w:ascii="Times New Roman" w:eastAsia="Times New Roman" w:hAnsi="Times New Roman" w:cs="Times New Roman"/>
          <w:sz w:val="24"/>
          <w:szCs w:val="24"/>
          <w:lang w:val="en-GB"/>
        </w:rPr>
        <w:t>is</w:t>
      </w:r>
      <w:proofErr w:type="gramEnd"/>
      <w:r w:rsidRPr="00D300A6">
        <w:rPr>
          <w:rFonts w:ascii="Times New Roman" w:eastAsia="Times New Roman" w:hAnsi="Times New Roman" w:cs="Times New Roman"/>
          <w:sz w:val="24"/>
          <w:szCs w:val="24"/>
          <w:lang w:val="en-GB"/>
        </w:rPr>
        <w:t xml:space="preserve"> considered as an integral form of data mining method and core analytical method which represents statistical data along with numerical output towards generation of specific business objectives. As per views of Isiyaka</w:t>
      </w:r>
      <w:r w:rsidRPr="00D300A6">
        <w:rPr>
          <w:rFonts w:ascii="Times New Roman" w:eastAsia="Times New Roman" w:hAnsi="Times New Roman" w:cs="Times New Roman"/>
          <w:i/>
          <w:sz w:val="24"/>
          <w:szCs w:val="24"/>
          <w:lang w:val="en-GB"/>
        </w:rPr>
        <w:t xml:space="preserve"> et al.</w:t>
      </w:r>
      <w:r w:rsidRPr="00D300A6">
        <w:rPr>
          <w:rFonts w:ascii="Times New Roman" w:eastAsia="Times New Roman" w:hAnsi="Times New Roman" w:cs="Times New Roman"/>
          <w:sz w:val="24"/>
          <w:szCs w:val="24"/>
          <w:lang w:val="en-GB"/>
        </w:rPr>
        <w:t xml:space="preserve"> (2019), statistical methods of data mining </w:t>
      </w:r>
      <w:proofErr w:type="gramStart"/>
      <w:r w:rsidRPr="00D300A6">
        <w:rPr>
          <w:rFonts w:ascii="Times New Roman" w:eastAsia="Times New Roman" w:hAnsi="Times New Roman" w:cs="Times New Roman"/>
          <w:sz w:val="24"/>
          <w:szCs w:val="24"/>
          <w:lang w:val="en-GB"/>
        </w:rPr>
        <w:t>is</w:t>
      </w:r>
      <w:proofErr w:type="gramEnd"/>
      <w:r w:rsidRPr="00D300A6">
        <w:rPr>
          <w:rFonts w:ascii="Times New Roman" w:eastAsia="Times New Roman" w:hAnsi="Times New Roman" w:cs="Times New Roman"/>
          <w:sz w:val="24"/>
          <w:szCs w:val="24"/>
          <w:lang w:val="en-GB"/>
        </w:rPr>
        <w:t xml:space="preserve"> contemplated as a main branch of artificial intelligence where statistical techniques are static while others are involved in the machine learning process. For example, statistical techniques related to the data mining process have been used in neural networks to determine complex statistics on specific datasets. In light of this, during the conduct of a survey process, statistical techniques can be used to determine potential relevance of accumulated responses from customers.</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b/>
          <w:i/>
          <w:sz w:val="24"/>
          <w:szCs w:val="24"/>
          <w:lang w:val="en-GB"/>
        </w:rPr>
        <w:t>Sequential patterns</w:t>
      </w:r>
      <w:r w:rsidRPr="00D300A6">
        <w:rPr>
          <w:rFonts w:ascii="Times New Roman" w:eastAsia="Times New Roman" w:hAnsi="Times New Roman" w:cs="Times New Roman"/>
          <w:sz w:val="24"/>
          <w:szCs w:val="24"/>
          <w:lang w:val="en-GB"/>
        </w:rPr>
        <w:t xml:space="preserve"> are also considered as another type of data mining technique which focuses on uncovering a series of events undertaken within the sequential process. Gan</w:t>
      </w:r>
      <w:r w:rsidRPr="00D300A6">
        <w:rPr>
          <w:rFonts w:ascii="Times New Roman" w:eastAsia="Times New Roman" w:hAnsi="Times New Roman" w:cs="Times New Roman"/>
          <w:i/>
          <w:sz w:val="24"/>
          <w:szCs w:val="24"/>
          <w:lang w:val="en-GB"/>
        </w:rPr>
        <w:t xml:space="preserve"> et al.</w:t>
      </w:r>
      <w:r w:rsidRPr="00D300A6">
        <w:rPr>
          <w:rFonts w:ascii="Times New Roman" w:eastAsia="Times New Roman" w:hAnsi="Times New Roman" w:cs="Times New Roman"/>
          <w:sz w:val="24"/>
          <w:szCs w:val="24"/>
          <w:lang w:val="en-GB"/>
        </w:rPr>
        <w:t xml:space="preserve"> (2019) inferred that, </w:t>
      </w:r>
      <w:r w:rsidRPr="00D300A6">
        <w:rPr>
          <w:rFonts w:ascii="Times New Roman" w:eastAsia="Times New Roman" w:hAnsi="Times New Roman" w:cs="Times New Roman"/>
          <w:b/>
          <w:i/>
          <w:sz w:val="24"/>
          <w:szCs w:val="24"/>
          <w:lang w:val="en-GB"/>
        </w:rPr>
        <w:t>a Sequential pattern of data mining is</w:t>
      </w:r>
      <w:r w:rsidRPr="00D300A6">
        <w:rPr>
          <w:rFonts w:ascii="Times New Roman" w:eastAsia="Times New Roman" w:hAnsi="Times New Roman" w:cs="Times New Roman"/>
          <w:sz w:val="24"/>
          <w:szCs w:val="24"/>
          <w:lang w:val="en-GB"/>
        </w:rPr>
        <w:t xml:space="preserve"> particularly used for interpreting transactional data. For example, </w:t>
      </w:r>
      <w:r w:rsidRPr="00D300A6">
        <w:rPr>
          <w:rFonts w:ascii="Times New Roman" w:eastAsia="Times New Roman" w:hAnsi="Times New Roman" w:cs="Times New Roman"/>
          <w:b/>
          <w:i/>
          <w:sz w:val="24"/>
          <w:szCs w:val="24"/>
          <w:lang w:val="en-GB"/>
        </w:rPr>
        <w:t>Sequential patterns</w:t>
      </w:r>
      <w:r w:rsidRPr="00D300A6">
        <w:rPr>
          <w:rFonts w:ascii="Times New Roman" w:eastAsia="Times New Roman" w:hAnsi="Times New Roman" w:cs="Times New Roman"/>
          <w:sz w:val="24"/>
          <w:szCs w:val="24"/>
          <w:lang w:val="en-GB"/>
        </w:rPr>
        <w:t xml:space="preserve"> of data mining method can be used in recognising potential items of clothing preferred by customers during purchasing products. Application of </w:t>
      </w:r>
      <w:r w:rsidRPr="00D300A6">
        <w:rPr>
          <w:rFonts w:ascii="Times New Roman" w:eastAsia="Times New Roman" w:hAnsi="Times New Roman" w:cs="Times New Roman"/>
          <w:b/>
          <w:i/>
          <w:sz w:val="24"/>
          <w:szCs w:val="24"/>
          <w:lang w:val="en-GB"/>
        </w:rPr>
        <w:t>Sequential patterns</w:t>
      </w:r>
      <w:r w:rsidRPr="00D300A6">
        <w:rPr>
          <w:rFonts w:ascii="Times New Roman" w:eastAsia="Times New Roman" w:hAnsi="Times New Roman" w:cs="Times New Roman"/>
          <w:sz w:val="24"/>
          <w:szCs w:val="24"/>
          <w:lang w:val="en-GB"/>
        </w:rPr>
        <w:t xml:space="preserve"> helps the organisations to recommend additional items required for customers during purchasing. </w:t>
      </w:r>
    </w:p>
    <w:p w:rsidR="003A6457" w:rsidRPr="00D300A6" w:rsidRDefault="003A6457" w:rsidP="003A6457">
      <w:pPr>
        <w:pStyle w:val="10"/>
        <w:spacing w:line="360" w:lineRule="auto"/>
        <w:jc w:val="both"/>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Text mining method</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b/>
          <w:i/>
          <w:sz w:val="24"/>
          <w:szCs w:val="24"/>
          <w:lang w:val="en-GB"/>
        </w:rPr>
        <w:t>“Clustering”</w:t>
      </w:r>
      <w:r w:rsidRPr="00D300A6">
        <w:rPr>
          <w:rFonts w:ascii="Times New Roman" w:eastAsia="Times New Roman" w:hAnsi="Times New Roman" w:cs="Times New Roman"/>
          <w:sz w:val="24"/>
          <w:szCs w:val="24"/>
          <w:lang w:val="en-GB"/>
        </w:rPr>
        <w:t xml:space="preserve"> and </w:t>
      </w:r>
      <w:r w:rsidRPr="00D300A6">
        <w:rPr>
          <w:rFonts w:ascii="Times New Roman" w:eastAsia="Times New Roman" w:hAnsi="Times New Roman" w:cs="Times New Roman"/>
          <w:b/>
          <w:i/>
          <w:sz w:val="24"/>
          <w:szCs w:val="24"/>
          <w:lang w:val="en-GB"/>
        </w:rPr>
        <w:t>“Information extraction”</w:t>
      </w:r>
      <w:r w:rsidRPr="00D300A6">
        <w:rPr>
          <w:rFonts w:ascii="Times New Roman" w:eastAsia="Times New Roman" w:hAnsi="Times New Roman" w:cs="Times New Roman"/>
          <w:sz w:val="24"/>
          <w:szCs w:val="24"/>
          <w:lang w:val="en-GB"/>
        </w:rPr>
        <w:t xml:space="preserve"> are considered as two important processes of text mining that are used in contemporary business processes.</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b/>
          <w:i/>
          <w:sz w:val="24"/>
          <w:szCs w:val="24"/>
          <w:lang w:val="en-GB"/>
        </w:rPr>
        <w:t>“Information Extraction”</w:t>
      </w:r>
      <w:r w:rsidRPr="00D300A6">
        <w:rPr>
          <w:rFonts w:ascii="Times New Roman" w:eastAsia="Times New Roman" w:hAnsi="Times New Roman" w:cs="Times New Roman"/>
          <w:sz w:val="24"/>
          <w:szCs w:val="24"/>
          <w:lang w:val="en-GB"/>
        </w:rPr>
        <w:t xml:space="preserve"> is considered as the most common text mining technique that encompasses meaningful extraction from large numerical data sets to textual data. According to (), </w:t>
      </w:r>
      <w:r w:rsidRPr="00D300A6">
        <w:rPr>
          <w:rFonts w:ascii="Times New Roman" w:eastAsia="Times New Roman" w:hAnsi="Times New Roman" w:cs="Times New Roman"/>
          <w:b/>
          <w:i/>
          <w:sz w:val="24"/>
          <w:szCs w:val="24"/>
          <w:lang w:val="en-GB"/>
        </w:rPr>
        <w:t>Information extraction</w:t>
      </w:r>
      <w:r w:rsidRPr="00D300A6">
        <w:rPr>
          <w:rFonts w:ascii="Times New Roman" w:eastAsia="Times New Roman" w:hAnsi="Times New Roman" w:cs="Times New Roman"/>
          <w:sz w:val="24"/>
          <w:szCs w:val="24"/>
          <w:lang w:val="en-GB"/>
        </w:rPr>
        <w:t xml:space="preserve"> text mining method focuses on addressing extraction of attributes and entities of data towards determining relationship between unstructured and semi structured data. For example, in the case of analysing textural data or information, application of </w:t>
      </w:r>
      <w:r w:rsidRPr="00D300A6">
        <w:rPr>
          <w:rFonts w:ascii="Times New Roman" w:eastAsia="Times New Roman" w:hAnsi="Times New Roman" w:cs="Times New Roman"/>
          <w:b/>
          <w:i/>
          <w:sz w:val="24"/>
          <w:szCs w:val="24"/>
          <w:lang w:val="en-GB"/>
        </w:rPr>
        <w:t>Information extraction</w:t>
      </w:r>
      <w:r w:rsidRPr="00D300A6">
        <w:rPr>
          <w:rFonts w:ascii="Times New Roman" w:eastAsia="Times New Roman" w:hAnsi="Times New Roman" w:cs="Times New Roman"/>
          <w:sz w:val="24"/>
          <w:szCs w:val="24"/>
          <w:lang w:val="en-GB"/>
        </w:rPr>
        <w:t xml:space="preserve"> text mining process is effective to deliver relevance outcomes and extract precise processes in data analysis. </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b/>
          <w:i/>
          <w:sz w:val="24"/>
          <w:szCs w:val="24"/>
          <w:lang w:val="en-GB"/>
        </w:rPr>
        <w:t xml:space="preserve">“Clustering” </w:t>
      </w:r>
      <w:r w:rsidRPr="00D300A6">
        <w:rPr>
          <w:rFonts w:ascii="Times New Roman" w:eastAsia="Times New Roman" w:hAnsi="Times New Roman" w:cs="Times New Roman"/>
          <w:sz w:val="24"/>
          <w:szCs w:val="24"/>
          <w:lang w:val="en-GB"/>
        </w:rPr>
        <w:t>is considered as another form of text mining process which involves in determining most intrinsic structures within textual information of specific datasets. Guan</w:t>
      </w:r>
      <w:r w:rsidRPr="00D300A6">
        <w:rPr>
          <w:rFonts w:ascii="Times New Roman" w:eastAsia="Times New Roman" w:hAnsi="Times New Roman" w:cs="Times New Roman"/>
          <w:i/>
          <w:sz w:val="24"/>
          <w:szCs w:val="24"/>
          <w:lang w:val="en-GB"/>
        </w:rPr>
        <w:t xml:space="preserve"> et al.</w:t>
      </w:r>
      <w:r w:rsidRPr="00D300A6">
        <w:rPr>
          <w:rFonts w:ascii="Times New Roman" w:eastAsia="Times New Roman" w:hAnsi="Times New Roman" w:cs="Times New Roman"/>
          <w:sz w:val="24"/>
          <w:szCs w:val="24"/>
          <w:lang w:val="en-GB"/>
        </w:rPr>
        <w:t xml:space="preserve"> (2020) inferred that cluster text mining analysis is considered as a standard analytical tool that assists in the process of data distribution or acts as a pre-processing step. For example, in this study application of clustering text mining process assisted usage of SPSS analysis to strengthen the process information and maintain effective process of distribution. Legitimate findings and </w:t>
      </w:r>
      <w:r w:rsidRPr="00D300A6">
        <w:rPr>
          <w:rFonts w:ascii="Times New Roman" w:eastAsia="Times New Roman" w:hAnsi="Times New Roman" w:cs="Times New Roman"/>
          <w:sz w:val="24"/>
          <w:szCs w:val="24"/>
          <w:lang w:val="en-GB"/>
        </w:rPr>
        <w:lastRenderedPageBreak/>
        <w:t>concise outcomes have been generated by using clutter text mining analysis which determine</w:t>
      </w:r>
      <w:r>
        <w:rPr>
          <w:rFonts w:ascii="Times New Roman" w:eastAsia="Times New Roman" w:hAnsi="Times New Roman" w:cs="Times New Roman"/>
          <w:sz w:val="24"/>
          <w:szCs w:val="24"/>
          <w:lang w:val="en-GB"/>
        </w:rPr>
        <w:t>s</w:t>
      </w:r>
      <w:r w:rsidRPr="00D300A6">
        <w:rPr>
          <w:rFonts w:ascii="Times New Roman" w:eastAsia="Times New Roman" w:hAnsi="Times New Roman" w:cs="Times New Roman"/>
          <w:sz w:val="24"/>
          <w:szCs w:val="24"/>
          <w:lang w:val="en-GB"/>
        </w:rPr>
        <w:t xml:space="preserve"> accurate information of students regarding status of getting reduced or free lunch at school. </w:t>
      </w:r>
    </w:p>
    <w:p w:rsidR="003A6457" w:rsidRPr="00D300A6" w:rsidRDefault="003A6457" w:rsidP="003A6457">
      <w:pPr>
        <w:pStyle w:val="10"/>
        <w:spacing w:line="360" w:lineRule="auto"/>
        <w:jc w:val="both"/>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 xml:space="preserve">Question 7: Discuss the advantages and disadvantage of using SPSS and Excel </w:t>
      </w: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p>
    <w:tbl>
      <w:tblPr>
        <w:tblW w:w="90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83"/>
        <w:gridCol w:w="3721"/>
        <w:gridCol w:w="3721"/>
      </w:tblGrid>
      <w:tr w:rsidR="003A6457" w:rsidRPr="00D300A6" w:rsidTr="00AD458E">
        <w:trPr>
          <w:cantSplit/>
          <w:tblHeader/>
        </w:trPr>
        <w:tc>
          <w:tcPr>
            <w:tcW w:w="1582" w:type="dxa"/>
            <w:shd w:val="clear" w:color="auto" w:fill="auto"/>
            <w:tcMar>
              <w:top w:w="100" w:type="dxa"/>
              <w:left w:w="100" w:type="dxa"/>
              <w:bottom w:w="100" w:type="dxa"/>
              <w:right w:w="100" w:type="dxa"/>
            </w:tcMar>
          </w:tcPr>
          <w:p w:rsidR="003A6457" w:rsidRPr="00D300A6" w:rsidRDefault="003A6457" w:rsidP="00AD458E">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D300A6">
              <w:rPr>
                <w:rFonts w:ascii="Times New Roman" w:eastAsia="Times New Roman" w:hAnsi="Times New Roman" w:cs="Times New Roman"/>
                <w:b/>
                <w:i/>
                <w:sz w:val="24"/>
                <w:szCs w:val="24"/>
                <w:lang w:val="en-GB"/>
              </w:rPr>
              <w:t xml:space="preserve">List of tools </w:t>
            </w:r>
          </w:p>
        </w:tc>
        <w:tc>
          <w:tcPr>
            <w:tcW w:w="3721" w:type="dxa"/>
            <w:shd w:val="clear" w:color="auto" w:fill="auto"/>
            <w:tcMar>
              <w:top w:w="100" w:type="dxa"/>
              <w:left w:w="100" w:type="dxa"/>
              <w:bottom w:w="100" w:type="dxa"/>
              <w:right w:w="100" w:type="dxa"/>
            </w:tcMar>
          </w:tcPr>
          <w:p w:rsidR="003A6457" w:rsidRPr="00D300A6" w:rsidRDefault="003A6457" w:rsidP="00AD458E">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D300A6">
              <w:rPr>
                <w:rFonts w:ascii="Times New Roman" w:eastAsia="Times New Roman" w:hAnsi="Times New Roman" w:cs="Times New Roman"/>
                <w:b/>
                <w:i/>
                <w:sz w:val="24"/>
                <w:szCs w:val="24"/>
                <w:lang w:val="en-GB"/>
              </w:rPr>
              <w:t xml:space="preserve">Advantages </w:t>
            </w:r>
          </w:p>
        </w:tc>
        <w:tc>
          <w:tcPr>
            <w:tcW w:w="3721" w:type="dxa"/>
            <w:shd w:val="clear" w:color="auto" w:fill="auto"/>
            <w:tcMar>
              <w:top w:w="100" w:type="dxa"/>
              <w:left w:w="100" w:type="dxa"/>
              <w:bottom w:w="100" w:type="dxa"/>
              <w:right w:w="100" w:type="dxa"/>
            </w:tcMar>
          </w:tcPr>
          <w:p w:rsidR="003A6457" w:rsidRPr="00D300A6" w:rsidRDefault="003A6457" w:rsidP="00AD458E">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D300A6">
              <w:rPr>
                <w:rFonts w:ascii="Times New Roman" w:eastAsia="Times New Roman" w:hAnsi="Times New Roman" w:cs="Times New Roman"/>
                <w:b/>
                <w:i/>
                <w:sz w:val="24"/>
                <w:szCs w:val="24"/>
                <w:lang w:val="en-GB"/>
              </w:rPr>
              <w:t xml:space="preserve">Disadvantages </w:t>
            </w:r>
          </w:p>
        </w:tc>
      </w:tr>
      <w:tr w:rsidR="003A6457" w:rsidRPr="00D300A6" w:rsidTr="00AD458E">
        <w:trPr>
          <w:cantSplit/>
          <w:tblHeader/>
        </w:trPr>
        <w:tc>
          <w:tcPr>
            <w:tcW w:w="1582" w:type="dxa"/>
            <w:shd w:val="clear" w:color="auto" w:fill="auto"/>
            <w:tcMar>
              <w:top w:w="100" w:type="dxa"/>
              <w:left w:w="100" w:type="dxa"/>
              <w:bottom w:w="100" w:type="dxa"/>
              <w:right w:w="100" w:type="dxa"/>
            </w:tcMar>
          </w:tcPr>
          <w:p w:rsidR="003A6457" w:rsidRPr="00D300A6" w:rsidRDefault="003A6457" w:rsidP="00AD458E">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D300A6">
              <w:rPr>
                <w:rFonts w:ascii="Times New Roman" w:eastAsia="Times New Roman" w:hAnsi="Times New Roman" w:cs="Times New Roman"/>
                <w:b/>
                <w:i/>
                <w:sz w:val="24"/>
                <w:szCs w:val="24"/>
                <w:lang w:val="en-GB"/>
              </w:rPr>
              <w:t>SPSS</w:t>
            </w:r>
          </w:p>
        </w:tc>
        <w:tc>
          <w:tcPr>
            <w:tcW w:w="3721" w:type="dxa"/>
            <w:shd w:val="clear" w:color="auto" w:fill="auto"/>
            <w:tcMar>
              <w:top w:w="100" w:type="dxa"/>
              <w:left w:w="100" w:type="dxa"/>
              <w:bottom w:w="100" w:type="dxa"/>
              <w:right w:w="100" w:type="dxa"/>
            </w:tcMar>
          </w:tcPr>
          <w:p w:rsidR="003A6457" w:rsidRPr="00D300A6" w:rsidRDefault="003A6457" w:rsidP="00AD458E">
            <w:pPr>
              <w:pStyle w:val="1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SPSS is mainly comprehensive statistical software that possesses a higher level of performance in data interpretation and extraction process.</w:t>
            </w:r>
          </w:p>
          <w:p w:rsidR="003A6457" w:rsidRPr="00D300A6" w:rsidRDefault="003A6457" w:rsidP="00AD458E">
            <w:pPr>
              <w:pStyle w:val="1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A wide range of statistical tests are available in SPSS software as built- in features. </w:t>
            </w:r>
          </w:p>
          <w:p w:rsidR="003A6457" w:rsidRPr="00D300A6" w:rsidRDefault="003A6457" w:rsidP="00AD458E">
            <w:pPr>
              <w:pStyle w:val="1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Easy and quickly displayed data tables are included.</w:t>
            </w:r>
          </w:p>
          <w:p w:rsidR="003A6457" w:rsidRPr="00D300A6" w:rsidRDefault="003A6457" w:rsidP="00AD458E">
            <w:pPr>
              <w:pStyle w:val="10"/>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SPSS can be expanded. </w:t>
            </w:r>
          </w:p>
        </w:tc>
        <w:tc>
          <w:tcPr>
            <w:tcW w:w="3721" w:type="dxa"/>
            <w:shd w:val="clear" w:color="auto" w:fill="auto"/>
            <w:tcMar>
              <w:top w:w="100" w:type="dxa"/>
              <w:left w:w="100" w:type="dxa"/>
              <w:bottom w:w="100" w:type="dxa"/>
              <w:right w:w="100" w:type="dxa"/>
            </w:tcMar>
          </w:tcPr>
          <w:p w:rsidR="003A6457" w:rsidRPr="00D300A6" w:rsidRDefault="003A6457" w:rsidP="00AD458E">
            <w:pPr>
              <w:pStyle w:val="10"/>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Application of SPSS is ideological costly for students to purchase.</w:t>
            </w:r>
          </w:p>
          <w:p w:rsidR="003A6457" w:rsidRPr="00D300A6" w:rsidRDefault="003A6457" w:rsidP="00AD458E">
            <w:pPr>
              <w:pStyle w:val="10"/>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During accessing of SPSS software required training sessions have been required.</w:t>
            </w:r>
          </w:p>
          <w:p w:rsidR="003A6457" w:rsidRPr="00D300A6" w:rsidRDefault="003A6457" w:rsidP="00AD458E">
            <w:pPr>
              <w:pStyle w:val="10"/>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The graph and tables are not simple as Excel.</w:t>
            </w:r>
          </w:p>
          <w:p w:rsidR="003A6457" w:rsidRPr="00D300A6" w:rsidRDefault="003A6457" w:rsidP="00AD458E">
            <w:pPr>
              <w:pStyle w:val="10"/>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A wide range of security measures are required. </w:t>
            </w:r>
          </w:p>
        </w:tc>
      </w:tr>
      <w:tr w:rsidR="003A6457" w:rsidRPr="00D300A6" w:rsidTr="00AD458E">
        <w:trPr>
          <w:cantSplit/>
          <w:tblHeader/>
        </w:trPr>
        <w:tc>
          <w:tcPr>
            <w:tcW w:w="1582" w:type="dxa"/>
            <w:shd w:val="clear" w:color="auto" w:fill="auto"/>
            <w:tcMar>
              <w:top w:w="100" w:type="dxa"/>
              <w:left w:w="100" w:type="dxa"/>
              <w:bottom w:w="100" w:type="dxa"/>
              <w:right w:w="100" w:type="dxa"/>
            </w:tcMar>
          </w:tcPr>
          <w:p w:rsidR="003A6457" w:rsidRPr="00D300A6" w:rsidRDefault="003A6457" w:rsidP="00AD458E">
            <w:pPr>
              <w:pStyle w:val="10"/>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D300A6">
              <w:rPr>
                <w:rFonts w:ascii="Times New Roman" w:eastAsia="Times New Roman" w:hAnsi="Times New Roman" w:cs="Times New Roman"/>
                <w:b/>
                <w:i/>
                <w:sz w:val="24"/>
                <w:szCs w:val="24"/>
                <w:lang w:val="en-GB"/>
              </w:rPr>
              <w:t xml:space="preserve">Excel </w:t>
            </w:r>
          </w:p>
        </w:tc>
        <w:tc>
          <w:tcPr>
            <w:tcW w:w="3721" w:type="dxa"/>
            <w:shd w:val="clear" w:color="auto" w:fill="auto"/>
            <w:tcMar>
              <w:top w:w="100" w:type="dxa"/>
              <w:left w:w="100" w:type="dxa"/>
              <w:bottom w:w="100" w:type="dxa"/>
              <w:right w:w="100" w:type="dxa"/>
            </w:tcMar>
          </w:tcPr>
          <w:p w:rsidR="003A6457" w:rsidRPr="00D300A6" w:rsidRDefault="003A6457" w:rsidP="00AD458E">
            <w:pPr>
              <w:pStyle w:val="1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In the data entry and manipulation process, excel is used towards storing information.</w:t>
            </w:r>
          </w:p>
          <w:p w:rsidR="003A6457" w:rsidRPr="00D300A6" w:rsidRDefault="003A6457" w:rsidP="00AD458E">
            <w:pPr>
              <w:pStyle w:val="1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Excel is involved in managing and storing data to interpret within specific formula.</w:t>
            </w:r>
          </w:p>
          <w:p w:rsidR="003A6457" w:rsidRPr="00D300A6" w:rsidRDefault="003A6457" w:rsidP="00AD458E">
            <w:pPr>
              <w:pStyle w:val="1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Data redundancy can be reduced in using Excel.</w:t>
            </w:r>
          </w:p>
          <w:p w:rsidR="003A6457" w:rsidRPr="00D300A6" w:rsidRDefault="003A6457" w:rsidP="00AD458E">
            <w:pPr>
              <w:pStyle w:val="10"/>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A wide range of data along with large datasets can be stored in Excel. </w:t>
            </w:r>
          </w:p>
        </w:tc>
        <w:tc>
          <w:tcPr>
            <w:tcW w:w="3721" w:type="dxa"/>
            <w:shd w:val="clear" w:color="auto" w:fill="auto"/>
            <w:tcMar>
              <w:top w:w="100" w:type="dxa"/>
              <w:left w:w="100" w:type="dxa"/>
              <w:bottom w:w="100" w:type="dxa"/>
              <w:right w:w="100" w:type="dxa"/>
            </w:tcMar>
          </w:tcPr>
          <w:p w:rsidR="003A6457" w:rsidRPr="00D300A6" w:rsidRDefault="003A6457" w:rsidP="00AD458E">
            <w:pPr>
              <w:pStyle w:val="10"/>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Limited collaboration and control in Excel hindered the process of data analysis.</w:t>
            </w:r>
          </w:p>
          <w:p w:rsidR="003A6457" w:rsidRPr="00D300A6" w:rsidRDefault="003A6457" w:rsidP="00AD458E">
            <w:pPr>
              <w:pStyle w:val="10"/>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Sometimes, Excel is hard to process data and ineffective for developing results in agile business practices.</w:t>
            </w:r>
          </w:p>
          <w:p w:rsidR="003A6457" w:rsidRPr="00D300A6" w:rsidRDefault="003A6457" w:rsidP="00AD458E">
            <w:pPr>
              <w:pStyle w:val="10"/>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Excel creates difficulties in troubleshooting as well as the testing process. </w:t>
            </w:r>
          </w:p>
        </w:tc>
      </w:tr>
    </w:tbl>
    <w:p w:rsidR="003A6457" w:rsidRPr="00D300A6" w:rsidRDefault="003A6457" w:rsidP="003A6457">
      <w:pPr>
        <w:pStyle w:val="10"/>
        <w:spacing w:line="360" w:lineRule="auto"/>
        <w:jc w:val="center"/>
        <w:rPr>
          <w:rFonts w:ascii="Times New Roman" w:eastAsia="Times New Roman" w:hAnsi="Times New Roman" w:cs="Times New Roman"/>
          <w:b/>
          <w:sz w:val="24"/>
          <w:szCs w:val="24"/>
          <w:lang w:val="en-GB"/>
        </w:rPr>
      </w:pPr>
      <w:r w:rsidRPr="00D300A6">
        <w:rPr>
          <w:rFonts w:ascii="Times New Roman" w:eastAsia="Times New Roman" w:hAnsi="Times New Roman" w:cs="Times New Roman"/>
          <w:b/>
          <w:sz w:val="24"/>
          <w:szCs w:val="24"/>
          <w:lang w:val="en-GB"/>
        </w:rPr>
        <w:t>Table 5: Advantages and disadvantages of using Excel and SPSS</w:t>
      </w:r>
    </w:p>
    <w:p w:rsidR="003A6457" w:rsidRPr="00D300A6" w:rsidRDefault="003A6457" w:rsidP="003A6457">
      <w:pPr>
        <w:pStyle w:val="10"/>
        <w:spacing w:line="360" w:lineRule="auto"/>
        <w:jc w:val="center"/>
        <w:rPr>
          <w:rFonts w:ascii="Times New Roman" w:eastAsia="Times New Roman" w:hAnsi="Times New Roman" w:cs="Times New Roman"/>
          <w:sz w:val="24"/>
          <w:szCs w:val="24"/>
          <w:lang w:val="en-GB"/>
        </w:rPr>
      </w:pPr>
      <w:bookmarkStart w:id="3" w:name="_Toc130918578"/>
      <w:r>
        <w:rPr>
          <w:rFonts w:ascii="Times New Roman" w:eastAsia="Times New Roman" w:hAnsi="Times New Roman" w:cs="Times New Roman"/>
          <w:sz w:val="24"/>
          <w:szCs w:val="24"/>
          <w:lang w:val="en-GB"/>
        </w:rPr>
        <w:t>(Created by Student</w:t>
      </w:r>
      <w:r w:rsidRPr="00D300A6">
        <w:rPr>
          <w:rFonts w:ascii="Times New Roman" w:eastAsia="Times New Roman" w:hAnsi="Times New Roman" w:cs="Times New Roman"/>
          <w:sz w:val="24"/>
          <w:szCs w:val="24"/>
          <w:lang w:val="en-GB"/>
        </w:rPr>
        <w:t>)</w:t>
      </w:r>
    </w:p>
    <w:p w:rsidR="003A6457" w:rsidRDefault="003A6457" w:rsidP="003A6457">
      <w:pPr>
        <w:pStyle w:val="1"/>
        <w:jc w:val="center"/>
        <w:rPr>
          <w:sz w:val="28"/>
          <w:szCs w:val="28"/>
        </w:rPr>
      </w:pPr>
      <w:r w:rsidRPr="003A6457">
        <w:rPr>
          <w:sz w:val="28"/>
          <w:szCs w:val="28"/>
        </w:rPr>
        <w:lastRenderedPageBreak/>
        <w:t>Conclusion</w:t>
      </w:r>
      <w:bookmarkEnd w:id="3"/>
    </w:p>
    <w:p w:rsidR="003A6457" w:rsidRDefault="003A6457" w:rsidP="003A6457">
      <w:pPr>
        <w:pStyle w:val="10"/>
        <w:rPr>
          <w:lang w:val="en-GB"/>
        </w:rPr>
      </w:pPr>
    </w:p>
    <w:p w:rsidR="003A6457" w:rsidRPr="003A6457" w:rsidRDefault="003A6457" w:rsidP="003A6457">
      <w:pPr>
        <w:pStyle w:val="10"/>
        <w:rPr>
          <w:lang w:val="en-GB"/>
        </w:rPr>
      </w:pPr>
    </w:p>
    <w:p w:rsidR="003A6457" w:rsidRPr="00D300A6" w:rsidRDefault="003A6457" w:rsidP="003A6457">
      <w:pPr>
        <w:pStyle w:val="10"/>
        <w:spacing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From the above discussion, it has been concluded that the hotel reservation price range on the basis of 2017 to 2022 has been analysed in this study by using “IF” and “PIVOT Table” respectively. In Part 1, observation of price range increase or decrease range depicted in 2018 price of reservation was increased as compared to 2017. On the other hand, in 2021 the price range has also decreased as compared to 2020 effectively. Therefore, it can be concluded that decreasing the price range in the hotel reservation process would effectively measure recreational services for obtaining tourist engagement. Apart from this, the use of SPSS analysis in Part 2, helped to determine the qualification status for getting free or reduced lunch among students at school. Therefore, it has also been concluded that students at local school would be required to attain higher scores in post-test to obtain facilities related to free or reduced lunch effectively. </w:t>
      </w:r>
      <w:r w:rsidRPr="00D300A6">
        <w:rPr>
          <w:lang w:val="en-GB"/>
        </w:rPr>
        <w:br w:type="page"/>
      </w:r>
    </w:p>
    <w:p w:rsidR="003A6457" w:rsidRDefault="003A6457" w:rsidP="003A6457">
      <w:pPr>
        <w:pStyle w:val="1"/>
        <w:jc w:val="center"/>
        <w:rPr>
          <w:sz w:val="28"/>
          <w:szCs w:val="28"/>
        </w:rPr>
      </w:pPr>
      <w:bookmarkStart w:id="4" w:name="_Toc130918579"/>
      <w:r w:rsidRPr="003A6457">
        <w:rPr>
          <w:sz w:val="28"/>
          <w:szCs w:val="28"/>
        </w:rPr>
        <w:lastRenderedPageBreak/>
        <w:t>References</w:t>
      </w:r>
      <w:bookmarkEnd w:id="4"/>
    </w:p>
    <w:p w:rsidR="00026061" w:rsidRDefault="00026061" w:rsidP="00026061">
      <w:pPr>
        <w:pStyle w:val="10"/>
        <w:rPr>
          <w:lang w:val="en-GB"/>
        </w:rPr>
      </w:pPr>
    </w:p>
    <w:p w:rsidR="00026061" w:rsidRPr="00026061" w:rsidRDefault="00026061" w:rsidP="00026061">
      <w:pPr>
        <w:pStyle w:val="10"/>
        <w:rPr>
          <w:lang w:val="en-GB"/>
        </w:rPr>
      </w:pPr>
      <w:bookmarkStart w:id="5" w:name="_GoBack"/>
      <w:bookmarkEnd w:id="5"/>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Azar, J., Makhoul, A., Barhamgi, M. and Couturier, R., (2019). An energy efficient IoT data compression approach for edge machine learning. </w:t>
      </w:r>
      <w:r w:rsidRPr="00D300A6">
        <w:rPr>
          <w:rFonts w:ascii="Times New Roman" w:eastAsia="Times New Roman" w:hAnsi="Times New Roman" w:cs="Times New Roman"/>
          <w:i/>
          <w:sz w:val="24"/>
          <w:szCs w:val="24"/>
          <w:lang w:val="en-GB"/>
        </w:rPr>
        <w:t>Future Generation Computer Systems, 96,</w:t>
      </w:r>
      <w:r w:rsidRPr="00D300A6">
        <w:rPr>
          <w:rFonts w:ascii="Times New Roman" w:eastAsia="Times New Roman" w:hAnsi="Times New Roman" w:cs="Times New Roman"/>
          <w:sz w:val="24"/>
          <w:szCs w:val="24"/>
          <w:lang w:val="en-GB"/>
        </w:rPr>
        <w:t xml:space="preserve"> pp.168-175.</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Chauvel, C., Novoloaca, A., Veyre, P., Reynier, F. and Becker, J., (2020). Evaluation of integrative clustering methods for the analysis of multi-omics data. </w:t>
      </w:r>
      <w:r w:rsidRPr="00D300A6">
        <w:rPr>
          <w:rFonts w:ascii="Times New Roman" w:eastAsia="Times New Roman" w:hAnsi="Times New Roman" w:cs="Times New Roman"/>
          <w:i/>
          <w:sz w:val="24"/>
          <w:szCs w:val="24"/>
          <w:lang w:val="en-GB"/>
        </w:rPr>
        <w:t>Briefings in bioinformatics, 21(</w:t>
      </w:r>
      <w:r w:rsidRPr="00D300A6">
        <w:rPr>
          <w:rFonts w:ascii="Times New Roman" w:eastAsia="Times New Roman" w:hAnsi="Times New Roman" w:cs="Times New Roman"/>
          <w:sz w:val="24"/>
          <w:szCs w:val="24"/>
          <w:lang w:val="en-GB"/>
        </w:rPr>
        <w:t>2), pp.541-552.</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Davronov, I.O., (2021). Economic Importance of Innovative Technologies for Improving Hotel Services. </w:t>
      </w:r>
      <w:r w:rsidRPr="00D300A6">
        <w:rPr>
          <w:rFonts w:ascii="Times New Roman" w:eastAsia="Times New Roman" w:hAnsi="Times New Roman" w:cs="Times New Roman"/>
          <w:i/>
          <w:sz w:val="24"/>
          <w:szCs w:val="24"/>
          <w:lang w:val="en-GB"/>
        </w:rPr>
        <w:t xml:space="preserve">International Journal of Business, Technology and Organizational Behavior </w:t>
      </w:r>
      <w:r w:rsidRPr="00D300A6">
        <w:rPr>
          <w:rFonts w:ascii="Times New Roman" w:eastAsia="Times New Roman" w:hAnsi="Times New Roman" w:cs="Times New Roman"/>
          <w:sz w:val="24"/>
          <w:szCs w:val="24"/>
          <w:lang w:val="en-GB"/>
        </w:rPr>
        <w:t>(IJBTOB), 1(3), pp.169-175.</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Filimonau, V., (2021). The prospects of waste management in the hospitality sector post COVID-19. </w:t>
      </w:r>
      <w:r w:rsidRPr="00D300A6">
        <w:rPr>
          <w:rFonts w:ascii="Times New Roman" w:eastAsia="Times New Roman" w:hAnsi="Times New Roman" w:cs="Times New Roman"/>
          <w:i/>
          <w:sz w:val="24"/>
          <w:szCs w:val="24"/>
          <w:lang w:val="en-GB"/>
        </w:rPr>
        <w:t>Resources, Conservation and Recycling, 168</w:t>
      </w:r>
      <w:r w:rsidRPr="00D300A6">
        <w:rPr>
          <w:rFonts w:ascii="Times New Roman" w:eastAsia="Times New Roman" w:hAnsi="Times New Roman" w:cs="Times New Roman"/>
          <w:sz w:val="24"/>
          <w:szCs w:val="24"/>
          <w:lang w:val="en-GB"/>
        </w:rPr>
        <w:t>, p.105272.</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Gan, W., Lin, J.C.W., Fournier-Viger, P., Chao, H.C. and Yu, P.S., (2019). A survey of parallel sequential pattern mining. ACM Transactions on Knowledge </w:t>
      </w:r>
      <w:r w:rsidRPr="00D300A6">
        <w:rPr>
          <w:rFonts w:ascii="Times New Roman" w:eastAsia="Times New Roman" w:hAnsi="Times New Roman" w:cs="Times New Roman"/>
          <w:i/>
          <w:sz w:val="24"/>
          <w:szCs w:val="24"/>
          <w:lang w:val="en-GB"/>
        </w:rPr>
        <w:t>Discovery from Data (TKDD), 13</w:t>
      </w:r>
      <w:r w:rsidRPr="00D300A6">
        <w:rPr>
          <w:rFonts w:ascii="Times New Roman" w:eastAsia="Times New Roman" w:hAnsi="Times New Roman" w:cs="Times New Roman"/>
          <w:sz w:val="24"/>
          <w:szCs w:val="24"/>
          <w:lang w:val="en-GB"/>
        </w:rPr>
        <w:t>(3), pp.1-34.</w:t>
      </w:r>
    </w:p>
    <w:p w:rsidR="003A6457" w:rsidRPr="00D300A6" w:rsidRDefault="003A6457" w:rsidP="003A6457">
      <w:pPr>
        <w:pStyle w:val="10"/>
        <w:spacing w:before="200" w:line="360" w:lineRule="auto"/>
        <w:jc w:val="both"/>
        <w:rPr>
          <w:rFonts w:ascii="Times New Roman" w:eastAsia="Times New Roman" w:hAnsi="Times New Roman" w:cs="Times New Roman"/>
          <w:i/>
          <w:sz w:val="24"/>
          <w:szCs w:val="24"/>
          <w:lang w:val="en-GB"/>
        </w:rPr>
      </w:pPr>
      <w:r w:rsidRPr="00D300A6">
        <w:rPr>
          <w:rFonts w:ascii="Times New Roman" w:eastAsia="Times New Roman" w:hAnsi="Times New Roman" w:cs="Times New Roman"/>
          <w:sz w:val="24"/>
          <w:szCs w:val="24"/>
          <w:lang w:val="en-GB"/>
        </w:rPr>
        <w:t xml:space="preserve">Gonzalez, R., Gasco, J. and Llopis, J., (2019). ICTs in hotel management: a research review. </w:t>
      </w:r>
      <w:r w:rsidRPr="00D300A6">
        <w:rPr>
          <w:rFonts w:ascii="Times New Roman" w:eastAsia="Times New Roman" w:hAnsi="Times New Roman" w:cs="Times New Roman"/>
          <w:i/>
          <w:sz w:val="24"/>
          <w:szCs w:val="24"/>
          <w:lang w:val="en-GB"/>
        </w:rPr>
        <w:t>International Journal of Contemporary Hospitality Management.</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Guan, R., Zhang, H., Liang, Y., Giunchiglia, F., Huang, L. and Feng, X., (2020). Deep feature-based text clustering and its explanation.</w:t>
      </w:r>
      <w:r w:rsidRPr="00D300A6">
        <w:rPr>
          <w:rFonts w:ascii="Times New Roman" w:eastAsia="Times New Roman" w:hAnsi="Times New Roman" w:cs="Times New Roman"/>
          <w:i/>
          <w:sz w:val="24"/>
          <w:szCs w:val="24"/>
          <w:lang w:val="en-GB"/>
        </w:rPr>
        <w:t xml:space="preserve"> IEEE Transactions on Knowledge and Data Engineering, 34</w:t>
      </w:r>
      <w:r w:rsidRPr="00D300A6">
        <w:rPr>
          <w:rFonts w:ascii="Times New Roman" w:eastAsia="Times New Roman" w:hAnsi="Times New Roman" w:cs="Times New Roman"/>
          <w:sz w:val="24"/>
          <w:szCs w:val="24"/>
          <w:lang w:val="en-GB"/>
        </w:rPr>
        <w:t>(8), pp.3669-3680.</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Hai-Jew, S., (2019). Creating a Simple PivotTable in Excel 2016. </w:t>
      </w:r>
      <w:r w:rsidRPr="00D300A6">
        <w:rPr>
          <w:rFonts w:ascii="Times New Roman" w:eastAsia="Times New Roman" w:hAnsi="Times New Roman" w:cs="Times New Roman"/>
          <w:i/>
          <w:sz w:val="24"/>
          <w:szCs w:val="24"/>
          <w:lang w:val="en-GB"/>
        </w:rPr>
        <w:t>C2C Digital Magazine</w:t>
      </w:r>
      <w:r w:rsidRPr="00D300A6">
        <w:rPr>
          <w:rFonts w:ascii="Times New Roman" w:eastAsia="Times New Roman" w:hAnsi="Times New Roman" w:cs="Times New Roman"/>
          <w:sz w:val="24"/>
          <w:szCs w:val="24"/>
          <w:lang w:val="en-GB"/>
        </w:rPr>
        <w:t>, 1(10), p.13.</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Isiyaka, H.A., Mustapha, A., Juahir, H. and Phil-Eze, P., (2019). Water quality modelling using artificial neural network and multivariate statistical techniques. </w:t>
      </w:r>
      <w:r w:rsidRPr="00D300A6">
        <w:rPr>
          <w:rFonts w:ascii="Times New Roman" w:eastAsia="Times New Roman" w:hAnsi="Times New Roman" w:cs="Times New Roman"/>
          <w:i/>
          <w:sz w:val="24"/>
          <w:szCs w:val="24"/>
          <w:lang w:val="en-GB"/>
        </w:rPr>
        <w:t>Modeling Earth Systems and Environment, 5</w:t>
      </w:r>
      <w:r w:rsidRPr="00D300A6">
        <w:rPr>
          <w:rFonts w:ascii="Times New Roman" w:eastAsia="Times New Roman" w:hAnsi="Times New Roman" w:cs="Times New Roman"/>
          <w:sz w:val="24"/>
          <w:szCs w:val="24"/>
          <w:lang w:val="en-GB"/>
        </w:rPr>
        <w:t>, pp.583-593.</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JE, O. and CT, T., (2022). Six tips for better spreadsheets. </w:t>
      </w:r>
      <w:r w:rsidRPr="00D300A6">
        <w:rPr>
          <w:rFonts w:ascii="Times New Roman" w:eastAsia="Times New Roman" w:hAnsi="Times New Roman" w:cs="Times New Roman"/>
          <w:i/>
          <w:sz w:val="24"/>
          <w:szCs w:val="24"/>
          <w:lang w:val="en-GB"/>
        </w:rPr>
        <w:t xml:space="preserve">Nature, 608, </w:t>
      </w:r>
      <w:r w:rsidRPr="00D300A6">
        <w:rPr>
          <w:rFonts w:ascii="Times New Roman" w:eastAsia="Times New Roman" w:hAnsi="Times New Roman" w:cs="Times New Roman"/>
          <w:sz w:val="24"/>
          <w:szCs w:val="24"/>
          <w:lang w:val="en-GB"/>
        </w:rPr>
        <w:t>p.229.</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lastRenderedPageBreak/>
        <w:t xml:space="preserve">Kumari, S.K., Kumar, P., Priya, J., Surya, S. and Bhurjee, A.K., (2019), June. Mean-value at risk portfolio selection problem using clustering technique: A case study. </w:t>
      </w:r>
      <w:r w:rsidRPr="00D300A6">
        <w:rPr>
          <w:rFonts w:ascii="Times New Roman" w:eastAsia="Times New Roman" w:hAnsi="Times New Roman" w:cs="Times New Roman"/>
          <w:i/>
          <w:sz w:val="24"/>
          <w:szCs w:val="24"/>
          <w:lang w:val="en-GB"/>
        </w:rPr>
        <w:t>In AIP Conference Proceedings</w:t>
      </w:r>
      <w:r w:rsidRPr="00D300A6">
        <w:rPr>
          <w:rFonts w:ascii="Times New Roman" w:eastAsia="Times New Roman" w:hAnsi="Times New Roman" w:cs="Times New Roman"/>
          <w:sz w:val="24"/>
          <w:szCs w:val="24"/>
          <w:lang w:val="en-GB"/>
        </w:rPr>
        <w:t xml:space="preserve"> (Vol. 2112, No. 1, p. 020178). AIP Publishing LLC.</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Mayes, T.R., (2020). Financial analysis with Microsoft excel. </w:t>
      </w:r>
      <w:r w:rsidRPr="00D300A6">
        <w:rPr>
          <w:rFonts w:ascii="Times New Roman" w:eastAsia="Times New Roman" w:hAnsi="Times New Roman" w:cs="Times New Roman"/>
          <w:i/>
          <w:sz w:val="24"/>
          <w:szCs w:val="24"/>
          <w:lang w:val="en-GB"/>
        </w:rPr>
        <w:t>Cengage Learning</w:t>
      </w:r>
      <w:r w:rsidRPr="00D300A6">
        <w:rPr>
          <w:rFonts w:ascii="Times New Roman" w:eastAsia="Times New Roman" w:hAnsi="Times New Roman" w:cs="Times New Roman"/>
          <w:sz w:val="24"/>
          <w:szCs w:val="24"/>
          <w:lang w:val="en-GB"/>
        </w:rPr>
        <w:t>.</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Sani, A., Wiliani, N. and Husain, T., (2019). Spreadsheet Usability Testing in Nielsen’s Model among Users of ITSMEs to Improve Company Performance. </w:t>
      </w:r>
      <w:r w:rsidRPr="00D300A6">
        <w:rPr>
          <w:rFonts w:ascii="Times New Roman" w:eastAsia="Times New Roman" w:hAnsi="Times New Roman" w:cs="Times New Roman"/>
          <w:i/>
          <w:sz w:val="24"/>
          <w:szCs w:val="24"/>
          <w:lang w:val="en-GB"/>
        </w:rPr>
        <w:t>European Journal of Scientific Exploration, 2</w:t>
      </w:r>
      <w:r w:rsidRPr="00D300A6">
        <w:rPr>
          <w:rFonts w:ascii="Times New Roman" w:eastAsia="Times New Roman" w:hAnsi="Times New Roman" w:cs="Times New Roman"/>
          <w:sz w:val="24"/>
          <w:szCs w:val="24"/>
          <w:lang w:val="en-GB"/>
        </w:rPr>
        <w:t>(6), pp.1-9.</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Sharma, U. and Gupta, D., (2021), July. Analysing the applications of internet of things in hotel industry. In Journal of Physics:</w:t>
      </w:r>
      <w:r w:rsidRPr="00D300A6">
        <w:rPr>
          <w:rFonts w:ascii="Times New Roman" w:eastAsia="Times New Roman" w:hAnsi="Times New Roman" w:cs="Times New Roman"/>
          <w:i/>
          <w:sz w:val="24"/>
          <w:szCs w:val="24"/>
          <w:lang w:val="en-GB"/>
        </w:rPr>
        <w:t xml:space="preserve"> Conference Series</w:t>
      </w:r>
      <w:r w:rsidRPr="00D300A6">
        <w:rPr>
          <w:rFonts w:ascii="Times New Roman" w:eastAsia="Times New Roman" w:hAnsi="Times New Roman" w:cs="Times New Roman"/>
          <w:sz w:val="24"/>
          <w:szCs w:val="24"/>
          <w:lang w:val="en-GB"/>
        </w:rPr>
        <w:t xml:space="preserve"> (Vol. 1969, No. 1, p. 012041). IOP Publishing.</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Soares, A.L.V., Mendes-Filho, L. and Gretzel, U., (2021). Technology adoption in hotels: applying institutional theory to tourism.</w:t>
      </w:r>
      <w:r w:rsidRPr="00D300A6">
        <w:rPr>
          <w:rFonts w:ascii="Times New Roman" w:eastAsia="Times New Roman" w:hAnsi="Times New Roman" w:cs="Times New Roman"/>
          <w:i/>
          <w:sz w:val="24"/>
          <w:szCs w:val="24"/>
          <w:lang w:val="en-GB"/>
        </w:rPr>
        <w:t xml:space="preserve"> Tourism Review, 76</w:t>
      </w:r>
      <w:r w:rsidRPr="00D300A6">
        <w:rPr>
          <w:rFonts w:ascii="Times New Roman" w:eastAsia="Times New Roman" w:hAnsi="Times New Roman" w:cs="Times New Roman"/>
          <w:sz w:val="24"/>
          <w:szCs w:val="24"/>
          <w:lang w:val="en-GB"/>
        </w:rPr>
        <w:t>(3), pp.669-680.</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Story, D.A. and Tait, A.R., (2019). Survey research. </w:t>
      </w:r>
      <w:r w:rsidRPr="00D300A6">
        <w:rPr>
          <w:rFonts w:ascii="Times New Roman" w:eastAsia="Times New Roman" w:hAnsi="Times New Roman" w:cs="Times New Roman"/>
          <w:i/>
          <w:sz w:val="24"/>
          <w:szCs w:val="24"/>
          <w:lang w:val="en-GB"/>
        </w:rPr>
        <w:t>Anesthesiology, 130</w:t>
      </w:r>
      <w:r w:rsidRPr="00D300A6">
        <w:rPr>
          <w:rFonts w:ascii="Times New Roman" w:eastAsia="Times New Roman" w:hAnsi="Times New Roman" w:cs="Times New Roman"/>
          <w:sz w:val="24"/>
          <w:szCs w:val="24"/>
          <w:lang w:val="en-GB"/>
        </w:rPr>
        <w:t>(2), pp.192-202.</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Vivaudou, M., (2019). eeFit: A Microsoft Excel-embedded program for interactive analysis and fitting of experimental dose–response data. </w:t>
      </w:r>
      <w:r w:rsidRPr="00D300A6">
        <w:rPr>
          <w:rFonts w:ascii="Times New Roman" w:eastAsia="Times New Roman" w:hAnsi="Times New Roman" w:cs="Times New Roman"/>
          <w:i/>
          <w:sz w:val="24"/>
          <w:szCs w:val="24"/>
          <w:lang w:val="en-GB"/>
        </w:rPr>
        <w:t>Biotechniques, 66</w:t>
      </w:r>
      <w:r w:rsidRPr="00D300A6">
        <w:rPr>
          <w:rFonts w:ascii="Times New Roman" w:eastAsia="Times New Roman" w:hAnsi="Times New Roman" w:cs="Times New Roman"/>
          <w:sz w:val="24"/>
          <w:szCs w:val="24"/>
          <w:lang w:val="en-GB"/>
        </w:rPr>
        <w:t>(4), pp.186-193.</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VO, N.T., Chovancová, M. and Tri, H.T., (2020). The impact of E-service quality on the customer satisfaction and consumer engagement behaviours toward luxury hotels. </w:t>
      </w:r>
      <w:r w:rsidRPr="00D300A6">
        <w:rPr>
          <w:rFonts w:ascii="Times New Roman" w:eastAsia="Times New Roman" w:hAnsi="Times New Roman" w:cs="Times New Roman"/>
          <w:i/>
          <w:sz w:val="24"/>
          <w:szCs w:val="24"/>
          <w:lang w:val="en-GB"/>
        </w:rPr>
        <w:t>Journal of Quality Assurance in Hospitality &amp; Tourism, 21</w:t>
      </w:r>
      <w:r w:rsidRPr="00D300A6">
        <w:rPr>
          <w:rFonts w:ascii="Times New Roman" w:eastAsia="Times New Roman" w:hAnsi="Times New Roman" w:cs="Times New Roman"/>
          <w:sz w:val="24"/>
          <w:szCs w:val="24"/>
          <w:lang w:val="en-GB"/>
        </w:rPr>
        <w:t>(5), pp.499-523.</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r w:rsidRPr="00D300A6">
        <w:rPr>
          <w:rFonts w:ascii="Times New Roman" w:eastAsia="Times New Roman" w:hAnsi="Times New Roman" w:cs="Times New Roman"/>
          <w:sz w:val="24"/>
          <w:szCs w:val="24"/>
          <w:lang w:val="en-GB"/>
        </w:rPr>
        <w:t xml:space="preserve">Yuan, C. and Yang, H., (2019). Research on K-value selection method of K-means clustering </w:t>
      </w:r>
      <w:r w:rsidRPr="00D300A6">
        <w:rPr>
          <w:rFonts w:ascii="Times New Roman" w:eastAsia="Times New Roman" w:hAnsi="Times New Roman" w:cs="Times New Roman"/>
          <w:i/>
          <w:sz w:val="24"/>
          <w:szCs w:val="24"/>
          <w:lang w:val="en-GB"/>
        </w:rPr>
        <w:t>algorithm. J, 2</w:t>
      </w:r>
      <w:r w:rsidRPr="00D300A6">
        <w:rPr>
          <w:rFonts w:ascii="Times New Roman" w:eastAsia="Times New Roman" w:hAnsi="Times New Roman" w:cs="Times New Roman"/>
          <w:sz w:val="24"/>
          <w:szCs w:val="24"/>
          <w:lang w:val="en-GB"/>
        </w:rPr>
        <w:t>(2), pp.226-235.</w:t>
      </w:r>
    </w:p>
    <w:p w:rsidR="003A6457" w:rsidRPr="00D300A6" w:rsidRDefault="003A6457" w:rsidP="003A6457">
      <w:pPr>
        <w:pStyle w:val="10"/>
        <w:spacing w:before="200" w:line="360" w:lineRule="auto"/>
        <w:jc w:val="both"/>
        <w:rPr>
          <w:rFonts w:ascii="Times New Roman" w:eastAsia="Times New Roman" w:hAnsi="Times New Roman" w:cs="Times New Roman"/>
          <w:sz w:val="24"/>
          <w:szCs w:val="24"/>
          <w:lang w:val="en-GB"/>
        </w:rPr>
      </w:pPr>
    </w:p>
    <w:p w:rsidR="003A6457" w:rsidRPr="00FD49ED" w:rsidRDefault="003A6457">
      <w:pPr>
        <w:rPr>
          <w:lang w:val="en-US"/>
        </w:rPr>
      </w:pPr>
    </w:p>
    <w:sectPr w:rsidR="003A6457" w:rsidRPr="00FD49ED" w:rsidSect="006A51E3">
      <w:footerReference w:type="default" r:id="rId16"/>
      <w:pgSz w:w="11906" w:h="16838"/>
      <w:pgMar w:top="1417" w:right="1417" w:bottom="1417"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66521" w:rsidRDefault="00466521" w:rsidP="006A51E3">
      <w:pPr>
        <w:spacing w:after="0" w:line="240" w:lineRule="auto"/>
      </w:pPr>
      <w:r>
        <w:separator/>
      </w:r>
    </w:p>
  </w:endnote>
  <w:endnote w:type="continuationSeparator" w:id="0">
    <w:p w:rsidR="00466521" w:rsidRDefault="00466521" w:rsidP="006A51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42672781"/>
      <w:docPartObj>
        <w:docPartGallery w:val="Page Numbers (Bottom of Page)"/>
        <w:docPartUnique/>
      </w:docPartObj>
    </w:sdtPr>
    <w:sdtEndPr/>
    <w:sdtContent>
      <w:p w:rsidR="006A51E3" w:rsidRDefault="006A51E3">
        <w:pPr>
          <w:pStyle w:val="a7"/>
          <w:jc w:val="right"/>
        </w:pPr>
        <w:r>
          <w:fldChar w:fldCharType="begin"/>
        </w:r>
        <w:r>
          <w:instrText>PAGE   \* MERGEFORMAT</w:instrText>
        </w:r>
        <w:r>
          <w:fldChar w:fldCharType="separate"/>
        </w:r>
        <w:r w:rsidR="00026061">
          <w:rPr>
            <w:noProof/>
          </w:rPr>
          <w:t>14</w:t>
        </w:r>
        <w:r>
          <w:fldChar w:fldCharType="end"/>
        </w:r>
      </w:p>
    </w:sdtContent>
  </w:sdt>
  <w:p w:rsidR="006A51E3" w:rsidRDefault="006A51E3">
    <w:pPr>
      <w:pStyle w:val="a7"/>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66521" w:rsidRDefault="00466521" w:rsidP="006A51E3">
      <w:pPr>
        <w:spacing w:after="0" w:line="240" w:lineRule="auto"/>
      </w:pPr>
      <w:r>
        <w:separator/>
      </w:r>
    </w:p>
  </w:footnote>
  <w:footnote w:type="continuationSeparator" w:id="0">
    <w:p w:rsidR="00466521" w:rsidRDefault="00466521" w:rsidP="006A51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432AE2"/>
    <w:multiLevelType w:val="multilevel"/>
    <w:tmpl w:val="D0FAA1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B6683D"/>
    <w:multiLevelType w:val="multilevel"/>
    <w:tmpl w:val="71F664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606372"/>
    <w:multiLevelType w:val="multilevel"/>
    <w:tmpl w:val="CC3E05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10F17E7"/>
    <w:multiLevelType w:val="multilevel"/>
    <w:tmpl w:val="6B46DC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0B16"/>
    <w:rsid w:val="00026061"/>
    <w:rsid w:val="003A6457"/>
    <w:rsid w:val="00400B16"/>
    <w:rsid w:val="00466521"/>
    <w:rsid w:val="006A51E3"/>
    <w:rsid w:val="007C10E6"/>
    <w:rsid w:val="008506C8"/>
    <w:rsid w:val="008C756A"/>
    <w:rsid w:val="00A04B83"/>
    <w:rsid w:val="00D14EF2"/>
    <w:rsid w:val="00EA04B0"/>
    <w:rsid w:val="00FD49E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72080"/>
  <w15:chartTrackingRefBased/>
  <w15:docId w15:val="{1E8F3907-D834-44F2-B0D7-91DDD4694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D14EF2"/>
  </w:style>
  <w:style w:type="paragraph" w:styleId="1">
    <w:name w:val="heading 1"/>
    <w:basedOn w:val="10"/>
    <w:next w:val="10"/>
    <w:link w:val="11"/>
    <w:rsid w:val="003A6457"/>
    <w:pPr>
      <w:spacing w:before="120" w:after="120" w:line="360" w:lineRule="auto"/>
      <w:jc w:val="both"/>
      <w:outlineLvl w:val="0"/>
    </w:pPr>
    <w:rPr>
      <w:rFonts w:ascii="Times New Roman" w:eastAsia="Times New Roman" w:hAnsi="Times New Roman" w:cs="Times New Roman"/>
      <w:b/>
      <w:sz w:val="24"/>
      <w:szCs w:val="24"/>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1">
    <w:name w:val="Заглавие 1 Знак"/>
    <w:basedOn w:val="a0"/>
    <w:link w:val="1"/>
    <w:rsid w:val="003A6457"/>
    <w:rPr>
      <w:rFonts w:ascii="Times New Roman" w:eastAsia="Times New Roman" w:hAnsi="Times New Roman" w:cs="Times New Roman"/>
      <w:b/>
      <w:sz w:val="24"/>
      <w:szCs w:val="24"/>
      <w:lang w:val="en-GB"/>
    </w:rPr>
  </w:style>
  <w:style w:type="paragraph" w:customStyle="1" w:styleId="10">
    <w:name w:val="Нормален1"/>
    <w:rsid w:val="003A6457"/>
    <w:pPr>
      <w:spacing w:after="0" w:line="276" w:lineRule="auto"/>
    </w:pPr>
    <w:rPr>
      <w:rFonts w:ascii="Arial" w:eastAsia="Arial" w:hAnsi="Arial" w:cs="Arial"/>
      <w:lang w:val="en-US"/>
    </w:rPr>
  </w:style>
  <w:style w:type="character" w:styleId="a3">
    <w:name w:val="Hyperlink"/>
    <w:basedOn w:val="a0"/>
    <w:uiPriority w:val="99"/>
    <w:unhideWhenUsed/>
    <w:rsid w:val="003A6457"/>
    <w:rPr>
      <w:color w:val="0563C1" w:themeColor="hyperlink"/>
      <w:u w:val="single"/>
    </w:rPr>
  </w:style>
  <w:style w:type="paragraph" w:styleId="a4">
    <w:name w:val="table of figures"/>
    <w:basedOn w:val="a"/>
    <w:next w:val="a"/>
    <w:autoRedefine/>
    <w:uiPriority w:val="99"/>
    <w:unhideWhenUsed/>
    <w:rsid w:val="003A6457"/>
    <w:pPr>
      <w:spacing w:after="0" w:line="360" w:lineRule="auto"/>
      <w:jc w:val="both"/>
    </w:pPr>
    <w:rPr>
      <w:rFonts w:ascii="Times New Roman" w:eastAsia="Arial" w:hAnsi="Times New Roman" w:cs="Arial"/>
      <w:color w:val="000000" w:themeColor="text1"/>
      <w:sz w:val="24"/>
      <w:lang w:val="en-US"/>
    </w:rPr>
  </w:style>
  <w:style w:type="paragraph" w:styleId="a5">
    <w:name w:val="header"/>
    <w:basedOn w:val="a"/>
    <w:link w:val="a6"/>
    <w:uiPriority w:val="99"/>
    <w:unhideWhenUsed/>
    <w:rsid w:val="006A51E3"/>
    <w:pPr>
      <w:tabs>
        <w:tab w:val="center" w:pos="4536"/>
        <w:tab w:val="right" w:pos="9072"/>
      </w:tabs>
      <w:spacing w:after="0" w:line="240" w:lineRule="auto"/>
    </w:pPr>
  </w:style>
  <w:style w:type="character" w:customStyle="1" w:styleId="a6">
    <w:name w:val="Горен колонтитул Знак"/>
    <w:basedOn w:val="a0"/>
    <w:link w:val="a5"/>
    <w:uiPriority w:val="99"/>
    <w:rsid w:val="006A51E3"/>
  </w:style>
  <w:style w:type="paragraph" w:styleId="a7">
    <w:name w:val="footer"/>
    <w:basedOn w:val="a"/>
    <w:link w:val="a8"/>
    <w:uiPriority w:val="99"/>
    <w:unhideWhenUsed/>
    <w:rsid w:val="006A51E3"/>
    <w:pPr>
      <w:tabs>
        <w:tab w:val="center" w:pos="4536"/>
        <w:tab w:val="right" w:pos="9072"/>
      </w:tabs>
      <w:spacing w:after="0" w:line="240" w:lineRule="auto"/>
    </w:pPr>
  </w:style>
  <w:style w:type="character" w:customStyle="1" w:styleId="a8">
    <w:name w:val="Долен колонтитул Знак"/>
    <w:basedOn w:val="a0"/>
    <w:link w:val="a7"/>
    <w:uiPriority w:val="99"/>
    <w:rsid w:val="006A51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404</TotalTime>
  <Pages>16</Pages>
  <Words>3618</Words>
  <Characters>20628</Characters>
  <Application>Microsoft Office Word</Application>
  <DocSecurity>0</DocSecurity>
  <Lines>171</Lines>
  <Paragraphs>48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24198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Popova (1909673)</dc:creator>
  <cp:keywords/>
  <dc:description/>
  <cp:lastModifiedBy>Rumyana Popova (1909673)</cp:lastModifiedBy>
  <cp:revision>9</cp:revision>
  <dcterms:created xsi:type="dcterms:W3CDTF">2023-03-22T17:39:00Z</dcterms:created>
  <dcterms:modified xsi:type="dcterms:W3CDTF">2023-04-24T19:48:00Z</dcterms:modified>
</cp:coreProperties>
</file>