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B25F4C" w14:textId="4B92788D" w:rsidR="00494FFC" w:rsidRPr="00125E98" w:rsidRDefault="00494FFC" w:rsidP="00494FFC">
      <w:pPr>
        <w:rPr>
          <w:color w:val="000000" w:themeColor="text1"/>
          <w:u w:val="single"/>
        </w:rPr>
      </w:pPr>
      <w:r w:rsidRPr="00125E98">
        <w:rPr>
          <w:b/>
          <w:bCs/>
          <w:color w:val="000000" w:themeColor="text1"/>
          <w:u w:val="single"/>
        </w:rPr>
        <w:t>AC 1.1</w:t>
      </w:r>
      <w:r w:rsidRPr="00125E98">
        <w:rPr>
          <w:color w:val="000000" w:themeColor="text1"/>
          <w:u w:val="single"/>
        </w:rPr>
        <w:t xml:space="preserve"> </w:t>
      </w:r>
    </w:p>
    <w:p w14:paraId="6CFE8FE4" w14:textId="77777777" w:rsidR="00494FFC" w:rsidRPr="00B16BEC" w:rsidRDefault="00494FFC" w:rsidP="00494FFC">
      <w:r w:rsidRPr="00B16BEC">
        <w:t xml:space="preserve">When appraising the purpose of people professionals and how </w:t>
      </w:r>
      <w:r>
        <w:t>I</w:t>
      </w:r>
      <w:r w:rsidRPr="00B16BEC">
        <w:t xml:space="preserve"> can contribute to Nexxobyte, I will include the following points in my presentation to the team.</w:t>
      </w:r>
    </w:p>
    <w:p w14:paraId="7CE32140" w14:textId="1B9CCAED" w:rsidR="00494FFC" w:rsidRPr="00B16BEC" w:rsidRDefault="00494FFC" w:rsidP="00494FFC">
      <w:r w:rsidRPr="00B16BEC">
        <w:t>Being a people professional means functioning as a trusted practitioner who champions better work and working lives</w:t>
      </w:r>
      <w:r w:rsidR="00BC12D2">
        <w:t xml:space="preserve"> </w:t>
      </w:r>
      <w:r w:rsidRPr="00B16BEC">
        <w:t>(CIPD, 2024d). The CIPD Profession Map</w:t>
      </w:r>
      <w:r>
        <w:t xml:space="preserve"> </w:t>
      </w:r>
      <w:r w:rsidRPr="00B16BEC">
        <w:t xml:space="preserve">(CIPD, 2025d) defines this role through core knowledge and core behaviour areas. </w:t>
      </w:r>
      <w:r w:rsidR="00B25B6F">
        <w:t>C</w:t>
      </w:r>
      <w:r w:rsidRPr="00B16BEC">
        <w:t xml:space="preserve">ore knowledge enables us to be experts in people management and to build employee capability to meet the needs of growing businesses like Nexxobyte. </w:t>
      </w:r>
      <w:r w:rsidR="003F2F35">
        <w:t>C</w:t>
      </w:r>
      <w:r w:rsidRPr="00B16BEC">
        <w:t xml:space="preserve">ore behaviours guide us in ethical decision-making and </w:t>
      </w:r>
      <w:r w:rsidR="0039760C" w:rsidRPr="0039760C">
        <w:t>help us uphold professional standards through ethical practice, valuing people, and working inclusively.</w:t>
      </w:r>
    </w:p>
    <w:p w14:paraId="27249246" w14:textId="3DDC9318" w:rsidR="00494FFC" w:rsidRPr="00B16BEC" w:rsidRDefault="00494FFC" w:rsidP="00494FFC">
      <w:r w:rsidRPr="00B16BEC">
        <w:t>As people professionals reach into all aspects of Nexxobyte, we are perfectly positioned to add value to three key stakeholders: the people, the organisation, and the wider community. This distinguishes people professionals from other functions that focus solely on business objectives.</w:t>
      </w:r>
      <w:r w:rsidR="00BF1B1E" w:rsidRPr="00BF1B1E">
        <w:t xml:space="preserve"> As an HR/L&amp;D Advisor, I can contribute through two key roles: strategic business partner and change agent</w:t>
      </w:r>
      <w:r w:rsidRPr="00B16BEC">
        <w:t xml:space="preserve"> (Rees and French, 2016</w:t>
      </w:r>
      <w:r w:rsidR="00B71ED4">
        <w:t>,p.24</w:t>
      </w:r>
      <w:r w:rsidRPr="00B16BEC">
        <w:t>).</w:t>
      </w:r>
    </w:p>
    <w:p w14:paraId="410C3E21" w14:textId="77777777" w:rsidR="00494FFC" w:rsidRPr="00B16BEC" w:rsidRDefault="00494FFC" w:rsidP="00494FFC">
      <w:r w:rsidRPr="00B16BEC">
        <w:rPr>
          <w:b/>
          <w:bCs/>
        </w:rPr>
        <w:t>Strategic Business Partner</w:t>
      </w:r>
    </w:p>
    <w:p w14:paraId="70D7DE53" w14:textId="5CF13535" w:rsidR="00494FFC" w:rsidRPr="00B16BEC" w:rsidRDefault="00494FFC" w:rsidP="00494FFC">
      <w:r w:rsidRPr="00B16BEC">
        <w:t>As a strategic business partner, I can ensure that policies and procedures</w:t>
      </w:r>
      <w:r>
        <w:t xml:space="preserve">, </w:t>
      </w:r>
      <w:r w:rsidRPr="00B16BEC">
        <w:t>such as recruitment, working arrangements, and L&amp;D activities</w:t>
      </w:r>
      <w:r>
        <w:t xml:space="preserve">, </w:t>
      </w:r>
      <w:r w:rsidRPr="00B16BEC">
        <w:t>are applied fairly and consistently. Using analytical</w:t>
      </w:r>
      <w:r w:rsidR="00802F04">
        <w:t xml:space="preserve"> </w:t>
      </w:r>
      <w:r w:rsidRPr="00B16BEC">
        <w:t xml:space="preserve">skills, I can identify trends </w:t>
      </w:r>
      <w:r w:rsidR="00802F04">
        <w:t>in</w:t>
      </w:r>
      <w:r w:rsidRPr="00B16BEC">
        <w:t xml:space="preserve"> turnover, engagement and performance to support business decision-making.</w:t>
      </w:r>
      <w:r w:rsidR="00802F04">
        <w:t xml:space="preserve"> </w:t>
      </w:r>
      <w:r w:rsidR="00555387" w:rsidRPr="00555387">
        <w:t>I can shape organisational culture by promoting Equality, Diversity and Inclusion (EDI) and celebrating people's differences throughout the employee lifecycle</w:t>
      </w:r>
      <w:r w:rsidRPr="00B16BEC">
        <w:t xml:space="preserve"> (A</w:t>
      </w:r>
      <w:r w:rsidR="00FD297E">
        <w:t>CAS</w:t>
      </w:r>
      <w:r w:rsidRPr="00B16BEC">
        <w:t xml:space="preserve">, 2023). </w:t>
      </w:r>
      <w:r w:rsidR="00A14A93" w:rsidRPr="00A14A93">
        <w:t>I also advocate for wellbeing and work-life balance by implementing flexible working arrangements where possible, making people happier, more productive and more committed to Nexxobyt</w:t>
      </w:r>
      <w:r w:rsidRPr="00B16BEC">
        <w:t>e (CIPD, 202</w:t>
      </w:r>
      <w:r w:rsidR="00275D9F">
        <w:t>6</w:t>
      </w:r>
      <w:r w:rsidRPr="00B16BEC">
        <w:t>; Torrington et al., 2020, p.480).</w:t>
      </w:r>
    </w:p>
    <w:p w14:paraId="24791ADA" w14:textId="77777777" w:rsidR="00494FFC" w:rsidRPr="00B16BEC" w:rsidRDefault="00494FFC" w:rsidP="00494FFC">
      <w:r w:rsidRPr="00B16BEC">
        <w:rPr>
          <w:b/>
          <w:bCs/>
        </w:rPr>
        <w:t>Change Agent</w:t>
      </w:r>
    </w:p>
    <w:p w14:paraId="5507EB0B" w14:textId="2A8F81E3" w:rsidR="00494FFC" w:rsidRPr="00B16BEC" w:rsidRDefault="005E1612" w:rsidP="00494FFC">
      <w:r w:rsidRPr="005E1612">
        <w:rPr>
          <w:color w:val="000000" w:themeColor="text1"/>
        </w:rPr>
        <w:t xml:space="preserve">As a change agent, I can provide strategic insight to help Nexxobyte focus its efforts on individuals who generate the greatest organisational value. I identify L&amp;D needs to enable employees to upskill and grow, ensuring capability development aligns with business objectives. For example, I can work collaboratively with the three team managers to develop their competency in recruitment and line management </w:t>
      </w:r>
      <w:r w:rsidR="00494FFC" w:rsidRPr="00B16BEC">
        <w:t>(Armstrong and Taylor, 2023, p.569).</w:t>
      </w:r>
    </w:p>
    <w:p w14:paraId="2BD0FAA3" w14:textId="6BBF1A08" w:rsidR="00494FFC" w:rsidRPr="00B16BEC" w:rsidRDefault="00494FFC" w:rsidP="00494FFC">
      <w:r w:rsidRPr="00B16BEC">
        <w:t xml:space="preserve">The world of work is constantly changing and evolving </w:t>
      </w:r>
      <w:r w:rsidR="005E1612">
        <w:t>due to</w:t>
      </w:r>
      <w:r w:rsidRPr="00B16BEC">
        <w:t xml:space="preserve"> technological development and globalisation</w:t>
      </w:r>
      <w:r w:rsidR="005E1612">
        <w:t xml:space="preserve">, and </w:t>
      </w:r>
      <w:r w:rsidRPr="00B16BEC">
        <w:t xml:space="preserve">Nexxobyte must continue to adapt to stay competitive. This requires people professionals to align human capital strategy with business decisions by identifying </w:t>
      </w:r>
      <w:r w:rsidRPr="00B16BEC">
        <w:lastRenderedPageBreak/>
        <w:t>and closing the gap between business needs and workforce capability, ensuring Nexxobyte has the right talent, skills, and knowledge to meet its overarching business goals</w:t>
      </w:r>
      <w:r>
        <w:t xml:space="preserve"> </w:t>
      </w:r>
      <w:r w:rsidRPr="00B16BEC">
        <w:t>(Rees and French, 2016, pp.36-46).</w:t>
      </w:r>
    </w:p>
    <w:p w14:paraId="042C4449" w14:textId="77777777" w:rsidR="00E867D9" w:rsidRDefault="00E867D9" w:rsidP="00494FFC"/>
    <w:p w14:paraId="27B6CEE0" w14:textId="77777777" w:rsidR="00E867D9" w:rsidRDefault="00E867D9" w:rsidP="00494FFC"/>
    <w:p w14:paraId="1D81FD08" w14:textId="314463D6" w:rsidR="00494FFC" w:rsidRPr="00125E98" w:rsidRDefault="00125E98" w:rsidP="00494FFC">
      <w:pPr>
        <w:rPr>
          <w:b/>
          <w:bCs/>
          <w:u w:val="single"/>
        </w:rPr>
      </w:pPr>
      <w:r>
        <w:rPr>
          <w:b/>
          <w:bCs/>
          <w:u w:val="single"/>
        </w:rPr>
        <w:t xml:space="preserve">Q2 </w:t>
      </w:r>
      <w:r w:rsidR="00494FFC" w:rsidRPr="00125E98">
        <w:rPr>
          <w:b/>
          <w:bCs/>
          <w:u w:val="single"/>
        </w:rPr>
        <w:t xml:space="preserve">AC 1.2 </w:t>
      </w:r>
    </w:p>
    <w:p w14:paraId="1ED4EA95" w14:textId="387FBC19" w:rsidR="00494FFC" w:rsidRPr="00F01EB4" w:rsidRDefault="00494FFC" w:rsidP="00494FFC">
      <w:r w:rsidRPr="00F01EB4">
        <w:t>As an HR/L&amp;D Advisor, I believe two personal and ethical values</w:t>
      </w:r>
      <w:r>
        <w:t xml:space="preserve">, </w:t>
      </w:r>
      <w:r w:rsidRPr="00F01EB4">
        <w:t>integrity and responsibility</w:t>
      </w:r>
      <w:r>
        <w:t xml:space="preserve">, </w:t>
      </w:r>
      <w:r w:rsidRPr="00F01EB4">
        <w:t xml:space="preserve">will help me in my new role at Nexxobyte. At a time of significant change, challenge and opportunity, our values </w:t>
      </w:r>
      <w:r w:rsidR="00E975AA">
        <w:t>such as i</w:t>
      </w:r>
      <w:r w:rsidR="00E975AA" w:rsidRPr="00F01EB4">
        <w:t xml:space="preserve">ntegrity and responsibility </w:t>
      </w:r>
      <w:r w:rsidRPr="00F01EB4">
        <w:t>guide our behaviour</w:t>
      </w:r>
      <w:r w:rsidR="00333807">
        <w:t xml:space="preserve"> </w:t>
      </w:r>
      <w:r w:rsidR="009D3C9D" w:rsidRPr="009D3C9D">
        <w:t>and enable us to act as role models for ethical practice</w:t>
      </w:r>
      <w:r>
        <w:t xml:space="preserve"> </w:t>
      </w:r>
      <w:r w:rsidRPr="00F01EB4">
        <w:t>(CIPD, 2025b).</w:t>
      </w:r>
      <w:r w:rsidR="009605D2">
        <w:t xml:space="preserve"> Although </w:t>
      </w:r>
      <w:r w:rsidR="002E50AF">
        <w:t>integrity</w:t>
      </w:r>
      <w:r w:rsidR="009605D2">
        <w:t xml:space="preserve"> can</w:t>
      </w:r>
      <w:r w:rsidR="009605D2" w:rsidRPr="009605D2">
        <w:t xml:space="preserve"> slow decision-making — a strong commitment to doing things "the right way" may mean processes take longer than necessary</w:t>
      </w:r>
      <w:r w:rsidR="004F592C">
        <w:t>.</w:t>
      </w:r>
    </w:p>
    <w:p w14:paraId="69382553" w14:textId="74560BFB" w:rsidR="00494FFC" w:rsidRPr="00F01EB4" w:rsidRDefault="00494FFC" w:rsidP="00494FFC">
      <w:r w:rsidRPr="00F01EB4">
        <w:t>Ethics</w:t>
      </w:r>
      <w:r>
        <w:t xml:space="preserve"> </w:t>
      </w:r>
      <w:r w:rsidRPr="00F01EB4">
        <w:t>are underpinned by values</w:t>
      </w:r>
      <w:r>
        <w:t xml:space="preserve"> </w:t>
      </w:r>
      <w:r w:rsidRPr="004D2C84">
        <w:rPr>
          <w:color w:val="000000" w:themeColor="text1"/>
        </w:rPr>
        <w:t>(</w:t>
      </w:r>
      <w:r w:rsidRPr="00F01EB4">
        <w:t>Kew and Stredwick, 2016, p.390). Unlike law, which provides clear boundaries of right or wrong, behaving ethically is discretionary</w:t>
      </w:r>
      <w:r>
        <w:t xml:space="preserve">, </w:t>
      </w:r>
      <w:r w:rsidRPr="00F01EB4">
        <w:t xml:space="preserve">people </w:t>
      </w:r>
      <w:r w:rsidR="00A97B88" w:rsidRPr="00A97B88">
        <w:t>are not compelled to comply</w:t>
      </w:r>
      <w:r w:rsidRPr="00F01EB4">
        <w:t xml:space="preserve"> (Torrington et al., 2020, p.478). The CIPD Code of Professional Conduct</w:t>
      </w:r>
      <w:r>
        <w:t xml:space="preserve"> </w:t>
      </w:r>
      <w:r w:rsidRPr="00F01EB4">
        <w:t>(CIPD, 2023) sets out expectations for members to behave professionally, whilst the CIPD Profession Map (CIPD, 2025c) puts these principles into practice.</w:t>
      </w:r>
    </w:p>
    <w:p w14:paraId="5F3B31E3" w14:textId="02250945" w:rsidR="00F35199" w:rsidRDefault="007A0179" w:rsidP="00494FFC">
      <w:r>
        <w:t>While i</w:t>
      </w:r>
      <w:r w:rsidR="00494FFC" w:rsidRPr="00F01EB4">
        <w:t xml:space="preserve">ntegrity enables me to follow the Code of Professional Conduct by doing what is right. When faced with ethical choices, I have the integrity to stand by three principles—work, people, and professionalism matter—when navigating through value conflicts (Waite et al., 2021, p.70). </w:t>
      </w:r>
      <w:r w:rsidRPr="007A0179">
        <w:t>In practice, this means providing honest advice to line managers even when uncomfortable. For example, when employees are being made redundant, integrity requires me to ensure proper procedures are followed and to challenge management if there is a risk of unfair dismissal, even when this creates difficult conversations. However, a potential downside is that a strong commitment to doing things the right way can slow decision-making, which requires careful balance in a fast-moving environment.</w:t>
      </w:r>
    </w:p>
    <w:p w14:paraId="6555921E" w14:textId="7899AFB8" w:rsidR="00494FFC" w:rsidRPr="00F01EB4" w:rsidRDefault="00B53715" w:rsidP="00494FFC">
      <w:r w:rsidRPr="00B53715">
        <w:t>While integrity enables me to identify the right course of action, responsibility ensures I follow it through. Responsibility promotes accountability and gives me the professional courage to speak up. In the redundancy example, I must take responsibility for advising line managers of the legal implications if procedures are not followed — not simply identifying the issue, but owning the outcome.</w:t>
      </w:r>
    </w:p>
    <w:p w14:paraId="1ED36EA7" w14:textId="3BEFE9C8" w:rsidR="00494FFC" w:rsidRDefault="00B53715" w:rsidP="00494FFC">
      <w:r w:rsidRPr="00B53715">
        <w:t xml:space="preserve">Consistently applying these values will shape my people practice at Nexxobyte in several ways. When formulating policies on working arrangements and L&amp;D activities, integrity ensures they are fair and consistently applied, whilst responsibility enables me to evaluate </w:t>
      </w:r>
      <w:r w:rsidRPr="00B53715">
        <w:lastRenderedPageBreak/>
        <w:t xml:space="preserve">their effectiveness and act on feedback. Together, these values will help me build trust with all stakeholders </w:t>
      </w:r>
      <w:r w:rsidR="00494FFC" w:rsidRPr="00F01EB4">
        <w:t>(CIPD, 2024b</w:t>
      </w:r>
      <w:r w:rsidR="00BD65FF">
        <w:t xml:space="preserve">), </w:t>
      </w:r>
      <w:r w:rsidR="00BD65FF" w:rsidRPr="00BD65FF">
        <w:t>influence ethical behaviour through day-to-day interactions with managers</w:t>
      </w:r>
      <w:r w:rsidR="00BD65FF">
        <w:t xml:space="preserve"> </w:t>
      </w:r>
      <w:r w:rsidR="00494FFC" w:rsidRPr="00F01EB4">
        <w:t>(Rees and French, 2023, p.94)</w:t>
      </w:r>
      <w:r w:rsidR="00DA7CE4">
        <w:t xml:space="preserve">, and </w:t>
      </w:r>
      <w:proofErr w:type="spellStart"/>
      <w:r w:rsidR="00DA7CE4" w:rsidRPr="00DA7CE4">
        <w:t>and</w:t>
      </w:r>
      <w:proofErr w:type="spellEnd"/>
      <w:r w:rsidR="00DA7CE4" w:rsidRPr="00DA7CE4">
        <w:t xml:space="preserve"> protect </w:t>
      </w:r>
      <w:proofErr w:type="spellStart"/>
      <w:r w:rsidR="00DA7CE4" w:rsidRPr="00DA7CE4">
        <w:t>Nexxobyte's</w:t>
      </w:r>
      <w:proofErr w:type="spellEnd"/>
      <w:r w:rsidR="00DA7CE4" w:rsidRPr="00DA7CE4">
        <w:t xml:space="preserve"> reputation in a competitive market. This will also help bridge the gap between what should happen and what actually happens in practice </w:t>
      </w:r>
      <w:r w:rsidR="00494FFC">
        <w:t>(</w:t>
      </w:r>
      <w:r w:rsidR="00494FFC" w:rsidRPr="00F01EB4">
        <w:t>CIPD</w:t>
      </w:r>
      <w:r w:rsidR="00494FFC">
        <w:t xml:space="preserve">, </w:t>
      </w:r>
      <w:r w:rsidR="00494FFC" w:rsidRPr="00F01EB4">
        <w:t>2019b</w:t>
      </w:r>
      <w:r w:rsidR="00494FFC">
        <w:t>;</w:t>
      </w:r>
      <w:r w:rsidR="00494FFC">
        <w:rPr>
          <w:color w:val="EE0000"/>
        </w:rPr>
        <w:t xml:space="preserve"> </w:t>
      </w:r>
      <w:r w:rsidR="00494FFC" w:rsidRPr="00F01EB4">
        <w:t>Rees and French</w:t>
      </w:r>
      <w:r w:rsidR="00494FFC">
        <w:t xml:space="preserve">, </w:t>
      </w:r>
      <w:r w:rsidR="00494FFC" w:rsidRPr="00F01EB4">
        <w:t>2023, p.94)</w:t>
      </w:r>
      <w:r w:rsidR="00494FFC">
        <w:t>.</w:t>
      </w:r>
    </w:p>
    <w:p w14:paraId="490E0221" w14:textId="77777777" w:rsidR="00E867D9" w:rsidRDefault="00E867D9" w:rsidP="00494FFC"/>
    <w:p w14:paraId="46F6DF69" w14:textId="77777777" w:rsidR="00E867D9" w:rsidRDefault="00E867D9" w:rsidP="00494FFC"/>
    <w:p w14:paraId="4CC6E404" w14:textId="39748AA0" w:rsidR="00494FFC" w:rsidRPr="006B2A06" w:rsidRDefault="006B2A06" w:rsidP="00494FFC">
      <w:pPr>
        <w:rPr>
          <w:b/>
          <w:bCs/>
          <w:u w:val="single"/>
          <w:lang w:val="en-GB"/>
        </w:rPr>
      </w:pPr>
      <w:r w:rsidRPr="006B2A06">
        <w:rPr>
          <w:b/>
          <w:bCs/>
          <w:u w:val="single"/>
          <w:lang w:val="en-GB"/>
        </w:rPr>
        <w:t xml:space="preserve">Q3 </w:t>
      </w:r>
      <w:r w:rsidR="00494FFC" w:rsidRPr="006B2A06">
        <w:rPr>
          <w:b/>
          <w:bCs/>
          <w:u w:val="single"/>
          <w:lang w:val="en-GB"/>
        </w:rPr>
        <w:t xml:space="preserve">AC 1.3 </w:t>
      </w:r>
    </w:p>
    <w:p w14:paraId="05264F17" w14:textId="33573F50" w:rsidR="00494FFC" w:rsidRDefault="00494FFC" w:rsidP="00494FFC">
      <w:pPr>
        <w:rPr>
          <w:color w:val="000000" w:themeColor="text1"/>
        </w:rPr>
      </w:pPr>
      <w:r w:rsidRPr="003361DD">
        <w:rPr>
          <w:color w:val="000000" w:themeColor="text1"/>
        </w:rPr>
        <w:t xml:space="preserve">Having the </w:t>
      </w:r>
      <w:r>
        <w:rPr>
          <w:color w:val="000000" w:themeColor="text1"/>
        </w:rPr>
        <w:t>professional courage to influence people in the workplace is one of the core behaviours outlined in the CIPD Profession Map (</w:t>
      </w:r>
      <w:r w:rsidRPr="008B2F9D">
        <w:rPr>
          <w:color w:val="000000" w:themeColor="text1"/>
        </w:rPr>
        <w:t>CIPD</w:t>
      </w:r>
      <w:r>
        <w:rPr>
          <w:color w:val="000000" w:themeColor="text1"/>
        </w:rPr>
        <w:t xml:space="preserve">, </w:t>
      </w:r>
      <w:r w:rsidRPr="008B2F9D">
        <w:rPr>
          <w:color w:val="000000" w:themeColor="text1"/>
        </w:rPr>
        <w:t>2025d).</w:t>
      </w:r>
      <w:r>
        <w:rPr>
          <w:color w:val="000000" w:themeColor="text1"/>
        </w:rPr>
        <w:t xml:space="preserve"> </w:t>
      </w:r>
    </w:p>
    <w:p w14:paraId="29B4CC78" w14:textId="21DB671D" w:rsidR="00494FFC" w:rsidRPr="008A324B" w:rsidRDefault="00494FFC" w:rsidP="00494FFC">
      <w:r w:rsidRPr="00E833EB">
        <w:rPr>
          <w:color w:val="000000" w:themeColor="text1"/>
        </w:rPr>
        <w:t>Communicating in an informed, clear and confident way is important because it enables people professionals to influence strategic decisions, build credibility with stakeholders, and drive organisational change effectively</w:t>
      </w:r>
      <w:r w:rsidR="0082048E">
        <w:rPr>
          <w:color w:val="000000" w:themeColor="text1"/>
        </w:rPr>
        <w:t>.</w:t>
      </w:r>
      <w:r>
        <w:t xml:space="preserve"> </w:t>
      </w:r>
      <w:r w:rsidRPr="00B07413">
        <w:t>Waite et al.</w:t>
      </w:r>
      <w:r>
        <w:t xml:space="preserve"> (</w:t>
      </w:r>
      <w:r w:rsidRPr="00B07413">
        <w:t>2021</w:t>
      </w:r>
      <w:r>
        <w:t>, p.79</w:t>
      </w:r>
      <w:r w:rsidRPr="00B07413">
        <w:t>)</w:t>
      </w:r>
      <w:r>
        <w:t xml:space="preserve"> </w:t>
      </w:r>
      <w:r w:rsidRPr="008A324B">
        <w:t>point out that people pay more attention to presentation and delivery (</w:t>
      </w:r>
      <w:r w:rsidR="00A86FAA">
        <w:t>ninety-three</w:t>
      </w:r>
      <w:r w:rsidRPr="008A324B">
        <w:t xml:space="preserve"> per cent) than the actual words used (</w:t>
      </w:r>
      <w:r w:rsidR="00A86FAA">
        <w:t>seven</w:t>
      </w:r>
      <w:r w:rsidRPr="008A324B">
        <w:t xml:space="preserve"> per cent)</w:t>
      </w:r>
      <w:r>
        <w:t xml:space="preserve">, </w:t>
      </w:r>
      <w:r w:rsidRPr="00E833EB">
        <w:rPr>
          <w:color w:val="000000" w:themeColor="text1"/>
        </w:rPr>
        <w:t>demonstrating why delivery matters as much as content.</w:t>
      </w:r>
    </w:p>
    <w:p w14:paraId="1814EA64" w14:textId="66DCC253" w:rsidR="00494FFC" w:rsidRPr="00086720" w:rsidRDefault="00494FFC" w:rsidP="00494FFC">
      <w:r>
        <w:rPr>
          <w:color w:val="000000" w:themeColor="text1"/>
        </w:rPr>
        <w:t xml:space="preserve">People Professionals represent employees in organisations. Line managers and senior management rely on our expertise on issues concerning people, such as recruitment, L&amp;D, rewards packages, or promotion. </w:t>
      </w:r>
      <w:r w:rsidRPr="003D28FC">
        <w:t>Being informed means role modelling evidence-based practice (CIPD, 2025d). For example, if proposing to streamline recruitment at Nexxobyte, I would research benefits and collect evidence from industry benchmarks and internal data to ensure credibility. This demonstrates the analytics core knowledge from the CIPD Profession Map, establishing my reputation as a trusted advisor.</w:t>
      </w:r>
    </w:p>
    <w:p w14:paraId="7570CD26" w14:textId="15E9AF66" w:rsidR="00494FFC" w:rsidRDefault="00494FFC" w:rsidP="00494FFC">
      <w:pPr>
        <w:rPr>
          <w:color w:val="000000" w:themeColor="text1"/>
        </w:rPr>
      </w:pPr>
      <w:r w:rsidRPr="008F1E2D">
        <w:rPr>
          <w:color w:val="000000" w:themeColor="text1"/>
        </w:rPr>
        <w:t>Being clear means demonstrating business acumen—a core knowledge area in the CIPD Profession Map (CIPD, 2025d)—by tailoring communication to suit the audience. When presenting business cases for learning and development investment, I would avoid HR jargon and frame recommendations using management priorities: increased productivity, reduced turnover costs, and enhanced competitive advantage. Clear communication ensures managers understand what is proposed and why it matters.</w:t>
      </w:r>
    </w:p>
    <w:p w14:paraId="037B2E4F" w14:textId="6821665E" w:rsidR="00494FFC" w:rsidRPr="00426285" w:rsidRDefault="00494FFC" w:rsidP="00494FFC">
      <w:r>
        <w:rPr>
          <w:color w:val="000000" w:themeColor="text1"/>
        </w:rPr>
        <w:t>In business environments, people perceive and interpret information differently. To convince others, we need to convince ourselves first. Self-confidence is vital for performing well and communicating effectively</w:t>
      </w:r>
      <w:r w:rsidRPr="00C65B4D">
        <w:rPr>
          <w:color w:val="EE0000"/>
        </w:rPr>
        <w:t xml:space="preserve"> </w:t>
      </w:r>
      <w:r w:rsidRPr="00BD5C31">
        <w:rPr>
          <w:color w:val="000000" w:themeColor="text1"/>
        </w:rPr>
        <w:t>(</w:t>
      </w:r>
      <w:r w:rsidRPr="00C65B4D">
        <w:rPr>
          <w:color w:val="000000" w:themeColor="text1"/>
        </w:rPr>
        <w:t>CIPD</w:t>
      </w:r>
      <w:r>
        <w:rPr>
          <w:color w:val="000000" w:themeColor="text1"/>
        </w:rPr>
        <w:t xml:space="preserve">, </w:t>
      </w:r>
      <w:r w:rsidRPr="00C65B4D">
        <w:rPr>
          <w:color w:val="000000" w:themeColor="text1"/>
        </w:rPr>
        <w:t>2018a)</w:t>
      </w:r>
      <w:r>
        <w:rPr>
          <w:color w:val="000000" w:themeColor="text1"/>
        </w:rPr>
        <w:t xml:space="preserve">. </w:t>
      </w:r>
      <w:r w:rsidRPr="00877097">
        <w:rPr>
          <w:color w:val="000000" w:themeColor="text1"/>
        </w:rPr>
        <w:t xml:space="preserve">Being confident </w:t>
      </w:r>
      <w:r>
        <w:rPr>
          <w:color w:val="000000" w:themeColor="text1"/>
        </w:rPr>
        <w:t xml:space="preserve">enables us to demonstrate professional courage to speak up, challenge unethical behaviour when needed, champion good work, and add value to Nexxobyte </w:t>
      </w:r>
      <w:r w:rsidRPr="00B07413">
        <w:t>(Waite et al., 2021</w:t>
      </w:r>
      <w:r>
        <w:t>, pp77-79</w:t>
      </w:r>
      <w:r w:rsidRPr="00B07413">
        <w:t>)</w:t>
      </w:r>
      <w:r>
        <w:t xml:space="preserve">. </w:t>
      </w:r>
    </w:p>
    <w:p w14:paraId="14E4DE82" w14:textId="23FA8832" w:rsidR="00494FFC" w:rsidRDefault="00494FFC" w:rsidP="00494FFC">
      <w:pPr>
        <w:rPr>
          <w:color w:val="000000" w:themeColor="text1"/>
        </w:rPr>
      </w:pPr>
      <w:r>
        <w:rPr>
          <w:color w:val="000000" w:themeColor="text1"/>
        </w:rPr>
        <w:lastRenderedPageBreak/>
        <w:t>People professionals provide insight into new ways of working to meet evolving business needs and drive change</w:t>
      </w:r>
      <w:r w:rsidRPr="00B76217">
        <w:t xml:space="preserve"> (Armstrong and Taylor, 2023</w:t>
      </w:r>
      <w:r>
        <w:t>, p.</w:t>
      </w:r>
      <w:r w:rsidRPr="0066711D">
        <w:rPr>
          <w:color w:val="000000" w:themeColor="text1"/>
        </w:rPr>
        <w:t>87</w:t>
      </w:r>
      <w:r>
        <w:rPr>
          <w:color w:val="000000" w:themeColor="text1"/>
        </w:rPr>
        <w:t xml:space="preserve">). If I cannot communicate with impact and influence stakeholders to buy into proposed change, or if I cannot enable them to overcome resistance to change, it would damage my reputation as a trusted and credible advisor. Managers would stop seeking my advice and distance me from strategic decision-making, limiting my ability to add value to Nexxobyte and negatively impacting my career progression </w:t>
      </w:r>
      <w:r w:rsidRPr="00365EB9">
        <w:t>(Torrington et al., 2020</w:t>
      </w:r>
      <w:r>
        <w:t>, p.495)</w:t>
      </w:r>
    </w:p>
    <w:p w14:paraId="2B38D574" w14:textId="77777777" w:rsidR="00494FFC" w:rsidRDefault="00494FFC" w:rsidP="00494FFC">
      <w:pPr>
        <w:rPr>
          <w:color w:val="000000" w:themeColor="text1"/>
        </w:rPr>
      </w:pPr>
      <w:r w:rsidRPr="00E0301E">
        <w:rPr>
          <w:color w:val="000000" w:themeColor="text1"/>
        </w:rPr>
        <w:t>For Nexxobyte, the consequences would be equally serious.</w:t>
      </w:r>
      <w:r>
        <w:rPr>
          <w:color w:val="000000" w:themeColor="text1"/>
        </w:rPr>
        <w:t xml:space="preserve"> Poor communication would cause the organisation to struggle with sourcing and developing human capital needed to meet market demands. Nexxobyte would fail to adapt workforce capabilities to </w:t>
      </w:r>
      <w:r w:rsidRPr="00E0301E">
        <w:rPr>
          <w:color w:val="000000" w:themeColor="text1"/>
        </w:rPr>
        <w:t>shifting business goal</w:t>
      </w:r>
      <w:r>
        <w:rPr>
          <w:color w:val="000000" w:themeColor="text1"/>
        </w:rPr>
        <w:t xml:space="preserve">s. As a result, it would face a </w:t>
      </w:r>
      <w:r w:rsidRPr="00E0301E">
        <w:rPr>
          <w:color w:val="000000" w:themeColor="text1"/>
        </w:rPr>
        <w:t xml:space="preserve">decline </w:t>
      </w:r>
      <w:r>
        <w:rPr>
          <w:color w:val="000000" w:themeColor="text1"/>
        </w:rPr>
        <w:t xml:space="preserve">in </w:t>
      </w:r>
      <w:r w:rsidRPr="00E0301E">
        <w:rPr>
          <w:color w:val="000000" w:themeColor="text1"/>
        </w:rPr>
        <w:t xml:space="preserve">productivity, reduced profitability, and </w:t>
      </w:r>
      <w:r>
        <w:rPr>
          <w:color w:val="000000" w:themeColor="text1"/>
        </w:rPr>
        <w:t xml:space="preserve">become less competitive. </w:t>
      </w:r>
    </w:p>
    <w:p w14:paraId="6966367D" w14:textId="77777777" w:rsidR="00192872" w:rsidRPr="00E0301E" w:rsidRDefault="00192872" w:rsidP="00494FFC">
      <w:pPr>
        <w:rPr>
          <w:color w:val="000000" w:themeColor="text1"/>
        </w:rPr>
      </w:pPr>
    </w:p>
    <w:p w14:paraId="03DDE991" w14:textId="564FAE6B" w:rsidR="00494FFC" w:rsidRPr="006B2A06" w:rsidRDefault="006B2A06" w:rsidP="00494FFC">
      <w:pPr>
        <w:rPr>
          <w:b/>
          <w:bCs/>
          <w:u w:val="single"/>
        </w:rPr>
      </w:pPr>
      <w:r w:rsidRPr="006B2A06">
        <w:rPr>
          <w:b/>
          <w:bCs/>
          <w:u w:val="single"/>
        </w:rPr>
        <w:t xml:space="preserve">Q4 </w:t>
      </w:r>
      <w:r w:rsidR="00494FFC" w:rsidRPr="006B2A06">
        <w:rPr>
          <w:b/>
          <w:bCs/>
          <w:u w:val="single"/>
        </w:rPr>
        <w:t xml:space="preserve">AC 1.4 </w:t>
      </w:r>
    </w:p>
    <w:p w14:paraId="73561519" w14:textId="1905B646" w:rsidR="00494FFC" w:rsidRDefault="00494FFC" w:rsidP="00494FFC">
      <w:pPr>
        <w:rPr>
          <w:color w:val="000000" w:themeColor="text1"/>
        </w:rPr>
      </w:pPr>
      <w:r w:rsidRPr="006B7044">
        <w:rPr>
          <w:color w:val="000000" w:themeColor="text1"/>
        </w:rPr>
        <w:t xml:space="preserve">If I had been </w:t>
      </w:r>
      <w:r>
        <w:rPr>
          <w:color w:val="000000" w:themeColor="text1"/>
        </w:rPr>
        <w:t>at Nexxobyte when these two situations existed, as a people professional, I would have had an obligation to act as an ethics guardian to protect and promote good work. Employees are</w:t>
      </w:r>
      <w:r w:rsidRPr="005115F3">
        <w:rPr>
          <w:color w:val="000000" w:themeColor="text1"/>
        </w:rPr>
        <w:t xml:space="preserve"> more likely to </w:t>
      </w:r>
      <w:r>
        <w:rPr>
          <w:color w:val="000000" w:themeColor="text1"/>
        </w:rPr>
        <w:t>behave</w:t>
      </w:r>
      <w:r w:rsidRPr="005115F3">
        <w:rPr>
          <w:color w:val="000000" w:themeColor="text1"/>
        </w:rPr>
        <w:t xml:space="preserve"> unethically when they perceive the</w:t>
      </w:r>
      <w:r>
        <w:rPr>
          <w:color w:val="000000" w:themeColor="text1"/>
        </w:rPr>
        <w:t>y have been treated unfairly</w:t>
      </w:r>
      <w:r w:rsidRPr="001E2C87">
        <w:rPr>
          <w:color w:val="EE0000"/>
        </w:rPr>
        <w:t xml:space="preserve"> </w:t>
      </w:r>
      <w:r w:rsidRPr="00356793">
        <w:rPr>
          <w:color w:val="000000" w:themeColor="text1"/>
        </w:rPr>
        <w:t>(CIPD</w:t>
      </w:r>
      <w:r>
        <w:rPr>
          <w:color w:val="000000" w:themeColor="text1"/>
        </w:rPr>
        <w:t xml:space="preserve">, </w:t>
      </w:r>
      <w:r w:rsidRPr="00861884">
        <w:t>2024b).</w:t>
      </w:r>
      <w:r>
        <w:t xml:space="preserve"> When that happens, the psychological contract that existed between the organisation and employees breaks down, reducing commitment and trust.</w:t>
      </w:r>
    </w:p>
    <w:p w14:paraId="48744D7A" w14:textId="46DECDA6" w:rsidR="00494FFC" w:rsidRDefault="00494FFC" w:rsidP="00494FFC">
      <w:r>
        <w:t xml:space="preserve">In situation one, my approach to tackling this </w:t>
      </w:r>
      <w:r w:rsidRPr="001523BC">
        <w:t>counter-productive work behaviour</w:t>
      </w:r>
      <w:r>
        <w:t xml:space="preserve"> (CWB) would be to collect facts through conversations with employees, analyse the information and understand the issues involved</w:t>
      </w:r>
      <w:r w:rsidRPr="00B76217">
        <w:t xml:space="preserve"> (Armstrong and Taylor, 2023</w:t>
      </w:r>
      <w:r>
        <w:t>, pp.52-53;</w:t>
      </w:r>
      <w:r w:rsidRPr="001E2C87">
        <w:rPr>
          <w:color w:val="EE0000"/>
        </w:rPr>
        <w:t xml:space="preserve"> </w:t>
      </w:r>
      <w:r w:rsidRPr="00394ED5">
        <w:t>CIPD</w:t>
      </w:r>
      <w:r>
        <w:t xml:space="preserve">, </w:t>
      </w:r>
      <w:r w:rsidRPr="00394ED5">
        <w:t>2019b</w:t>
      </w:r>
      <w:r w:rsidRPr="00B76217">
        <w:t>)</w:t>
      </w:r>
      <w:r>
        <w:t xml:space="preserve">. For example, I would collect data on the names of employees who attended the training activities concerned, the selection criteria used and their professional development plans, treating this information sensitively </w:t>
      </w:r>
      <w:r w:rsidR="00A86FAA">
        <w:t>throughout I</w:t>
      </w:r>
      <w:r>
        <w:t xml:space="preserve"> would then organise focus groups and conduct surveys to understand </w:t>
      </w:r>
      <w:r w:rsidRPr="00EE4329">
        <w:t>employee perceptions of fairness</w:t>
      </w:r>
      <w:r>
        <w:t xml:space="preserve">, ensuring transparent communication throughout the process. It would be essential to review Learning and Development policies to ensure they were up to date and free from bias. </w:t>
      </w:r>
    </w:p>
    <w:p w14:paraId="30CD22A7" w14:textId="245D9EA1" w:rsidR="00494FFC" w:rsidRPr="002F145A" w:rsidRDefault="00494FFC" w:rsidP="00494FFC">
      <w:pPr>
        <w:rPr>
          <w:color w:val="000000" w:themeColor="text1"/>
        </w:rPr>
      </w:pPr>
      <w:r>
        <w:t xml:space="preserve">Once I had a full picture, I would approach the manager in a non-confrontational way, listening attentively to his rationale for approving training for some employees but not the others, before challenging his behaviour with the facts I had collected. I would also make them aware of the potential HR implications, including the risk of employees bringing a tribunal claim against Nexxobyte for unfair treatment and discrimination. This would be a perfect opportunity to establish the people professional’s role as a trusted advisor and a </w:t>
      </w:r>
      <w:r>
        <w:lastRenderedPageBreak/>
        <w:t xml:space="preserve">business partner.  I would also advocate for </w:t>
      </w:r>
      <w:r w:rsidR="00A86FAA">
        <w:t>the introduction</w:t>
      </w:r>
      <w:r>
        <w:t xml:space="preserve"> of an ethics programme to train and support ethical behaviours across the organisation (</w:t>
      </w:r>
      <w:r w:rsidRPr="00861884">
        <w:t>CIPD</w:t>
      </w:r>
      <w:r>
        <w:t xml:space="preserve">, </w:t>
      </w:r>
      <w:r w:rsidRPr="00861884">
        <w:t>2024b</w:t>
      </w:r>
      <w:r>
        <w:t xml:space="preserve">; </w:t>
      </w:r>
      <w:r w:rsidRPr="004E38C3">
        <w:t>CIPD</w:t>
      </w:r>
      <w:r>
        <w:t xml:space="preserve">, </w:t>
      </w:r>
      <w:r w:rsidRPr="004E38C3">
        <w:t>2025b</w:t>
      </w:r>
      <w:r>
        <w:t xml:space="preserve">). </w:t>
      </w:r>
    </w:p>
    <w:p w14:paraId="48B738A2" w14:textId="77777777" w:rsidR="00494FFC" w:rsidRDefault="00494FFC" w:rsidP="00494FFC">
      <w:r>
        <w:t xml:space="preserve">Situation two carries more serious consequences. A former employee using </w:t>
      </w:r>
      <w:proofErr w:type="spellStart"/>
      <w:r>
        <w:t>Nexxobyte’s</w:t>
      </w:r>
      <w:proofErr w:type="spellEnd"/>
      <w:r>
        <w:t xml:space="preserve"> resources and operating a private business during work time could constitute theft of company’s resources and a breach of his employment contract.  </w:t>
      </w:r>
      <w:r w:rsidRPr="005A1193">
        <w:t>Depending on the nature of the business, it may also have involved breaches of data protection regulations.</w:t>
      </w:r>
      <w:r w:rsidRPr="00E40B51">
        <w:t xml:space="preserve"> </w:t>
      </w:r>
      <w:r>
        <w:t xml:space="preserve">I would document the facts of what I have seen and know and raise the issue immediately with Business partner Aisha. </w:t>
      </w:r>
      <w:r w:rsidRPr="005A1193">
        <w:t xml:space="preserve"> In line with </w:t>
      </w:r>
      <w:proofErr w:type="spellStart"/>
      <w:r w:rsidRPr="005A1193">
        <w:t>Nexxobyte's</w:t>
      </w:r>
      <w:proofErr w:type="spellEnd"/>
      <w:r w:rsidRPr="005A1193">
        <w:t xml:space="preserve"> whistleblowing policy and given the</w:t>
      </w:r>
      <w:r>
        <w:t xml:space="preserve"> unethical as well as</w:t>
      </w:r>
      <w:r w:rsidRPr="005A1193">
        <w:t xml:space="preserve"> illegal nature of the activity, it may also have been necessary to escalate </w:t>
      </w:r>
      <w:r>
        <w:t>it</w:t>
      </w:r>
      <w:r w:rsidRPr="005A1193">
        <w:t xml:space="preserve"> to the owner, Kit</w:t>
      </w:r>
      <w:r>
        <w:t xml:space="preserve">. </w:t>
      </w:r>
    </w:p>
    <w:p w14:paraId="38048222" w14:textId="0C085B28" w:rsidR="00494FFC" w:rsidRPr="00B76217" w:rsidRDefault="00494FFC" w:rsidP="00494FFC">
      <w:r>
        <w:t xml:space="preserve">Both situations reveal a deeper concern in </w:t>
      </w:r>
      <w:proofErr w:type="spellStart"/>
      <w:r>
        <w:t>Nexxobyte’s</w:t>
      </w:r>
      <w:proofErr w:type="spellEnd"/>
      <w:r>
        <w:t xml:space="preserve"> culture. As a people professional, I would advocate for a systematic approach to unethical behaviour – more practical training and guidance on ethical behaviour, clearer speak-up and whistleblowing channels, more importantly HR and line managers to role model ethical behaviour consistently </w:t>
      </w:r>
      <w:r w:rsidRPr="00B76217">
        <w:t>(Armstrong and Taylor, 2023</w:t>
      </w:r>
      <w:r>
        <w:t>, p.52</w:t>
      </w:r>
      <w:r w:rsidRPr="00B76217">
        <w:t>)</w:t>
      </w:r>
    </w:p>
    <w:p w14:paraId="36A4C3C2" w14:textId="77777777" w:rsidR="00E319CC" w:rsidRDefault="00E319CC" w:rsidP="00494FFC">
      <w:pPr>
        <w:rPr>
          <w:color w:val="000000" w:themeColor="text1"/>
        </w:rPr>
      </w:pPr>
    </w:p>
    <w:p w14:paraId="6962ABFC" w14:textId="77777777" w:rsidR="00410099" w:rsidRDefault="00410099" w:rsidP="00494FFC">
      <w:pPr>
        <w:rPr>
          <w:color w:val="000000" w:themeColor="text1"/>
        </w:rPr>
      </w:pPr>
    </w:p>
    <w:p w14:paraId="41A137EB" w14:textId="77777777" w:rsidR="000D1BF2" w:rsidRPr="00A70641" w:rsidRDefault="000D1BF2" w:rsidP="000D1BF2">
      <w:pPr>
        <w:rPr>
          <w:b/>
          <w:bCs/>
        </w:rPr>
      </w:pPr>
      <w:r w:rsidRPr="00A70641">
        <w:rPr>
          <w:b/>
          <w:bCs/>
        </w:rPr>
        <w:t xml:space="preserve">Q5 </w:t>
      </w:r>
      <w:r w:rsidRPr="00A70641">
        <w:rPr>
          <w:rFonts w:ascii="Trebuchet MS" w:hAnsi="Trebuchet MS" w:cs="Arial"/>
          <w:b/>
          <w:bCs/>
          <w:color w:val="000000"/>
          <w:szCs w:val="22"/>
        </w:rPr>
        <w:t xml:space="preserve">AC 2.1 </w:t>
      </w:r>
    </w:p>
    <w:p w14:paraId="60EAF940" w14:textId="77777777" w:rsidR="000D1BF2" w:rsidRDefault="000D1BF2" w:rsidP="000D1BF2">
      <w:r w:rsidRPr="00B507EF">
        <w:t>Thank you for sharing your perspective. While Nexxobyte is</w:t>
      </w:r>
      <w:r>
        <w:t xml:space="preserve"> currently</w:t>
      </w:r>
      <w:r w:rsidRPr="00B507EF">
        <w:t xml:space="preserve"> performing well financially, research suggests that </w:t>
      </w:r>
      <w:r>
        <w:t xml:space="preserve">disregarding </w:t>
      </w:r>
      <w:r w:rsidRPr="00B507EF">
        <w:t xml:space="preserve">inclusion and wellbeing policies could place that success at risk, </w:t>
      </w:r>
      <w:r>
        <w:t>furthermore, the assumption t</w:t>
      </w:r>
      <w:r w:rsidRPr="00B507EF">
        <w:t>hat people work harder without such protections is not supported by evidence.</w:t>
      </w:r>
    </w:p>
    <w:p w14:paraId="31690602" w14:textId="5491A8BA" w:rsidR="000D1BF2" w:rsidRDefault="000D1BF2" w:rsidP="000D1BF2">
      <w:pPr>
        <w:rPr>
          <w:color w:val="000000" w:themeColor="text1"/>
        </w:rPr>
      </w:pPr>
      <w:r>
        <w:t>Research consistently shows that employees who feel included, valued and fairly treated are more likely to be engaged with their work, more productive and more likely to stay in the organisation longer (</w:t>
      </w:r>
      <w:r w:rsidRPr="00877D8B">
        <w:rPr>
          <w:color w:val="000000" w:themeColor="text1"/>
        </w:rPr>
        <w:t>CIPD, 2025f</w:t>
      </w:r>
      <w:r>
        <w:rPr>
          <w:color w:val="000000" w:themeColor="text1"/>
        </w:rPr>
        <w:t>)</w:t>
      </w:r>
      <w:r>
        <w:t xml:space="preserve">. People have the right to be treated fairly which promotes fairness, dignity and </w:t>
      </w:r>
      <w:r w:rsidRPr="006C5F56">
        <w:rPr>
          <w:color w:val="000000" w:themeColor="text1"/>
        </w:rPr>
        <w:t xml:space="preserve">respect </w:t>
      </w:r>
      <w:r w:rsidR="006C5F56" w:rsidRPr="006C5F56">
        <w:rPr>
          <w:color w:val="000000" w:themeColor="text1"/>
        </w:rPr>
        <w:t>(</w:t>
      </w:r>
      <w:r w:rsidRPr="00B76217">
        <w:t>Armstrong and Taylor</w:t>
      </w:r>
      <w:r w:rsidR="006C5F56">
        <w:t xml:space="preserve">, </w:t>
      </w:r>
      <w:r w:rsidRPr="00B76217">
        <w:t>2023</w:t>
      </w:r>
      <w:r>
        <w:t>, p.302</w:t>
      </w:r>
      <w:r w:rsidRPr="00B76217">
        <w:t>)</w:t>
      </w:r>
      <w:r>
        <w:t xml:space="preserve">. </w:t>
      </w:r>
      <w:r w:rsidRPr="00290D58">
        <w:rPr>
          <w:color w:val="000000" w:themeColor="text1"/>
        </w:rPr>
        <w:t>Frost and Kalman</w:t>
      </w:r>
      <w:r>
        <w:rPr>
          <w:color w:val="000000" w:themeColor="text1"/>
        </w:rPr>
        <w:t xml:space="preserve"> (</w:t>
      </w:r>
      <w:r w:rsidRPr="00290D58">
        <w:rPr>
          <w:color w:val="000000" w:themeColor="text1"/>
        </w:rPr>
        <w:t>2016</w:t>
      </w:r>
      <w:r>
        <w:rPr>
          <w:color w:val="000000" w:themeColor="text1"/>
        </w:rPr>
        <w:t>, p.182</w:t>
      </w:r>
      <w:r w:rsidRPr="00290D58">
        <w:rPr>
          <w:color w:val="000000" w:themeColor="text1"/>
        </w:rPr>
        <w:t>)</w:t>
      </w:r>
      <w:r>
        <w:rPr>
          <w:color w:val="000000" w:themeColor="text1"/>
        </w:rPr>
        <w:t xml:space="preserve"> consider that culture and technical fixes correlate with Herzberg’s two-factor theory, which focused on motivators and hygiene factors. Having a sense of purpose and being valued are </w:t>
      </w:r>
      <w:r w:rsidRPr="004B518E">
        <w:rPr>
          <w:color w:val="000000" w:themeColor="text1"/>
        </w:rPr>
        <w:t>intrinsic motivators</w:t>
      </w:r>
      <w:r>
        <w:rPr>
          <w:color w:val="000000" w:themeColor="text1"/>
        </w:rPr>
        <w:t xml:space="preserve">. </w:t>
      </w:r>
      <w:r>
        <w:t>When employees feel good about their work, the better they perform, and the longer they remain</w:t>
      </w:r>
      <w:r>
        <w:rPr>
          <w:color w:val="EE0000"/>
        </w:rPr>
        <w:t xml:space="preserve"> </w:t>
      </w:r>
      <w:r w:rsidRPr="00CA0B56">
        <w:rPr>
          <w:color w:val="000000" w:themeColor="text1"/>
        </w:rPr>
        <w:t>(Lai, 2017)</w:t>
      </w:r>
      <w:r>
        <w:rPr>
          <w:color w:val="000000" w:themeColor="text1"/>
        </w:rPr>
        <w:t xml:space="preserve">. </w:t>
      </w:r>
    </w:p>
    <w:p w14:paraId="25185AF0" w14:textId="5FB16A54" w:rsidR="000D1BF2" w:rsidRDefault="000D1BF2" w:rsidP="000D1BF2">
      <w:pPr>
        <w:rPr>
          <w:color w:val="000000" w:themeColor="text1"/>
        </w:rPr>
      </w:pPr>
      <w:r>
        <w:t xml:space="preserve">The </w:t>
      </w:r>
      <w:r w:rsidRPr="006D66FC">
        <w:rPr>
          <w:color w:val="000000" w:themeColor="text1"/>
        </w:rPr>
        <w:t>CIPD Good Work Index 2025</w:t>
      </w:r>
      <w:r w:rsidRPr="00877D8B">
        <w:rPr>
          <w:color w:val="000000" w:themeColor="text1"/>
        </w:rPr>
        <w:t xml:space="preserve"> (CIPD, 2025f)</w:t>
      </w:r>
      <w:r>
        <w:rPr>
          <w:color w:val="000000" w:themeColor="text1"/>
        </w:rPr>
        <w:t xml:space="preserve"> found there is a </w:t>
      </w:r>
      <w:r w:rsidRPr="00A5345E">
        <w:rPr>
          <w:color w:val="000000" w:themeColor="text1"/>
        </w:rPr>
        <w:t xml:space="preserve">strong </w:t>
      </w:r>
      <w:r>
        <w:rPr>
          <w:color w:val="000000" w:themeColor="text1"/>
        </w:rPr>
        <w:t>connection</w:t>
      </w:r>
      <w:r w:rsidRPr="00A5345E">
        <w:rPr>
          <w:color w:val="000000" w:themeColor="text1"/>
        </w:rPr>
        <w:t xml:space="preserve"> between health and work outcomes</w:t>
      </w:r>
      <w:r>
        <w:rPr>
          <w:color w:val="000000" w:themeColor="text1"/>
        </w:rPr>
        <w:t xml:space="preserve">: those whose work has a negative impact on their mental health are more likely to quit and report lower job satisfaction. People leave because they no longer enjoy what they are doing, therefore </w:t>
      </w:r>
      <w:r>
        <w:t>engagement and retention are closely linked</w:t>
      </w:r>
      <w:r w:rsidRPr="00B76217">
        <w:t xml:space="preserve"> </w:t>
      </w:r>
      <w:r w:rsidRPr="00B76217">
        <w:lastRenderedPageBreak/>
        <w:t>(Armstrong and Taylor, 2023</w:t>
      </w:r>
      <w:r>
        <w:t>, p.201</w:t>
      </w:r>
      <w:r w:rsidRPr="00B76217">
        <w:t>)</w:t>
      </w:r>
      <w:r>
        <w:t xml:space="preserve">. The financial implications of Nexxobyte having to invest in recruitment, onboarding and training can be damaging </w:t>
      </w:r>
      <w:r w:rsidRPr="00157725">
        <w:rPr>
          <w:color w:val="000000" w:themeColor="text1"/>
        </w:rPr>
        <w:t>(Torrington et al., 2020</w:t>
      </w:r>
      <w:r>
        <w:rPr>
          <w:color w:val="000000" w:themeColor="text1"/>
        </w:rPr>
        <w:t>, p.154</w:t>
      </w:r>
      <w:r w:rsidRPr="00157725">
        <w:rPr>
          <w:color w:val="000000" w:themeColor="text1"/>
        </w:rPr>
        <w:t>)</w:t>
      </w:r>
      <w:r>
        <w:rPr>
          <w:color w:val="000000" w:themeColor="text1"/>
        </w:rPr>
        <w:t>.</w:t>
      </w:r>
      <w:r w:rsidRPr="00A65D14">
        <w:rPr>
          <w:i/>
          <w:iCs/>
          <w:color w:val="000000" w:themeColor="text1"/>
        </w:rPr>
        <w:t xml:space="preserve"> </w:t>
      </w:r>
    </w:p>
    <w:p w14:paraId="3265655B" w14:textId="40491833" w:rsidR="000D1BF2" w:rsidRPr="003B2D73" w:rsidRDefault="000D1BF2" w:rsidP="000D1BF2">
      <w:pPr>
        <w:rPr>
          <w:color w:val="000000" w:themeColor="text1"/>
        </w:rPr>
      </w:pPr>
      <w:r>
        <w:t xml:space="preserve">At the organisational level, </w:t>
      </w:r>
      <w:r w:rsidRPr="00076657">
        <w:t xml:space="preserve">these policies </w:t>
      </w:r>
      <w:r>
        <w:t xml:space="preserve">build a better working relationship between employees and employer. The </w:t>
      </w:r>
      <w:r w:rsidRPr="006D66FC">
        <w:rPr>
          <w:color w:val="000000" w:themeColor="text1"/>
        </w:rPr>
        <w:t xml:space="preserve">CIPD Good Work Index 2025 </w:t>
      </w:r>
      <w:r>
        <w:rPr>
          <w:color w:val="000000" w:themeColor="text1"/>
        </w:rPr>
        <w:t>suggests that p</w:t>
      </w:r>
      <w:r>
        <w:t>eople who enjoy their work are likely to demonstrate higher engagement and performance. They are more inclined to recommend the employer to others</w:t>
      </w:r>
      <w:r w:rsidR="0015614D">
        <w:t xml:space="preserve"> </w:t>
      </w:r>
      <w:r w:rsidRPr="00877D8B">
        <w:rPr>
          <w:color w:val="000000" w:themeColor="text1"/>
        </w:rPr>
        <w:t>(CIPD, 2025f)</w:t>
      </w:r>
      <w:r>
        <w:t xml:space="preserve">. </w:t>
      </w:r>
      <w:r w:rsidRPr="00D550FB">
        <w:t>ACAS further highlights that keeping employees motivated and happy contributes to increased productivity (ACAS, 2024).</w:t>
      </w:r>
      <w:r>
        <w:t xml:space="preserve"> </w:t>
      </w:r>
      <w:r>
        <w:rPr>
          <w:color w:val="000000" w:themeColor="text1"/>
        </w:rPr>
        <w:t xml:space="preserve">However, </w:t>
      </w:r>
      <w:r w:rsidRPr="000A00E5">
        <w:rPr>
          <w:color w:val="000000" w:themeColor="text1"/>
        </w:rPr>
        <w:t>Lin</w:t>
      </w:r>
      <w:r>
        <w:rPr>
          <w:color w:val="000000" w:themeColor="text1"/>
        </w:rPr>
        <w:t xml:space="preserve"> (</w:t>
      </w:r>
      <w:r w:rsidRPr="000A00E5">
        <w:rPr>
          <w:color w:val="000000" w:themeColor="text1"/>
        </w:rPr>
        <w:t>2019)</w:t>
      </w:r>
      <w:r>
        <w:rPr>
          <w:color w:val="000000" w:themeColor="text1"/>
        </w:rPr>
        <w:t xml:space="preserve"> argues that there is solid evidence supporting a positive correlation between employment engagement and individual performance, </w:t>
      </w:r>
      <w:r w:rsidRPr="003B2D73">
        <w:rPr>
          <w:color w:val="000000" w:themeColor="text1"/>
        </w:rPr>
        <w:t>the same conclusion cannot be drawn at the organisational level</w:t>
      </w:r>
      <w:r>
        <w:rPr>
          <w:color w:val="000000" w:themeColor="text1"/>
        </w:rPr>
        <w:t xml:space="preserve">. In contrast, </w:t>
      </w:r>
      <w:r w:rsidRPr="007D53DA">
        <w:rPr>
          <w:color w:val="000000" w:themeColor="text1"/>
        </w:rPr>
        <w:t>a McKinsey report found that organisation</w:t>
      </w:r>
      <w:r>
        <w:rPr>
          <w:color w:val="000000" w:themeColor="text1"/>
        </w:rPr>
        <w:t xml:space="preserve">s </w:t>
      </w:r>
      <w:r w:rsidRPr="00A31F18">
        <w:rPr>
          <w:color w:val="000000" w:themeColor="text1"/>
        </w:rPr>
        <w:t>in the top quartile of racial/ethnic diversity were 35 per</w:t>
      </w:r>
      <w:r>
        <w:rPr>
          <w:color w:val="000000" w:themeColor="text1"/>
        </w:rPr>
        <w:t xml:space="preserve"> </w:t>
      </w:r>
      <w:r w:rsidRPr="00A31F18">
        <w:rPr>
          <w:color w:val="000000" w:themeColor="text1"/>
        </w:rPr>
        <w:t>cent more likely to have financial returns above their national industry median</w:t>
      </w:r>
      <w:r>
        <w:rPr>
          <w:color w:val="000000" w:themeColor="text1"/>
        </w:rPr>
        <w:t xml:space="preserve"> </w:t>
      </w:r>
      <w:r w:rsidRPr="00E422FE">
        <w:rPr>
          <w:color w:val="000000" w:themeColor="text1"/>
        </w:rPr>
        <w:t>(</w:t>
      </w:r>
      <w:r>
        <w:rPr>
          <w:color w:val="000000" w:themeColor="text1"/>
        </w:rPr>
        <w:t>McKinsey</w:t>
      </w:r>
      <w:r w:rsidRPr="00E422FE">
        <w:rPr>
          <w:color w:val="000000" w:themeColor="text1"/>
        </w:rPr>
        <w:t>, 2015</w:t>
      </w:r>
      <w:r w:rsidR="00A27471">
        <w:rPr>
          <w:color w:val="000000" w:themeColor="text1"/>
        </w:rPr>
        <w:t>b</w:t>
      </w:r>
      <w:r w:rsidRPr="00E422FE">
        <w:rPr>
          <w:color w:val="000000" w:themeColor="text1"/>
        </w:rPr>
        <w:t>)</w:t>
      </w:r>
      <w:r>
        <w:rPr>
          <w:color w:val="000000" w:themeColor="text1"/>
        </w:rPr>
        <w:t xml:space="preserve">, </w:t>
      </w:r>
      <w:r w:rsidRPr="00F37F59">
        <w:rPr>
          <w:color w:val="000000" w:themeColor="text1"/>
        </w:rPr>
        <w:t xml:space="preserve">with McKinsey </w:t>
      </w:r>
      <w:r w:rsidR="00034B03">
        <w:rPr>
          <w:color w:val="000000" w:themeColor="text1"/>
        </w:rPr>
        <w:t>(</w:t>
      </w:r>
      <w:r w:rsidR="00034B03" w:rsidRPr="00E422FE">
        <w:rPr>
          <w:color w:val="000000" w:themeColor="text1"/>
        </w:rPr>
        <w:t>2015</w:t>
      </w:r>
      <w:r w:rsidR="00034B03">
        <w:rPr>
          <w:color w:val="000000" w:themeColor="text1"/>
        </w:rPr>
        <w:t>b</w:t>
      </w:r>
      <w:r w:rsidR="00034B03" w:rsidRPr="00E422FE">
        <w:rPr>
          <w:color w:val="000000" w:themeColor="text1"/>
        </w:rPr>
        <w:t>)</w:t>
      </w:r>
      <w:r w:rsidR="00034B03">
        <w:rPr>
          <w:color w:val="000000" w:themeColor="text1"/>
        </w:rPr>
        <w:t xml:space="preserve"> </w:t>
      </w:r>
      <w:r w:rsidRPr="00F37F59">
        <w:rPr>
          <w:color w:val="000000" w:themeColor="text1"/>
        </w:rPr>
        <w:t>viewing inclusion and diversity as a source of competitive advantage</w:t>
      </w:r>
      <w:r w:rsidR="00034B03">
        <w:rPr>
          <w:color w:val="000000" w:themeColor="text1"/>
        </w:rPr>
        <w:t xml:space="preserve">. </w:t>
      </w:r>
    </w:p>
    <w:p w14:paraId="76EE286D" w14:textId="5CD646E3" w:rsidR="000D1BF2" w:rsidRDefault="000D1BF2" w:rsidP="000D1BF2">
      <w:pPr>
        <w:rPr>
          <w:color w:val="000000" w:themeColor="text1"/>
        </w:rPr>
      </w:pPr>
      <w:r>
        <w:t xml:space="preserve">These “feel-good” policies and procedures should not be underestimated, as they are protected by the law. </w:t>
      </w:r>
      <w:r w:rsidRPr="001C5CD6">
        <w:t xml:space="preserve">The UK operates one of the most regulated labour markets in the world, </w:t>
      </w:r>
      <w:r>
        <w:t>meaning employers are restricted from managing their people as they please</w:t>
      </w:r>
      <w:r w:rsidR="00803925">
        <w:t xml:space="preserve"> </w:t>
      </w:r>
      <w:r w:rsidRPr="00157725">
        <w:rPr>
          <w:color w:val="000000" w:themeColor="text1"/>
        </w:rPr>
        <w:t>(Torrington et al., 2020</w:t>
      </w:r>
      <w:r>
        <w:rPr>
          <w:color w:val="000000" w:themeColor="text1"/>
        </w:rPr>
        <w:t>, p.351</w:t>
      </w:r>
      <w:r w:rsidRPr="00157725">
        <w:rPr>
          <w:color w:val="000000" w:themeColor="text1"/>
        </w:rPr>
        <w:t>)</w:t>
      </w:r>
      <w:r>
        <w:rPr>
          <w:color w:val="000000" w:themeColor="text1"/>
        </w:rPr>
        <w:t>. T</w:t>
      </w:r>
      <w:r>
        <w:t xml:space="preserve">he Equality Act 2010 outlined the “protected characteristics”, </w:t>
      </w:r>
      <w:r w:rsidRPr="00076657">
        <w:t xml:space="preserve">failure to comply with discrimination law carries serious legislative </w:t>
      </w:r>
      <w:r w:rsidRPr="00803925">
        <w:rPr>
          <w:color w:val="000000" w:themeColor="text1"/>
        </w:rPr>
        <w:t xml:space="preserve">implications </w:t>
      </w:r>
      <w:r w:rsidR="00803925" w:rsidRPr="00803925">
        <w:rPr>
          <w:color w:val="000000" w:themeColor="text1"/>
        </w:rPr>
        <w:t>(</w:t>
      </w:r>
      <w:r w:rsidRPr="00E5644E">
        <w:rPr>
          <w:color w:val="000000" w:themeColor="text1"/>
        </w:rPr>
        <w:t>ACAS</w:t>
      </w:r>
      <w:r w:rsidR="00803925">
        <w:rPr>
          <w:color w:val="000000" w:themeColor="text1"/>
        </w:rPr>
        <w:t xml:space="preserve">, </w:t>
      </w:r>
      <w:r w:rsidRPr="00E5644E">
        <w:rPr>
          <w:color w:val="000000" w:themeColor="text1"/>
        </w:rPr>
        <w:t>2024).</w:t>
      </w:r>
    </w:p>
    <w:p w14:paraId="2991CBAB" w14:textId="77777777" w:rsidR="000D1BF2" w:rsidRPr="00E422FE" w:rsidRDefault="000D1BF2" w:rsidP="000D1BF2">
      <w:pPr>
        <w:rPr>
          <w:color w:val="000000" w:themeColor="text1"/>
        </w:rPr>
      </w:pPr>
    </w:p>
    <w:p w14:paraId="1134161E" w14:textId="5118C9C2" w:rsidR="00C64DD7" w:rsidRPr="00A70641" w:rsidRDefault="00C64DD7" w:rsidP="00C64DD7">
      <w:pPr>
        <w:rPr>
          <w:b/>
          <w:bCs/>
          <w:u w:val="single"/>
          <w:lang w:val="en-GB"/>
        </w:rPr>
      </w:pPr>
      <w:r w:rsidRPr="00A70641">
        <w:rPr>
          <w:b/>
          <w:bCs/>
          <w:u w:val="single"/>
          <w:lang w:val="en-GB"/>
        </w:rPr>
        <w:t xml:space="preserve">Q6 </w:t>
      </w:r>
      <w:r w:rsidR="005B71F6" w:rsidRPr="00A70641">
        <w:rPr>
          <w:b/>
          <w:bCs/>
          <w:u w:val="single"/>
          <w:lang w:val="en-GB"/>
        </w:rPr>
        <w:t>AC2.2</w:t>
      </w:r>
    </w:p>
    <w:p w14:paraId="16414150" w14:textId="77777777" w:rsidR="00C64DD7" w:rsidRDefault="00C64DD7" w:rsidP="00C64DD7">
      <w:pPr>
        <w:rPr>
          <w:color w:val="000000" w:themeColor="text1"/>
        </w:rPr>
      </w:pPr>
      <w:r w:rsidRPr="00586179">
        <w:rPr>
          <w:color w:val="000000" w:themeColor="text1"/>
        </w:rPr>
        <w:t xml:space="preserve">To </w:t>
      </w:r>
      <w:r>
        <w:rPr>
          <w:color w:val="000000" w:themeColor="text1"/>
        </w:rPr>
        <w:t>devise a fair Learning and Development (L&amp;D) policy, it’s important at the planning stage to identify and involve key stakeholders and promote effective employee voice, in order to understand people’s different needs and how these can be met.</w:t>
      </w:r>
    </w:p>
    <w:p w14:paraId="60734751" w14:textId="4AD4BF40" w:rsidR="00C64DD7" w:rsidRDefault="00C64DD7" w:rsidP="00C64DD7">
      <w:pPr>
        <w:rPr>
          <w:color w:val="000000" w:themeColor="text1"/>
        </w:rPr>
      </w:pPr>
      <w:r>
        <w:rPr>
          <w:color w:val="000000" w:themeColor="text1"/>
        </w:rPr>
        <w:t>The first step is to identify key stakeholders to gain insight into their perspective and needs</w:t>
      </w:r>
      <w:r w:rsidRPr="00303F75">
        <w:rPr>
          <w:color w:val="000000" w:themeColor="text1"/>
        </w:rPr>
        <w:t xml:space="preserve"> (Beevers, Rea and Hayden, 2020</w:t>
      </w:r>
      <w:r>
        <w:rPr>
          <w:color w:val="000000" w:themeColor="text1"/>
        </w:rPr>
        <w:t>, p.99</w:t>
      </w:r>
      <w:r w:rsidRPr="00303F75">
        <w:rPr>
          <w:color w:val="000000" w:themeColor="text1"/>
        </w:rPr>
        <w:t>)</w:t>
      </w:r>
      <w:r>
        <w:rPr>
          <w:color w:val="000000" w:themeColor="text1"/>
        </w:rPr>
        <w:t>. I will arrange one-to-one interviews and group meetings with the management team to ensure the L&amp;D policy aligns with the overarching business strategy and there is horizontal fit between the L&amp;D policy and people management policies</w:t>
      </w:r>
      <w:r>
        <w:t xml:space="preserve"> (</w:t>
      </w:r>
      <w:r w:rsidRPr="00810424">
        <w:t>CIPD</w:t>
      </w:r>
      <w:r>
        <w:t xml:space="preserve">, </w:t>
      </w:r>
      <w:r w:rsidRPr="00810424">
        <w:t>2026</w:t>
      </w:r>
      <w:r>
        <w:t xml:space="preserve">; </w:t>
      </w:r>
      <w:r w:rsidRPr="00B76217">
        <w:t>Armstrong and Taylor, 2023</w:t>
      </w:r>
      <w:r>
        <w:t>, p.322). It will also be important to agree what success would look like</w:t>
      </w:r>
      <w:r w:rsidRPr="0090484F">
        <w:t xml:space="preserve"> (CIPD, 2025g)</w:t>
      </w:r>
      <w:r>
        <w:t xml:space="preserve">, and to establish that L&amp;D should operate as </w:t>
      </w:r>
      <w:r>
        <w:rPr>
          <w:color w:val="000000" w:themeColor="text1"/>
        </w:rPr>
        <w:t>a three-way partnership between individual learners, the organisation and L&amp;D fun</w:t>
      </w:r>
      <w:r w:rsidR="000F2D4B">
        <w:rPr>
          <w:color w:val="000000" w:themeColor="text1"/>
        </w:rPr>
        <w:t>c</w:t>
      </w:r>
      <w:r>
        <w:rPr>
          <w:color w:val="000000" w:themeColor="text1"/>
        </w:rPr>
        <w:t>tion</w:t>
      </w:r>
      <w:r w:rsidRPr="00303F75">
        <w:rPr>
          <w:color w:val="000000" w:themeColor="text1"/>
        </w:rPr>
        <w:t xml:space="preserve"> (Beevers, Rea and Hayden, 2020</w:t>
      </w:r>
      <w:r>
        <w:rPr>
          <w:color w:val="000000" w:themeColor="text1"/>
        </w:rPr>
        <w:t>, p.38</w:t>
      </w:r>
      <w:r w:rsidRPr="00303F75">
        <w:rPr>
          <w:color w:val="000000" w:themeColor="text1"/>
        </w:rPr>
        <w:t>)</w:t>
      </w:r>
      <w:r>
        <w:rPr>
          <w:color w:val="000000" w:themeColor="text1"/>
        </w:rPr>
        <w:t>.</w:t>
      </w:r>
      <w:r w:rsidRPr="00693B9A">
        <w:rPr>
          <w:color w:val="000000" w:themeColor="text1"/>
        </w:rPr>
        <w:t xml:space="preserve"> </w:t>
      </w:r>
      <w:r w:rsidRPr="006A3E54">
        <w:rPr>
          <w:color w:val="000000" w:themeColor="text1"/>
        </w:rPr>
        <w:t xml:space="preserve">Engaging the management team </w:t>
      </w:r>
      <w:r w:rsidRPr="006A3E54">
        <w:rPr>
          <w:color w:val="000000" w:themeColor="text1"/>
        </w:rPr>
        <w:lastRenderedPageBreak/>
        <w:t>will also help ensure training budgets are realistic and that learning activity does not negatively impact productivity or performance.</w:t>
      </w:r>
    </w:p>
    <w:p w14:paraId="4183E38A" w14:textId="7DF413AC" w:rsidR="00C64DD7" w:rsidRPr="00985148" w:rsidRDefault="00C64DD7" w:rsidP="00C64DD7">
      <w:pPr>
        <w:rPr>
          <w:color w:val="000000" w:themeColor="text1"/>
        </w:rPr>
      </w:pPr>
      <w:r w:rsidRPr="00577399">
        <w:rPr>
          <w:color w:val="000000" w:themeColor="text1"/>
        </w:rPr>
        <w:t>To promote employee voice, data will be collected through anonymous surveys and focus groups, gathering feedback on proposed paid time for L&amp;D activities, preferred learning styles, and how employees would like Nexxobyte to address previous unfair practice.</w:t>
      </w:r>
      <w:r>
        <w:rPr>
          <w:color w:val="000000" w:themeColor="text1"/>
        </w:rPr>
        <w:t xml:space="preserve"> </w:t>
      </w:r>
      <w:r w:rsidRPr="00044617">
        <w:rPr>
          <w:color w:val="000000" w:themeColor="text1"/>
        </w:rPr>
        <w:t>Anonymity provides psychological safety to speak honestly and contributes to a positive learning culture</w:t>
      </w:r>
      <w:r w:rsidRPr="00044617">
        <w:rPr>
          <w:color w:val="EE0000"/>
        </w:rPr>
        <w:t xml:space="preserve"> </w:t>
      </w:r>
      <w:r w:rsidRPr="000F2D4B">
        <w:rPr>
          <w:color w:val="000000" w:themeColor="text1"/>
        </w:rPr>
        <w:t xml:space="preserve">ACAS (2022). Since </w:t>
      </w:r>
      <w:r w:rsidRPr="00BD1A6B">
        <w:rPr>
          <w:color w:val="000000" w:themeColor="text1"/>
        </w:rPr>
        <w:t>people learn both formally and informally, line managers will also receive training on creating an inclusive workplace, so they are better equipped to support their teams in reaching their full potential</w:t>
      </w:r>
      <w:r>
        <w:rPr>
          <w:color w:val="000000" w:themeColor="text1"/>
        </w:rPr>
        <w:t xml:space="preserve"> </w:t>
      </w:r>
      <w:r w:rsidRPr="00B76217">
        <w:t>(Armstrong and Taylor, 2023</w:t>
      </w:r>
      <w:r>
        <w:t xml:space="preserve">. p.322; </w:t>
      </w:r>
      <w:r w:rsidRPr="003C0985">
        <w:rPr>
          <w:color w:val="000000" w:themeColor="text1"/>
        </w:rPr>
        <w:t>CIPD</w:t>
      </w:r>
      <w:r w:rsidR="0075125A">
        <w:rPr>
          <w:color w:val="000000" w:themeColor="text1"/>
        </w:rPr>
        <w:t xml:space="preserve">, </w:t>
      </w:r>
      <w:r w:rsidRPr="003C0985">
        <w:rPr>
          <w:color w:val="000000" w:themeColor="text1"/>
        </w:rPr>
        <w:t>2023b).</w:t>
      </w:r>
    </w:p>
    <w:p w14:paraId="7BBCFB4C" w14:textId="08A01BF6" w:rsidR="00C64DD7" w:rsidRDefault="00C64DD7" w:rsidP="00C64DD7">
      <w:r>
        <w:rPr>
          <w:color w:val="000000" w:themeColor="text1"/>
        </w:rPr>
        <w:t xml:space="preserve">When introducing the L&amp;D policy, it’s important to communicate clearly to employees that we will review the effectiveness of the programme after three months. Evaluation methods should be identified at the planning stage </w:t>
      </w:r>
      <w:r w:rsidRPr="00B76217">
        <w:t>(Armstrong and Taylor, 2023</w:t>
      </w:r>
      <w:r>
        <w:t>, p.350</w:t>
      </w:r>
      <w:r w:rsidRPr="00B76217">
        <w:t>)</w:t>
      </w:r>
      <w:r>
        <w:t xml:space="preserve">. </w:t>
      </w:r>
      <w:r w:rsidRPr="00810424">
        <w:t>CIPD (2026</w:t>
      </w:r>
      <w:r>
        <w:t xml:space="preserve">) suggests that the evaluation should be data-driven and outcome-focused. </w:t>
      </w:r>
    </w:p>
    <w:p w14:paraId="1C018E78" w14:textId="3BC05C59" w:rsidR="00C64DD7" w:rsidRPr="0090484F" w:rsidRDefault="00C64DD7" w:rsidP="00C64DD7">
      <w:r w:rsidRPr="00B00B8E">
        <w:t>Kirkpatrick's four-level methodology provides a useful framework for this review. Reaction can be measured using a 'happy sheet', though this alone does not confirm learning transfer</w:t>
      </w:r>
      <w:r w:rsidRPr="0090484F">
        <w:t xml:space="preserve"> (CIPD, 2025g)</w:t>
      </w:r>
      <w:r>
        <w:t xml:space="preserve">. </w:t>
      </w:r>
      <w:r w:rsidRPr="00A3459C">
        <w:t>Learning can be assessed through questionnaires and feedback surveys. Behaviour should involve line managers assessing improvement against specific learning objectives, and a diversity training course on unconscious bias could be beneficial at this stage</w:t>
      </w:r>
      <w:r>
        <w:t xml:space="preserve"> </w:t>
      </w:r>
      <w:r w:rsidRPr="009571DA">
        <w:rPr>
          <w:color w:val="000000" w:themeColor="text1"/>
        </w:rPr>
        <w:t>(Taylor and Woodhams, 2022b</w:t>
      </w:r>
      <w:r>
        <w:rPr>
          <w:color w:val="000000" w:themeColor="text1"/>
        </w:rPr>
        <w:t>, p.84</w:t>
      </w:r>
      <w:r w:rsidRPr="009571DA">
        <w:rPr>
          <w:color w:val="000000" w:themeColor="text1"/>
        </w:rPr>
        <w:t>)</w:t>
      </w:r>
      <w:r>
        <w:rPr>
          <w:color w:val="000000" w:themeColor="text1"/>
        </w:rPr>
        <w:t xml:space="preserve">. </w:t>
      </w:r>
      <w:r>
        <w:t xml:space="preserve">The fourth and final level </w:t>
      </w:r>
      <w:r w:rsidRPr="0015498F">
        <w:t>involves analysing return on investment to determine the added value of the learning activity</w:t>
      </w:r>
      <w:r w:rsidR="006408BB">
        <w:t xml:space="preserve"> </w:t>
      </w:r>
      <w:r w:rsidRPr="00B76217">
        <w:t>(Armstrong and Taylor, 2023</w:t>
      </w:r>
      <w:r>
        <w:t>, pp.350-351</w:t>
      </w:r>
      <w:r w:rsidRPr="00B76217">
        <w:t>)</w:t>
      </w:r>
      <w:r>
        <w:t>, though</w:t>
      </w:r>
      <w:r w:rsidRPr="0090484F">
        <w:t xml:space="preserve"> CIPD</w:t>
      </w:r>
      <w:r w:rsidR="006408BB">
        <w:t xml:space="preserve"> (</w:t>
      </w:r>
      <w:r w:rsidRPr="0090484F">
        <w:t>2025g)</w:t>
      </w:r>
      <w:r>
        <w:t xml:space="preserve"> cautions that this step can be difficult to measure and time-consuming. </w:t>
      </w:r>
    </w:p>
    <w:p w14:paraId="74245129" w14:textId="1E1361B3" w:rsidR="00D81A71" w:rsidRDefault="00521970" w:rsidP="00877266">
      <w:pPr>
        <w:rPr>
          <w:color w:val="000000" w:themeColor="text1"/>
        </w:rPr>
      </w:pPr>
      <w:r>
        <w:rPr>
          <w:color w:val="000000" w:themeColor="text1"/>
        </w:rPr>
        <w:t>Word Count</w:t>
      </w:r>
      <w:r w:rsidR="00811354">
        <w:rPr>
          <w:color w:val="000000" w:themeColor="text1"/>
        </w:rPr>
        <w:t xml:space="preserve"> 2542</w:t>
      </w:r>
    </w:p>
    <w:p w14:paraId="2486D742" w14:textId="77777777" w:rsidR="00811354" w:rsidRDefault="00811354" w:rsidP="00877266">
      <w:pPr>
        <w:rPr>
          <w:color w:val="000000" w:themeColor="text1"/>
        </w:rPr>
      </w:pPr>
    </w:p>
    <w:p w14:paraId="477D08D9" w14:textId="3532AD04" w:rsidR="00877266" w:rsidRPr="00737D6D" w:rsidRDefault="00877266" w:rsidP="00877266">
      <w:pPr>
        <w:rPr>
          <w:b/>
          <w:bCs/>
          <w:u w:val="single"/>
        </w:rPr>
      </w:pPr>
      <w:r w:rsidRPr="00737D6D">
        <w:rPr>
          <w:b/>
          <w:bCs/>
          <w:u w:val="single"/>
        </w:rPr>
        <w:t>Q7 AC. 2.3</w:t>
      </w:r>
    </w:p>
    <w:p w14:paraId="6A83988D" w14:textId="77777777" w:rsidR="00FA1D4C" w:rsidRDefault="00FA1D4C" w:rsidP="00FA1D4C">
      <w:r w:rsidRPr="00D97E66">
        <w:t xml:space="preserve">For this activity, I asked a colleague — a Student Recruitment Officer in the same team — for </w:t>
      </w:r>
      <w:r>
        <w:t xml:space="preserve">their </w:t>
      </w:r>
      <w:r w:rsidRPr="00D97E66">
        <w:t>honest feedback on how I work with others. Their observations provided valuable insights into my strengths and areas for improvement.</w:t>
      </w:r>
      <w:r>
        <w:t xml:space="preserve"> Please see the table below:</w:t>
      </w:r>
    </w:p>
    <w:p w14:paraId="20E2438E" w14:textId="3E9456A8" w:rsidR="00877266" w:rsidRDefault="00877266" w:rsidP="00877266"/>
    <w:p w14:paraId="7392EF56" w14:textId="77777777" w:rsidR="00053B66" w:rsidRDefault="005B50F2" w:rsidP="00053B66">
      <w:pPr>
        <w:jc w:val="center"/>
      </w:pPr>
      <w:r w:rsidRPr="005B50F2">
        <w:rPr>
          <w:noProof/>
        </w:rPr>
        <w:lastRenderedPageBreak/>
        <w:drawing>
          <wp:inline distT="0" distB="0" distL="0" distR="0" wp14:anchorId="0AFF82DD" wp14:editId="07812A63">
            <wp:extent cx="4243235" cy="2456180"/>
            <wp:effectExtent l="0" t="0" r="5080" b="1270"/>
            <wp:docPr id="1886174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74039" name=""/>
                    <pic:cNvPicPr/>
                  </pic:nvPicPr>
                  <pic:blipFill>
                    <a:blip r:embed="rId5"/>
                    <a:stretch>
                      <a:fillRect/>
                    </a:stretch>
                  </pic:blipFill>
                  <pic:spPr>
                    <a:xfrm>
                      <a:off x="0" y="0"/>
                      <a:ext cx="4248323" cy="2459125"/>
                    </a:xfrm>
                    <a:prstGeom prst="rect">
                      <a:avLst/>
                    </a:prstGeom>
                  </pic:spPr>
                </pic:pic>
              </a:graphicData>
            </a:graphic>
          </wp:inline>
        </w:drawing>
      </w:r>
    </w:p>
    <w:p w14:paraId="19CEB568" w14:textId="17DF7B89" w:rsidR="007C2A4E" w:rsidRDefault="007C2A4E" w:rsidP="00053B66">
      <w:pPr>
        <w:jc w:val="center"/>
      </w:pPr>
      <w:r>
        <w:t xml:space="preserve">Figure </w:t>
      </w:r>
      <w:r w:rsidR="00053B66">
        <w:t xml:space="preserve">1.1 </w:t>
      </w:r>
      <w:r>
        <w:t xml:space="preserve">Self-reflection and Feedback </w:t>
      </w:r>
    </w:p>
    <w:p w14:paraId="5332C898" w14:textId="77777777" w:rsidR="00C213C2" w:rsidRPr="00D97E66" w:rsidRDefault="00C213C2" w:rsidP="00C213C2">
      <w:r w:rsidRPr="00D97E66">
        <w:t xml:space="preserve">Against the six standards, I feel confident in inclusivity, valuing diversity, building relationships and sharing knowledge. My colleague confirmed I am approachable and friendly. I was their onboarding buddy when they joined, ensuring they settled in smoothly by sharing my knowledge of the team and its ways of working. My employer, KPMG, has a strong inclusion, diversity and equity drive, and our Student Recruitment team reflects this with people from </w:t>
      </w:r>
      <w:r>
        <w:t>over 10</w:t>
      </w:r>
      <w:r w:rsidRPr="00D97E66">
        <w:t xml:space="preserve"> countries and backgrounds. Having lived and worked internationally for almost a decade before returning to the UK, I have developed adaptability in working with people from diverse backgrounds and ensuring everyone feels included.</w:t>
      </w:r>
    </w:p>
    <w:p w14:paraId="5E464B74" w14:textId="77777777" w:rsidR="00C213C2" w:rsidRPr="00D97E66" w:rsidRDefault="00C213C2" w:rsidP="00C213C2">
      <w:r w:rsidRPr="00D97E66">
        <w:t>My weaker areas are conflict resolution and psychological safety. My colleague noted I can appear uncomfortable engaging in conflict. I also tend to wait before seeking clarification rather than raising concerns promptly, which can slow project progress.</w:t>
      </w:r>
    </w:p>
    <w:p w14:paraId="49C991FB" w14:textId="77777777" w:rsidR="00C213C2" w:rsidRPr="00D97E66" w:rsidRDefault="00C213C2" w:rsidP="00C213C2">
      <w:r w:rsidRPr="00D97E66">
        <w:t>Overall, this activity confirmed I meet Associate-level expectations in several areas, but I need to develop confidence in conflict resolution and speaking up earlier when concerns arise.</w:t>
      </w:r>
    </w:p>
    <w:p w14:paraId="6881D229" w14:textId="77777777" w:rsidR="000D1BF2" w:rsidRDefault="000D1BF2" w:rsidP="000D1BF2"/>
    <w:p w14:paraId="4D57069A" w14:textId="3524E46F" w:rsidR="001B5D08" w:rsidRPr="001B5D08" w:rsidRDefault="001B5D08" w:rsidP="001B5D08">
      <w:pPr>
        <w:rPr>
          <w:b/>
          <w:bCs/>
          <w:color w:val="EE0000"/>
          <w:u w:val="single"/>
        </w:rPr>
      </w:pPr>
      <w:r w:rsidRPr="001B5D08">
        <w:rPr>
          <w:b/>
          <w:bCs/>
          <w:u w:val="single"/>
        </w:rPr>
        <w:t>Q 8 AC 3.1</w:t>
      </w:r>
    </w:p>
    <w:p w14:paraId="5845D1B4" w14:textId="360B93F3" w:rsidR="0026221A" w:rsidRPr="004134A2" w:rsidRDefault="0026221A" w:rsidP="0026221A">
      <w:pPr>
        <w:rPr>
          <w:color w:val="000000" w:themeColor="text1"/>
        </w:rPr>
      </w:pPr>
      <w:r>
        <w:t>There is little doubt that a</w:t>
      </w:r>
      <w:r w:rsidRPr="004134A2">
        <w:t>rtificial intelligence</w:t>
      </w:r>
      <w:r>
        <w:t xml:space="preserve"> (AI) and technological advancement are changing the way </w:t>
      </w:r>
      <w:r w:rsidRPr="003175B5">
        <w:t xml:space="preserve">people professionals work, particularly </w:t>
      </w:r>
      <w:r>
        <w:t>in talent</w:t>
      </w:r>
      <w:r w:rsidRPr="004134A2">
        <w:t xml:space="preserve"> acquisition</w:t>
      </w:r>
      <w:r>
        <w:t xml:space="preserve">. The </w:t>
      </w:r>
      <w:r w:rsidRPr="004C2F0D">
        <w:t xml:space="preserve">CIPD Resourcing and </w:t>
      </w:r>
      <w:r>
        <w:t>T</w:t>
      </w:r>
      <w:r w:rsidRPr="004C2F0D">
        <w:t xml:space="preserve">alent </w:t>
      </w:r>
      <w:r>
        <w:t>P</w:t>
      </w:r>
      <w:r w:rsidRPr="004C2F0D">
        <w:t xml:space="preserve">lanning </w:t>
      </w:r>
      <w:r>
        <w:t>R</w:t>
      </w:r>
      <w:r w:rsidRPr="004C2F0D">
        <w:t>eport 2024 (CIPD,2024e)</w:t>
      </w:r>
      <w:r>
        <w:t xml:space="preserve"> found</w:t>
      </w:r>
      <w:r w:rsidRPr="004C2F0D">
        <w:t xml:space="preserve"> that nearly a third of organisations</w:t>
      </w:r>
      <w:r>
        <w:t xml:space="preserve"> use some form of AI in their recruitment and onboarding process to screen candidates and arrange interviews. The automation of operational tasks has freed up time </w:t>
      </w:r>
      <w:r>
        <w:lastRenderedPageBreak/>
        <w:t>previously spent on administration, enabling people professionals to add value in areas such as HR analytics, relationships building and candidate experience</w:t>
      </w:r>
      <w:r w:rsidRPr="008C4B42">
        <w:rPr>
          <w:color w:val="EE0000"/>
        </w:rPr>
        <w:t xml:space="preserve"> </w:t>
      </w:r>
      <w:r w:rsidRPr="00800BDF">
        <w:rPr>
          <w:color w:val="000000" w:themeColor="text1"/>
        </w:rPr>
        <w:t>(</w:t>
      </w:r>
      <w:r w:rsidRPr="008C4B42">
        <w:t>CIPD</w:t>
      </w:r>
      <w:r>
        <w:t xml:space="preserve">, </w:t>
      </w:r>
      <w:r w:rsidRPr="008C4B42">
        <w:t>2021</w:t>
      </w:r>
      <w:r>
        <w:t>;</w:t>
      </w:r>
      <w:r w:rsidRPr="0049694E">
        <w:rPr>
          <w:color w:val="000000" w:themeColor="text1"/>
        </w:rPr>
        <w:t xml:space="preserve"> (Armstrong and Taylor, 2020</w:t>
      </w:r>
      <w:r>
        <w:rPr>
          <w:color w:val="000000" w:themeColor="text1"/>
        </w:rPr>
        <w:t>, p.152</w:t>
      </w:r>
      <w:r w:rsidRPr="0049694E">
        <w:rPr>
          <w:color w:val="000000" w:themeColor="text1"/>
        </w:rPr>
        <w:t>)</w:t>
      </w:r>
      <w:r>
        <w:rPr>
          <w:color w:val="000000" w:themeColor="text1"/>
        </w:rPr>
        <w:t>.</w:t>
      </w:r>
    </w:p>
    <w:p w14:paraId="098ADAE8" w14:textId="5D005C46" w:rsidR="0026221A" w:rsidRPr="004134A2" w:rsidRDefault="0026221A" w:rsidP="0026221A">
      <w:r w:rsidRPr="004134A2">
        <w:t xml:space="preserve">For my own professional development, this means building genuine digital </w:t>
      </w:r>
      <w:r>
        <w:t xml:space="preserve">skills in recruitment technology. Tools such as Microsoft Copilot and video interviews have made </w:t>
      </w:r>
      <w:proofErr w:type="spellStart"/>
      <w:r>
        <w:t>personalised</w:t>
      </w:r>
      <w:proofErr w:type="spellEnd"/>
      <w:r>
        <w:t xml:space="preserve"> communication more efficient; however, I need to develop a more rounded understanding of ethical considerations such as </w:t>
      </w:r>
      <w:r w:rsidRPr="00802C41">
        <w:t>algorithmic bias</w:t>
      </w:r>
      <w:r>
        <w:t>, whereby AI tools typically follow past patterns, and compliance risks around the General Data Protection Regulation (GDPR)  (</w:t>
      </w:r>
      <w:r w:rsidRPr="00B448C7">
        <w:t>CIPD</w:t>
      </w:r>
      <w:r>
        <w:t>,</w:t>
      </w:r>
      <w:r w:rsidRPr="00B448C7">
        <w:t>2025c</w:t>
      </w:r>
      <w:r>
        <w:t>;</w:t>
      </w:r>
      <w:r w:rsidRPr="0049694E">
        <w:rPr>
          <w:color w:val="000000" w:themeColor="text1"/>
        </w:rPr>
        <w:t xml:space="preserve"> Armstrong and Taylor, 2020</w:t>
      </w:r>
      <w:r>
        <w:rPr>
          <w:color w:val="000000" w:themeColor="text1"/>
        </w:rPr>
        <w:t>, p.154</w:t>
      </w:r>
      <w:r w:rsidRPr="0049694E">
        <w:rPr>
          <w:color w:val="000000" w:themeColor="text1"/>
        </w:rPr>
        <w:t>)</w:t>
      </w:r>
      <w:r>
        <w:rPr>
          <w:color w:val="000000" w:themeColor="text1"/>
        </w:rPr>
        <w:t>.</w:t>
      </w:r>
    </w:p>
    <w:p w14:paraId="2EFCBB11" w14:textId="22CC8BAA" w:rsidR="0026221A" w:rsidRDefault="0026221A" w:rsidP="0026221A">
      <w:r w:rsidRPr="003175B5">
        <w:t xml:space="preserve">A second key development </w:t>
      </w:r>
      <w:r w:rsidRPr="00D15AC4">
        <w:t xml:space="preserve">is </w:t>
      </w:r>
      <w:r>
        <w:t>the growing awareness of</w:t>
      </w:r>
      <w:r w:rsidRPr="00D15AC4">
        <w:t xml:space="preserve"> Inclusion, Diversity, Equality (IDE) in recruitment</w:t>
      </w:r>
      <w:r>
        <w:t xml:space="preserve">. </w:t>
      </w:r>
      <w:r w:rsidRPr="004134A2">
        <w:t xml:space="preserve">Promoting </w:t>
      </w:r>
      <w:r>
        <w:t xml:space="preserve">IDE </w:t>
      </w:r>
      <w:r w:rsidRPr="004134A2">
        <w:t xml:space="preserve">is </w:t>
      </w:r>
      <w:r>
        <w:t>a key to improving creativity, innovation and social reputation</w:t>
      </w:r>
      <w:r w:rsidRPr="00E27AED">
        <w:rPr>
          <w:color w:val="000000" w:themeColor="text1"/>
        </w:rPr>
        <w:t xml:space="preserve"> (Taylor and Perkins, 2021</w:t>
      </w:r>
      <w:r>
        <w:rPr>
          <w:color w:val="000000" w:themeColor="text1"/>
        </w:rPr>
        <w:t>, p.340</w:t>
      </w:r>
      <w:r w:rsidRPr="00E27AED">
        <w:rPr>
          <w:color w:val="000000" w:themeColor="text1"/>
        </w:rPr>
        <w:t>)</w:t>
      </w:r>
      <w:r>
        <w:rPr>
          <w:color w:val="000000" w:themeColor="text1"/>
        </w:rPr>
        <w:t xml:space="preserve">. However, </w:t>
      </w:r>
      <w:r>
        <w:t xml:space="preserve">the CIPD reports that </w:t>
      </w:r>
      <w:r w:rsidRPr="00D71932">
        <w:rPr>
          <w:color w:val="000000" w:themeColor="text1"/>
        </w:rPr>
        <w:t>4</w:t>
      </w:r>
      <w:r>
        <w:rPr>
          <w:color w:val="000000" w:themeColor="text1"/>
        </w:rPr>
        <w:t xml:space="preserve">8 per cent </w:t>
      </w:r>
      <w:r w:rsidRPr="00D71932">
        <w:rPr>
          <w:color w:val="000000" w:themeColor="text1"/>
        </w:rPr>
        <w:t xml:space="preserve">of respondents </w:t>
      </w:r>
      <w:r>
        <w:rPr>
          <w:color w:val="000000" w:themeColor="text1"/>
        </w:rPr>
        <w:t xml:space="preserve">believe </w:t>
      </w:r>
      <w:r>
        <w:t>over-reliance on technology can create barriers for certain groups and result in an impersonal candidate experience</w:t>
      </w:r>
      <w:r w:rsidRPr="008C4B42">
        <w:rPr>
          <w:color w:val="EE0000"/>
        </w:rPr>
        <w:t xml:space="preserve"> </w:t>
      </w:r>
      <w:r w:rsidRPr="008C4B42">
        <w:t>CIPD (2021).</w:t>
      </w:r>
      <w:r>
        <w:t xml:space="preserve"> This highlights the need for people professions to actively embedding inclusive hiring practices and processes. </w:t>
      </w:r>
    </w:p>
    <w:p w14:paraId="30A14B46" w14:textId="77777777" w:rsidR="0026221A" w:rsidRPr="003175B5" w:rsidRDefault="0026221A" w:rsidP="0026221A">
      <w:r w:rsidRPr="004134A2">
        <w:t xml:space="preserve">For my </w:t>
      </w:r>
      <w:r>
        <w:t xml:space="preserve">own </w:t>
      </w:r>
      <w:r w:rsidRPr="004134A2">
        <w:t xml:space="preserve">development, </w:t>
      </w:r>
      <w:r>
        <w:t xml:space="preserve">it means building </w:t>
      </w:r>
      <w:r w:rsidRPr="003175B5">
        <w:t xml:space="preserve">knowledge of inclusive recruitment frameworks, such as </w:t>
      </w:r>
      <w:r>
        <w:t xml:space="preserve">alternative assessments, reasonable adjustments </w:t>
      </w:r>
      <w:r w:rsidRPr="003175B5">
        <w:t>structured</w:t>
      </w:r>
      <w:r>
        <w:t xml:space="preserve">, </w:t>
      </w:r>
      <w:r w:rsidRPr="003175B5">
        <w:t xml:space="preserve">to </w:t>
      </w:r>
      <w:r>
        <w:t>reduce</w:t>
      </w:r>
      <w:r w:rsidRPr="003175B5">
        <w:t xml:space="preserve"> bias</w:t>
      </w:r>
      <w:r>
        <w:t xml:space="preserve">. </w:t>
      </w:r>
      <w:r w:rsidRPr="003175B5">
        <w:t xml:space="preserve">It also means developing my </w:t>
      </w:r>
      <w:r>
        <w:t xml:space="preserve">professional courage </w:t>
      </w:r>
      <w:r w:rsidRPr="003175B5">
        <w:t>in</w:t>
      </w:r>
      <w:r>
        <w:t xml:space="preserve"> speaking up and</w:t>
      </w:r>
      <w:r w:rsidRPr="003175B5">
        <w:t xml:space="preserve"> challenging </w:t>
      </w:r>
      <w:r>
        <w:t xml:space="preserve">behaviours </w:t>
      </w:r>
      <w:r w:rsidRPr="003175B5">
        <w:t>that may exclude underrepresented groups.</w:t>
      </w:r>
    </w:p>
    <w:p w14:paraId="72C51B09" w14:textId="77777777" w:rsidR="009F213D" w:rsidRDefault="009F213D" w:rsidP="00610AB9">
      <w:pPr>
        <w:rPr>
          <w:b/>
          <w:bCs/>
          <w:u w:val="single"/>
        </w:rPr>
      </w:pPr>
    </w:p>
    <w:p w14:paraId="6ED8C769" w14:textId="66EB7A70" w:rsidR="00610AB9" w:rsidRPr="00610AB9" w:rsidRDefault="00610AB9" w:rsidP="00610AB9">
      <w:pPr>
        <w:rPr>
          <w:b/>
          <w:bCs/>
          <w:u w:val="single"/>
        </w:rPr>
      </w:pPr>
      <w:r w:rsidRPr="00610AB9">
        <w:rPr>
          <w:b/>
          <w:bCs/>
          <w:u w:val="single"/>
        </w:rPr>
        <w:t xml:space="preserve">Q9 AC 3.2 </w:t>
      </w:r>
    </w:p>
    <w:p w14:paraId="7162A7CB" w14:textId="77777777" w:rsidR="006671A9" w:rsidRPr="004A6C63" w:rsidRDefault="006671A9" w:rsidP="006671A9">
      <w:r w:rsidRPr="004A6C63">
        <w:t xml:space="preserve">Reflecting on Question 7 and the research in Question 8, a key strength is my commitment to inclusivity. My experience as a Reasonable Adjustment Lead demonstrated my ability to promote accessibility and enhance candidate experience, </w:t>
      </w:r>
      <w:r>
        <w:t>r</w:t>
      </w:r>
      <w:r w:rsidRPr="004A6C63">
        <w:t xml:space="preserve">eflecting the inclusivity and building relationships standards in the CIPD Profession Map. </w:t>
      </w:r>
      <w:r>
        <w:t xml:space="preserve">My </w:t>
      </w:r>
      <w:r w:rsidRPr="004A6C63">
        <w:t xml:space="preserve">colleague </w:t>
      </w:r>
      <w:r>
        <w:t xml:space="preserve">also </w:t>
      </w:r>
      <w:r w:rsidRPr="004A6C63">
        <w:t>confirmed</w:t>
      </w:r>
      <w:r>
        <w:t xml:space="preserve"> I am approachable and</w:t>
      </w:r>
      <w:r w:rsidRPr="004A6C63">
        <w:t xml:space="preserve"> create an inclusive environment</w:t>
      </w:r>
      <w:r>
        <w:t xml:space="preserve">. </w:t>
      </w:r>
      <w:r w:rsidRPr="004A6C63">
        <w:t xml:space="preserve">Another strength is my growing confidence with Microsoft Copilot, which I </w:t>
      </w:r>
      <w:r>
        <w:t xml:space="preserve">use to </w:t>
      </w:r>
      <w:r w:rsidRPr="004A6C63">
        <w:t xml:space="preserve">make my day-to-day recruitment activity more, </w:t>
      </w:r>
      <w:r>
        <w:t>freeing</w:t>
      </w:r>
      <w:r w:rsidRPr="004A6C63">
        <w:t xml:space="preserve"> time for higher-value</w:t>
      </w:r>
      <w:r>
        <w:t xml:space="preserve"> and more meaningful</w:t>
      </w:r>
      <w:r w:rsidRPr="004A6C63">
        <w:t xml:space="preserve"> work.</w:t>
      </w:r>
    </w:p>
    <w:p w14:paraId="70CBFA06" w14:textId="77777777" w:rsidR="006671A9" w:rsidRDefault="006671A9" w:rsidP="006671A9">
      <w:r w:rsidRPr="004A6C63">
        <w:t xml:space="preserve">However, I recognise </w:t>
      </w:r>
      <w:r>
        <w:t xml:space="preserve">two </w:t>
      </w:r>
      <w:r w:rsidRPr="004A6C63">
        <w:t xml:space="preserve">areas </w:t>
      </w:r>
      <w:r>
        <w:t>for</w:t>
      </w:r>
      <w:r w:rsidRPr="004A6C63">
        <w:t xml:space="preserve"> develop</w:t>
      </w:r>
      <w:r>
        <w:t>ment</w:t>
      </w:r>
      <w:r w:rsidRPr="004A6C63">
        <w:t xml:space="preserve">. </w:t>
      </w:r>
      <w:r w:rsidRPr="00A909C8">
        <w:t xml:space="preserve">Whilst I can use AI tools effectively in practice, I </w:t>
      </w:r>
      <w:r>
        <w:t>need to develop rounded</w:t>
      </w:r>
      <w:r w:rsidRPr="00A909C8">
        <w:t xml:space="preserve"> understanding of algorithmic bias and GDPR compliance within a recruitment context. Additionally, as both my self-reflection and colleague feedback confirmed, conflict resolution and psychological safety are areas where I lack confidence, often waiting too long to raise concerns.</w:t>
      </w:r>
    </w:p>
    <w:p w14:paraId="5C43ABF1" w14:textId="77777777" w:rsidR="006671A9" w:rsidRDefault="006671A9" w:rsidP="006671A9">
      <w:r w:rsidRPr="00D82F99">
        <w:lastRenderedPageBreak/>
        <w:t xml:space="preserve">My areas </w:t>
      </w:r>
      <w:r>
        <w:t xml:space="preserve">for improvements </w:t>
      </w:r>
      <w:r w:rsidRPr="00D82F99">
        <w:t xml:space="preserve">are therefore </w:t>
      </w:r>
      <w:r>
        <w:t xml:space="preserve">developing </w:t>
      </w:r>
      <w:r w:rsidRPr="00D82F99">
        <w:t>my understanding of ethical AI use and building the professional courage to speak up and challenge</w:t>
      </w:r>
      <w:r>
        <w:t xml:space="preserve"> behaviours</w:t>
      </w:r>
      <w:r w:rsidRPr="00D82F99">
        <w:t xml:space="preserve"> </w:t>
      </w:r>
      <w:r w:rsidRPr="003175B5">
        <w:t>that may unintentionally exclude underrepresented groups</w:t>
      </w:r>
      <w:r>
        <w:t xml:space="preserve">, </w:t>
      </w:r>
      <w:r w:rsidRPr="00D82F99">
        <w:t>both of which inform the activities in Question 10.</w:t>
      </w:r>
    </w:p>
    <w:p w14:paraId="4C2627FC" w14:textId="77777777" w:rsidR="00610AB9" w:rsidRDefault="00610AB9" w:rsidP="001B5D08"/>
    <w:p w14:paraId="31D04884" w14:textId="3C59F317" w:rsidR="00C658C5" w:rsidRPr="00C658C5" w:rsidRDefault="00C658C5" w:rsidP="00C658C5">
      <w:pPr>
        <w:spacing w:line="240" w:lineRule="auto"/>
        <w:ind w:left="567" w:hanging="567"/>
        <w:rPr>
          <w:rFonts w:ascii="Trebuchet MS" w:hAnsi="Trebuchet MS"/>
          <w:i/>
          <w:iCs/>
          <w:szCs w:val="22"/>
        </w:rPr>
      </w:pPr>
      <w:r w:rsidRPr="006E3D81">
        <w:rPr>
          <w:rFonts w:ascii="Trebuchet MS" w:hAnsi="Trebuchet MS" w:cs="Arial"/>
          <w:b/>
          <w:bCs/>
          <w:color w:val="000000"/>
          <w:szCs w:val="22"/>
        </w:rPr>
        <w:t xml:space="preserve">Q.10 </w:t>
      </w:r>
      <w:r>
        <w:rPr>
          <w:rFonts w:ascii="Trebuchet MS" w:hAnsi="Trebuchet MS" w:cs="Arial"/>
          <w:b/>
          <w:bCs/>
          <w:color w:val="000000"/>
          <w:szCs w:val="22"/>
        </w:rPr>
        <w:t xml:space="preserve">AC </w:t>
      </w:r>
      <w:r w:rsidRPr="00E576E9">
        <w:rPr>
          <w:rFonts w:ascii="Trebuchet MS" w:hAnsi="Trebuchet MS" w:cs="Arial"/>
          <w:b/>
          <w:bCs/>
          <w:color w:val="000000" w:themeColor="text1"/>
          <w:szCs w:val="22"/>
        </w:rPr>
        <w:t xml:space="preserve">3.3 </w:t>
      </w:r>
      <w:r w:rsidRPr="00857F21">
        <w:rPr>
          <w:rFonts w:ascii="Trebuchet MS" w:hAnsi="Trebuchet MS" w:cs="Arial"/>
          <w:b/>
          <w:bCs/>
          <w:color w:val="004147"/>
          <w:szCs w:val="22"/>
        </w:rPr>
        <w:t>.</w:t>
      </w:r>
      <w:r>
        <w:rPr>
          <w:rFonts w:ascii="Trebuchet MS" w:hAnsi="Trebuchet MS" w:cs="Arial"/>
          <w:color w:val="000000"/>
          <w:szCs w:val="22"/>
        </w:rPr>
        <w:t xml:space="preserve"> </w:t>
      </w:r>
    </w:p>
    <w:p w14:paraId="703933CE" w14:textId="77777777" w:rsidR="005601F2" w:rsidRPr="008B4A47" w:rsidRDefault="005601F2" w:rsidP="005601F2">
      <w:r w:rsidRPr="008B4A47">
        <w:rPr>
          <w:b/>
          <w:bCs/>
        </w:rPr>
        <w:t>Activity 1: CIPD course or module on AI and ethics</w:t>
      </w:r>
    </w:p>
    <w:p w14:paraId="5D855ED8" w14:textId="77777777" w:rsidR="005601F2" w:rsidRDefault="005601F2" w:rsidP="005601F2">
      <w:r w:rsidRPr="008B4A47">
        <w:t xml:space="preserve">I plan to </w:t>
      </w:r>
      <w:r>
        <w:t>read</w:t>
      </w:r>
      <w:r w:rsidRPr="008B4A47">
        <w:t xml:space="preserve"> CIPD resources </w:t>
      </w:r>
      <w:r w:rsidRPr="00AB55C4">
        <w:t>and KPMG's internal policies on AI in the workplace</w:t>
      </w:r>
      <w:r>
        <w:t xml:space="preserve">, </w:t>
      </w:r>
      <w:r w:rsidRPr="00AB55C4">
        <w:t>with a focus on the ethical implications of AI within people practice.</w:t>
      </w:r>
      <w:r>
        <w:t xml:space="preserve"> </w:t>
      </w:r>
      <w:r w:rsidRPr="008B4A47">
        <w:t xml:space="preserve">As identified in my self-assessment, whilst I have developed practical confidence with tools such as Microsoft Copilot, I recognise that my understanding of algorithmic bias and GDPR compliance needs to </w:t>
      </w:r>
      <w:r>
        <w:t>develop further</w:t>
      </w:r>
      <w:r w:rsidRPr="008B4A47">
        <w:t xml:space="preserve">. </w:t>
      </w:r>
      <w:r w:rsidRPr="00AB55C4">
        <w:t>As a visual learner, reviewing these resources at my own pace will provide me with an evidence-based framework for using AI responsibly within a recruitment context, ensuring my practice remains both effective and ethically sound.</w:t>
      </w:r>
    </w:p>
    <w:p w14:paraId="60946BCB" w14:textId="77777777" w:rsidR="005601F2" w:rsidRPr="008B4A47" w:rsidRDefault="005601F2" w:rsidP="005601F2">
      <w:r w:rsidRPr="008B4A47">
        <w:rPr>
          <w:b/>
          <w:bCs/>
        </w:rPr>
        <w:t xml:space="preserve">Activity 2: </w:t>
      </w:r>
      <w:r>
        <w:rPr>
          <w:b/>
          <w:bCs/>
        </w:rPr>
        <w:t xml:space="preserve">Participate in KPMG’s IDE Flagship programme Inspire  </w:t>
      </w:r>
    </w:p>
    <w:p w14:paraId="38F83718" w14:textId="77777777" w:rsidR="005601F2" w:rsidRPr="00650FD2" w:rsidRDefault="005601F2" w:rsidP="005601F2">
      <w:r w:rsidRPr="0021387E">
        <w:t xml:space="preserve">I have been selected to participate in KPMG's IDE flagship programme, Inspire. The programme supports KPMG's IDE ambition of building an inclusive environment, accountable leaders, and equitable experiences, </w:t>
      </w:r>
      <w:r w:rsidRPr="00650FD2">
        <w:t>focusing on colleagues from historically under-represented groups. It provides bespoke career development support, skills to navigate the KPMG landscape, and opportunities to build a cross-firm community.</w:t>
      </w:r>
    </w:p>
    <w:p w14:paraId="25666039" w14:textId="77777777" w:rsidR="005601F2" w:rsidRDefault="005601F2" w:rsidP="005601F2">
      <w:r w:rsidRPr="0021387E">
        <w:t xml:space="preserve">By completing this programme, I will gain insights into emotional intelligence and conflict resolution </w:t>
      </w:r>
      <w:r w:rsidRPr="00650FD2">
        <w:t>from senior leaders and engage in discussions on AI and compliance risks from a business stakeholder perspective. I will then reflect on how these insights inform and improve my own practice.</w:t>
      </w:r>
    </w:p>
    <w:p w14:paraId="5F83FD6E" w14:textId="77777777" w:rsidR="00811354" w:rsidRDefault="00811354" w:rsidP="005601F2"/>
    <w:p w14:paraId="75EA7A88" w14:textId="6367BF49" w:rsidR="00811354" w:rsidRDefault="00811354" w:rsidP="00811354">
      <w:pPr>
        <w:rPr>
          <w:color w:val="000000" w:themeColor="text1"/>
        </w:rPr>
      </w:pPr>
      <w:r>
        <w:rPr>
          <w:color w:val="000000" w:themeColor="text1"/>
        </w:rPr>
        <w:t xml:space="preserve">Word Count </w:t>
      </w:r>
      <w:r w:rsidR="00A15953">
        <w:rPr>
          <w:color w:val="000000" w:themeColor="text1"/>
        </w:rPr>
        <w:t>887</w:t>
      </w:r>
    </w:p>
    <w:p w14:paraId="080654A9" w14:textId="77777777" w:rsidR="00811354" w:rsidRPr="00650FD2" w:rsidRDefault="00811354" w:rsidP="005601F2"/>
    <w:p w14:paraId="286316D4" w14:textId="77777777" w:rsidR="008D5FD2" w:rsidRDefault="008D5FD2" w:rsidP="005601F2"/>
    <w:p w14:paraId="63862FA4" w14:textId="78760DAC" w:rsidR="005601F2" w:rsidRPr="00CD05AA" w:rsidRDefault="004425CB" w:rsidP="005601F2">
      <w:pPr>
        <w:rPr>
          <w:b/>
          <w:bCs/>
          <w:u w:val="single"/>
        </w:rPr>
      </w:pPr>
      <w:r w:rsidRPr="00CD05AA">
        <w:rPr>
          <w:b/>
          <w:bCs/>
          <w:u w:val="single"/>
        </w:rPr>
        <w:t xml:space="preserve">Q11 </w:t>
      </w:r>
      <w:r w:rsidR="00E02FCD" w:rsidRPr="00CD05AA">
        <w:rPr>
          <w:b/>
          <w:bCs/>
          <w:u w:val="single"/>
        </w:rPr>
        <w:t>AC 3.4</w:t>
      </w:r>
    </w:p>
    <w:p w14:paraId="00482A62" w14:textId="29B51292" w:rsidR="00CD05AA" w:rsidRDefault="00CD05AA" w:rsidP="005601F2">
      <w:r>
        <w:t>CPD Activit</w:t>
      </w:r>
      <w:r w:rsidR="004F4807">
        <w:t xml:space="preserve">ies </w:t>
      </w:r>
    </w:p>
    <w:p w14:paraId="7989E128" w14:textId="75E90E68" w:rsidR="004F4807" w:rsidRDefault="004F4807" w:rsidP="005601F2">
      <w:r>
        <w:t xml:space="preserve">One </w:t>
      </w:r>
      <w:r w:rsidR="007A66B7">
        <w:t xml:space="preserve">- </w:t>
      </w:r>
      <w:r w:rsidR="007A66B7" w:rsidRPr="007A66B7">
        <w:t>Video Assessing Training</w:t>
      </w:r>
    </w:p>
    <w:p w14:paraId="43D4849B" w14:textId="0F1D5889" w:rsidR="007A66B7" w:rsidRDefault="007A66B7" w:rsidP="005601F2">
      <w:r>
        <w:lastRenderedPageBreak/>
        <w:t xml:space="preserve">Two - </w:t>
      </w:r>
      <w:r w:rsidRPr="007A66B7">
        <w:t>Microsoft Copilot at work</w:t>
      </w:r>
    </w:p>
    <w:p w14:paraId="2DDE849D" w14:textId="4415A8B6" w:rsidR="005601F2" w:rsidRDefault="008D5FD2" w:rsidP="005601F2">
      <w:r>
        <w:rPr>
          <w:noProof/>
        </w:rPr>
        <w:drawing>
          <wp:inline distT="0" distB="0" distL="0" distR="0" wp14:anchorId="0DF63200" wp14:editId="2704B2B1">
            <wp:extent cx="5579646" cy="7213600"/>
            <wp:effectExtent l="0" t="0" r="2540" b="6350"/>
            <wp:docPr id="57658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89261" name=""/>
                    <pic:cNvPicPr/>
                  </pic:nvPicPr>
                  <pic:blipFill>
                    <a:blip r:embed="rId6"/>
                    <a:stretch>
                      <a:fillRect/>
                    </a:stretch>
                  </pic:blipFill>
                  <pic:spPr>
                    <a:xfrm>
                      <a:off x="0" y="0"/>
                      <a:ext cx="5582760" cy="7217626"/>
                    </a:xfrm>
                    <a:prstGeom prst="rect">
                      <a:avLst/>
                    </a:prstGeom>
                  </pic:spPr>
                </pic:pic>
              </a:graphicData>
            </a:graphic>
          </wp:inline>
        </w:drawing>
      </w:r>
    </w:p>
    <w:p w14:paraId="7D0A3D8D" w14:textId="60003084" w:rsidR="00FB6BB3" w:rsidRDefault="00FB6BB3" w:rsidP="005601F2">
      <w:r>
        <w:rPr>
          <w:noProof/>
        </w:rPr>
        <w:lastRenderedPageBreak/>
        <w:drawing>
          <wp:inline distT="0" distB="0" distL="0" distR="0" wp14:anchorId="025231A4" wp14:editId="5691A2A8">
            <wp:extent cx="5943600" cy="7593965"/>
            <wp:effectExtent l="0" t="0" r="0" b="6985"/>
            <wp:docPr id="89949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97933" name=""/>
                    <pic:cNvPicPr/>
                  </pic:nvPicPr>
                  <pic:blipFill>
                    <a:blip r:embed="rId7"/>
                    <a:stretch>
                      <a:fillRect/>
                    </a:stretch>
                  </pic:blipFill>
                  <pic:spPr>
                    <a:xfrm>
                      <a:off x="0" y="0"/>
                      <a:ext cx="5943600" cy="7593965"/>
                    </a:xfrm>
                    <a:prstGeom prst="rect">
                      <a:avLst/>
                    </a:prstGeom>
                  </pic:spPr>
                </pic:pic>
              </a:graphicData>
            </a:graphic>
          </wp:inline>
        </w:drawing>
      </w:r>
    </w:p>
    <w:p w14:paraId="7B837243" w14:textId="4B20B021" w:rsidR="00FB6BB3" w:rsidRDefault="00FB6BB3" w:rsidP="005601F2">
      <w:r>
        <w:rPr>
          <w:noProof/>
        </w:rPr>
        <w:lastRenderedPageBreak/>
        <w:drawing>
          <wp:inline distT="0" distB="0" distL="0" distR="0" wp14:anchorId="4011C4AB" wp14:editId="0B94B6BA">
            <wp:extent cx="5943600" cy="7758430"/>
            <wp:effectExtent l="0" t="0" r="0" b="0"/>
            <wp:docPr id="17326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7616" name=""/>
                    <pic:cNvPicPr/>
                  </pic:nvPicPr>
                  <pic:blipFill>
                    <a:blip r:embed="rId8"/>
                    <a:stretch>
                      <a:fillRect/>
                    </a:stretch>
                  </pic:blipFill>
                  <pic:spPr>
                    <a:xfrm>
                      <a:off x="0" y="0"/>
                      <a:ext cx="5943600" cy="7758430"/>
                    </a:xfrm>
                    <a:prstGeom prst="rect">
                      <a:avLst/>
                    </a:prstGeom>
                  </pic:spPr>
                </pic:pic>
              </a:graphicData>
            </a:graphic>
          </wp:inline>
        </w:drawing>
      </w:r>
    </w:p>
    <w:p w14:paraId="04C4D558" w14:textId="7992EE1B" w:rsidR="00BF7FC9" w:rsidRDefault="00BF7FC9" w:rsidP="005601F2">
      <w:r>
        <w:rPr>
          <w:noProof/>
        </w:rPr>
        <w:lastRenderedPageBreak/>
        <w:drawing>
          <wp:inline distT="0" distB="0" distL="0" distR="0" wp14:anchorId="14C57A85" wp14:editId="258C7855">
            <wp:extent cx="5943600" cy="7670800"/>
            <wp:effectExtent l="0" t="0" r="0" b="6350"/>
            <wp:docPr id="150247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7938" name=""/>
                    <pic:cNvPicPr/>
                  </pic:nvPicPr>
                  <pic:blipFill>
                    <a:blip r:embed="rId9"/>
                    <a:stretch>
                      <a:fillRect/>
                    </a:stretch>
                  </pic:blipFill>
                  <pic:spPr>
                    <a:xfrm>
                      <a:off x="0" y="0"/>
                      <a:ext cx="5943600" cy="7670800"/>
                    </a:xfrm>
                    <a:prstGeom prst="rect">
                      <a:avLst/>
                    </a:prstGeom>
                  </pic:spPr>
                </pic:pic>
              </a:graphicData>
            </a:graphic>
          </wp:inline>
        </w:drawing>
      </w:r>
    </w:p>
    <w:p w14:paraId="0862B218" w14:textId="074DEE86" w:rsidR="001B5D08" w:rsidRDefault="00BF7FC9" w:rsidP="000D1BF2">
      <w:r>
        <w:rPr>
          <w:noProof/>
        </w:rPr>
        <w:lastRenderedPageBreak/>
        <w:drawing>
          <wp:inline distT="0" distB="0" distL="0" distR="0" wp14:anchorId="2BC5E1D8" wp14:editId="211EFD88">
            <wp:extent cx="5943600" cy="7644765"/>
            <wp:effectExtent l="0" t="0" r="0" b="0"/>
            <wp:docPr id="9141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7310" name=""/>
                    <pic:cNvPicPr/>
                  </pic:nvPicPr>
                  <pic:blipFill>
                    <a:blip r:embed="rId10"/>
                    <a:stretch>
                      <a:fillRect/>
                    </a:stretch>
                  </pic:blipFill>
                  <pic:spPr>
                    <a:xfrm>
                      <a:off x="0" y="0"/>
                      <a:ext cx="5943600" cy="7644765"/>
                    </a:xfrm>
                    <a:prstGeom prst="rect">
                      <a:avLst/>
                    </a:prstGeom>
                  </pic:spPr>
                </pic:pic>
              </a:graphicData>
            </a:graphic>
          </wp:inline>
        </w:drawing>
      </w:r>
    </w:p>
    <w:p w14:paraId="1FE1F0F1" w14:textId="77777777" w:rsidR="00565EFB" w:rsidRDefault="00565EFB" w:rsidP="000D1BF2"/>
    <w:p w14:paraId="6636E6D7"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sz w:val="36"/>
          <w:szCs w:val="36"/>
        </w:rPr>
        <w:lastRenderedPageBreak/>
        <w:t>Reference list</w:t>
      </w:r>
    </w:p>
    <w:p w14:paraId="6342A497"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ACAS (2022). </w:t>
      </w:r>
      <w:r w:rsidRPr="008B6F23">
        <w:rPr>
          <w:rFonts w:cs="Times New Roman"/>
          <w:i/>
          <w:iCs/>
          <w:kern w:val="0"/>
        </w:rPr>
        <w:t>Making Sure Your Workplace Is Inclusive</w:t>
      </w:r>
      <w:r w:rsidRPr="008B6F23">
        <w:rPr>
          <w:rFonts w:cs="Times New Roman"/>
          <w:kern w:val="0"/>
        </w:rPr>
        <w:t xml:space="preserve">. [online] ACAS. Available at: </w:t>
      </w:r>
      <w:hyperlink r:id="rId11" w:history="1">
        <w:r w:rsidRPr="008B6F23">
          <w:rPr>
            <w:rFonts w:cs="Times New Roman"/>
            <w:kern w:val="0"/>
          </w:rPr>
          <w:t>https://www.acas.org.uk/improving-equality-diversity-and-inclusion/making-your-workplace-inclusive</w:t>
        </w:r>
      </w:hyperlink>
      <w:r w:rsidRPr="008B6F23">
        <w:rPr>
          <w:rFonts w:cs="Times New Roman"/>
          <w:kern w:val="0"/>
        </w:rPr>
        <w:t xml:space="preserve"> [Accessed 21 Mar. 2026].</w:t>
      </w:r>
    </w:p>
    <w:p w14:paraId="0EB11092"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ACAS (2024). </w:t>
      </w:r>
      <w:r w:rsidRPr="008B6F23">
        <w:rPr>
          <w:rFonts w:cs="Times New Roman"/>
          <w:i/>
          <w:iCs/>
          <w:kern w:val="0"/>
        </w:rPr>
        <w:t xml:space="preserve">Improving equality, Diversity and Inclusion in Your Workplace | </w:t>
      </w:r>
      <w:proofErr w:type="spellStart"/>
      <w:r w:rsidRPr="008B6F23">
        <w:rPr>
          <w:rFonts w:cs="Times New Roman"/>
          <w:i/>
          <w:iCs/>
          <w:kern w:val="0"/>
        </w:rPr>
        <w:t>Acas</w:t>
      </w:r>
      <w:proofErr w:type="spellEnd"/>
      <w:r w:rsidRPr="008B6F23">
        <w:rPr>
          <w:rFonts w:cs="Times New Roman"/>
          <w:kern w:val="0"/>
        </w:rPr>
        <w:t xml:space="preserve">. [online] www.acas.org.uk. Available at: </w:t>
      </w:r>
      <w:hyperlink r:id="rId12" w:history="1">
        <w:r w:rsidRPr="008B6F23">
          <w:rPr>
            <w:rFonts w:cs="Times New Roman"/>
            <w:kern w:val="0"/>
          </w:rPr>
          <w:t>https://www.acas.org.uk/improving-equality-diversity-and-inclusion</w:t>
        </w:r>
      </w:hyperlink>
      <w:r w:rsidRPr="008B6F23">
        <w:rPr>
          <w:rFonts w:cs="Times New Roman"/>
          <w:kern w:val="0"/>
        </w:rPr>
        <w:t xml:space="preserve"> [Accessed 21 Mar. 2026].</w:t>
      </w:r>
    </w:p>
    <w:p w14:paraId="39D5711A" w14:textId="77777777" w:rsidR="00565EFB" w:rsidRPr="008B6F23" w:rsidRDefault="00565EFB" w:rsidP="00565EFB">
      <w:pPr>
        <w:widowControl w:val="0"/>
        <w:autoSpaceDE w:val="0"/>
        <w:autoSpaceDN w:val="0"/>
        <w:adjustRightInd w:val="0"/>
        <w:spacing w:after="240" w:line="360" w:lineRule="auto"/>
        <w:rPr>
          <w:rFonts w:cs="Times New Roman"/>
          <w:kern w:val="0"/>
        </w:rPr>
      </w:pPr>
      <w:proofErr w:type="spellStart"/>
      <w:r w:rsidRPr="008B6F23">
        <w:rPr>
          <w:rFonts w:cs="Times New Roman"/>
          <w:kern w:val="0"/>
        </w:rPr>
        <w:t>Acas</w:t>
      </w:r>
      <w:proofErr w:type="spellEnd"/>
      <w:r w:rsidRPr="008B6F23">
        <w:rPr>
          <w:rFonts w:cs="Times New Roman"/>
          <w:kern w:val="0"/>
        </w:rPr>
        <w:t xml:space="preserve"> (2023). </w:t>
      </w:r>
      <w:r w:rsidRPr="008B6F23">
        <w:rPr>
          <w:rFonts w:cs="Times New Roman"/>
          <w:i/>
          <w:iCs/>
          <w:kern w:val="0"/>
        </w:rPr>
        <w:t>What an Employer Can Do to Prevent Discrimination</w:t>
      </w:r>
      <w:r w:rsidRPr="008B6F23">
        <w:rPr>
          <w:rFonts w:cs="Times New Roman"/>
          <w:kern w:val="0"/>
        </w:rPr>
        <w:t xml:space="preserve">. [online] </w:t>
      </w:r>
      <w:proofErr w:type="spellStart"/>
      <w:r w:rsidRPr="008B6F23">
        <w:rPr>
          <w:rFonts w:cs="Times New Roman"/>
          <w:kern w:val="0"/>
        </w:rPr>
        <w:t>Acas</w:t>
      </w:r>
      <w:proofErr w:type="spellEnd"/>
      <w:r w:rsidRPr="008B6F23">
        <w:rPr>
          <w:rFonts w:cs="Times New Roman"/>
          <w:kern w:val="0"/>
        </w:rPr>
        <w:t xml:space="preserve">. Available at: </w:t>
      </w:r>
      <w:hyperlink r:id="rId13" w:history="1">
        <w:r w:rsidRPr="008B6F23">
          <w:rPr>
            <w:rFonts w:cs="Times New Roman"/>
            <w:kern w:val="0"/>
          </w:rPr>
          <w:t>https://www.acas.org.uk/what-an-employer-can-do-to-prevent-discrimination</w:t>
        </w:r>
      </w:hyperlink>
      <w:r w:rsidRPr="008B6F23">
        <w:rPr>
          <w:rFonts w:cs="Times New Roman"/>
          <w:kern w:val="0"/>
        </w:rPr>
        <w:t xml:space="preserve"> [Accessed 21 Mar. 2026].</w:t>
      </w:r>
    </w:p>
    <w:p w14:paraId="4C60D7E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Armstrong, M. and Taylor, S. (2020). </w:t>
      </w:r>
      <w:r w:rsidRPr="008B6F23">
        <w:rPr>
          <w:rFonts w:cs="Times New Roman"/>
          <w:i/>
          <w:iCs/>
          <w:kern w:val="0"/>
        </w:rPr>
        <w:t>Armstrong’s Handbook of Human Resource Management Practice</w:t>
      </w:r>
      <w:r w:rsidRPr="008B6F23">
        <w:rPr>
          <w:rFonts w:cs="Times New Roman"/>
          <w:kern w:val="0"/>
        </w:rPr>
        <w:t xml:space="preserve">. 15th ed. London: </w:t>
      </w:r>
      <w:proofErr w:type="spellStart"/>
      <w:r w:rsidRPr="008B6F23">
        <w:rPr>
          <w:rFonts w:cs="Times New Roman"/>
          <w:kern w:val="0"/>
        </w:rPr>
        <w:t>KoganPage</w:t>
      </w:r>
      <w:proofErr w:type="spellEnd"/>
      <w:r w:rsidRPr="008B6F23">
        <w:rPr>
          <w:rFonts w:cs="Times New Roman"/>
          <w:kern w:val="0"/>
        </w:rPr>
        <w:t>.</w:t>
      </w:r>
    </w:p>
    <w:p w14:paraId="3A476A2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Armstrong, M. and Taylor, S. (2023). </w:t>
      </w:r>
      <w:r w:rsidRPr="008B6F23">
        <w:rPr>
          <w:rFonts w:cs="Times New Roman"/>
          <w:i/>
          <w:iCs/>
          <w:kern w:val="0"/>
        </w:rPr>
        <w:t>Armstrong’s Handbook of Human Resource Management Practice: a Guide to the Theory and Practice of People Management</w:t>
      </w:r>
      <w:r w:rsidRPr="008B6F23">
        <w:rPr>
          <w:rFonts w:cs="Times New Roman"/>
          <w:kern w:val="0"/>
        </w:rPr>
        <w:t>. 16th ed. London: Kogan Page.</w:t>
      </w:r>
    </w:p>
    <w:p w14:paraId="60BFF43E"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Beevers, K., Rea, A. and Hayden, D. (2020). </w:t>
      </w:r>
      <w:r w:rsidRPr="008B6F23">
        <w:rPr>
          <w:rFonts w:cs="Times New Roman"/>
          <w:i/>
          <w:iCs/>
          <w:kern w:val="0"/>
        </w:rPr>
        <w:t>Learning and development practice in the workplace</w:t>
      </w:r>
      <w:r w:rsidRPr="008B6F23">
        <w:rPr>
          <w:rFonts w:cs="Times New Roman"/>
          <w:kern w:val="0"/>
        </w:rPr>
        <w:t>. 4th ed. London, United Kingdom ; New York, Ny: Kogan Page Inc.</w:t>
      </w:r>
    </w:p>
    <w:p w14:paraId="3F09D07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(2017). </w:t>
      </w:r>
      <w:r w:rsidRPr="008B6F23">
        <w:rPr>
          <w:rFonts w:cs="Times New Roman"/>
          <w:i/>
          <w:iCs/>
          <w:kern w:val="0"/>
        </w:rPr>
        <w:t>CIPD | What Stops Us from Acting Ethically at work?</w:t>
      </w:r>
      <w:r w:rsidRPr="008B6F23">
        <w:rPr>
          <w:rFonts w:cs="Times New Roman"/>
          <w:kern w:val="0"/>
        </w:rPr>
        <w:t xml:space="preserve"> [online] CIPD. Available at: </w:t>
      </w:r>
      <w:hyperlink r:id="rId14" w:history="1">
        <w:r w:rsidRPr="008B6F23">
          <w:rPr>
            <w:rFonts w:cs="Times New Roman"/>
            <w:kern w:val="0"/>
          </w:rPr>
          <w:t>https://www.cipd.org/uk/knowledge/bitesize-research/acting-ethically-work/</w:t>
        </w:r>
      </w:hyperlink>
      <w:r w:rsidRPr="008B6F23">
        <w:rPr>
          <w:rFonts w:cs="Times New Roman"/>
          <w:kern w:val="0"/>
        </w:rPr>
        <w:t xml:space="preserve"> [Accessed 21 Mar. 2026].</w:t>
      </w:r>
    </w:p>
    <w:p w14:paraId="768EDB7D"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(2018a). </w:t>
      </w:r>
      <w:r w:rsidRPr="008B6F23">
        <w:rPr>
          <w:rFonts w:cs="Times New Roman"/>
          <w:i/>
          <w:iCs/>
          <w:kern w:val="0"/>
        </w:rPr>
        <w:t>CIPD | the Paradox of Women’s Workplace Influence</w:t>
      </w:r>
      <w:r w:rsidRPr="008B6F23">
        <w:rPr>
          <w:rFonts w:cs="Times New Roman"/>
          <w:kern w:val="0"/>
        </w:rPr>
        <w:t xml:space="preserve">. [online] CIPD. Available at: </w:t>
      </w:r>
      <w:hyperlink r:id="rId15" w:history="1">
        <w:r w:rsidRPr="008B6F23">
          <w:rPr>
            <w:rFonts w:cs="Times New Roman"/>
            <w:kern w:val="0"/>
          </w:rPr>
          <w:t>https://www.cipd.org/uk/knowledge/bitesize-research/women-workplace-influence/</w:t>
        </w:r>
      </w:hyperlink>
      <w:r w:rsidRPr="008B6F23">
        <w:rPr>
          <w:rFonts w:cs="Times New Roman"/>
          <w:kern w:val="0"/>
        </w:rPr>
        <w:t xml:space="preserve"> [Accessed 21 Mar. 2026].</w:t>
      </w:r>
    </w:p>
    <w:p w14:paraId="6187331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(2018b). </w:t>
      </w:r>
      <w:r w:rsidRPr="008B6F23">
        <w:rPr>
          <w:rFonts w:cs="Times New Roman"/>
          <w:i/>
          <w:iCs/>
          <w:kern w:val="0"/>
        </w:rPr>
        <w:t>Diversity and Inclusion at work: Facing up to the Business Case</w:t>
      </w:r>
      <w:r w:rsidRPr="008B6F23">
        <w:rPr>
          <w:rFonts w:cs="Times New Roman"/>
          <w:kern w:val="0"/>
        </w:rPr>
        <w:t xml:space="preserve">. [online] </w:t>
      </w:r>
      <w:r w:rsidRPr="008B6F23">
        <w:rPr>
          <w:rFonts w:cs="Times New Roman"/>
          <w:kern w:val="0"/>
        </w:rPr>
        <w:lastRenderedPageBreak/>
        <w:t xml:space="preserve">CIPD. Available at: </w:t>
      </w:r>
      <w:hyperlink r:id="rId16" w:history="1">
        <w:r w:rsidRPr="008B6F23">
          <w:rPr>
            <w:rFonts w:cs="Times New Roman"/>
            <w:kern w:val="0"/>
          </w:rPr>
          <w:t>https://www.cipd.org/uk/knowledge/evidence-reviews/diversity-inclusion/</w:t>
        </w:r>
      </w:hyperlink>
      <w:r w:rsidRPr="008B6F23">
        <w:rPr>
          <w:rFonts w:cs="Times New Roman"/>
          <w:kern w:val="0"/>
        </w:rPr>
        <w:t xml:space="preserve"> [Accessed 21 Mar. 2026].</w:t>
      </w:r>
    </w:p>
    <w:p w14:paraId="1ABFA36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(2019a). </w:t>
      </w:r>
      <w:r w:rsidRPr="008B6F23">
        <w:rPr>
          <w:rFonts w:cs="Times New Roman"/>
          <w:i/>
          <w:iCs/>
          <w:kern w:val="0"/>
        </w:rPr>
        <w:t>Building Inclusive Workplaces</w:t>
      </w:r>
      <w:r w:rsidRPr="008B6F23">
        <w:rPr>
          <w:rFonts w:cs="Times New Roman"/>
          <w:kern w:val="0"/>
        </w:rPr>
        <w:t xml:space="preserve">. [online] CIPD. Available at: </w:t>
      </w:r>
      <w:hyperlink r:id="rId17" w:history="1">
        <w:r w:rsidRPr="008B6F23">
          <w:rPr>
            <w:rFonts w:cs="Times New Roman"/>
            <w:kern w:val="0"/>
          </w:rPr>
          <w:t>https://www.cipd.org/uk/knowledge/evidence-reviews/building-inclusive-workplaces/</w:t>
        </w:r>
      </w:hyperlink>
      <w:r w:rsidRPr="008B6F23">
        <w:rPr>
          <w:rFonts w:cs="Times New Roman"/>
          <w:kern w:val="0"/>
        </w:rPr>
        <w:t xml:space="preserve"> [Accessed 21 Mar. 2026].</w:t>
      </w:r>
    </w:p>
    <w:p w14:paraId="44EC0959"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(2019b). </w:t>
      </w:r>
      <w:r w:rsidRPr="008B6F23">
        <w:rPr>
          <w:rFonts w:cs="Times New Roman"/>
          <w:i/>
          <w:iCs/>
          <w:kern w:val="0"/>
        </w:rPr>
        <w:t>Rotten apples, Bad Barrels and Sticky situations: a Review of Unethical Workplace Behaviour</w:t>
      </w:r>
      <w:r w:rsidRPr="008B6F23">
        <w:rPr>
          <w:rFonts w:cs="Times New Roman"/>
          <w:kern w:val="0"/>
        </w:rPr>
        <w:t xml:space="preserve">. [online] CIPD. Available at: </w:t>
      </w:r>
      <w:hyperlink r:id="rId18" w:history="1">
        <w:r w:rsidRPr="008B6F23">
          <w:rPr>
            <w:rFonts w:cs="Times New Roman"/>
            <w:kern w:val="0"/>
          </w:rPr>
          <w:t>https://www.cipd.org/uk/knowledge/evidence-reviews/ethical-behaviour/</w:t>
        </w:r>
      </w:hyperlink>
      <w:r w:rsidRPr="008B6F23">
        <w:rPr>
          <w:rFonts w:cs="Times New Roman"/>
          <w:kern w:val="0"/>
        </w:rPr>
        <w:t>.</w:t>
      </w:r>
    </w:p>
    <w:p w14:paraId="2E2F62E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(2020). </w:t>
      </w:r>
      <w:r w:rsidRPr="008B6F23">
        <w:rPr>
          <w:rFonts w:cs="Times New Roman"/>
          <w:i/>
          <w:iCs/>
          <w:kern w:val="0"/>
        </w:rPr>
        <w:t>CIPD | Creating Learning cultures: Assessing the Evidence</w:t>
      </w:r>
      <w:r w:rsidRPr="008B6F23">
        <w:rPr>
          <w:rFonts w:cs="Times New Roman"/>
          <w:kern w:val="0"/>
        </w:rPr>
        <w:t xml:space="preserve">. [online] CIPD. Available at: </w:t>
      </w:r>
      <w:hyperlink r:id="rId19" w:history="1">
        <w:r w:rsidRPr="008B6F23">
          <w:rPr>
            <w:rFonts w:cs="Times New Roman"/>
            <w:kern w:val="0"/>
          </w:rPr>
          <w:t>https://www.cipd.org/uk/knowledge/evidence-reviews/learning-cultures-evidence/</w:t>
        </w:r>
      </w:hyperlink>
      <w:r w:rsidRPr="008B6F23">
        <w:rPr>
          <w:rFonts w:cs="Times New Roman"/>
          <w:kern w:val="0"/>
        </w:rPr>
        <w:t>.</w:t>
      </w:r>
    </w:p>
    <w:p w14:paraId="6AF18A3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(2021). </w:t>
      </w:r>
      <w:r w:rsidRPr="008B6F23">
        <w:rPr>
          <w:rFonts w:cs="Times New Roman"/>
          <w:i/>
          <w:iCs/>
          <w:kern w:val="0"/>
        </w:rPr>
        <w:t>CIPD | Using Technology to Improve Hiring and Onboarding</w:t>
      </w:r>
      <w:r w:rsidRPr="008B6F23">
        <w:rPr>
          <w:rFonts w:cs="Times New Roman"/>
          <w:kern w:val="0"/>
        </w:rPr>
        <w:t xml:space="preserve">. [online] CIPD. Available at: </w:t>
      </w:r>
      <w:hyperlink r:id="rId20" w:history="1">
        <w:r w:rsidRPr="008B6F23">
          <w:rPr>
            <w:rFonts w:cs="Times New Roman"/>
            <w:kern w:val="0"/>
          </w:rPr>
          <w:t>https://www.cipd.org/uk/views-and-insights/thought-leadership/insight/using-technology-to-improve-hiring-and-onboarding/</w:t>
        </w:r>
      </w:hyperlink>
      <w:r w:rsidRPr="008B6F23">
        <w:rPr>
          <w:rFonts w:cs="Times New Roman"/>
          <w:kern w:val="0"/>
        </w:rPr>
        <w:t>.</w:t>
      </w:r>
    </w:p>
    <w:p w14:paraId="4F501B19"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(2022a). </w:t>
      </w:r>
      <w:r w:rsidRPr="008B6F23">
        <w:rPr>
          <w:rFonts w:cs="Times New Roman"/>
          <w:i/>
          <w:iCs/>
          <w:kern w:val="0"/>
        </w:rPr>
        <w:t>CIPD | Inclusion at Work 2022</w:t>
      </w:r>
      <w:r w:rsidRPr="008B6F23">
        <w:rPr>
          <w:rFonts w:cs="Times New Roman"/>
          <w:kern w:val="0"/>
        </w:rPr>
        <w:t xml:space="preserve">. [online] CIPD. Available at: </w:t>
      </w:r>
      <w:hyperlink r:id="rId21" w:history="1">
        <w:r w:rsidRPr="008B6F23">
          <w:rPr>
            <w:rFonts w:cs="Times New Roman"/>
            <w:kern w:val="0"/>
          </w:rPr>
          <w:t>https://www.cipd.org/uk/knowledge/reports/inclusion-work/</w:t>
        </w:r>
      </w:hyperlink>
      <w:r w:rsidRPr="008B6F23">
        <w:rPr>
          <w:rFonts w:cs="Times New Roman"/>
          <w:kern w:val="0"/>
        </w:rPr>
        <w:t>.</w:t>
      </w:r>
    </w:p>
    <w:p w14:paraId="4F2C740F"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(2022b). </w:t>
      </w:r>
      <w:r w:rsidRPr="008B6F23">
        <w:rPr>
          <w:rFonts w:cs="Times New Roman"/>
          <w:i/>
          <w:iCs/>
          <w:kern w:val="0"/>
        </w:rPr>
        <w:t>CIPD | Introverts in the Workplace</w:t>
      </w:r>
      <w:r w:rsidRPr="008B6F23">
        <w:rPr>
          <w:rFonts w:cs="Times New Roman"/>
          <w:kern w:val="0"/>
        </w:rPr>
        <w:t xml:space="preserve">. [online] CIPD. Available at: </w:t>
      </w:r>
      <w:hyperlink r:id="rId22" w:history="1">
        <w:r w:rsidRPr="008B6F23">
          <w:rPr>
            <w:rFonts w:cs="Times New Roman"/>
            <w:kern w:val="0"/>
          </w:rPr>
          <w:t>https://www.cipd.org/uk/knowledge/bitesize-research/introverts-workplace/</w:t>
        </w:r>
      </w:hyperlink>
      <w:r w:rsidRPr="008B6F23">
        <w:rPr>
          <w:rFonts w:cs="Times New Roman"/>
          <w:kern w:val="0"/>
        </w:rPr>
        <w:t>.</w:t>
      </w:r>
    </w:p>
    <w:p w14:paraId="776D457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(2022c). </w:t>
      </w:r>
      <w:r w:rsidRPr="008B6F23">
        <w:rPr>
          <w:rFonts w:cs="Times New Roman"/>
          <w:i/>
          <w:iCs/>
          <w:kern w:val="0"/>
        </w:rPr>
        <w:t>CIPD | the People Profession Survey</w:t>
      </w:r>
      <w:r w:rsidRPr="008B6F23">
        <w:rPr>
          <w:rFonts w:cs="Times New Roman"/>
          <w:kern w:val="0"/>
        </w:rPr>
        <w:t xml:space="preserve">. [online] CIPD. Available at: </w:t>
      </w:r>
      <w:hyperlink r:id="rId23" w:history="1">
        <w:r w:rsidRPr="008B6F23">
          <w:rPr>
            <w:rFonts w:cs="Times New Roman"/>
            <w:kern w:val="0"/>
          </w:rPr>
          <w:t>https://www.cipd.org/uk/knowledge/reports/people-profession-survey/</w:t>
        </w:r>
      </w:hyperlink>
      <w:r w:rsidRPr="008B6F23">
        <w:rPr>
          <w:rFonts w:cs="Times New Roman"/>
          <w:kern w:val="0"/>
        </w:rPr>
        <w:t>.</w:t>
      </w:r>
    </w:p>
    <w:p w14:paraId="360E637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(2023a). </w:t>
      </w:r>
      <w:r w:rsidRPr="008B6F23">
        <w:rPr>
          <w:rFonts w:cs="Times New Roman"/>
          <w:i/>
          <w:iCs/>
          <w:kern w:val="0"/>
        </w:rPr>
        <w:t>CIPD | Code of Conduct and Ethics</w:t>
      </w:r>
      <w:r w:rsidRPr="008B6F23">
        <w:rPr>
          <w:rFonts w:cs="Times New Roman"/>
          <w:kern w:val="0"/>
        </w:rPr>
        <w:t xml:space="preserve">. [online] CIPD. Available at: </w:t>
      </w:r>
      <w:hyperlink r:id="rId24" w:history="1">
        <w:r w:rsidRPr="008B6F23">
          <w:rPr>
            <w:rFonts w:cs="Times New Roman"/>
            <w:kern w:val="0"/>
          </w:rPr>
          <w:t>https://www.cipd.org/uk/membership/professional-standards/code-of-conduct/</w:t>
        </w:r>
      </w:hyperlink>
      <w:r w:rsidRPr="008B6F23">
        <w:rPr>
          <w:rFonts w:cs="Times New Roman"/>
          <w:kern w:val="0"/>
        </w:rPr>
        <w:t>.</w:t>
      </w:r>
    </w:p>
    <w:p w14:paraId="610A6422"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(2023b). </w:t>
      </w:r>
      <w:r w:rsidRPr="008B6F23">
        <w:rPr>
          <w:rFonts w:cs="Times New Roman"/>
          <w:i/>
          <w:iCs/>
          <w:kern w:val="0"/>
        </w:rPr>
        <w:t>Learning at Work 2023 Survey Report</w:t>
      </w:r>
      <w:r w:rsidRPr="008B6F23">
        <w:rPr>
          <w:rFonts w:cs="Times New Roman"/>
          <w:kern w:val="0"/>
        </w:rPr>
        <w:t xml:space="preserve">. [online] CIPD. Available at: </w:t>
      </w:r>
      <w:hyperlink r:id="rId25" w:history="1">
        <w:r w:rsidRPr="008B6F23">
          <w:rPr>
            <w:rFonts w:cs="Times New Roman"/>
            <w:kern w:val="0"/>
          </w:rPr>
          <w:t>https://www.cipd.org/uk/knowledge/reports/learning-at-work/</w:t>
        </w:r>
      </w:hyperlink>
      <w:r w:rsidRPr="008B6F23">
        <w:rPr>
          <w:rFonts w:cs="Times New Roman"/>
          <w:kern w:val="0"/>
        </w:rPr>
        <w:t>.</w:t>
      </w:r>
    </w:p>
    <w:p w14:paraId="66B0440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lastRenderedPageBreak/>
        <w:t xml:space="preserve">CIPD (2024a). </w:t>
      </w:r>
      <w:r w:rsidRPr="008B6F23">
        <w:rPr>
          <w:rFonts w:cs="Times New Roman"/>
          <w:i/>
          <w:iCs/>
          <w:kern w:val="0"/>
        </w:rPr>
        <w:t>Ethics at work: an Employer’s Guide</w:t>
      </w:r>
      <w:r w:rsidRPr="008B6F23">
        <w:rPr>
          <w:rFonts w:cs="Times New Roman"/>
          <w:kern w:val="0"/>
        </w:rPr>
        <w:t xml:space="preserve">. [online] CIPD. Available at: </w:t>
      </w:r>
      <w:hyperlink r:id="rId26" w:history="1">
        <w:r w:rsidRPr="008B6F23">
          <w:rPr>
            <w:rFonts w:cs="Times New Roman"/>
            <w:kern w:val="0"/>
          </w:rPr>
          <w:t>https://www.cipd.org/uk/knowledge/guides/ethics-work-guide/</w:t>
        </w:r>
      </w:hyperlink>
      <w:r w:rsidRPr="008B6F23">
        <w:rPr>
          <w:rFonts w:cs="Times New Roman"/>
          <w:kern w:val="0"/>
        </w:rPr>
        <w:t>.</w:t>
      </w:r>
    </w:p>
    <w:p w14:paraId="132E3B3A"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(2024b). </w:t>
      </w:r>
      <w:r w:rsidRPr="008B6F23">
        <w:rPr>
          <w:rFonts w:cs="Times New Roman"/>
          <w:i/>
          <w:iCs/>
          <w:kern w:val="0"/>
        </w:rPr>
        <w:t>Five Actions You Can Take to Foster Inclusion</w:t>
      </w:r>
      <w:r w:rsidRPr="008B6F23">
        <w:rPr>
          <w:rFonts w:cs="Times New Roman"/>
          <w:kern w:val="0"/>
        </w:rPr>
        <w:t xml:space="preserve">. [online] CIPD. Available at: </w:t>
      </w:r>
      <w:hyperlink r:id="rId27" w:history="1">
        <w:r w:rsidRPr="008B6F23">
          <w:rPr>
            <w:rFonts w:cs="Times New Roman"/>
            <w:kern w:val="0"/>
          </w:rPr>
          <w:t>https://www.cipd.org/uk/knowledge/guides/five-actions-fostering-inclusion/</w:t>
        </w:r>
      </w:hyperlink>
      <w:r w:rsidRPr="008B6F23">
        <w:rPr>
          <w:rFonts w:cs="Times New Roman"/>
          <w:kern w:val="0"/>
        </w:rPr>
        <w:t>.</w:t>
      </w:r>
    </w:p>
    <w:p w14:paraId="6FA2D78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(2024c). </w:t>
      </w:r>
      <w:r w:rsidRPr="008B6F23">
        <w:rPr>
          <w:rFonts w:cs="Times New Roman"/>
          <w:i/>
          <w:iCs/>
          <w:kern w:val="0"/>
        </w:rPr>
        <w:t>How to Use the Profession Map</w:t>
      </w:r>
      <w:r w:rsidRPr="008B6F23">
        <w:rPr>
          <w:rFonts w:cs="Times New Roman"/>
          <w:kern w:val="0"/>
        </w:rPr>
        <w:t xml:space="preserve">. [online] CIPD. Available at: </w:t>
      </w:r>
      <w:hyperlink r:id="rId28" w:history="1">
        <w:r w:rsidRPr="008B6F23">
          <w:rPr>
            <w:rFonts w:cs="Times New Roman"/>
            <w:kern w:val="0"/>
          </w:rPr>
          <w:t>https://www.cipd.org/uk/the-people-profession/the-profession-map/how-it-works/</w:t>
        </w:r>
      </w:hyperlink>
      <w:r w:rsidRPr="008B6F23">
        <w:rPr>
          <w:rFonts w:cs="Times New Roman"/>
          <w:kern w:val="0"/>
        </w:rPr>
        <w:t>.</w:t>
      </w:r>
    </w:p>
    <w:p w14:paraId="5532CCAD"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(2024d). </w:t>
      </w:r>
      <w:r w:rsidRPr="008B6F23">
        <w:rPr>
          <w:rFonts w:cs="Times New Roman"/>
          <w:i/>
          <w:iCs/>
          <w:kern w:val="0"/>
        </w:rPr>
        <w:t>Resourcing and Talent Planning Survey</w:t>
      </w:r>
      <w:r w:rsidRPr="008B6F23">
        <w:rPr>
          <w:rFonts w:cs="Times New Roman"/>
          <w:kern w:val="0"/>
        </w:rPr>
        <w:t xml:space="preserve">. [online] CIPD. Available at: </w:t>
      </w:r>
      <w:hyperlink r:id="rId29" w:history="1">
        <w:r w:rsidRPr="008B6F23">
          <w:rPr>
            <w:rFonts w:cs="Times New Roman"/>
            <w:kern w:val="0"/>
          </w:rPr>
          <w:t>https://www.cipd.org/uk/knowledge/reports/resourcing-surveys/</w:t>
        </w:r>
      </w:hyperlink>
      <w:r w:rsidRPr="008B6F23">
        <w:rPr>
          <w:rFonts w:cs="Times New Roman"/>
          <w:kern w:val="0"/>
        </w:rPr>
        <w:t>.</w:t>
      </w:r>
    </w:p>
    <w:p w14:paraId="18E2EE1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(2025a). </w:t>
      </w:r>
      <w:r w:rsidRPr="008B6F23">
        <w:rPr>
          <w:rFonts w:cs="Times New Roman"/>
          <w:i/>
          <w:iCs/>
          <w:kern w:val="0"/>
        </w:rPr>
        <w:t xml:space="preserve">CIPD | Analysing the drivers, Process and Pitfalls of HR </w:t>
      </w:r>
      <w:proofErr w:type="spellStart"/>
      <w:r w:rsidRPr="008B6F23">
        <w:rPr>
          <w:rFonts w:cs="Times New Roman"/>
          <w:i/>
          <w:iCs/>
          <w:kern w:val="0"/>
        </w:rPr>
        <w:t>Digitalisation</w:t>
      </w:r>
      <w:proofErr w:type="spellEnd"/>
      <w:r w:rsidRPr="008B6F23">
        <w:rPr>
          <w:rFonts w:cs="Times New Roman"/>
          <w:kern w:val="0"/>
        </w:rPr>
        <w:t xml:space="preserve">. [online] CIPD. Available at: </w:t>
      </w:r>
      <w:hyperlink r:id="rId30" w:history="1">
        <w:r w:rsidRPr="008B6F23">
          <w:rPr>
            <w:rFonts w:cs="Times New Roman"/>
            <w:kern w:val="0"/>
          </w:rPr>
          <w:t>https://www.cipd.org/uk/knowledge/bitesize-research/driver-process-pitfalls-digitalisation/</w:t>
        </w:r>
      </w:hyperlink>
      <w:r w:rsidRPr="008B6F23">
        <w:rPr>
          <w:rFonts w:cs="Times New Roman"/>
          <w:kern w:val="0"/>
        </w:rPr>
        <w:t>.</w:t>
      </w:r>
    </w:p>
    <w:p w14:paraId="54D437F3"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(2025b). </w:t>
      </w:r>
      <w:r w:rsidRPr="008B6F23">
        <w:rPr>
          <w:rFonts w:cs="Times New Roman"/>
          <w:i/>
          <w:iCs/>
          <w:kern w:val="0"/>
        </w:rPr>
        <w:t>CIPD | Analysis | Evolution of the People Profession</w:t>
      </w:r>
      <w:r w:rsidRPr="008B6F23">
        <w:rPr>
          <w:rFonts w:cs="Times New Roman"/>
          <w:kern w:val="0"/>
        </w:rPr>
        <w:t xml:space="preserve">. [online] CIPD. Available at: </w:t>
      </w:r>
      <w:hyperlink r:id="rId31" w:history="1">
        <w:r w:rsidRPr="008B6F23">
          <w:rPr>
            <w:rFonts w:cs="Times New Roman"/>
            <w:kern w:val="0"/>
          </w:rPr>
          <w:t>https://www.cipd.org/uk/views-and-insights/thought-leadership/insight/evolution-people-profession/</w:t>
        </w:r>
      </w:hyperlink>
      <w:r w:rsidRPr="008B6F23">
        <w:rPr>
          <w:rFonts w:cs="Times New Roman"/>
          <w:kern w:val="0"/>
        </w:rPr>
        <w:t>.</w:t>
      </w:r>
    </w:p>
    <w:p w14:paraId="6C735871"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(2025c). </w:t>
      </w:r>
      <w:r w:rsidRPr="008B6F23">
        <w:rPr>
          <w:rFonts w:cs="Times New Roman"/>
          <w:i/>
          <w:iCs/>
          <w:kern w:val="0"/>
        </w:rPr>
        <w:t>CIPD | Dealing with AI Use in Recruitment and Job Applications</w:t>
      </w:r>
      <w:r w:rsidRPr="008B6F23">
        <w:rPr>
          <w:rFonts w:cs="Times New Roman"/>
          <w:kern w:val="0"/>
        </w:rPr>
        <w:t xml:space="preserve">. [online] CIPD. Available at: </w:t>
      </w:r>
      <w:hyperlink r:id="rId32" w:history="1">
        <w:r w:rsidRPr="008B6F23">
          <w:rPr>
            <w:rFonts w:cs="Times New Roman"/>
            <w:kern w:val="0"/>
          </w:rPr>
          <w:t>https://www.cipd.org/uk/knowledge/podcasts/ai-use-in-recruitment-and-job-applications/</w:t>
        </w:r>
      </w:hyperlink>
      <w:r w:rsidRPr="008B6F23">
        <w:rPr>
          <w:rFonts w:cs="Times New Roman"/>
          <w:kern w:val="0"/>
        </w:rPr>
        <w:t>.</w:t>
      </w:r>
    </w:p>
    <w:p w14:paraId="2014C7DC"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(2025d). </w:t>
      </w:r>
      <w:r w:rsidRPr="008B6F23">
        <w:rPr>
          <w:rFonts w:cs="Times New Roman"/>
          <w:i/>
          <w:iCs/>
          <w:kern w:val="0"/>
        </w:rPr>
        <w:t>CIPD | Employee Engagement &amp; Motivation | Factsheets</w:t>
      </w:r>
      <w:r w:rsidRPr="008B6F23">
        <w:rPr>
          <w:rFonts w:cs="Times New Roman"/>
          <w:kern w:val="0"/>
        </w:rPr>
        <w:t xml:space="preserve">. [online] CIPD. Available at: </w:t>
      </w:r>
      <w:hyperlink r:id="rId33" w:history="1">
        <w:r w:rsidRPr="008B6F23">
          <w:rPr>
            <w:rFonts w:cs="Times New Roman"/>
            <w:kern w:val="0"/>
          </w:rPr>
          <w:t>https://www.cipd.org/uk/knowledge/factsheets/engagement-factsheet/</w:t>
        </w:r>
      </w:hyperlink>
      <w:r w:rsidRPr="008B6F23">
        <w:rPr>
          <w:rFonts w:cs="Times New Roman"/>
          <w:kern w:val="0"/>
        </w:rPr>
        <w:t>.</w:t>
      </w:r>
    </w:p>
    <w:p w14:paraId="58441079"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(2025e). </w:t>
      </w:r>
      <w:r w:rsidRPr="008B6F23">
        <w:rPr>
          <w:rFonts w:cs="Times New Roman"/>
          <w:i/>
          <w:iCs/>
          <w:kern w:val="0"/>
        </w:rPr>
        <w:t>CIPD | HR and Standards | Factsheets</w:t>
      </w:r>
      <w:r w:rsidRPr="008B6F23">
        <w:rPr>
          <w:rFonts w:cs="Times New Roman"/>
          <w:kern w:val="0"/>
        </w:rPr>
        <w:t xml:space="preserve">. [online] CIPD. Available at: </w:t>
      </w:r>
      <w:hyperlink r:id="rId34" w:history="1">
        <w:r w:rsidRPr="008B6F23">
          <w:rPr>
            <w:rFonts w:cs="Times New Roman"/>
            <w:kern w:val="0"/>
          </w:rPr>
          <w:t>https://www.cipd.org/uk/knowledge/factsheets/hr-standards-factsheet/</w:t>
        </w:r>
      </w:hyperlink>
      <w:r w:rsidRPr="008B6F23">
        <w:rPr>
          <w:rFonts w:cs="Times New Roman"/>
          <w:kern w:val="0"/>
        </w:rPr>
        <w:t>.</w:t>
      </w:r>
    </w:p>
    <w:p w14:paraId="4638CBB9"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(2025f). </w:t>
      </w:r>
      <w:r w:rsidRPr="008B6F23">
        <w:rPr>
          <w:rFonts w:cs="Times New Roman"/>
          <w:i/>
          <w:iCs/>
          <w:kern w:val="0"/>
        </w:rPr>
        <w:t>CIPD Good Work Index 2025</w:t>
      </w:r>
      <w:r w:rsidRPr="008B6F23">
        <w:rPr>
          <w:rFonts w:cs="Times New Roman"/>
          <w:kern w:val="0"/>
        </w:rPr>
        <w:t xml:space="preserve">. [online] Available at: </w:t>
      </w:r>
      <w:hyperlink r:id="rId35" w:history="1">
        <w:r w:rsidRPr="008B6F23">
          <w:rPr>
            <w:rFonts w:cs="Times New Roman"/>
            <w:kern w:val="0"/>
          </w:rPr>
          <w:t>https://www.cipd.org/globalassets/media/knowledge/knowledge-hub/reports/2025-pdfs/8868-good-work-index-2025-report-web1.pdf</w:t>
        </w:r>
      </w:hyperlink>
      <w:r w:rsidRPr="008B6F23">
        <w:rPr>
          <w:rFonts w:cs="Times New Roman"/>
          <w:kern w:val="0"/>
        </w:rPr>
        <w:t>.</w:t>
      </w:r>
    </w:p>
    <w:p w14:paraId="0BEC42EA"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lastRenderedPageBreak/>
        <w:t xml:space="preserve">CIPD (2025g). </w:t>
      </w:r>
      <w:r w:rsidRPr="008B6F23">
        <w:rPr>
          <w:rFonts w:cs="Times New Roman"/>
          <w:i/>
          <w:iCs/>
          <w:kern w:val="0"/>
        </w:rPr>
        <w:t>Ethical Practice and the Role of People Professionals</w:t>
      </w:r>
      <w:r w:rsidRPr="008B6F23">
        <w:rPr>
          <w:rFonts w:cs="Times New Roman"/>
          <w:kern w:val="0"/>
        </w:rPr>
        <w:t xml:space="preserve">. [online] CIPD. Available at: </w:t>
      </w:r>
      <w:hyperlink r:id="rId36" w:history="1">
        <w:r w:rsidRPr="008B6F23">
          <w:rPr>
            <w:rFonts w:cs="Times New Roman"/>
            <w:kern w:val="0"/>
          </w:rPr>
          <w:t>https://www.cipd.org/uk/knowledge/factsheets/ethics-role-hr-factsheet/</w:t>
        </w:r>
      </w:hyperlink>
      <w:r w:rsidRPr="008B6F23">
        <w:rPr>
          <w:rFonts w:cs="Times New Roman"/>
          <w:kern w:val="0"/>
        </w:rPr>
        <w:t>.</w:t>
      </w:r>
    </w:p>
    <w:p w14:paraId="01CFC229"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(2025h). </w:t>
      </w:r>
      <w:r w:rsidRPr="008B6F23">
        <w:rPr>
          <w:rFonts w:cs="Times New Roman"/>
          <w:i/>
          <w:iCs/>
          <w:kern w:val="0"/>
        </w:rPr>
        <w:t>Evaluating Learning and Development</w:t>
      </w:r>
      <w:r w:rsidRPr="008B6F23">
        <w:rPr>
          <w:rFonts w:cs="Times New Roman"/>
          <w:kern w:val="0"/>
        </w:rPr>
        <w:t xml:space="preserve">. [online] CIPD. Available at: </w:t>
      </w:r>
      <w:hyperlink r:id="rId37" w:history="1">
        <w:r w:rsidRPr="008B6F23">
          <w:rPr>
            <w:rFonts w:cs="Times New Roman"/>
            <w:kern w:val="0"/>
          </w:rPr>
          <w:t>https://www.cipd.org/uk/knowledge/factsheets/evaluating-learning-factsheet/</w:t>
        </w:r>
      </w:hyperlink>
      <w:r w:rsidRPr="008B6F23">
        <w:rPr>
          <w:rFonts w:cs="Times New Roman"/>
          <w:kern w:val="0"/>
        </w:rPr>
        <w:t>.</w:t>
      </w:r>
    </w:p>
    <w:p w14:paraId="1A584662"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(2025i). </w:t>
      </w:r>
      <w:r w:rsidRPr="008B6F23">
        <w:rPr>
          <w:rFonts w:cs="Times New Roman"/>
          <w:i/>
          <w:iCs/>
          <w:kern w:val="0"/>
        </w:rPr>
        <w:t>Explore the Profession Map</w:t>
      </w:r>
      <w:r w:rsidRPr="008B6F23">
        <w:rPr>
          <w:rFonts w:cs="Times New Roman"/>
          <w:kern w:val="0"/>
        </w:rPr>
        <w:t xml:space="preserve">. [online] CIPD. Available at: </w:t>
      </w:r>
      <w:hyperlink r:id="rId38" w:history="1">
        <w:r w:rsidRPr="008B6F23">
          <w:rPr>
            <w:rFonts w:cs="Times New Roman"/>
            <w:kern w:val="0"/>
          </w:rPr>
          <w:t>https://www.cipd.org/uk/the-people-profession/the-profession-map/explore-the-profession-map/</w:t>
        </w:r>
      </w:hyperlink>
      <w:r w:rsidRPr="008B6F23">
        <w:rPr>
          <w:rFonts w:cs="Times New Roman"/>
          <w:kern w:val="0"/>
        </w:rPr>
        <w:t>.</w:t>
      </w:r>
    </w:p>
    <w:p w14:paraId="4790ECE1"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(2025j). </w:t>
      </w:r>
      <w:r w:rsidRPr="008B6F23">
        <w:rPr>
          <w:rFonts w:cs="Times New Roman"/>
          <w:i/>
          <w:iCs/>
          <w:kern w:val="0"/>
        </w:rPr>
        <w:t>Professional Courage and Influence</w:t>
      </w:r>
      <w:r w:rsidRPr="008B6F23">
        <w:rPr>
          <w:rFonts w:cs="Times New Roman"/>
          <w:kern w:val="0"/>
        </w:rPr>
        <w:t xml:space="preserve">. [online] CIPD. Available at: </w:t>
      </w:r>
      <w:hyperlink r:id="rId39" w:history="1">
        <w:r w:rsidRPr="008B6F23">
          <w:rPr>
            <w:rFonts w:cs="Times New Roman"/>
            <w:kern w:val="0"/>
          </w:rPr>
          <w:t>https://www.cipd.org/uk/the-people-profession/the-profession-map/explore-the-profession-map/core-behaviours/professional-courage-influence/</w:t>
        </w:r>
      </w:hyperlink>
      <w:r w:rsidRPr="008B6F23">
        <w:rPr>
          <w:rFonts w:cs="Times New Roman"/>
          <w:kern w:val="0"/>
        </w:rPr>
        <w:t>.</w:t>
      </w:r>
    </w:p>
    <w:p w14:paraId="1DDC44F7"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(2025k). </w:t>
      </w:r>
      <w:r w:rsidRPr="008B6F23">
        <w:rPr>
          <w:rFonts w:cs="Times New Roman"/>
          <w:i/>
          <w:iCs/>
          <w:kern w:val="0"/>
        </w:rPr>
        <w:t>The Profession Map</w:t>
      </w:r>
      <w:r w:rsidRPr="008B6F23">
        <w:rPr>
          <w:rFonts w:cs="Times New Roman"/>
          <w:kern w:val="0"/>
        </w:rPr>
        <w:t xml:space="preserve">. [online] Available at: </w:t>
      </w:r>
      <w:hyperlink r:id="rId40" w:history="1">
        <w:r w:rsidRPr="008B6F23">
          <w:rPr>
            <w:rFonts w:cs="Times New Roman"/>
            <w:kern w:val="0"/>
          </w:rPr>
          <w:t>https://www.cipd.org/globalassets/media/comms/the-people-profession/profession-map-pdfs/full-standards-download-a4-updaterefreshnov2025.pdf</w:t>
        </w:r>
      </w:hyperlink>
      <w:r w:rsidRPr="008B6F23">
        <w:rPr>
          <w:rFonts w:cs="Times New Roman"/>
          <w:kern w:val="0"/>
        </w:rPr>
        <w:t xml:space="preserve"> [Accessed 11 Feb. 2026].</w:t>
      </w:r>
    </w:p>
    <w:p w14:paraId="264E6750"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(2026). </w:t>
      </w:r>
      <w:r w:rsidRPr="008B6F23">
        <w:rPr>
          <w:rFonts w:cs="Times New Roman"/>
          <w:i/>
          <w:iCs/>
          <w:kern w:val="0"/>
        </w:rPr>
        <w:t>CIPD | Equality, Diversity and Inclusion in the Workplace | Factsheets</w:t>
      </w:r>
      <w:r w:rsidRPr="008B6F23">
        <w:rPr>
          <w:rFonts w:cs="Times New Roman"/>
          <w:kern w:val="0"/>
        </w:rPr>
        <w:t xml:space="preserve">. [online] CIPD. Available at: </w:t>
      </w:r>
      <w:hyperlink r:id="rId41" w:history="1">
        <w:r w:rsidRPr="008B6F23">
          <w:rPr>
            <w:rFonts w:cs="Times New Roman"/>
            <w:kern w:val="0"/>
          </w:rPr>
          <w:t>https://www.cipd.org/uk/knowledge/factsheets/diversity-factsheet/</w:t>
        </w:r>
      </w:hyperlink>
      <w:r w:rsidRPr="008B6F23">
        <w:rPr>
          <w:rFonts w:cs="Times New Roman"/>
          <w:kern w:val="0"/>
        </w:rPr>
        <w:t xml:space="preserve"> [Accessed 21 Mar. 2026].</w:t>
      </w:r>
    </w:p>
    <w:p w14:paraId="28DE28A7"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CIPD, C. (2019c). </w:t>
      </w:r>
      <w:r w:rsidRPr="008B6F23">
        <w:rPr>
          <w:rFonts w:cs="Times New Roman"/>
          <w:i/>
          <w:iCs/>
          <w:kern w:val="0"/>
        </w:rPr>
        <w:t>CIPD | Creating Ethical Workplaces | Podcast</w:t>
      </w:r>
      <w:r w:rsidRPr="008B6F23">
        <w:rPr>
          <w:rFonts w:cs="Times New Roman"/>
          <w:kern w:val="0"/>
        </w:rPr>
        <w:t xml:space="preserve">. [online] CIPD. Available at: </w:t>
      </w:r>
      <w:hyperlink r:id="rId42" w:history="1">
        <w:r w:rsidRPr="008B6F23">
          <w:rPr>
            <w:rFonts w:cs="Times New Roman"/>
            <w:kern w:val="0"/>
          </w:rPr>
          <w:t>https://www.cipd.org/uk/knowledge/podcasts/ethical-workplaces/</w:t>
        </w:r>
      </w:hyperlink>
      <w:r w:rsidRPr="008B6F23">
        <w:rPr>
          <w:rFonts w:cs="Times New Roman"/>
          <w:kern w:val="0"/>
        </w:rPr>
        <w:t xml:space="preserve"> [Accessed 21 Mar. 2026].</w:t>
      </w:r>
    </w:p>
    <w:p w14:paraId="6DCA582C"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Frost, S. and Kalman, D. (2016). </w:t>
      </w:r>
      <w:r w:rsidRPr="008B6F23">
        <w:rPr>
          <w:rFonts w:cs="Times New Roman"/>
          <w:i/>
          <w:iCs/>
          <w:kern w:val="0"/>
        </w:rPr>
        <w:t>Inclusive talent management : how business can thrive in an age of diversity</w:t>
      </w:r>
      <w:r w:rsidRPr="008B6F23">
        <w:rPr>
          <w:rFonts w:cs="Times New Roman"/>
          <w:kern w:val="0"/>
        </w:rPr>
        <w:t xml:space="preserve">. London ; Philadelphia: </w:t>
      </w:r>
      <w:proofErr w:type="spellStart"/>
      <w:r w:rsidRPr="008B6F23">
        <w:rPr>
          <w:rFonts w:cs="Times New Roman"/>
          <w:kern w:val="0"/>
        </w:rPr>
        <w:t>Koganpage</w:t>
      </w:r>
      <w:proofErr w:type="spellEnd"/>
      <w:r w:rsidRPr="008B6F23">
        <w:rPr>
          <w:rFonts w:cs="Times New Roman"/>
          <w:kern w:val="0"/>
        </w:rPr>
        <w:t>.</w:t>
      </w:r>
    </w:p>
    <w:p w14:paraId="06A57118"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Guillén, L., Mayo, M. and </w:t>
      </w:r>
      <w:proofErr w:type="spellStart"/>
      <w:r w:rsidRPr="008B6F23">
        <w:rPr>
          <w:rFonts w:cs="Times New Roman"/>
          <w:kern w:val="0"/>
        </w:rPr>
        <w:t>Karelaia</w:t>
      </w:r>
      <w:proofErr w:type="spellEnd"/>
      <w:r w:rsidRPr="008B6F23">
        <w:rPr>
          <w:rFonts w:cs="Times New Roman"/>
          <w:kern w:val="0"/>
        </w:rPr>
        <w:t xml:space="preserve">, N. (2017). Appearing self-confident and getting credit for it: Why it may be easier for men than women to gain influence at work. </w:t>
      </w:r>
      <w:r w:rsidRPr="008B6F23">
        <w:rPr>
          <w:rFonts w:cs="Times New Roman"/>
          <w:i/>
          <w:iCs/>
          <w:kern w:val="0"/>
        </w:rPr>
        <w:t>Human Resource Management</w:t>
      </w:r>
      <w:r w:rsidRPr="008B6F23">
        <w:rPr>
          <w:rFonts w:cs="Times New Roman"/>
          <w:kern w:val="0"/>
        </w:rPr>
        <w:t xml:space="preserve">, [online] 57(4), pp.839–854. </w:t>
      </w:r>
      <w:proofErr w:type="spellStart"/>
      <w:r w:rsidRPr="008B6F23">
        <w:rPr>
          <w:rFonts w:cs="Times New Roman"/>
          <w:kern w:val="0"/>
        </w:rPr>
        <w:t>doi:</w:t>
      </w:r>
      <w:hyperlink r:id="rId43" w:history="1">
        <w:r w:rsidRPr="008B6F23">
          <w:rPr>
            <w:rFonts w:cs="Times New Roman"/>
            <w:kern w:val="0"/>
          </w:rPr>
          <w:t>https</w:t>
        </w:r>
        <w:proofErr w:type="spellEnd"/>
        <w:r w:rsidRPr="008B6F23">
          <w:rPr>
            <w:rFonts w:cs="Times New Roman"/>
            <w:kern w:val="0"/>
          </w:rPr>
          <w:t>://doi.org/10.1002/hrm.21857</w:t>
        </w:r>
      </w:hyperlink>
      <w:r w:rsidRPr="008B6F23">
        <w:rPr>
          <w:rFonts w:cs="Times New Roman"/>
          <w:kern w:val="0"/>
        </w:rPr>
        <w:t>.</w:t>
      </w:r>
    </w:p>
    <w:p w14:paraId="13F068C8"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lastRenderedPageBreak/>
        <w:t xml:space="preserve">Heffernan, M. (2012). </w:t>
      </w:r>
      <w:r w:rsidRPr="008B6F23">
        <w:rPr>
          <w:rFonts w:cs="Times New Roman"/>
          <w:i/>
          <w:iCs/>
          <w:kern w:val="0"/>
        </w:rPr>
        <w:t>Dare to disagree</w:t>
      </w:r>
      <w:r w:rsidRPr="008B6F23">
        <w:rPr>
          <w:rFonts w:cs="Times New Roman"/>
          <w:kern w:val="0"/>
        </w:rPr>
        <w:t xml:space="preserve">. [online] Ted.com. Available at: </w:t>
      </w:r>
      <w:hyperlink r:id="rId44" w:history="1">
        <w:r w:rsidRPr="008B6F23">
          <w:rPr>
            <w:rFonts w:cs="Times New Roman"/>
            <w:kern w:val="0"/>
          </w:rPr>
          <w:t>https://www.ted.com/talks/margaret_heffernan_dare_to_disagree</w:t>
        </w:r>
      </w:hyperlink>
      <w:r w:rsidRPr="008B6F23">
        <w:rPr>
          <w:rFonts w:cs="Times New Roman"/>
          <w:kern w:val="0"/>
        </w:rPr>
        <w:t xml:space="preserve"> [Accessed 21 Mar. 2026].</w:t>
      </w:r>
    </w:p>
    <w:p w14:paraId="08F089F1"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Heffernan, M. (2015). </w:t>
      </w:r>
      <w:r w:rsidRPr="008B6F23">
        <w:rPr>
          <w:rFonts w:cs="Times New Roman"/>
          <w:i/>
          <w:iCs/>
          <w:kern w:val="0"/>
        </w:rPr>
        <w:t>Forget the Pecking Order at Work</w:t>
      </w:r>
      <w:r w:rsidRPr="008B6F23">
        <w:rPr>
          <w:rFonts w:cs="Times New Roman"/>
          <w:kern w:val="0"/>
        </w:rPr>
        <w:t xml:space="preserve">. </w:t>
      </w:r>
      <w:r w:rsidRPr="008B6F23">
        <w:rPr>
          <w:rFonts w:cs="Times New Roman"/>
          <w:i/>
          <w:iCs/>
          <w:kern w:val="0"/>
        </w:rPr>
        <w:t>TED</w:t>
      </w:r>
      <w:r w:rsidRPr="008B6F23">
        <w:rPr>
          <w:rFonts w:cs="Times New Roman"/>
          <w:kern w:val="0"/>
        </w:rPr>
        <w:t xml:space="preserve">. Available at: </w:t>
      </w:r>
      <w:hyperlink r:id="rId45" w:history="1">
        <w:r w:rsidRPr="008B6F23">
          <w:rPr>
            <w:rFonts w:cs="Times New Roman"/>
            <w:kern w:val="0"/>
          </w:rPr>
          <w:t>https://www.ted.com/talks/margaret_heffernan_forget_the_pecking_order_at_work</w:t>
        </w:r>
      </w:hyperlink>
      <w:r w:rsidRPr="008B6F23">
        <w:rPr>
          <w:rFonts w:cs="Times New Roman"/>
          <w:kern w:val="0"/>
        </w:rPr>
        <w:t xml:space="preserve"> [Accessed 21 Mar. 2026].</w:t>
      </w:r>
    </w:p>
    <w:p w14:paraId="0EE8886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Kew, J. and Stredwick, J. (2016). </w:t>
      </w:r>
      <w:r w:rsidRPr="008B6F23">
        <w:rPr>
          <w:rFonts w:cs="Times New Roman"/>
          <w:i/>
          <w:iCs/>
          <w:kern w:val="0"/>
        </w:rPr>
        <w:t>Human resource management in a business context</w:t>
      </w:r>
      <w:r w:rsidRPr="008B6F23">
        <w:rPr>
          <w:rFonts w:cs="Times New Roman"/>
          <w:kern w:val="0"/>
        </w:rPr>
        <w:t>. 3rd ed. London: Chartered Institute Of Personnel And Development.</w:t>
      </w:r>
    </w:p>
    <w:p w14:paraId="09C533C1"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KPMG (2026). </w:t>
      </w:r>
      <w:r w:rsidRPr="008B6F23">
        <w:rPr>
          <w:rFonts w:cs="Times New Roman"/>
          <w:i/>
          <w:iCs/>
          <w:kern w:val="0"/>
        </w:rPr>
        <w:t>Need support? Let Us Know</w:t>
      </w:r>
      <w:r w:rsidRPr="008B6F23">
        <w:rPr>
          <w:rFonts w:cs="Times New Roman"/>
          <w:kern w:val="0"/>
        </w:rPr>
        <w:t xml:space="preserve">. [online] Kpmgcareers.co.uk. Available at: </w:t>
      </w:r>
      <w:hyperlink r:id="rId46" w:history="1">
        <w:r w:rsidRPr="008B6F23">
          <w:rPr>
            <w:rFonts w:cs="Times New Roman"/>
            <w:kern w:val="0"/>
          </w:rPr>
          <w:t>https://www.kpmgcareers.co.uk/graduate/applying-to-kpmg/need-support-let-us-know/</w:t>
        </w:r>
      </w:hyperlink>
      <w:r w:rsidRPr="008B6F23">
        <w:rPr>
          <w:rFonts w:cs="Times New Roman"/>
          <w:kern w:val="0"/>
        </w:rPr>
        <w:t xml:space="preserve"> [Accessed 21 Mar. 2026].</w:t>
      </w:r>
    </w:p>
    <w:p w14:paraId="6D5F3B4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Lai, L. (2017). </w:t>
      </w:r>
      <w:r w:rsidRPr="008B6F23">
        <w:rPr>
          <w:rFonts w:cs="Times New Roman"/>
          <w:i/>
          <w:iCs/>
          <w:kern w:val="0"/>
        </w:rPr>
        <w:t>Motivating Employees Is Not about Carrots or Sticks</w:t>
      </w:r>
      <w:r w:rsidRPr="008B6F23">
        <w:rPr>
          <w:rFonts w:cs="Times New Roman"/>
          <w:kern w:val="0"/>
        </w:rPr>
        <w:t xml:space="preserve">. [online] Harvard Business Review. Available at: </w:t>
      </w:r>
      <w:hyperlink r:id="rId47" w:history="1">
        <w:r w:rsidRPr="008B6F23">
          <w:rPr>
            <w:rFonts w:cs="Times New Roman"/>
            <w:kern w:val="0"/>
          </w:rPr>
          <w:t>https://hbr.org/2017/06/motivating-employees-is-not-about-carrots-or-sticks</w:t>
        </w:r>
      </w:hyperlink>
      <w:r w:rsidRPr="008B6F23">
        <w:rPr>
          <w:rFonts w:cs="Times New Roman"/>
          <w:kern w:val="0"/>
        </w:rPr>
        <w:t xml:space="preserve"> [Accessed 21 Mar. 2026].</w:t>
      </w:r>
    </w:p>
    <w:p w14:paraId="79719CD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Lin, C.-H. (Veronica) (2019). </w:t>
      </w:r>
      <w:r w:rsidRPr="008B6F23">
        <w:rPr>
          <w:rFonts w:cs="Times New Roman"/>
          <w:i/>
          <w:iCs/>
          <w:kern w:val="0"/>
        </w:rPr>
        <w:t>Employee Engagement and Business Performance -a Review of Quantitative Evidence</w:t>
      </w:r>
      <w:r w:rsidRPr="008B6F23">
        <w:rPr>
          <w:rFonts w:cs="Times New Roman"/>
          <w:kern w:val="0"/>
        </w:rPr>
        <w:t xml:space="preserve">. [online] Available at: </w:t>
      </w:r>
      <w:hyperlink r:id="rId48" w:history="1">
        <w:r w:rsidRPr="008B6F23">
          <w:rPr>
            <w:rFonts w:cs="Times New Roman"/>
            <w:kern w:val="0"/>
          </w:rPr>
          <w:t>https://pureadmin.qub.ac.uk/ws/portalfiles/portal/165825107/No22_SOTA_Employee_Engagement_and_Business_Performance_C._Lin.pdf</w:t>
        </w:r>
      </w:hyperlink>
      <w:r w:rsidRPr="008B6F23">
        <w:rPr>
          <w:rFonts w:cs="Times New Roman"/>
          <w:kern w:val="0"/>
        </w:rPr>
        <w:t xml:space="preserve"> [Accessed 21 Mar. 2026].</w:t>
      </w:r>
    </w:p>
    <w:p w14:paraId="169A7E68"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Martin, M. and Whiting, F. (2021). </w:t>
      </w:r>
      <w:r w:rsidRPr="008B6F23">
        <w:rPr>
          <w:rFonts w:cs="Times New Roman"/>
          <w:i/>
          <w:iCs/>
          <w:kern w:val="0"/>
        </w:rPr>
        <w:t>Human Resource Practice</w:t>
      </w:r>
      <w:r w:rsidRPr="008B6F23">
        <w:rPr>
          <w:rFonts w:cs="Times New Roman"/>
          <w:kern w:val="0"/>
        </w:rPr>
        <w:t>. 8th ed. London Kogan Page.</w:t>
      </w:r>
    </w:p>
    <w:p w14:paraId="3FF02C5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McKinsey (2015a). </w:t>
      </w:r>
      <w:r w:rsidRPr="008B6F23">
        <w:rPr>
          <w:rFonts w:cs="Times New Roman"/>
          <w:i/>
          <w:iCs/>
          <w:kern w:val="0"/>
        </w:rPr>
        <w:t>Diversity matters</w:t>
      </w:r>
      <w:r w:rsidRPr="008B6F23">
        <w:rPr>
          <w:rFonts w:cs="Times New Roman"/>
          <w:kern w:val="0"/>
        </w:rPr>
        <w:t xml:space="preserve">. [online] McKinsey &amp; Company. Available at: </w:t>
      </w:r>
      <w:hyperlink r:id="rId49" w:history="1">
        <w:r w:rsidRPr="008B6F23">
          <w:rPr>
            <w:rFonts w:cs="Times New Roman"/>
            <w:kern w:val="0"/>
          </w:rPr>
          <w:t>https://www.mckinsey.com/~/media/mckinsey/business%20functions/people%20and%20organizational%20performance/our%20insights/why%20diversity%20matters/diversity%20matters.pdf</w:t>
        </w:r>
      </w:hyperlink>
      <w:r w:rsidRPr="008B6F23">
        <w:rPr>
          <w:rFonts w:cs="Times New Roman"/>
          <w:kern w:val="0"/>
        </w:rPr>
        <w:t xml:space="preserve"> [Accessed 21 Mar. 2026].</w:t>
      </w:r>
    </w:p>
    <w:p w14:paraId="7BE17677"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McKinsey (2015b). </w:t>
      </w:r>
      <w:r w:rsidRPr="008B6F23">
        <w:rPr>
          <w:rFonts w:cs="Times New Roman"/>
          <w:i/>
          <w:iCs/>
          <w:kern w:val="0"/>
        </w:rPr>
        <w:t>Why Diversity Matters | McKinsey</w:t>
      </w:r>
      <w:r w:rsidRPr="008B6F23">
        <w:rPr>
          <w:rFonts w:cs="Times New Roman"/>
          <w:kern w:val="0"/>
        </w:rPr>
        <w:t xml:space="preserve">. [online] www.mckinsey.com. Available at: </w:t>
      </w:r>
      <w:hyperlink r:id="rId50" w:history="1">
        <w:r w:rsidRPr="008B6F23">
          <w:rPr>
            <w:rFonts w:cs="Times New Roman"/>
            <w:kern w:val="0"/>
          </w:rPr>
          <w:t>https://www.mckinsey.com/capabilities/people-and-organizational-</w:t>
        </w:r>
        <w:r w:rsidRPr="008B6F23">
          <w:rPr>
            <w:rFonts w:cs="Times New Roman"/>
            <w:kern w:val="0"/>
          </w:rPr>
          <w:lastRenderedPageBreak/>
          <w:t>performance/our-insights/why-diversity-matters.</w:t>
        </w:r>
      </w:hyperlink>
      <w:r w:rsidRPr="008B6F23">
        <w:rPr>
          <w:rFonts w:cs="Times New Roman"/>
          <w:kern w:val="0"/>
        </w:rPr>
        <w:t xml:space="preserve"> [Accessed 21 Mar. 2026].</w:t>
      </w:r>
    </w:p>
    <w:p w14:paraId="138ABF4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McKinsey (2018). </w:t>
      </w:r>
      <w:r w:rsidRPr="008B6F23">
        <w:rPr>
          <w:rFonts w:cs="Times New Roman"/>
          <w:i/>
          <w:iCs/>
          <w:kern w:val="0"/>
        </w:rPr>
        <w:t>Delivering through Diversity Contents Executive summary</w:t>
      </w:r>
      <w:r w:rsidRPr="008B6F23">
        <w:rPr>
          <w:rFonts w:cs="Times New Roman"/>
          <w:kern w:val="0"/>
        </w:rPr>
        <w:t xml:space="preserve">. [online] Available at: </w:t>
      </w:r>
      <w:hyperlink r:id="rId51" w:history="1">
        <w:r w:rsidRPr="008B6F23">
          <w:rPr>
            <w:rFonts w:cs="Times New Roman"/>
            <w:kern w:val="0"/>
          </w:rPr>
          <w:t>https://www.mckinsey.org/~/media/mckinsey/business%20functions/people%20and%20organizational%20performance/our%20insights/delivering%20through%20diversity/delivering-through-diversity_full-report.pdf</w:t>
        </w:r>
      </w:hyperlink>
      <w:r w:rsidRPr="008B6F23">
        <w:rPr>
          <w:rFonts w:cs="Times New Roman"/>
          <w:kern w:val="0"/>
        </w:rPr>
        <w:t xml:space="preserve"> [Accessed 21 Mar. 2026].</w:t>
      </w:r>
    </w:p>
    <w:p w14:paraId="4CD8A6A3"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Miller, B. (2018). </w:t>
      </w:r>
      <w:r w:rsidRPr="008B6F23">
        <w:rPr>
          <w:rFonts w:cs="Times New Roman"/>
          <w:i/>
          <w:iCs/>
          <w:kern w:val="0"/>
        </w:rPr>
        <w:t>How to Make Employees Feel Valued - HR Daily Advisor</w:t>
      </w:r>
      <w:r w:rsidRPr="008B6F23">
        <w:rPr>
          <w:rFonts w:cs="Times New Roman"/>
          <w:kern w:val="0"/>
        </w:rPr>
        <w:t xml:space="preserve">. [online] HR Daily Advisor. Available at: </w:t>
      </w:r>
      <w:hyperlink r:id="rId52" w:history="1">
        <w:r w:rsidRPr="008B6F23">
          <w:rPr>
            <w:rFonts w:cs="Times New Roman"/>
            <w:kern w:val="0"/>
          </w:rPr>
          <w:t>https://hrdailyadvisor.hci.org/2018/12/27/how-to-make-employees-feel-valued/</w:t>
        </w:r>
      </w:hyperlink>
      <w:r w:rsidRPr="008B6F23">
        <w:rPr>
          <w:rFonts w:cs="Times New Roman"/>
          <w:kern w:val="0"/>
        </w:rPr>
        <w:t xml:space="preserve"> [Accessed 11 Mar. 2026].</w:t>
      </w:r>
    </w:p>
    <w:p w14:paraId="2E7D9C9F"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Mullins, L.J. (2019). </w:t>
      </w:r>
      <w:r w:rsidRPr="008B6F23">
        <w:rPr>
          <w:rFonts w:cs="Times New Roman"/>
          <w:i/>
          <w:iCs/>
          <w:kern w:val="0"/>
        </w:rPr>
        <w:t>Organisational Behaviour in the Workplace</w:t>
      </w:r>
      <w:r w:rsidRPr="008B6F23">
        <w:rPr>
          <w:rFonts w:cs="Times New Roman"/>
          <w:kern w:val="0"/>
        </w:rPr>
        <w:t>. 12th ed. Harlow: Pearson.</w:t>
      </w:r>
    </w:p>
    <w:p w14:paraId="23EE5EB3"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Rees, G. and French, R. (2016). </w:t>
      </w:r>
      <w:r w:rsidRPr="008B6F23">
        <w:rPr>
          <w:rFonts w:cs="Times New Roman"/>
          <w:i/>
          <w:iCs/>
          <w:kern w:val="0"/>
        </w:rPr>
        <w:t>Leading, Managing and Developing people.</w:t>
      </w:r>
      <w:r w:rsidRPr="008B6F23">
        <w:rPr>
          <w:rFonts w:cs="Times New Roman"/>
          <w:kern w:val="0"/>
        </w:rPr>
        <w:t xml:space="preserve"> 5th ed. London: Chartered Institute Of Personnel And Development.</w:t>
      </w:r>
    </w:p>
    <w:p w14:paraId="0AB3B1D4"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Rees, G. and French, R. (2023). </w:t>
      </w:r>
      <w:r w:rsidRPr="008B6F23">
        <w:rPr>
          <w:rFonts w:cs="Times New Roman"/>
          <w:i/>
          <w:iCs/>
          <w:kern w:val="0"/>
        </w:rPr>
        <w:t xml:space="preserve">Strategic People Management and Development: Theory and Practice </w:t>
      </w:r>
      <w:r w:rsidRPr="008B6F23">
        <w:rPr>
          <w:rFonts w:cs="Times New Roman"/>
          <w:kern w:val="0"/>
        </w:rPr>
        <w:t>. 6th ed. London: Kogan Page, Limited.</w:t>
      </w:r>
    </w:p>
    <w:p w14:paraId="2AB9B95B"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Taylor, S. and Perkins, G. (2021). </w:t>
      </w:r>
      <w:r w:rsidRPr="008B6F23">
        <w:rPr>
          <w:rFonts w:cs="Times New Roman"/>
          <w:i/>
          <w:iCs/>
          <w:kern w:val="0"/>
        </w:rPr>
        <w:t>Work and Employment in a Changing Business Environment</w:t>
      </w:r>
      <w:r w:rsidRPr="008B6F23">
        <w:rPr>
          <w:rFonts w:cs="Times New Roman"/>
          <w:kern w:val="0"/>
        </w:rPr>
        <w:t>. London: Kogan Page.</w:t>
      </w:r>
    </w:p>
    <w:p w14:paraId="3208996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Taylor, S. and Woodhams, C. (2022a). </w:t>
      </w:r>
      <w:r w:rsidRPr="008B6F23">
        <w:rPr>
          <w:rFonts w:cs="Times New Roman"/>
          <w:i/>
          <w:iCs/>
          <w:kern w:val="0"/>
        </w:rPr>
        <w:t>Human resource management : people and organisations</w:t>
      </w:r>
      <w:r w:rsidRPr="008B6F23">
        <w:rPr>
          <w:rFonts w:cs="Times New Roman"/>
          <w:kern w:val="0"/>
        </w:rPr>
        <w:t>. 3rd ed. New York, Ny: Kogan Page Inc.</w:t>
      </w:r>
    </w:p>
    <w:p w14:paraId="0EF1A085"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Taylor, S. and Woodhams, C. (2022b). </w:t>
      </w:r>
      <w:r w:rsidRPr="008B6F23">
        <w:rPr>
          <w:rFonts w:cs="Times New Roman"/>
          <w:i/>
          <w:iCs/>
          <w:kern w:val="0"/>
        </w:rPr>
        <w:t>Studying Human Resource Management a Guide to the Study, Context and Practice of HR</w:t>
      </w:r>
      <w:r w:rsidRPr="008B6F23">
        <w:rPr>
          <w:rFonts w:cs="Times New Roman"/>
          <w:kern w:val="0"/>
        </w:rPr>
        <w:t>. 3rd ed. Kogan Page R1.</w:t>
      </w:r>
    </w:p>
    <w:p w14:paraId="66A7C636" w14:textId="77777777" w:rsidR="00565EFB" w:rsidRPr="008B6F23" w:rsidRDefault="00565EFB" w:rsidP="00565EFB">
      <w:pPr>
        <w:widowControl w:val="0"/>
        <w:autoSpaceDE w:val="0"/>
        <w:autoSpaceDN w:val="0"/>
        <w:adjustRightInd w:val="0"/>
        <w:spacing w:after="240" w:line="360" w:lineRule="auto"/>
        <w:rPr>
          <w:rFonts w:cs="Times New Roman"/>
          <w:kern w:val="0"/>
        </w:rPr>
      </w:pPr>
      <w:r w:rsidRPr="008B6F23">
        <w:rPr>
          <w:rFonts w:cs="Times New Roman"/>
          <w:kern w:val="0"/>
        </w:rPr>
        <w:t xml:space="preserve">Torrington, D., Hall, L., Taylor, S. and Atkinson, C. (2020). </w:t>
      </w:r>
      <w:r w:rsidRPr="008B6F23">
        <w:rPr>
          <w:rFonts w:cs="Times New Roman"/>
          <w:i/>
          <w:iCs/>
          <w:kern w:val="0"/>
        </w:rPr>
        <w:t>Human Resource Management.</w:t>
      </w:r>
      <w:r w:rsidRPr="008B6F23">
        <w:rPr>
          <w:rFonts w:cs="Times New Roman"/>
          <w:kern w:val="0"/>
        </w:rPr>
        <w:t xml:space="preserve"> 11th ed. New Jersey: Pearson.</w:t>
      </w:r>
    </w:p>
    <w:p w14:paraId="267B60A2" w14:textId="4D6BF2CA" w:rsidR="00565EFB" w:rsidRDefault="00565EFB" w:rsidP="00565EFB">
      <w:r w:rsidRPr="008B6F23">
        <w:rPr>
          <w:rFonts w:cs="Times New Roman"/>
          <w:kern w:val="0"/>
        </w:rPr>
        <w:t xml:space="preserve">Waite, K., Beevers, K., Small, N., Tomlinson, K. and Hussain, S. (2021). </w:t>
      </w:r>
      <w:r w:rsidRPr="008B6F23">
        <w:rPr>
          <w:rFonts w:cs="Times New Roman"/>
          <w:i/>
          <w:iCs/>
          <w:kern w:val="0"/>
        </w:rPr>
        <w:t>People practice : a complete guide</w:t>
      </w:r>
      <w:r w:rsidRPr="008B6F23">
        <w:rPr>
          <w:rFonts w:cs="Times New Roman"/>
          <w:kern w:val="0"/>
        </w:rPr>
        <w:t>. London, United Kingdom: Kogan P</w:t>
      </w:r>
    </w:p>
    <w:p w14:paraId="375732A3" w14:textId="77777777" w:rsidR="00E319CC" w:rsidRDefault="00E319CC" w:rsidP="00494FFC">
      <w:pPr>
        <w:rPr>
          <w:color w:val="000000" w:themeColor="text1"/>
        </w:rPr>
      </w:pPr>
    </w:p>
    <w:p w14:paraId="66291B11" w14:textId="77777777" w:rsidR="00494FFC" w:rsidRDefault="00494FFC" w:rsidP="00494FFC"/>
    <w:p w14:paraId="3E618DC5" w14:textId="77777777" w:rsidR="00494FFC" w:rsidRDefault="00494FFC" w:rsidP="00494FFC">
      <w:pPr>
        <w:rPr>
          <w:color w:val="000000" w:themeColor="text1"/>
        </w:rPr>
      </w:pPr>
    </w:p>
    <w:p w14:paraId="09065F6A" w14:textId="77777777" w:rsidR="00494FFC" w:rsidRDefault="00494FFC"/>
    <w:sectPr w:rsidR="00494F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FFC"/>
    <w:rsid w:val="00012430"/>
    <w:rsid w:val="00034B03"/>
    <w:rsid w:val="00053B66"/>
    <w:rsid w:val="000544D6"/>
    <w:rsid w:val="000C3B19"/>
    <w:rsid w:val="000D1BF2"/>
    <w:rsid w:val="000E7816"/>
    <w:rsid w:val="000F2D4B"/>
    <w:rsid w:val="00125E98"/>
    <w:rsid w:val="00131DCA"/>
    <w:rsid w:val="0015614D"/>
    <w:rsid w:val="00192872"/>
    <w:rsid w:val="001B5D08"/>
    <w:rsid w:val="00241048"/>
    <w:rsid w:val="0026221A"/>
    <w:rsid w:val="00275D9F"/>
    <w:rsid w:val="002E0702"/>
    <w:rsid w:val="002E50AF"/>
    <w:rsid w:val="002E6362"/>
    <w:rsid w:val="00333807"/>
    <w:rsid w:val="0033445D"/>
    <w:rsid w:val="00370A26"/>
    <w:rsid w:val="0039760C"/>
    <w:rsid w:val="003E6E73"/>
    <w:rsid w:val="003F2F35"/>
    <w:rsid w:val="00410099"/>
    <w:rsid w:val="00424DF4"/>
    <w:rsid w:val="004425CB"/>
    <w:rsid w:val="00494FFC"/>
    <w:rsid w:val="004F4807"/>
    <w:rsid w:val="004F592C"/>
    <w:rsid w:val="00503E37"/>
    <w:rsid w:val="00521970"/>
    <w:rsid w:val="00555387"/>
    <w:rsid w:val="005601F2"/>
    <w:rsid w:val="00565EFB"/>
    <w:rsid w:val="005B50F2"/>
    <w:rsid w:val="005B71F6"/>
    <w:rsid w:val="005E1612"/>
    <w:rsid w:val="005F6C19"/>
    <w:rsid w:val="00610AB9"/>
    <w:rsid w:val="006408BB"/>
    <w:rsid w:val="00666139"/>
    <w:rsid w:val="006671A9"/>
    <w:rsid w:val="006B2A06"/>
    <w:rsid w:val="006C5F56"/>
    <w:rsid w:val="006D3816"/>
    <w:rsid w:val="0071354F"/>
    <w:rsid w:val="00725614"/>
    <w:rsid w:val="0073781D"/>
    <w:rsid w:val="00737D6D"/>
    <w:rsid w:val="0075125A"/>
    <w:rsid w:val="00762FD6"/>
    <w:rsid w:val="007936EE"/>
    <w:rsid w:val="007A0179"/>
    <w:rsid w:val="007A66B7"/>
    <w:rsid w:val="007C2A4E"/>
    <w:rsid w:val="00802F04"/>
    <w:rsid w:val="00803925"/>
    <w:rsid w:val="00811354"/>
    <w:rsid w:val="0082048E"/>
    <w:rsid w:val="00877266"/>
    <w:rsid w:val="008D5FD2"/>
    <w:rsid w:val="00927B8B"/>
    <w:rsid w:val="009605D2"/>
    <w:rsid w:val="009D3C9D"/>
    <w:rsid w:val="009F213D"/>
    <w:rsid w:val="00A14A93"/>
    <w:rsid w:val="00A15953"/>
    <w:rsid w:val="00A2361B"/>
    <w:rsid w:val="00A27471"/>
    <w:rsid w:val="00A43C5B"/>
    <w:rsid w:val="00A65254"/>
    <w:rsid w:val="00A70641"/>
    <w:rsid w:val="00A82993"/>
    <w:rsid w:val="00A86FAA"/>
    <w:rsid w:val="00A97B88"/>
    <w:rsid w:val="00AB76C2"/>
    <w:rsid w:val="00B23FCB"/>
    <w:rsid w:val="00B25B6F"/>
    <w:rsid w:val="00B53715"/>
    <w:rsid w:val="00B71ED4"/>
    <w:rsid w:val="00BC12D2"/>
    <w:rsid w:val="00BD65FF"/>
    <w:rsid w:val="00BF1B1E"/>
    <w:rsid w:val="00BF7FC9"/>
    <w:rsid w:val="00C2092A"/>
    <w:rsid w:val="00C213C2"/>
    <w:rsid w:val="00C47D98"/>
    <w:rsid w:val="00C64DD7"/>
    <w:rsid w:val="00C658C5"/>
    <w:rsid w:val="00CD05AA"/>
    <w:rsid w:val="00D2270C"/>
    <w:rsid w:val="00D81A71"/>
    <w:rsid w:val="00D8475B"/>
    <w:rsid w:val="00DA7CE4"/>
    <w:rsid w:val="00DF35A4"/>
    <w:rsid w:val="00E02FCD"/>
    <w:rsid w:val="00E049C9"/>
    <w:rsid w:val="00E26DE4"/>
    <w:rsid w:val="00E319CC"/>
    <w:rsid w:val="00E76592"/>
    <w:rsid w:val="00E867D9"/>
    <w:rsid w:val="00E975AA"/>
    <w:rsid w:val="00ED1371"/>
    <w:rsid w:val="00F35199"/>
    <w:rsid w:val="00F71692"/>
    <w:rsid w:val="00F93EFA"/>
    <w:rsid w:val="00FA1D4C"/>
    <w:rsid w:val="00FB4B23"/>
    <w:rsid w:val="00FB6BB3"/>
    <w:rsid w:val="00FD29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5A26B"/>
  <w15:chartTrackingRefBased/>
  <w15:docId w15:val="{3EC47752-774E-498D-81C8-CF3890FAC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F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F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F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F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F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F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F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F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F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F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F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F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F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F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F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F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F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FFC"/>
    <w:rPr>
      <w:rFonts w:eastAsiaTheme="majorEastAsia" w:cstheme="majorBidi"/>
      <w:color w:val="272727" w:themeColor="text1" w:themeTint="D8"/>
    </w:rPr>
  </w:style>
  <w:style w:type="paragraph" w:styleId="Title">
    <w:name w:val="Title"/>
    <w:basedOn w:val="Normal"/>
    <w:next w:val="Normal"/>
    <w:link w:val="TitleChar"/>
    <w:uiPriority w:val="10"/>
    <w:qFormat/>
    <w:rsid w:val="00494F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F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F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F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FFC"/>
    <w:pPr>
      <w:spacing w:before="160"/>
      <w:jc w:val="center"/>
    </w:pPr>
    <w:rPr>
      <w:i/>
      <w:iCs/>
      <w:color w:val="404040" w:themeColor="text1" w:themeTint="BF"/>
    </w:rPr>
  </w:style>
  <w:style w:type="character" w:customStyle="1" w:styleId="QuoteChar">
    <w:name w:val="Quote Char"/>
    <w:basedOn w:val="DefaultParagraphFont"/>
    <w:link w:val="Quote"/>
    <w:uiPriority w:val="29"/>
    <w:rsid w:val="00494FFC"/>
    <w:rPr>
      <w:i/>
      <w:iCs/>
      <w:color w:val="404040" w:themeColor="text1" w:themeTint="BF"/>
    </w:rPr>
  </w:style>
  <w:style w:type="paragraph" w:styleId="ListParagraph">
    <w:name w:val="List Paragraph"/>
    <w:basedOn w:val="Normal"/>
    <w:uiPriority w:val="34"/>
    <w:qFormat/>
    <w:rsid w:val="00494FFC"/>
    <w:pPr>
      <w:ind w:left="720"/>
      <w:contextualSpacing/>
    </w:pPr>
  </w:style>
  <w:style w:type="character" w:styleId="IntenseEmphasis">
    <w:name w:val="Intense Emphasis"/>
    <w:basedOn w:val="DefaultParagraphFont"/>
    <w:uiPriority w:val="21"/>
    <w:qFormat/>
    <w:rsid w:val="00494FFC"/>
    <w:rPr>
      <w:i/>
      <w:iCs/>
      <w:color w:val="0F4761" w:themeColor="accent1" w:themeShade="BF"/>
    </w:rPr>
  </w:style>
  <w:style w:type="paragraph" w:styleId="IntenseQuote">
    <w:name w:val="Intense Quote"/>
    <w:basedOn w:val="Normal"/>
    <w:next w:val="Normal"/>
    <w:link w:val="IntenseQuoteChar"/>
    <w:uiPriority w:val="30"/>
    <w:qFormat/>
    <w:rsid w:val="00494F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FFC"/>
    <w:rPr>
      <w:i/>
      <w:iCs/>
      <w:color w:val="0F4761" w:themeColor="accent1" w:themeShade="BF"/>
    </w:rPr>
  </w:style>
  <w:style w:type="character" w:styleId="IntenseReference">
    <w:name w:val="Intense Reference"/>
    <w:basedOn w:val="DefaultParagraphFont"/>
    <w:uiPriority w:val="32"/>
    <w:qFormat/>
    <w:rsid w:val="00494FFC"/>
    <w:rPr>
      <w:b/>
      <w:bCs/>
      <w:smallCaps/>
      <w:color w:val="0F4761" w:themeColor="accent1" w:themeShade="BF"/>
      <w:spacing w:val="5"/>
    </w:rPr>
  </w:style>
  <w:style w:type="table" w:styleId="TableGrid">
    <w:name w:val="Table Grid"/>
    <w:basedOn w:val="TableNormal"/>
    <w:uiPriority w:val="39"/>
    <w:rsid w:val="00877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what-an-employer-can-do-to-prevent-discrimination" TargetMode="External"/><Relationship Id="rId18" Type="http://schemas.openxmlformats.org/officeDocument/2006/relationships/hyperlink" Target="https://www.cipd.org/uk/knowledge/evidence-reviews/ethical-behaviour/" TargetMode="External"/><Relationship Id="rId26" Type="http://schemas.openxmlformats.org/officeDocument/2006/relationships/hyperlink" Target="https://www.cipd.org/uk/knowledge/guides/ethics-work-guide/" TargetMode="External"/><Relationship Id="rId39" Type="http://schemas.openxmlformats.org/officeDocument/2006/relationships/hyperlink" Target="https://www.cipd.org/uk/the-people-profession/the-profession-map/explore-the-profession-map/core-behaviours/professional-courage-influence/" TargetMode="External"/><Relationship Id="rId21" Type="http://schemas.openxmlformats.org/officeDocument/2006/relationships/hyperlink" Target="https://www.cipd.org/uk/knowledge/reports/inclusion-work/" TargetMode="External"/><Relationship Id="rId34" Type="http://schemas.openxmlformats.org/officeDocument/2006/relationships/hyperlink" Target="https://www.cipd.org/uk/knowledge/factsheets/hr-standards-factsheet/" TargetMode="External"/><Relationship Id="rId42" Type="http://schemas.openxmlformats.org/officeDocument/2006/relationships/hyperlink" Target="https://www.cipd.org/uk/knowledge/podcasts/ethical-workplaces/" TargetMode="External"/><Relationship Id="rId47" Type="http://schemas.openxmlformats.org/officeDocument/2006/relationships/hyperlink" Target="https://hbr.org/2017/06/motivating-employees-is-not-about-carrots-or-sticks" TargetMode="External"/><Relationship Id="rId50" Type="http://schemas.openxmlformats.org/officeDocument/2006/relationships/hyperlink" Target="https://www.mckinsey.com/capabilities/people-and-organizational-performance/our-insights/why-diversity-matters."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cipd.org/uk/knowledge/evidence-reviews/diversity-inclusion/" TargetMode="External"/><Relationship Id="rId29" Type="http://schemas.openxmlformats.org/officeDocument/2006/relationships/hyperlink" Target="https://www.cipd.org/uk/knowledge/reports/resourcing-surveys/" TargetMode="External"/><Relationship Id="rId11" Type="http://schemas.openxmlformats.org/officeDocument/2006/relationships/hyperlink" Target="https://www.acas.org.uk/improving-equality-diversity-and-inclusion/making-your-workplace-inclusive" TargetMode="External"/><Relationship Id="rId24" Type="http://schemas.openxmlformats.org/officeDocument/2006/relationships/hyperlink" Target="https://www.cipd.org/uk/membership/professional-standards/code-of-conduct/" TargetMode="External"/><Relationship Id="rId32" Type="http://schemas.openxmlformats.org/officeDocument/2006/relationships/hyperlink" Target="https://www.cipd.org/uk/knowledge/podcasts/ai-use-in-recruitment-and-job-applications/" TargetMode="External"/><Relationship Id="rId37" Type="http://schemas.openxmlformats.org/officeDocument/2006/relationships/hyperlink" Target="https://www.cipd.org/uk/knowledge/factsheets/evaluating-learning-factsheet/" TargetMode="External"/><Relationship Id="rId40" Type="http://schemas.openxmlformats.org/officeDocument/2006/relationships/hyperlink" Target="https://www.cipd.org/globalassets/media/comms/the-people-profession/profession-map-pdfs/full-standards-download-a4-updaterefreshnov2025.pdf" TargetMode="External"/><Relationship Id="rId45" Type="http://schemas.openxmlformats.org/officeDocument/2006/relationships/hyperlink" Target="https://www.ted.com/talks/margaret_heffernan_forget_the_pecking_order_at_work" TargetMode="External"/><Relationship Id="rId53"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19" Type="http://schemas.openxmlformats.org/officeDocument/2006/relationships/hyperlink" Target="https://www.cipd.org/uk/knowledge/evidence-reviews/learning-cultures-evidence/" TargetMode="External"/><Relationship Id="rId31" Type="http://schemas.openxmlformats.org/officeDocument/2006/relationships/hyperlink" Target="https://www.cipd.org/uk/views-and-insights/thought-leadership/insight/evolution-people-profession/" TargetMode="External"/><Relationship Id="rId44" Type="http://schemas.openxmlformats.org/officeDocument/2006/relationships/hyperlink" Target="https://www.ted.com/talks/margaret_heffernan_dare_to_disagree" TargetMode="External"/><Relationship Id="rId52" Type="http://schemas.openxmlformats.org/officeDocument/2006/relationships/hyperlink" Target="https://hrdailyadvisor.hci.org/2018/12/27/how-to-make-employees-feel-valued/"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org/uk/knowledge/bitesize-research/acting-ethically-work/" TargetMode="External"/><Relationship Id="rId22" Type="http://schemas.openxmlformats.org/officeDocument/2006/relationships/hyperlink" Target="https://www.cipd.org/uk/knowledge/bitesize-research/introverts-workplace/" TargetMode="External"/><Relationship Id="rId27" Type="http://schemas.openxmlformats.org/officeDocument/2006/relationships/hyperlink" Target="https://www.cipd.org/uk/knowledge/guides/five-actions-fostering-inclusion/" TargetMode="External"/><Relationship Id="rId30" Type="http://schemas.openxmlformats.org/officeDocument/2006/relationships/hyperlink" Target="https://www.cipd.org/uk/knowledge/bitesize-research/driver-process-pitfalls-digitalisation/" TargetMode="External"/><Relationship Id="rId35" Type="http://schemas.openxmlformats.org/officeDocument/2006/relationships/hyperlink" Target="https://www.cipd.org/globalassets/media/knowledge/knowledge-hub/reports/2025-pdfs/8868-good-work-index-2025-report-web1.pdf" TargetMode="External"/><Relationship Id="rId43" Type="http://schemas.openxmlformats.org/officeDocument/2006/relationships/hyperlink" Target="https://doi.org/10.1002/hrm.21857" TargetMode="External"/><Relationship Id="rId48" Type="http://schemas.openxmlformats.org/officeDocument/2006/relationships/hyperlink" Target="https://pureadmin.qub.ac.uk/ws/portalfiles/portal/165825107/No22_SOTA_Employee_Engagement_and_Business_Performance_C._Lin.pdf" TargetMode="External"/><Relationship Id="rId8" Type="http://schemas.openxmlformats.org/officeDocument/2006/relationships/image" Target="media/image4.png"/><Relationship Id="rId51" Type="http://schemas.openxmlformats.org/officeDocument/2006/relationships/hyperlink" Target="https://www.mckinsey.org/~/media/mckinsey/business%20functions/people%20and%20organizational%20performance/our%20insights/delivering%20through%20diversity/delivering-through-diversity_full-report.pdf" TargetMode="External"/><Relationship Id="rId3" Type="http://schemas.openxmlformats.org/officeDocument/2006/relationships/settings" Target="settings.xml"/><Relationship Id="rId12" Type="http://schemas.openxmlformats.org/officeDocument/2006/relationships/hyperlink" Target="https://www.acas.org.uk/improving-equality-diversity-and-inclusion" TargetMode="External"/><Relationship Id="rId17" Type="http://schemas.openxmlformats.org/officeDocument/2006/relationships/hyperlink" Target="https://www.cipd.org/uk/knowledge/evidence-reviews/building-inclusive-workplaces/" TargetMode="External"/><Relationship Id="rId25" Type="http://schemas.openxmlformats.org/officeDocument/2006/relationships/hyperlink" Target="https://www.cipd.org/uk/knowledge/reports/learning-at-work/" TargetMode="External"/><Relationship Id="rId33" Type="http://schemas.openxmlformats.org/officeDocument/2006/relationships/hyperlink" Target="https://www.cipd.org/uk/knowledge/factsheets/engagement-factsheet/" TargetMode="External"/><Relationship Id="rId38" Type="http://schemas.openxmlformats.org/officeDocument/2006/relationships/hyperlink" Target="https://www.cipd.org/uk/the-people-profession/the-profession-map/explore-the-profession-map/" TargetMode="External"/><Relationship Id="rId46" Type="http://schemas.openxmlformats.org/officeDocument/2006/relationships/hyperlink" Target="https://www.kpmgcareers.co.uk/graduate/applying-to-kpmg/need-support-let-us-know/" TargetMode="External"/><Relationship Id="rId20" Type="http://schemas.openxmlformats.org/officeDocument/2006/relationships/hyperlink" Target="https://www.cipd.org/uk/views-and-insights/thought-leadership/insight/using-technology-to-improve-hiring-and-onboarding/" TargetMode="External"/><Relationship Id="rId41" Type="http://schemas.openxmlformats.org/officeDocument/2006/relationships/hyperlink" Target="https://www.cipd.org/uk/knowledge/factsheets/diversity-factshee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cipd.org/uk/knowledge/bitesize-research/women-workplace-influence/" TargetMode="External"/><Relationship Id="rId23" Type="http://schemas.openxmlformats.org/officeDocument/2006/relationships/hyperlink" Target="https://www.cipd.org/uk/knowledge/reports/people-profession-survey/" TargetMode="External"/><Relationship Id="rId28" Type="http://schemas.openxmlformats.org/officeDocument/2006/relationships/hyperlink" Target="https://www.cipd.org/uk/the-people-profession/the-profession-map/how-it-works/" TargetMode="External"/><Relationship Id="rId36" Type="http://schemas.openxmlformats.org/officeDocument/2006/relationships/hyperlink" Target="https://www.cipd.org/uk/knowledge/factsheets/ethics-role-hr-factsheet/" TargetMode="External"/><Relationship Id="rId49" Type="http://schemas.openxmlformats.org/officeDocument/2006/relationships/hyperlink" Target="https://www.mckinsey.com/~/media/mckinsey/business%20functions/people%20and%20organizational%20performance/our%20insights/why%20diversity%20matters/diversity%20matt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20A56-A510-4579-8148-8027AF082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22</Pages>
  <Words>5663</Words>
  <Characters>32280</Characters>
  <Application>Microsoft Office Word</Application>
  <DocSecurity>0</DocSecurity>
  <Lines>269</Lines>
  <Paragraphs>75</Paragraphs>
  <ScaleCrop>false</ScaleCrop>
  <Company/>
  <LinksUpToDate>false</LinksUpToDate>
  <CharactersWithSpaces>37868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dc:description/>
  <cp:lastModifiedBy>Yan Gao</cp:lastModifiedBy>
  <cp:revision>106</cp:revision>
  <dcterms:created xsi:type="dcterms:W3CDTF">2026-03-21T13:13:00Z</dcterms:created>
  <dcterms:modified xsi:type="dcterms:W3CDTF">2026-03-21T15:39:00Z</dcterms:modified>
</cp:coreProperties>
</file>