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AAFDB" w14:textId="04365C4D" w:rsidR="005C3B92" w:rsidRDefault="00AC744C" w:rsidP="005C3B92">
      <w:pPr>
        <w:pStyle w:val="Title"/>
        <w:jc w:val="center"/>
      </w:pPr>
      <w:r>
        <w:t>The Challenge</w:t>
      </w:r>
      <w:r w:rsidR="00DB1152">
        <w:t>s</w:t>
      </w:r>
      <w:r>
        <w:t xml:space="preserve"> of Sustainability</w:t>
      </w:r>
      <w:r w:rsidR="005C3B92">
        <w:t xml:space="preserve"> and How Businesses Combat</w:t>
      </w:r>
      <w:r w:rsidR="00DB1152">
        <w:t xml:space="preserve"> them</w:t>
      </w:r>
    </w:p>
    <w:p w14:paraId="3A312FB1" w14:textId="77777777" w:rsidR="00AC744C" w:rsidRPr="002D1309" w:rsidRDefault="00AC744C" w:rsidP="00AC744C">
      <w:pPr>
        <w:rPr>
          <w:rFonts w:asciiTheme="minorHAnsi" w:hAnsiTheme="minorHAnsi" w:cstheme="minorHAnsi"/>
        </w:rPr>
      </w:pPr>
    </w:p>
    <w:p w14:paraId="37C9DAD6" w14:textId="347F9BAA" w:rsidR="00D3792F" w:rsidRDefault="00D3792F" w:rsidP="00D3792F">
      <w:pPr>
        <w:rPr>
          <w:rFonts w:asciiTheme="minorHAnsi" w:hAnsiTheme="minorHAnsi" w:cstheme="minorHAnsi"/>
        </w:rPr>
      </w:pPr>
    </w:p>
    <w:p w14:paraId="1E838A3F" w14:textId="77777777" w:rsidR="00DB1152" w:rsidRDefault="00DB1152" w:rsidP="00D3792F">
      <w:pPr>
        <w:rPr>
          <w:rFonts w:asciiTheme="minorHAnsi" w:hAnsiTheme="minorHAnsi" w:cstheme="minorHAnsi"/>
        </w:rPr>
      </w:pPr>
    </w:p>
    <w:p w14:paraId="60CF336A" w14:textId="49F1CA9C" w:rsidR="00D3792F" w:rsidRDefault="00D3792F" w:rsidP="00D3792F">
      <w:pPr>
        <w:rPr>
          <w:rFonts w:asciiTheme="minorHAnsi" w:hAnsiTheme="minorHAnsi" w:cstheme="minorHAnsi"/>
        </w:rPr>
      </w:pPr>
      <w:r>
        <w:rPr>
          <w:rFonts w:asciiTheme="minorHAnsi" w:hAnsiTheme="minorHAnsi" w:cstheme="minorHAnsi"/>
        </w:rPr>
        <w:t>“</w:t>
      </w:r>
      <w:r w:rsidRPr="001E595D">
        <w:rPr>
          <w:rFonts w:asciiTheme="minorHAnsi" w:hAnsiTheme="minorHAnsi" w:cstheme="minorHAnsi"/>
          <w:i/>
          <w:iCs/>
        </w:rPr>
        <w:t>The world is besieged by challenges. Discourses in public media suggest that this decade is characterized by political instability, economic volatility, and societal upheaval. Whether it is war in Syria, migrant crises in Asia and Europe, climate change-induced natural disasters, poverty, water scarcity, or famine, global challenges remain stubbornly persistent despite technological, economic, and social progress.”</w:t>
      </w:r>
      <w:r w:rsidR="000372F1">
        <w:rPr>
          <w:rFonts w:asciiTheme="minorHAnsi" w:hAnsiTheme="minorHAnsi" w:cstheme="minorHAnsi"/>
        </w:rPr>
        <w:t xml:space="preserve"> George, G., et al, (2016).</w:t>
      </w:r>
    </w:p>
    <w:p w14:paraId="5BF68EAF" w14:textId="00A7F78F" w:rsidR="000372F1" w:rsidRDefault="000372F1" w:rsidP="00D3792F">
      <w:pPr>
        <w:rPr>
          <w:rFonts w:asciiTheme="minorHAnsi" w:hAnsiTheme="minorHAnsi" w:cstheme="minorHAnsi"/>
        </w:rPr>
      </w:pPr>
      <w:r>
        <w:rPr>
          <w:rFonts w:asciiTheme="minorHAnsi" w:hAnsiTheme="minorHAnsi" w:cstheme="minorHAnsi"/>
        </w:rPr>
        <w:t>This source explains that there are many “grand challenges” which include many global problems such as societal issues, individual issues</w:t>
      </w:r>
      <w:r w:rsidR="0081118D">
        <w:rPr>
          <w:rFonts w:asciiTheme="minorHAnsi" w:hAnsiTheme="minorHAnsi" w:cstheme="minorHAnsi"/>
        </w:rPr>
        <w:t xml:space="preserve"> and </w:t>
      </w:r>
      <w:r>
        <w:rPr>
          <w:rFonts w:asciiTheme="minorHAnsi" w:hAnsiTheme="minorHAnsi" w:cstheme="minorHAnsi"/>
        </w:rPr>
        <w:t>organisations communities</w:t>
      </w:r>
      <w:r w:rsidR="0081118D">
        <w:rPr>
          <w:rFonts w:asciiTheme="minorHAnsi" w:hAnsiTheme="minorHAnsi" w:cstheme="minorHAnsi"/>
        </w:rPr>
        <w:t>.</w:t>
      </w:r>
      <w:r w:rsidR="00524B33">
        <w:rPr>
          <w:rFonts w:asciiTheme="minorHAnsi" w:hAnsiTheme="minorHAnsi" w:cstheme="minorHAnsi"/>
        </w:rPr>
        <w:t xml:space="preserve"> There are many environmental trends that are a threat to this planet</w:t>
      </w:r>
      <w:r w:rsidR="00AD2A04">
        <w:rPr>
          <w:rFonts w:asciiTheme="minorHAnsi" w:hAnsiTheme="minorHAnsi" w:cstheme="minorHAnsi"/>
        </w:rPr>
        <w:t xml:space="preserve"> and everything on it. Every year, 6 million hectares of productive land that could be used as farmland becomes useless dessert land, and over the space of 3 years it will amount to an area larger than Saudi Arabia. Over 30 years, it will be the size of India.</w:t>
      </w:r>
    </w:p>
    <w:p w14:paraId="46D0DE86" w14:textId="4528949E" w:rsidR="00AD2A04" w:rsidRDefault="00AD2A04" w:rsidP="00D3792F">
      <w:pPr>
        <w:rPr>
          <w:rFonts w:asciiTheme="minorHAnsi" w:hAnsiTheme="minorHAnsi" w:cstheme="minorHAnsi"/>
        </w:rPr>
      </w:pPr>
      <w:r>
        <w:rPr>
          <w:rFonts w:asciiTheme="minorHAnsi" w:hAnsiTheme="minorHAnsi" w:cstheme="minorHAnsi"/>
        </w:rPr>
        <w:t xml:space="preserve">In European countries, Acid precipitation kills trees and seeps into lakes which it then follows the river, being deposited along the way, damaging the very framework of vast pieces of soil to the point of no return. With humans using fossil fuels for energy they are pumping carbon dioxide into our planet therefore increasing the </w:t>
      </w:r>
      <w:r w:rsidR="00D549C0">
        <w:rPr>
          <w:rFonts w:asciiTheme="minorHAnsi" w:hAnsiTheme="minorHAnsi" w:cstheme="minorHAnsi"/>
        </w:rPr>
        <w:t>‘greenhouse effect’.</w:t>
      </w:r>
      <w:r w:rsidR="003F7308">
        <w:rPr>
          <w:rFonts w:asciiTheme="minorHAnsi" w:hAnsiTheme="minorHAnsi" w:cstheme="minorHAnsi"/>
        </w:rPr>
        <w:t xml:space="preserve"> (</w:t>
      </w:r>
      <w:proofErr w:type="spellStart"/>
      <w:r w:rsidR="003F7308">
        <w:rPr>
          <w:rFonts w:asciiTheme="minorHAnsi" w:hAnsiTheme="minorHAnsi" w:cstheme="minorHAnsi"/>
        </w:rPr>
        <w:t>Menz</w:t>
      </w:r>
      <w:proofErr w:type="spellEnd"/>
      <w:r w:rsidR="003F7308">
        <w:rPr>
          <w:rFonts w:asciiTheme="minorHAnsi" w:hAnsiTheme="minorHAnsi" w:cstheme="minorHAnsi"/>
        </w:rPr>
        <w:t xml:space="preserve"> and </w:t>
      </w:r>
      <w:proofErr w:type="spellStart"/>
      <w:r w:rsidR="003F7308">
        <w:rPr>
          <w:rFonts w:asciiTheme="minorHAnsi" w:hAnsiTheme="minorHAnsi" w:cstheme="minorHAnsi"/>
        </w:rPr>
        <w:t>Seip</w:t>
      </w:r>
      <w:proofErr w:type="spellEnd"/>
      <w:r w:rsidR="003F7308">
        <w:rPr>
          <w:rFonts w:asciiTheme="minorHAnsi" w:hAnsiTheme="minorHAnsi" w:cstheme="minorHAnsi"/>
        </w:rPr>
        <w:t>, 2004).</w:t>
      </w:r>
      <w:r w:rsidR="00D549C0">
        <w:rPr>
          <w:rFonts w:asciiTheme="minorHAnsi" w:hAnsiTheme="minorHAnsi" w:cstheme="minorHAnsi"/>
        </w:rPr>
        <w:t xml:space="preserve"> </w:t>
      </w:r>
      <w:r w:rsidR="005A0C43">
        <w:rPr>
          <w:rFonts w:asciiTheme="minorHAnsi" w:hAnsiTheme="minorHAnsi" w:cstheme="minorHAnsi"/>
        </w:rPr>
        <w:t>With record temperatures being set year on year and the planets ice caps melting at an alarming rate which in turn raises the sea levels. This means the food chain as we know it will become affected and could possibly become unstable, which means trouble for the Human race and all species on this planet.</w:t>
      </w:r>
    </w:p>
    <w:p w14:paraId="79A5F755" w14:textId="77777777" w:rsidR="00DB1152" w:rsidRDefault="00DB1152" w:rsidP="00D3792F">
      <w:pPr>
        <w:rPr>
          <w:rFonts w:asciiTheme="minorHAnsi" w:hAnsiTheme="minorHAnsi" w:cstheme="minorHAnsi"/>
        </w:rPr>
      </w:pPr>
    </w:p>
    <w:p w14:paraId="1416E81F" w14:textId="07F46525" w:rsidR="00324B98" w:rsidRDefault="00324B98" w:rsidP="00324B98"/>
    <w:p w14:paraId="195B9004" w14:textId="559537C7" w:rsidR="008D7987" w:rsidRPr="002D1309" w:rsidRDefault="008D7987" w:rsidP="00324B98">
      <w:pPr>
        <w:rPr>
          <w:rFonts w:asciiTheme="minorHAnsi" w:hAnsiTheme="minorHAnsi" w:cstheme="minorHAnsi"/>
          <w:b/>
          <w:bCs/>
        </w:rPr>
      </w:pPr>
      <w:r w:rsidRPr="002D1309">
        <w:rPr>
          <w:rFonts w:asciiTheme="minorHAnsi" w:hAnsiTheme="minorHAnsi" w:cstheme="minorHAnsi"/>
          <w:b/>
          <w:bCs/>
        </w:rPr>
        <w:t>Defining Sustainability</w:t>
      </w:r>
    </w:p>
    <w:p w14:paraId="60F97B74" w14:textId="7C8332F2" w:rsidR="008D7987" w:rsidRDefault="008D7987" w:rsidP="008D7987">
      <w:pPr>
        <w:ind w:left="360"/>
        <w:rPr>
          <w:rFonts w:asciiTheme="minorHAnsi" w:hAnsiTheme="minorHAnsi" w:cstheme="minorHAnsi"/>
          <w:b/>
          <w:bCs/>
        </w:rPr>
      </w:pPr>
    </w:p>
    <w:p w14:paraId="5046625A" w14:textId="77777777" w:rsidR="00DB1152" w:rsidRPr="002D1309" w:rsidRDefault="00DB1152" w:rsidP="008D7987">
      <w:pPr>
        <w:ind w:left="360"/>
        <w:rPr>
          <w:rFonts w:asciiTheme="minorHAnsi" w:hAnsiTheme="minorHAnsi" w:cstheme="minorHAnsi"/>
          <w:b/>
          <w:bCs/>
        </w:rPr>
      </w:pPr>
    </w:p>
    <w:p w14:paraId="0B47295C" w14:textId="06642962" w:rsidR="008D7987" w:rsidRPr="002D1309" w:rsidRDefault="008D7987" w:rsidP="00444209">
      <w:pPr>
        <w:rPr>
          <w:rFonts w:asciiTheme="minorHAnsi" w:hAnsiTheme="minorHAnsi" w:cstheme="minorHAnsi"/>
          <w:color w:val="000000"/>
          <w:sz w:val="19"/>
          <w:szCs w:val="19"/>
          <w:shd w:val="clear" w:color="auto" w:fill="FFFFFF"/>
        </w:rPr>
      </w:pPr>
      <w:r w:rsidRPr="002D1309">
        <w:rPr>
          <w:rFonts w:asciiTheme="minorHAnsi" w:hAnsiTheme="minorHAnsi" w:cstheme="minorHAnsi"/>
        </w:rPr>
        <w:t xml:space="preserve">There are various meanings of sustainability. Most address the capacity of the planet to continue current human conduct. For instance, the 'entropy principle' of sustainability expresses that life on Earth must not utilise more energy every day than is provided by the Sun every day. </w:t>
      </w:r>
      <w:r w:rsidR="0024661A" w:rsidRPr="002D1309">
        <w:rPr>
          <w:rFonts w:asciiTheme="minorHAnsi" w:hAnsiTheme="minorHAnsi" w:cstheme="minorHAnsi"/>
          <w:color w:val="000000"/>
          <w:shd w:val="clear" w:color="auto" w:fill="FFFFFF"/>
        </w:rPr>
        <w:t>Daly</w:t>
      </w:r>
      <w:r w:rsidR="00524B33">
        <w:rPr>
          <w:rFonts w:asciiTheme="minorHAnsi" w:hAnsiTheme="minorHAnsi" w:cstheme="minorHAnsi"/>
          <w:color w:val="000000"/>
          <w:shd w:val="clear" w:color="auto" w:fill="FFFFFF"/>
        </w:rPr>
        <w:t xml:space="preserve"> </w:t>
      </w:r>
      <w:r w:rsidR="0024661A" w:rsidRPr="002D1309">
        <w:rPr>
          <w:rFonts w:asciiTheme="minorHAnsi" w:hAnsiTheme="minorHAnsi" w:cstheme="minorHAnsi"/>
          <w:color w:val="000000"/>
          <w:shd w:val="clear" w:color="auto" w:fill="FFFFFF"/>
        </w:rPr>
        <w:t xml:space="preserve">(2007) </w:t>
      </w:r>
      <w:r w:rsidRPr="002D1309">
        <w:rPr>
          <w:rFonts w:asciiTheme="minorHAnsi" w:hAnsiTheme="minorHAnsi" w:cstheme="minorHAnsi"/>
        </w:rPr>
        <w:t>proposed these three standards of sustainability: non-renewable resources ought not be drained at rates higher than the improvement pace of inexhaustible substitutes; renewable resources must not be abused at a rate higher than their recovery level; and the retention and recovery limit of the indigenous habitat must not be surpassed. Along these lines, one focal worry of sustainability is resource consumption, particularly the utilisation of non-renewable resources.</w:t>
      </w:r>
      <w:r w:rsidR="007238BD" w:rsidRPr="002D1309">
        <w:rPr>
          <w:rFonts w:asciiTheme="minorHAnsi" w:hAnsiTheme="minorHAnsi" w:cstheme="minorHAnsi"/>
        </w:rPr>
        <w:t xml:space="preserve"> </w:t>
      </w:r>
      <w:r w:rsidR="00F02B5A" w:rsidRPr="002D1309">
        <w:rPr>
          <w:rFonts w:asciiTheme="minorHAnsi" w:hAnsiTheme="minorHAnsi" w:cstheme="minorHAnsi"/>
        </w:rPr>
        <w:t>(</w:t>
      </w:r>
      <w:proofErr w:type="spellStart"/>
      <w:r w:rsidR="007238BD" w:rsidRPr="002D1309">
        <w:rPr>
          <w:rFonts w:asciiTheme="minorHAnsi" w:hAnsiTheme="minorHAnsi" w:cstheme="minorHAnsi"/>
          <w:color w:val="000000"/>
          <w:shd w:val="clear" w:color="auto" w:fill="FFFFFF"/>
        </w:rPr>
        <w:t>Tonn</w:t>
      </w:r>
      <w:proofErr w:type="spellEnd"/>
      <w:r w:rsidR="007238BD" w:rsidRPr="002D1309">
        <w:rPr>
          <w:rFonts w:asciiTheme="minorHAnsi" w:hAnsiTheme="minorHAnsi" w:cstheme="minorHAnsi"/>
          <w:color w:val="000000"/>
          <w:shd w:val="clear" w:color="auto" w:fill="FFFFFF"/>
        </w:rPr>
        <w:t>, Carpenter</w:t>
      </w:r>
      <w:r w:rsidR="00536AD0">
        <w:rPr>
          <w:rFonts w:asciiTheme="minorHAnsi" w:hAnsiTheme="minorHAnsi" w:cstheme="minorHAnsi"/>
          <w:color w:val="000000"/>
          <w:shd w:val="clear" w:color="auto" w:fill="FFFFFF"/>
        </w:rPr>
        <w:t>.</w:t>
      </w:r>
      <w:r w:rsidR="007238BD" w:rsidRPr="002D1309">
        <w:rPr>
          <w:rFonts w:asciiTheme="minorHAnsi" w:hAnsiTheme="minorHAnsi" w:cstheme="minorHAnsi"/>
          <w:color w:val="000000"/>
          <w:shd w:val="clear" w:color="auto" w:fill="FFFFFF"/>
        </w:rPr>
        <w:t xml:space="preserve"> 2008).</w:t>
      </w:r>
    </w:p>
    <w:p w14:paraId="62FA74EF" w14:textId="31478D8A" w:rsidR="000372F1" w:rsidRPr="00827AA4" w:rsidRDefault="00A93B61" w:rsidP="00324B98">
      <w:pPr>
        <w:rPr>
          <w:rFonts w:asciiTheme="minorHAnsi" w:hAnsiTheme="minorHAnsi" w:cstheme="minorHAnsi"/>
        </w:rPr>
      </w:pPr>
      <w:r w:rsidRPr="002D1309">
        <w:rPr>
          <w:rFonts w:asciiTheme="minorHAnsi" w:hAnsiTheme="minorHAnsi" w:cstheme="minorHAnsi"/>
        </w:rPr>
        <w:t>The Human race as a whole is very destructive. Our very existence is dependent on the resources we claim from the planet. These resources are not finite and they are running out at a faster pace than ever before due to the sheer amount of human beings that are now present. The Population of the world increased from 6.933 Billion in 2010</w:t>
      </w:r>
      <w:r w:rsidR="00324B98" w:rsidRPr="002D1309">
        <w:rPr>
          <w:rFonts w:asciiTheme="minorHAnsi" w:hAnsiTheme="minorHAnsi" w:cstheme="minorHAnsi"/>
        </w:rPr>
        <w:t xml:space="preserve"> to just over 7.7 Billion</w:t>
      </w:r>
      <w:r w:rsidR="006351FE" w:rsidRPr="002D1309">
        <w:rPr>
          <w:rFonts w:asciiTheme="minorHAnsi" w:hAnsiTheme="minorHAnsi" w:cstheme="minorHAnsi"/>
        </w:rPr>
        <w:t xml:space="preserve"> (</w:t>
      </w:r>
      <w:proofErr w:type="spellStart"/>
      <w:r w:rsidR="006351FE" w:rsidRPr="002D1309">
        <w:rPr>
          <w:rFonts w:asciiTheme="minorHAnsi" w:hAnsiTheme="minorHAnsi" w:cstheme="minorHAnsi"/>
        </w:rPr>
        <w:t>Worldometers</w:t>
      </w:r>
      <w:proofErr w:type="spellEnd"/>
      <w:r w:rsidR="006351FE" w:rsidRPr="002D1309">
        <w:rPr>
          <w:rFonts w:asciiTheme="minorHAnsi" w:hAnsiTheme="minorHAnsi" w:cstheme="minorHAnsi"/>
        </w:rPr>
        <w:t>, 2019)</w:t>
      </w:r>
      <w:r w:rsidR="00324B98" w:rsidRPr="002D1309">
        <w:rPr>
          <w:rFonts w:asciiTheme="minorHAnsi" w:hAnsiTheme="minorHAnsi" w:cstheme="minorHAnsi"/>
        </w:rPr>
        <w:t xml:space="preserve"> in just 9 years. This in relation to the age of the earth is quite alarming, and with this growth rate there comes responsibility. </w:t>
      </w:r>
    </w:p>
    <w:p w14:paraId="3EEF46FD" w14:textId="588081DE" w:rsidR="00DB1152" w:rsidRDefault="00DB1152" w:rsidP="00324B98">
      <w:pPr>
        <w:rPr>
          <w:rFonts w:asciiTheme="minorHAnsi" w:hAnsiTheme="minorHAnsi" w:cstheme="minorHAnsi"/>
          <w:b/>
          <w:bCs/>
        </w:rPr>
      </w:pPr>
    </w:p>
    <w:p w14:paraId="0E634B21" w14:textId="38D9C433" w:rsidR="00A93B61" w:rsidRPr="002D1309" w:rsidRDefault="00324B98" w:rsidP="00324B98">
      <w:pPr>
        <w:rPr>
          <w:rFonts w:asciiTheme="minorHAnsi" w:hAnsiTheme="minorHAnsi" w:cstheme="minorHAnsi"/>
        </w:rPr>
      </w:pPr>
      <w:r w:rsidRPr="002D1309">
        <w:rPr>
          <w:rFonts w:asciiTheme="minorHAnsi" w:hAnsiTheme="minorHAnsi" w:cstheme="minorHAnsi"/>
          <w:b/>
          <w:bCs/>
        </w:rPr>
        <w:lastRenderedPageBreak/>
        <w:t>Key Fact</w:t>
      </w:r>
      <w:bookmarkStart w:id="0" w:name="_GoBack"/>
      <w:bookmarkEnd w:id="0"/>
      <w:r w:rsidRPr="002D1309">
        <w:rPr>
          <w:rFonts w:asciiTheme="minorHAnsi" w:hAnsiTheme="minorHAnsi" w:cstheme="minorHAnsi"/>
          <w:b/>
          <w:bCs/>
        </w:rPr>
        <w:t>ors</w:t>
      </w:r>
    </w:p>
    <w:p w14:paraId="4698EFEA" w14:textId="33FBBB91" w:rsidR="007238BD" w:rsidRDefault="007238BD" w:rsidP="008D7987">
      <w:pPr>
        <w:ind w:left="360"/>
        <w:rPr>
          <w:rFonts w:asciiTheme="minorHAnsi" w:hAnsiTheme="minorHAnsi" w:cstheme="minorHAnsi"/>
        </w:rPr>
      </w:pPr>
    </w:p>
    <w:p w14:paraId="0DA631B0" w14:textId="53827C66" w:rsidR="00DB1152" w:rsidRPr="002D1309" w:rsidRDefault="00DB1152" w:rsidP="008D7987">
      <w:pPr>
        <w:ind w:left="360"/>
        <w:rPr>
          <w:rFonts w:asciiTheme="minorHAnsi" w:hAnsiTheme="minorHAnsi" w:cstheme="minorHAnsi"/>
        </w:rPr>
      </w:pPr>
    </w:p>
    <w:p w14:paraId="4154E415" w14:textId="4C6B03FD" w:rsidR="007238BD" w:rsidRPr="002D1309" w:rsidRDefault="003F7308" w:rsidP="00444209">
      <w:pPr>
        <w:rPr>
          <w:rFonts w:asciiTheme="minorHAnsi" w:hAnsiTheme="minorHAnsi" w:cstheme="minorHAnsi"/>
        </w:rPr>
      </w:pPr>
      <w:r w:rsidRPr="002D1309">
        <w:rPr>
          <w:rFonts w:asciiTheme="minorHAnsi" w:hAnsiTheme="minorHAnsi" w:cstheme="minorHAnsi"/>
          <w:noProof/>
        </w:rPr>
        <w:drawing>
          <wp:anchor distT="0" distB="0" distL="114300" distR="114300" simplePos="0" relativeHeight="251658240" behindDoc="0" locked="0" layoutInCell="1" allowOverlap="1" wp14:anchorId="68985313" wp14:editId="35CAA678">
            <wp:simplePos x="0" y="0"/>
            <wp:positionH relativeFrom="column">
              <wp:posOffset>8255</wp:posOffset>
            </wp:positionH>
            <wp:positionV relativeFrom="paragraph">
              <wp:posOffset>814600</wp:posOffset>
            </wp:positionV>
            <wp:extent cx="3103880" cy="4922520"/>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11-05 at 16.19.37.png"/>
                    <pic:cNvPicPr/>
                  </pic:nvPicPr>
                  <pic:blipFill>
                    <a:blip r:embed="rId5">
                      <a:extLst>
                        <a:ext uri="{28A0092B-C50C-407E-A947-70E740481C1C}">
                          <a14:useLocalDpi xmlns:a14="http://schemas.microsoft.com/office/drawing/2010/main" val="0"/>
                        </a:ext>
                      </a:extLst>
                    </a:blip>
                    <a:stretch>
                      <a:fillRect/>
                    </a:stretch>
                  </pic:blipFill>
                  <pic:spPr>
                    <a:xfrm>
                      <a:off x="0" y="0"/>
                      <a:ext cx="3103880" cy="4922520"/>
                    </a:xfrm>
                    <a:prstGeom prst="rect">
                      <a:avLst/>
                    </a:prstGeom>
                  </pic:spPr>
                </pic:pic>
              </a:graphicData>
            </a:graphic>
            <wp14:sizeRelH relativeFrom="page">
              <wp14:pctWidth>0</wp14:pctWidth>
            </wp14:sizeRelH>
            <wp14:sizeRelV relativeFrom="page">
              <wp14:pctHeight>0</wp14:pctHeight>
            </wp14:sizeRelV>
          </wp:anchor>
        </w:drawing>
      </w:r>
      <w:r w:rsidR="007238BD" w:rsidRPr="002D1309">
        <w:rPr>
          <w:rFonts w:asciiTheme="minorHAnsi" w:hAnsiTheme="minorHAnsi" w:cstheme="minorHAnsi"/>
        </w:rPr>
        <w:t>One of the main key factors for understanding some of the Challenges of Sustainability within Business is the Triple Layered Business Model Canvas</w:t>
      </w:r>
      <w:r w:rsidR="006351FE" w:rsidRPr="002D1309">
        <w:rPr>
          <w:rFonts w:asciiTheme="minorHAnsi" w:hAnsiTheme="minorHAnsi" w:cstheme="minorHAnsi"/>
        </w:rPr>
        <w:t xml:space="preserve"> (</w:t>
      </w:r>
      <w:r w:rsidR="006351FE" w:rsidRPr="002D1309">
        <w:rPr>
          <w:rFonts w:asciiTheme="minorHAnsi" w:hAnsiTheme="minorHAnsi" w:cstheme="minorHAnsi"/>
          <w:color w:val="000000"/>
          <w:shd w:val="clear" w:color="auto" w:fill="FFFFFF"/>
        </w:rPr>
        <w:t xml:space="preserve">Osterwalder, </w:t>
      </w:r>
      <w:proofErr w:type="spellStart"/>
      <w:r w:rsidR="006351FE" w:rsidRPr="002D1309">
        <w:rPr>
          <w:rFonts w:asciiTheme="minorHAnsi" w:hAnsiTheme="minorHAnsi" w:cstheme="minorHAnsi"/>
          <w:color w:val="000000"/>
          <w:shd w:val="clear" w:color="auto" w:fill="FFFFFF"/>
        </w:rPr>
        <w:t>Pigneur</w:t>
      </w:r>
      <w:proofErr w:type="spellEnd"/>
      <w:r w:rsidR="006351FE" w:rsidRPr="002D1309">
        <w:rPr>
          <w:rFonts w:asciiTheme="minorHAnsi" w:hAnsiTheme="minorHAnsi" w:cstheme="minorHAnsi"/>
          <w:color w:val="000000"/>
          <w:shd w:val="clear" w:color="auto" w:fill="FFFFFF"/>
        </w:rPr>
        <w:t>, 2013)</w:t>
      </w:r>
      <w:r w:rsidR="007238BD" w:rsidRPr="002D1309">
        <w:rPr>
          <w:rFonts w:asciiTheme="minorHAnsi" w:hAnsiTheme="minorHAnsi" w:cstheme="minorHAnsi"/>
        </w:rPr>
        <w:t>. This is a tool that allows businesses to become more critical of their impact with innovation, sustainability and Business model. It increases the original business model canvas by extending the layers used, adding an environmental layer which is based upon the product lifecycle and the perspective of the stakeholder layer. (Joyce, Paquin, 2016). (See source, A).</w:t>
      </w:r>
    </w:p>
    <w:p w14:paraId="4EBD8DFE" w14:textId="40DA4385" w:rsidR="001F67F0" w:rsidRDefault="00A93B61" w:rsidP="00444209">
      <w:pPr>
        <w:rPr>
          <w:rFonts w:asciiTheme="minorHAnsi" w:hAnsiTheme="minorHAnsi" w:cstheme="minorHAnsi"/>
        </w:rPr>
      </w:pPr>
      <w:r w:rsidRPr="002D1309">
        <w:rPr>
          <w:rFonts w:asciiTheme="minorHAnsi" w:hAnsiTheme="minorHAnsi" w:cstheme="minorHAnsi"/>
        </w:rPr>
        <w:t xml:space="preserve">This model allows the Business to interact and make decisions based upon factors such as social impact, social benefits, employees and local communities. There is a wide variety of issues that come with the Triple Layered Business Model Canvas, and therefore is a useful tool in combating the Challenges of sustainability, which range from co2 emissions and carbon footprints, to the social impact of the end user. </w:t>
      </w:r>
    </w:p>
    <w:p w14:paraId="70787224" w14:textId="504D9C1E" w:rsidR="00BB6A4E" w:rsidRPr="000372F1" w:rsidRDefault="001F67F0" w:rsidP="0031600B">
      <w:pPr>
        <w:rPr>
          <w:rFonts w:asciiTheme="minorHAnsi" w:hAnsiTheme="minorHAnsi" w:cstheme="minorHAnsi"/>
        </w:rPr>
      </w:pPr>
      <w:r>
        <w:rPr>
          <w:rFonts w:asciiTheme="minorHAnsi" w:hAnsiTheme="minorHAnsi" w:cstheme="minorHAnsi"/>
        </w:rPr>
        <w:t>A study of sustainable practices in “</w:t>
      </w:r>
      <w:r w:rsidRPr="001E595D">
        <w:rPr>
          <w:rFonts w:asciiTheme="minorHAnsi" w:hAnsiTheme="minorHAnsi" w:cstheme="minorHAnsi"/>
          <w:i/>
          <w:iCs/>
        </w:rPr>
        <w:t xml:space="preserve">conflict minerals” </w:t>
      </w:r>
      <w:r>
        <w:rPr>
          <w:rFonts w:asciiTheme="minorHAnsi" w:hAnsiTheme="minorHAnsi" w:cstheme="minorHAnsi"/>
        </w:rPr>
        <w:t xml:space="preserve">Kim and Davis (2016) research the challenges of supply chain accountability in a time of which globally distributed production coupled with the diverse labour and environmental practices are common. They were exploring businesses and companies that operated within and around the Democratic Republic of the Congo, their research leads them to explore the legislation that meant that these organisations that were dealing in these “conflict materials” had to specify where the raw materials had come from and if they were ethically sourced. </w:t>
      </w:r>
      <w:r w:rsidR="00536AD0">
        <w:rPr>
          <w:rFonts w:asciiTheme="minorHAnsi" w:hAnsiTheme="minorHAnsi" w:cstheme="minorHAnsi"/>
        </w:rPr>
        <w:t>Of course,</w:t>
      </w:r>
      <w:r>
        <w:rPr>
          <w:rFonts w:asciiTheme="minorHAnsi" w:hAnsiTheme="minorHAnsi" w:cstheme="minorHAnsi"/>
        </w:rPr>
        <w:t xml:space="preserve"> only a measly 1% of the companies were able to certify that the products they were selling were of somewhat ethical. This leads to the questions, where were these materials sourced from? Was it ethical? Due to the fact that only 1% of businesses could legally say they had sourced the materials ethically, what does that mean for the other 99% of organisations? And are we doing enough to prevent such crimes against the social and environmental economies.</w:t>
      </w:r>
      <w:r w:rsidR="00536AD0">
        <w:rPr>
          <w:rFonts w:asciiTheme="minorHAnsi" w:hAnsiTheme="minorHAnsi" w:cstheme="minorHAnsi"/>
        </w:rPr>
        <w:t xml:space="preserve"> We all have a duty, morally to co-operate with such rules and regulations. But the truth is only the multi-platform organisations can ensure this is abided by.</w:t>
      </w:r>
    </w:p>
    <w:p w14:paraId="46CC0890" w14:textId="77777777" w:rsidR="0035427A" w:rsidRDefault="0035427A" w:rsidP="0031600B">
      <w:pPr>
        <w:rPr>
          <w:rFonts w:asciiTheme="minorHAnsi" w:hAnsiTheme="minorHAnsi" w:cstheme="minorHAnsi"/>
          <w:b/>
          <w:bCs/>
        </w:rPr>
      </w:pPr>
    </w:p>
    <w:p w14:paraId="33A2688F" w14:textId="77777777" w:rsidR="00DB1152" w:rsidRDefault="00DB1152" w:rsidP="0031600B">
      <w:pPr>
        <w:rPr>
          <w:rFonts w:asciiTheme="minorHAnsi" w:hAnsiTheme="minorHAnsi" w:cstheme="minorHAnsi"/>
          <w:b/>
          <w:bCs/>
        </w:rPr>
      </w:pPr>
    </w:p>
    <w:p w14:paraId="127AF7D7" w14:textId="77777777" w:rsidR="00DB1152" w:rsidRDefault="00DB1152" w:rsidP="0031600B">
      <w:pPr>
        <w:rPr>
          <w:rFonts w:asciiTheme="minorHAnsi" w:hAnsiTheme="minorHAnsi" w:cstheme="minorHAnsi"/>
          <w:b/>
          <w:bCs/>
        </w:rPr>
      </w:pPr>
    </w:p>
    <w:p w14:paraId="56E092E5" w14:textId="7891F543" w:rsidR="001E05D4" w:rsidRPr="002D1309" w:rsidRDefault="0031600B" w:rsidP="0031600B">
      <w:pPr>
        <w:rPr>
          <w:rFonts w:asciiTheme="minorHAnsi" w:hAnsiTheme="minorHAnsi" w:cstheme="minorHAnsi"/>
          <w:b/>
          <w:bCs/>
        </w:rPr>
      </w:pPr>
      <w:r w:rsidRPr="002D1309">
        <w:rPr>
          <w:rFonts w:asciiTheme="minorHAnsi" w:hAnsiTheme="minorHAnsi" w:cstheme="minorHAnsi"/>
          <w:b/>
          <w:bCs/>
        </w:rPr>
        <w:lastRenderedPageBreak/>
        <w:t xml:space="preserve">Circular </w:t>
      </w:r>
      <w:r w:rsidR="00444209" w:rsidRPr="002D1309">
        <w:rPr>
          <w:rFonts w:asciiTheme="minorHAnsi" w:hAnsiTheme="minorHAnsi" w:cstheme="minorHAnsi"/>
          <w:b/>
          <w:bCs/>
        </w:rPr>
        <w:t>E</w:t>
      </w:r>
      <w:r w:rsidRPr="002D1309">
        <w:rPr>
          <w:rFonts w:asciiTheme="minorHAnsi" w:hAnsiTheme="minorHAnsi" w:cstheme="minorHAnsi"/>
          <w:b/>
          <w:bCs/>
        </w:rPr>
        <w:t>conomy</w:t>
      </w:r>
    </w:p>
    <w:p w14:paraId="6B851DB0" w14:textId="26A14459" w:rsidR="00444209" w:rsidRPr="002D1309" w:rsidRDefault="00444209" w:rsidP="0031600B">
      <w:pPr>
        <w:rPr>
          <w:rFonts w:asciiTheme="minorHAnsi" w:hAnsiTheme="minorHAnsi" w:cstheme="minorHAnsi"/>
          <w:b/>
          <w:bCs/>
        </w:rPr>
      </w:pPr>
    </w:p>
    <w:p w14:paraId="2BB75F1F" w14:textId="0974312A" w:rsidR="001E05D4" w:rsidRPr="002D1309" w:rsidRDefault="00444209" w:rsidP="00444209">
      <w:pPr>
        <w:rPr>
          <w:rFonts w:asciiTheme="minorHAnsi" w:hAnsiTheme="minorHAnsi" w:cstheme="minorHAnsi"/>
        </w:rPr>
      </w:pPr>
      <w:r w:rsidRPr="002D1309">
        <w:rPr>
          <w:rFonts w:asciiTheme="minorHAnsi" w:hAnsiTheme="minorHAnsi" w:cstheme="minorHAnsi"/>
        </w:rPr>
        <w:t xml:space="preserve">What is a Circular Economy? This model changes the way businesses define growth, the direction of which it focuses is upon the society-wide benefits. It was designed with a mentality of changing of </w:t>
      </w:r>
      <w:r w:rsidR="004B06DD" w:rsidRPr="002D1309">
        <w:rPr>
          <w:rFonts w:asciiTheme="minorHAnsi" w:hAnsiTheme="minorHAnsi" w:cstheme="minorHAnsi"/>
        </w:rPr>
        <w:t xml:space="preserve">the factors considered in design, therefore gradually transitioning from products and services designed with high waste and pollution to low outputs. It </w:t>
      </w:r>
      <w:r w:rsidR="00253754" w:rsidRPr="002D1309">
        <w:rPr>
          <w:rFonts w:asciiTheme="minorHAnsi" w:hAnsiTheme="minorHAnsi" w:cstheme="minorHAnsi"/>
        </w:rPr>
        <w:t>is designed to focus on renewable energy sources and the model focuses on economic, natural and social factors. It is based upon three main principles:</w:t>
      </w:r>
    </w:p>
    <w:p w14:paraId="3BE087B2" w14:textId="701DA025" w:rsidR="00253754" w:rsidRPr="002D1309" w:rsidRDefault="00253754" w:rsidP="00253754">
      <w:pPr>
        <w:pStyle w:val="ListParagraph"/>
        <w:numPr>
          <w:ilvl w:val="0"/>
          <w:numId w:val="4"/>
        </w:numPr>
        <w:rPr>
          <w:rFonts w:cstheme="minorHAnsi"/>
          <w:b/>
          <w:bCs/>
        </w:rPr>
      </w:pPr>
      <w:r w:rsidRPr="002D1309">
        <w:rPr>
          <w:rFonts w:cstheme="minorHAnsi"/>
        </w:rPr>
        <w:t>Regeneration of natural systems</w:t>
      </w:r>
    </w:p>
    <w:p w14:paraId="7E67F239" w14:textId="2D4B866C" w:rsidR="00253754" w:rsidRPr="002D1309" w:rsidRDefault="00253754" w:rsidP="00253754">
      <w:pPr>
        <w:pStyle w:val="ListParagraph"/>
        <w:numPr>
          <w:ilvl w:val="0"/>
          <w:numId w:val="4"/>
        </w:numPr>
        <w:rPr>
          <w:rFonts w:cstheme="minorHAnsi"/>
          <w:b/>
          <w:bCs/>
        </w:rPr>
      </w:pPr>
      <w:r w:rsidRPr="002D1309">
        <w:rPr>
          <w:rFonts w:cstheme="minorHAnsi"/>
        </w:rPr>
        <w:t>Redesign with waste and pollution in mind</w:t>
      </w:r>
    </w:p>
    <w:p w14:paraId="5AACBD6B" w14:textId="33EB55DC" w:rsidR="001E05D4" w:rsidRPr="00BB6A4E" w:rsidRDefault="00253754" w:rsidP="0031600B">
      <w:pPr>
        <w:pStyle w:val="ListParagraph"/>
        <w:numPr>
          <w:ilvl w:val="0"/>
          <w:numId w:val="4"/>
        </w:numPr>
        <w:rPr>
          <w:rFonts w:cstheme="minorHAnsi"/>
          <w:b/>
          <w:bCs/>
        </w:rPr>
      </w:pPr>
      <w:r w:rsidRPr="002D1309">
        <w:rPr>
          <w:rFonts w:cstheme="minorHAnsi"/>
        </w:rPr>
        <w:t xml:space="preserve">Keeping existing materials and products in use. </w:t>
      </w:r>
    </w:p>
    <w:p w14:paraId="6A203A32" w14:textId="57350E46" w:rsidR="00BB6A4E" w:rsidRPr="00BB6A4E" w:rsidRDefault="00BB6A4E" w:rsidP="00BB6A4E">
      <w:pPr>
        <w:pStyle w:val="ListParagraph"/>
        <w:rPr>
          <w:rFonts w:cstheme="minorHAnsi"/>
          <w:b/>
          <w:bCs/>
        </w:rPr>
      </w:pPr>
      <w:r w:rsidRPr="008D54D8">
        <w:rPr>
          <w:noProof/>
        </w:rPr>
        <w:drawing>
          <wp:anchor distT="0" distB="0" distL="114300" distR="114300" simplePos="0" relativeHeight="251659264" behindDoc="0" locked="0" layoutInCell="1" allowOverlap="1" wp14:anchorId="6D9C4EE4" wp14:editId="02879E91">
            <wp:simplePos x="0" y="0"/>
            <wp:positionH relativeFrom="column">
              <wp:posOffset>1467485</wp:posOffset>
            </wp:positionH>
            <wp:positionV relativeFrom="paragraph">
              <wp:posOffset>160655</wp:posOffset>
            </wp:positionV>
            <wp:extent cx="3963035" cy="34391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ystem_diagram_cropped.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63035" cy="3439160"/>
                    </a:xfrm>
                    <a:prstGeom prst="rect">
                      <a:avLst/>
                    </a:prstGeom>
                  </pic:spPr>
                </pic:pic>
              </a:graphicData>
            </a:graphic>
            <wp14:sizeRelH relativeFrom="page">
              <wp14:pctWidth>0</wp14:pctWidth>
            </wp14:sizeRelH>
            <wp14:sizeRelV relativeFrom="page">
              <wp14:pctHeight>0</wp14:pctHeight>
            </wp14:sizeRelV>
          </wp:anchor>
        </w:drawing>
      </w:r>
    </w:p>
    <w:p w14:paraId="79C27686" w14:textId="2FB894E6" w:rsidR="009B7DB3" w:rsidRPr="002D1309" w:rsidRDefault="00253754" w:rsidP="009B7DB3">
      <w:pPr>
        <w:rPr>
          <w:rFonts w:asciiTheme="minorHAnsi" w:hAnsiTheme="minorHAnsi" w:cstheme="minorHAnsi"/>
        </w:rPr>
      </w:pPr>
      <w:r w:rsidRPr="002D1309">
        <w:rPr>
          <w:rFonts w:asciiTheme="minorHAnsi" w:hAnsiTheme="minorHAnsi" w:cstheme="minorHAnsi"/>
        </w:rPr>
        <w:t>Although seemingly</w:t>
      </w:r>
      <w:r w:rsidR="009B7DB3" w:rsidRPr="002D1309">
        <w:rPr>
          <w:rFonts w:asciiTheme="minorHAnsi" w:hAnsiTheme="minorHAnsi" w:cstheme="minorHAnsi"/>
        </w:rPr>
        <w:t xml:space="preserve"> positive the Circular Economy system does have its drawbacks. According to </w:t>
      </w:r>
      <w:proofErr w:type="spellStart"/>
      <w:r w:rsidR="009B7DB3" w:rsidRPr="002D1309">
        <w:rPr>
          <w:rFonts w:asciiTheme="minorHAnsi" w:hAnsiTheme="minorHAnsi" w:cstheme="minorHAnsi"/>
        </w:rPr>
        <w:t>Narberhaus</w:t>
      </w:r>
      <w:proofErr w:type="spellEnd"/>
      <w:r w:rsidR="009B7DB3" w:rsidRPr="002D1309">
        <w:rPr>
          <w:rFonts w:asciiTheme="minorHAnsi" w:hAnsiTheme="minorHAnsi" w:cstheme="minorHAnsi"/>
        </w:rPr>
        <w:t xml:space="preserve">, </w:t>
      </w:r>
      <w:proofErr w:type="spellStart"/>
      <w:r w:rsidR="009B7DB3" w:rsidRPr="002D1309">
        <w:rPr>
          <w:rFonts w:asciiTheme="minorHAnsi" w:hAnsiTheme="minorHAnsi" w:cstheme="minorHAnsi"/>
        </w:rPr>
        <w:t>Mitschke-Collande</w:t>
      </w:r>
      <w:proofErr w:type="spellEnd"/>
      <w:r w:rsidR="009B7DB3" w:rsidRPr="002D1309">
        <w:rPr>
          <w:rFonts w:asciiTheme="minorHAnsi" w:hAnsiTheme="minorHAnsi" w:cstheme="minorHAnsi"/>
        </w:rPr>
        <w:t>,</w:t>
      </w:r>
      <w:r w:rsidR="00536AD0">
        <w:rPr>
          <w:rFonts w:asciiTheme="minorHAnsi" w:hAnsiTheme="minorHAnsi" w:cstheme="minorHAnsi"/>
        </w:rPr>
        <w:t xml:space="preserve"> </w:t>
      </w:r>
      <w:r w:rsidR="009B7DB3" w:rsidRPr="002D1309">
        <w:rPr>
          <w:rFonts w:asciiTheme="minorHAnsi" w:hAnsiTheme="minorHAnsi" w:cstheme="minorHAnsi"/>
        </w:rPr>
        <w:t>(2017). “</w:t>
      </w:r>
      <w:r w:rsidR="009B7DB3" w:rsidRPr="001E595D">
        <w:rPr>
          <w:rFonts w:asciiTheme="minorHAnsi" w:hAnsiTheme="minorHAnsi" w:cstheme="minorHAnsi"/>
          <w:i/>
          <w:iCs/>
        </w:rPr>
        <w:t>this vision ignores the fact that on a finite planet endless economic growth is not an option. And it fails to see that solving our ecological crises means diluting the power of global corporations – not propping them up.”</w:t>
      </w:r>
      <w:r w:rsidR="009B7DB3" w:rsidRPr="002D1309">
        <w:rPr>
          <w:rFonts w:asciiTheme="minorHAnsi" w:hAnsiTheme="minorHAnsi" w:cstheme="minorHAnsi"/>
        </w:rPr>
        <w:t xml:space="preserve"> </w:t>
      </w:r>
    </w:p>
    <w:p w14:paraId="28957B80" w14:textId="24CA9C65" w:rsidR="008D17CA" w:rsidRPr="002D1309" w:rsidRDefault="009B7DB3" w:rsidP="008D17CA">
      <w:pPr>
        <w:rPr>
          <w:rFonts w:asciiTheme="minorHAnsi" w:hAnsiTheme="minorHAnsi" w:cstheme="minorHAnsi"/>
        </w:rPr>
      </w:pPr>
      <w:r w:rsidRPr="002D1309">
        <w:rPr>
          <w:rFonts w:asciiTheme="minorHAnsi" w:hAnsiTheme="minorHAnsi" w:cstheme="minorHAnsi"/>
        </w:rPr>
        <w:t xml:space="preserve">One idea of the Circular Economy </w:t>
      </w:r>
      <w:r w:rsidR="008D17CA" w:rsidRPr="002D1309">
        <w:rPr>
          <w:rFonts w:asciiTheme="minorHAnsi" w:hAnsiTheme="minorHAnsi" w:cstheme="minorHAnsi"/>
        </w:rPr>
        <w:t>the rebound effect “</w:t>
      </w:r>
      <w:r w:rsidR="008D17CA" w:rsidRPr="001E595D">
        <w:rPr>
          <w:rFonts w:asciiTheme="minorHAnsi" w:hAnsiTheme="minorHAnsi" w:cstheme="minorHAnsi"/>
          <w:i/>
          <w:iCs/>
        </w:rPr>
        <w:t>Circular economy rebound occurs when circular economy activities, which have lower per‐unit‐production impacts, also cause increased levels of production, reducing their benefit.”</w:t>
      </w:r>
      <w:r w:rsidR="008D17CA" w:rsidRPr="002D1309">
        <w:rPr>
          <w:rFonts w:asciiTheme="minorHAnsi" w:hAnsiTheme="minorHAnsi" w:cstheme="minorHAnsi"/>
          <w:b/>
          <w:bCs/>
        </w:rPr>
        <w:t xml:space="preserve"> </w:t>
      </w:r>
      <w:r w:rsidR="008D17CA" w:rsidRPr="008D17CA">
        <w:rPr>
          <w:rFonts w:asciiTheme="minorHAnsi" w:hAnsiTheme="minorHAnsi" w:cstheme="minorHAnsi"/>
        </w:rPr>
        <w:t>Zink, T., Geyer, R. (2017)</w:t>
      </w:r>
      <w:r w:rsidR="008D17CA" w:rsidRPr="002D1309">
        <w:rPr>
          <w:rFonts w:asciiTheme="minorHAnsi" w:hAnsiTheme="minorHAnsi" w:cstheme="minorHAnsi"/>
        </w:rPr>
        <w:t>.</w:t>
      </w:r>
    </w:p>
    <w:p w14:paraId="1F91DA5C" w14:textId="452B50F1" w:rsidR="008D17CA" w:rsidRPr="002D1309" w:rsidRDefault="008D17CA" w:rsidP="008D17CA">
      <w:pPr>
        <w:rPr>
          <w:rFonts w:asciiTheme="minorHAnsi" w:hAnsiTheme="minorHAnsi" w:cstheme="minorHAnsi"/>
        </w:rPr>
      </w:pPr>
      <w:r w:rsidRPr="002D1309">
        <w:rPr>
          <w:rFonts w:asciiTheme="minorHAnsi" w:hAnsiTheme="minorHAnsi" w:cstheme="minorHAnsi"/>
        </w:rPr>
        <w:t xml:space="preserve">This points to </w:t>
      </w:r>
      <w:r w:rsidR="002D1309" w:rsidRPr="002D1309">
        <w:rPr>
          <w:rFonts w:asciiTheme="minorHAnsi" w:hAnsiTheme="minorHAnsi" w:cstheme="minorHAnsi"/>
        </w:rPr>
        <w:t>the fact that a Circular Economy can suffer from these rebound effects just like energy-efficiency strategies do. As an example, if coal power stations become more efficient this would lead to lower coal prices, and therefore increase the demand for coal, the more efficient use of raw materials will lower the prices of them and in turn make them more appealing. This obviously will have a negative effect on many stakeholders of the coal industry as lowering prices and increasing demand will directly affect the coal miners and extractors, therefore not directly complying with the social or economic aspects of the Circular economy.</w:t>
      </w:r>
      <w:r w:rsidR="00BB6A4E" w:rsidRPr="00BB6A4E">
        <w:t xml:space="preserve"> </w:t>
      </w:r>
    </w:p>
    <w:p w14:paraId="716B68DD" w14:textId="164C2226" w:rsidR="002D1309" w:rsidRPr="002D1309" w:rsidRDefault="002D1309" w:rsidP="002D1309">
      <w:pPr>
        <w:rPr>
          <w:rFonts w:asciiTheme="minorHAnsi" w:hAnsiTheme="minorHAnsi" w:cstheme="minorHAnsi"/>
        </w:rPr>
      </w:pPr>
      <w:r w:rsidRPr="002D1309">
        <w:rPr>
          <w:rFonts w:asciiTheme="minorHAnsi" w:hAnsiTheme="minorHAnsi" w:cstheme="minorHAnsi"/>
        </w:rPr>
        <w:t>For the Circular economy to truly work and have a positive affect it needs to put into practice by the whole social, economic and environmental scopes. “</w:t>
      </w:r>
      <w:r w:rsidRPr="001E595D">
        <w:rPr>
          <w:rFonts w:asciiTheme="minorHAnsi" w:hAnsiTheme="minorHAnsi" w:cstheme="minorHAnsi"/>
          <w:i/>
          <w:iCs/>
          <w:color w:val="121212"/>
          <w:shd w:val="clear" w:color="auto" w:fill="FEF9F5"/>
        </w:rPr>
        <w:t>It has to be owned by citizens and an enlightened civil society, and it has to acknowledge the fact that complex problems do not have easy solutions.”</w:t>
      </w:r>
    </w:p>
    <w:p w14:paraId="419C58BC" w14:textId="77777777" w:rsidR="00BB6A4E" w:rsidRDefault="00BB6A4E" w:rsidP="00324B98">
      <w:pPr>
        <w:rPr>
          <w:rFonts w:asciiTheme="minorHAnsi" w:hAnsiTheme="minorHAnsi" w:cstheme="minorHAnsi"/>
          <w:b/>
          <w:bCs/>
        </w:rPr>
      </w:pPr>
    </w:p>
    <w:p w14:paraId="20448835" w14:textId="66EA3266" w:rsidR="00324B98" w:rsidRPr="002D1309" w:rsidRDefault="00324B98" w:rsidP="00324B98">
      <w:pPr>
        <w:rPr>
          <w:rFonts w:asciiTheme="minorHAnsi" w:hAnsiTheme="minorHAnsi" w:cstheme="minorHAnsi"/>
          <w:b/>
          <w:bCs/>
        </w:rPr>
      </w:pPr>
      <w:r w:rsidRPr="002D1309">
        <w:rPr>
          <w:rFonts w:asciiTheme="minorHAnsi" w:hAnsiTheme="minorHAnsi" w:cstheme="minorHAnsi"/>
          <w:b/>
          <w:bCs/>
        </w:rPr>
        <w:lastRenderedPageBreak/>
        <w:t>Corporate Social Responsibility</w:t>
      </w:r>
    </w:p>
    <w:p w14:paraId="3D1A9F0F" w14:textId="27546EBF" w:rsidR="007238BD" w:rsidRPr="002D1309" w:rsidRDefault="007238BD" w:rsidP="008D7987">
      <w:pPr>
        <w:ind w:left="360"/>
        <w:rPr>
          <w:rFonts w:asciiTheme="minorHAnsi" w:hAnsiTheme="minorHAnsi" w:cstheme="minorHAnsi"/>
        </w:rPr>
      </w:pPr>
    </w:p>
    <w:p w14:paraId="54617BC0" w14:textId="4C444E87" w:rsidR="0045515D" w:rsidRPr="002D1309" w:rsidRDefault="0045515D" w:rsidP="00444209">
      <w:pPr>
        <w:rPr>
          <w:rFonts w:asciiTheme="minorHAnsi" w:hAnsiTheme="minorHAnsi" w:cstheme="minorHAnsi"/>
        </w:rPr>
      </w:pPr>
      <w:r w:rsidRPr="002D1309">
        <w:rPr>
          <w:rFonts w:asciiTheme="minorHAnsi" w:hAnsiTheme="minorHAnsi" w:cstheme="minorHAnsi"/>
        </w:rPr>
        <w:t xml:space="preserve">Corporate social responsibility is a business model that looks at a </w:t>
      </w:r>
      <w:r w:rsidR="003A3F1C" w:rsidRPr="002D1309">
        <w:rPr>
          <w:rFonts w:asciiTheme="minorHAnsi" w:hAnsiTheme="minorHAnsi" w:cstheme="minorHAnsi"/>
        </w:rPr>
        <w:t>business’s</w:t>
      </w:r>
      <w:r w:rsidRPr="002D1309">
        <w:rPr>
          <w:rFonts w:asciiTheme="minorHAnsi" w:hAnsiTheme="minorHAnsi" w:cstheme="minorHAnsi"/>
        </w:rPr>
        <w:t xml:space="preserve"> ability to </w:t>
      </w:r>
      <w:r w:rsidR="003A3F1C" w:rsidRPr="002D1309">
        <w:rPr>
          <w:rFonts w:asciiTheme="minorHAnsi" w:hAnsiTheme="minorHAnsi" w:cstheme="minorHAnsi"/>
        </w:rPr>
        <w:t xml:space="preserve">perform socially and analyse the social accountability of the company. Meaning its Stakeholders, for their interest of the business, the Public, because any business is dependent on the public as they are the customer. </w:t>
      </w:r>
      <w:r w:rsidR="001C3463" w:rsidRPr="002D1309">
        <w:rPr>
          <w:rFonts w:asciiTheme="minorHAnsi" w:hAnsiTheme="minorHAnsi" w:cstheme="minorHAnsi"/>
        </w:rPr>
        <w:t>(Chen, J. 2019)</w:t>
      </w:r>
      <w:r w:rsidR="008D17CA" w:rsidRPr="002D1309">
        <w:rPr>
          <w:rFonts w:asciiTheme="minorHAnsi" w:hAnsiTheme="minorHAnsi" w:cstheme="minorHAnsi"/>
        </w:rPr>
        <w:t>.</w:t>
      </w:r>
      <w:r w:rsidR="001C3463" w:rsidRPr="002D1309">
        <w:rPr>
          <w:rFonts w:asciiTheme="minorHAnsi" w:hAnsiTheme="minorHAnsi" w:cstheme="minorHAnsi"/>
        </w:rPr>
        <w:t> </w:t>
      </w:r>
    </w:p>
    <w:p w14:paraId="14BD6BA7" w14:textId="0A78BAEB" w:rsidR="009A6A2B" w:rsidRPr="002D1309" w:rsidRDefault="003A3F1C" w:rsidP="00444209">
      <w:pPr>
        <w:rPr>
          <w:rFonts w:asciiTheme="minorHAnsi" w:hAnsiTheme="minorHAnsi" w:cstheme="minorHAnsi"/>
        </w:rPr>
      </w:pPr>
      <w:r w:rsidRPr="002D1309">
        <w:rPr>
          <w:rFonts w:asciiTheme="minorHAnsi" w:hAnsiTheme="minorHAnsi" w:cstheme="minorHAnsi"/>
        </w:rPr>
        <w:t xml:space="preserve">By using Corporate Social Responsibility at the front of all business is essential in Business today, it allows the increase in consciousness of the impact, not just on a wide scale but on a Macro scale. </w:t>
      </w:r>
      <w:r w:rsidR="009A6A2B" w:rsidRPr="002D1309">
        <w:rPr>
          <w:rFonts w:asciiTheme="minorHAnsi" w:hAnsiTheme="minorHAnsi" w:cstheme="minorHAnsi"/>
        </w:rPr>
        <w:t>Therefore,</w:t>
      </w:r>
      <w:r w:rsidRPr="002D1309">
        <w:rPr>
          <w:rFonts w:asciiTheme="minorHAnsi" w:hAnsiTheme="minorHAnsi" w:cstheme="minorHAnsi"/>
        </w:rPr>
        <w:t xml:space="preserve"> taking into consideration all aspects of a company’s responsibility within society such as Social Impact, Economic Impact</w:t>
      </w:r>
      <w:r w:rsidR="009A6A2B" w:rsidRPr="002D1309">
        <w:rPr>
          <w:rFonts w:asciiTheme="minorHAnsi" w:hAnsiTheme="minorHAnsi" w:cstheme="minorHAnsi"/>
        </w:rPr>
        <w:t xml:space="preserve"> and Environmental Impact. The means of which a business or company can use the CSR model are making sure the ways that they operate as a business do not hurt society and the environment instead of harming them and not abiding to the </w:t>
      </w:r>
      <w:r w:rsidR="001C3463" w:rsidRPr="002D1309">
        <w:rPr>
          <w:rFonts w:asciiTheme="minorHAnsi" w:hAnsiTheme="minorHAnsi" w:cstheme="minorHAnsi"/>
        </w:rPr>
        <w:t>Law that Daly, H.E (2007) has theorise</w:t>
      </w:r>
      <w:r w:rsidR="0031600B" w:rsidRPr="002D1309">
        <w:rPr>
          <w:rFonts w:asciiTheme="minorHAnsi" w:hAnsiTheme="minorHAnsi" w:cstheme="minorHAnsi"/>
        </w:rPr>
        <w:t>d</w:t>
      </w:r>
      <w:r w:rsidR="001C3463" w:rsidRPr="002D1309">
        <w:rPr>
          <w:rFonts w:asciiTheme="minorHAnsi" w:hAnsiTheme="minorHAnsi" w:cstheme="minorHAnsi"/>
        </w:rPr>
        <w:t>.</w:t>
      </w:r>
    </w:p>
    <w:p w14:paraId="04824827" w14:textId="0DFAD1FE" w:rsidR="00981670" w:rsidRPr="002D1309" w:rsidRDefault="00981670" w:rsidP="00444209">
      <w:pPr>
        <w:rPr>
          <w:rFonts w:asciiTheme="minorHAnsi" w:hAnsiTheme="minorHAnsi" w:cstheme="minorHAnsi"/>
        </w:rPr>
      </w:pPr>
      <w:r w:rsidRPr="002D1309">
        <w:rPr>
          <w:rFonts w:asciiTheme="minorHAnsi" w:hAnsiTheme="minorHAnsi" w:cstheme="minorHAnsi"/>
        </w:rPr>
        <w:t xml:space="preserve">Does corporate social responsibility add value to your business? Are businesses Using Corporate Social Responsibility because they actually care about the Ethics of their Social Impact, </w:t>
      </w:r>
      <w:r w:rsidR="0031600B" w:rsidRPr="002D1309">
        <w:rPr>
          <w:rFonts w:asciiTheme="minorHAnsi" w:hAnsiTheme="minorHAnsi" w:cstheme="minorHAnsi"/>
        </w:rPr>
        <w:t>or</w:t>
      </w:r>
      <w:r w:rsidRPr="002D1309">
        <w:rPr>
          <w:rFonts w:asciiTheme="minorHAnsi" w:hAnsiTheme="minorHAnsi" w:cstheme="minorHAnsi"/>
        </w:rPr>
        <w:t xml:space="preserve"> are they using CSR to please the wider eco system, and is there anything wrong with this?</w:t>
      </w:r>
    </w:p>
    <w:p w14:paraId="5D146B71" w14:textId="0116B0B5" w:rsidR="00EC246B" w:rsidRPr="002D1309" w:rsidRDefault="00EC246B" w:rsidP="00444209">
      <w:pPr>
        <w:rPr>
          <w:rFonts w:asciiTheme="minorHAnsi" w:hAnsiTheme="minorHAnsi" w:cstheme="minorHAnsi"/>
        </w:rPr>
      </w:pPr>
      <w:r w:rsidRPr="002D1309">
        <w:rPr>
          <w:rFonts w:asciiTheme="minorHAnsi" w:hAnsiTheme="minorHAnsi" w:cstheme="minorHAnsi"/>
        </w:rPr>
        <w:t xml:space="preserve">There are many common arguments against Corporate Social Responsibility, these include: </w:t>
      </w:r>
    </w:p>
    <w:p w14:paraId="02DBA35F" w14:textId="5610F9B1" w:rsidR="00EC246B" w:rsidRPr="002D1309" w:rsidRDefault="00EC246B" w:rsidP="00444209">
      <w:pPr>
        <w:pStyle w:val="ListParagraph"/>
        <w:numPr>
          <w:ilvl w:val="0"/>
          <w:numId w:val="3"/>
        </w:numPr>
        <w:rPr>
          <w:rFonts w:cstheme="minorHAnsi"/>
        </w:rPr>
      </w:pPr>
      <w:r w:rsidRPr="002D1309">
        <w:rPr>
          <w:rFonts w:cstheme="minorHAnsi"/>
        </w:rPr>
        <w:t>Shareholders own the Businesses, therefore money spent on CSR policies by businesses is the theft of property owned by the shareholders.</w:t>
      </w:r>
    </w:p>
    <w:p w14:paraId="7C88F38E" w14:textId="00987357" w:rsidR="00EC246B" w:rsidRPr="002D1309" w:rsidRDefault="00EC246B" w:rsidP="00444209">
      <w:pPr>
        <w:pStyle w:val="ListParagraph"/>
        <w:numPr>
          <w:ilvl w:val="0"/>
          <w:numId w:val="3"/>
        </w:numPr>
        <w:rPr>
          <w:rFonts w:cstheme="minorHAnsi"/>
        </w:rPr>
      </w:pPr>
      <w:r w:rsidRPr="002D1309">
        <w:rPr>
          <w:rFonts w:cstheme="minorHAnsi"/>
        </w:rPr>
        <w:t>Businesses that focus on CSR are not as successful as other businesses in the market.</w:t>
      </w:r>
    </w:p>
    <w:p w14:paraId="18A94231" w14:textId="1961150F" w:rsidR="00EC246B" w:rsidRPr="002D1309" w:rsidRDefault="00EC246B" w:rsidP="00444209">
      <w:pPr>
        <w:pStyle w:val="ListParagraph"/>
        <w:numPr>
          <w:ilvl w:val="0"/>
          <w:numId w:val="3"/>
        </w:numPr>
        <w:rPr>
          <w:rFonts w:cstheme="minorHAnsi"/>
        </w:rPr>
      </w:pPr>
      <w:r w:rsidRPr="002D1309">
        <w:rPr>
          <w:rFonts w:cstheme="minorHAnsi"/>
        </w:rPr>
        <w:t>In an ever-increasing world of business, competition can be fierce so we have to focus on the main objective; Profit.</w:t>
      </w:r>
    </w:p>
    <w:p w14:paraId="71A5A841" w14:textId="55EBC34F" w:rsidR="00EC246B" w:rsidRPr="002D1309" w:rsidRDefault="00EC246B" w:rsidP="00444209">
      <w:pPr>
        <w:pStyle w:val="ListParagraph"/>
        <w:numPr>
          <w:ilvl w:val="0"/>
          <w:numId w:val="3"/>
        </w:numPr>
        <w:rPr>
          <w:rFonts w:cstheme="minorHAnsi"/>
        </w:rPr>
      </w:pPr>
      <w:r w:rsidRPr="002D1309">
        <w:rPr>
          <w:rFonts w:cstheme="minorHAnsi"/>
        </w:rPr>
        <w:t xml:space="preserve">It is the responsibility of the government and councils to deal with and enhance social benefit, not the Businesses responsibility. </w:t>
      </w:r>
    </w:p>
    <w:p w14:paraId="7000CF9F" w14:textId="060661FE" w:rsidR="0031600B" w:rsidRPr="002D1309" w:rsidRDefault="00EC246B" w:rsidP="00444209">
      <w:pPr>
        <w:pStyle w:val="ListParagraph"/>
        <w:numPr>
          <w:ilvl w:val="0"/>
          <w:numId w:val="3"/>
        </w:numPr>
        <w:rPr>
          <w:rFonts w:cstheme="minorHAnsi"/>
        </w:rPr>
      </w:pPr>
      <w:r w:rsidRPr="002D1309">
        <w:rPr>
          <w:rFonts w:cstheme="minorHAnsi"/>
        </w:rPr>
        <w:t xml:space="preserve">Businesses do not actually care about their Social Responsibility, instead they use CSR policies as a </w:t>
      </w:r>
      <w:r w:rsidR="0031600B" w:rsidRPr="002D1309">
        <w:rPr>
          <w:rFonts w:cstheme="minorHAnsi"/>
        </w:rPr>
        <w:t>camouflage</w:t>
      </w:r>
      <w:r w:rsidRPr="002D1309">
        <w:rPr>
          <w:rFonts w:cstheme="minorHAnsi"/>
        </w:rPr>
        <w:t xml:space="preserve"> to protect their businesses </w:t>
      </w:r>
      <w:r w:rsidR="0031600B" w:rsidRPr="002D1309">
        <w:rPr>
          <w:rFonts w:cstheme="minorHAnsi"/>
        </w:rPr>
        <w:t xml:space="preserve">from scrutiny. </w:t>
      </w:r>
    </w:p>
    <w:p w14:paraId="2F840072" w14:textId="7AB8DFC0" w:rsidR="0031600B" w:rsidRPr="002D1309" w:rsidRDefault="0031600B" w:rsidP="0031600B">
      <w:pPr>
        <w:rPr>
          <w:rFonts w:asciiTheme="minorHAnsi" w:hAnsiTheme="minorHAnsi" w:cstheme="minorHAnsi"/>
        </w:rPr>
      </w:pPr>
      <w:r w:rsidRPr="002D1309">
        <w:rPr>
          <w:rFonts w:asciiTheme="minorHAnsi" w:hAnsiTheme="minorHAnsi" w:cstheme="minorHAnsi"/>
          <w:color w:val="000000"/>
          <w:shd w:val="clear" w:color="auto" w:fill="FFFFFF"/>
        </w:rPr>
        <w:t xml:space="preserve">        Baker (2008)</w:t>
      </w:r>
      <w:r w:rsidR="00524B33">
        <w:rPr>
          <w:rFonts w:asciiTheme="minorHAnsi" w:hAnsiTheme="minorHAnsi" w:cstheme="minorHAnsi"/>
          <w:color w:val="000000"/>
          <w:shd w:val="clear" w:color="auto" w:fill="FFFFFF"/>
        </w:rPr>
        <w:t xml:space="preserve"> explains</w:t>
      </w:r>
      <w:r w:rsidR="00DB1152">
        <w:rPr>
          <w:rFonts w:asciiTheme="minorHAnsi" w:hAnsiTheme="minorHAnsi" w:cstheme="minorHAnsi"/>
          <w:color w:val="000000"/>
          <w:shd w:val="clear" w:color="auto" w:fill="FFFFFF"/>
        </w:rPr>
        <w:t>.</w:t>
      </w:r>
    </w:p>
    <w:p w14:paraId="20DD0ACD" w14:textId="6DAA84D3" w:rsidR="00981670" w:rsidRPr="002D1309" w:rsidRDefault="00981670" w:rsidP="009A6A2B">
      <w:pPr>
        <w:ind w:left="360"/>
        <w:rPr>
          <w:rFonts w:asciiTheme="minorHAnsi" w:hAnsiTheme="minorHAnsi" w:cstheme="minorHAnsi"/>
        </w:rPr>
      </w:pPr>
    </w:p>
    <w:p w14:paraId="69D31DCB" w14:textId="77777777" w:rsidR="005C3B92" w:rsidRDefault="008529FF" w:rsidP="00145CF8">
      <w:pPr>
        <w:rPr>
          <w:rFonts w:asciiTheme="minorHAnsi" w:hAnsiTheme="minorHAnsi" w:cstheme="minorHAnsi"/>
        </w:rPr>
      </w:pPr>
      <w:r>
        <w:rPr>
          <w:rFonts w:asciiTheme="minorHAnsi" w:hAnsiTheme="minorHAnsi" w:cstheme="minorHAnsi"/>
        </w:rPr>
        <w:t xml:space="preserve">Corporate Social Responsibility is a model that is dethatched from the regular business models, but it is essential in any business today. It </w:t>
      </w:r>
      <w:r w:rsidR="005C3B92">
        <w:rPr>
          <w:rFonts w:asciiTheme="minorHAnsi" w:hAnsiTheme="minorHAnsi" w:cstheme="minorHAnsi"/>
        </w:rPr>
        <w:t xml:space="preserve">works as a frame work to comply with environmental and societal impacts. </w:t>
      </w:r>
    </w:p>
    <w:p w14:paraId="2815DCEB" w14:textId="5D07FDAB" w:rsidR="00182C89" w:rsidRDefault="005C3B92" w:rsidP="00145CF8">
      <w:pPr>
        <w:rPr>
          <w:rFonts w:asciiTheme="minorHAnsi" w:hAnsiTheme="minorHAnsi" w:cstheme="minorHAnsi"/>
        </w:rPr>
      </w:pPr>
      <w:r>
        <w:rPr>
          <w:rFonts w:asciiTheme="minorHAnsi" w:hAnsiTheme="minorHAnsi" w:cstheme="minorHAnsi"/>
        </w:rPr>
        <w:t xml:space="preserve">As an example, the UK government as of 2018 updated their </w:t>
      </w:r>
      <w:r w:rsidR="004D237A">
        <w:rPr>
          <w:rFonts w:asciiTheme="minorHAnsi" w:hAnsiTheme="minorHAnsi" w:cstheme="minorHAnsi"/>
        </w:rPr>
        <w:t>policy on CSR. As a government and a large employer, they are “</w:t>
      </w:r>
      <w:r w:rsidR="004D237A" w:rsidRPr="001E595D">
        <w:rPr>
          <w:rFonts w:asciiTheme="minorHAnsi" w:hAnsiTheme="minorHAnsi" w:cstheme="minorHAnsi"/>
          <w:i/>
          <w:iCs/>
        </w:rPr>
        <w:t>committed to ethical and sustainable business practices. This means we take account of our social, economic and environmental impact. CSR is good for the planet, our employees, customers and communities.”</w:t>
      </w:r>
      <w:r w:rsidR="004D237A">
        <w:rPr>
          <w:rFonts w:asciiTheme="minorHAnsi" w:hAnsiTheme="minorHAnsi" w:cstheme="minorHAnsi"/>
        </w:rPr>
        <w:t xml:space="preserve"> (UK Government, 2018). They focus on Environment (estates and environment), People (human resources, health and wellbeing), Procurement (finance and purchasing) and Community (volunteering, skills matching and fundraising)</w:t>
      </w:r>
      <w:r w:rsidR="00182C89">
        <w:rPr>
          <w:rFonts w:asciiTheme="minorHAnsi" w:hAnsiTheme="minorHAnsi" w:cstheme="minorHAnsi"/>
        </w:rPr>
        <w:t xml:space="preserve">. </w:t>
      </w:r>
    </w:p>
    <w:p w14:paraId="609D2F97" w14:textId="12BD4477" w:rsidR="008D7987" w:rsidRPr="002D1309" w:rsidRDefault="00182C89" w:rsidP="00145CF8">
      <w:pPr>
        <w:rPr>
          <w:rFonts w:asciiTheme="minorHAnsi" w:hAnsiTheme="minorHAnsi" w:cstheme="minorHAnsi"/>
        </w:rPr>
      </w:pPr>
      <w:r>
        <w:rPr>
          <w:rFonts w:asciiTheme="minorHAnsi" w:hAnsiTheme="minorHAnsi" w:cstheme="minorHAnsi"/>
        </w:rPr>
        <w:t xml:space="preserve">Some of their social impacts includes the set up and running of projects such as Bute Park Litter pick, Cardiff Food Bank, Cardiff Dogs Home and Ty </w:t>
      </w:r>
      <w:proofErr w:type="spellStart"/>
      <w:r>
        <w:rPr>
          <w:rFonts w:asciiTheme="minorHAnsi" w:hAnsiTheme="minorHAnsi" w:cstheme="minorHAnsi"/>
        </w:rPr>
        <w:t>Hafan</w:t>
      </w:r>
      <w:proofErr w:type="spellEnd"/>
      <w:r>
        <w:rPr>
          <w:rFonts w:asciiTheme="minorHAnsi" w:hAnsiTheme="minorHAnsi" w:cstheme="minorHAnsi"/>
        </w:rPr>
        <w:t xml:space="preserve"> Craft Centre. </w:t>
      </w:r>
      <w:r w:rsidR="004D237A">
        <w:rPr>
          <w:rFonts w:asciiTheme="minorHAnsi" w:hAnsiTheme="minorHAnsi" w:cstheme="minorHAnsi"/>
        </w:rPr>
        <w:t xml:space="preserve"> </w:t>
      </w:r>
    </w:p>
    <w:p w14:paraId="7D093CDD" w14:textId="1356E16C" w:rsidR="00182C89" w:rsidRDefault="00182C89" w:rsidP="00AC744C">
      <w:pPr>
        <w:ind w:left="360"/>
        <w:rPr>
          <w:rFonts w:asciiTheme="minorHAnsi" w:hAnsiTheme="minorHAnsi" w:cstheme="minorHAnsi"/>
        </w:rPr>
      </w:pPr>
    </w:p>
    <w:p w14:paraId="1228EE75" w14:textId="0712A496" w:rsidR="00182C89" w:rsidRDefault="00125ECA" w:rsidP="0038398F">
      <w:pPr>
        <w:rPr>
          <w:rFonts w:asciiTheme="minorHAnsi" w:hAnsiTheme="minorHAnsi" w:cstheme="minorHAnsi"/>
        </w:rPr>
      </w:pPr>
      <w:r w:rsidRPr="00182C89">
        <w:rPr>
          <w:rFonts w:asciiTheme="minorHAnsi" w:hAnsiTheme="minorHAnsi" w:cstheme="minorHAnsi"/>
          <w:noProof/>
        </w:rPr>
        <w:lastRenderedPageBreak/>
        <w:drawing>
          <wp:anchor distT="0" distB="0" distL="114300" distR="114300" simplePos="0" relativeHeight="251660288" behindDoc="1" locked="0" layoutInCell="1" allowOverlap="1" wp14:anchorId="4A729FF6" wp14:editId="6E33F10F">
            <wp:simplePos x="0" y="0"/>
            <wp:positionH relativeFrom="column">
              <wp:posOffset>-43128</wp:posOffset>
            </wp:positionH>
            <wp:positionV relativeFrom="paragraph">
              <wp:posOffset>150588</wp:posOffset>
            </wp:positionV>
            <wp:extent cx="1568450" cy="1437640"/>
            <wp:effectExtent l="0" t="0" r="0" b="0"/>
            <wp:wrapTight wrapText="bothSides">
              <wp:wrapPolygon edited="0">
                <wp:start x="0" y="0"/>
                <wp:lineTo x="0" y="21371"/>
                <wp:lineTo x="21338" y="21371"/>
                <wp:lineTo x="213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568450" cy="1437640"/>
                    </a:xfrm>
                    <a:prstGeom prst="rect">
                      <a:avLst/>
                    </a:prstGeom>
                  </pic:spPr>
                </pic:pic>
              </a:graphicData>
            </a:graphic>
            <wp14:sizeRelH relativeFrom="page">
              <wp14:pctWidth>0</wp14:pctWidth>
            </wp14:sizeRelH>
            <wp14:sizeRelV relativeFrom="page">
              <wp14:pctHeight>0</wp14:pctHeight>
            </wp14:sizeRelV>
          </wp:anchor>
        </w:drawing>
      </w:r>
      <w:r w:rsidR="00351AC2">
        <w:rPr>
          <w:rFonts w:asciiTheme="minorHAnsi" w:hAnsiTheme="minorHAnsi" w:cstheme="minorHAnsi"/>
        </w:rPr>
        <w:t>Although the government “support” t</w:t>
      </w:r>
      <w:r w:rsidR="00182C89">
        <w:rPr>
          <w:rFonts w:asciiTheme="minorHAnsi" w:hAnsiTheme="minorHAnsi" w:cstheme="minorHAnsi"/>
        </w:rPr>
        <w:t xml:space="preserve">hese </w:t>
      </w:r>
      <w:r w:rsidR="00351AC2">
        <w:rPr>
          <w:rFonts w:asciiTheme="minorHAnsi" w:hAnsiTheme="minorHAnsi" w:cstheme="minorHAnsi"/>
        </w:rPr>
        <w:t xml:space="preserve">organisations but ultimately their workforce are volunteers. This again points to the fact that CSR is a standalone part of business, and this is the main challenge for the Corporate and Social responsibilities within business. </w:t>
      </w:r>
    </w:p>
    <w:p w14:paraId="5B619E1F" w14:textId="59B3B63F" w:rsidR="00125ECA" w:rsidRDefault="00125ECA" w:rsidP="0038398F">
      <w:pPr>
        <w:rPr>
          <w:rFonts w:asciiTheme="minorHAnsi" w:hAnsiTheme="minorHAnsi" w:cstheme="minorHAnsi"/>
        </w:rPr>
      </w:pPr>
      <w:r>
        <w:rPr>
          <w:rFonts w:asciiTheme="minorHAnsi" w:hAnsiTheme="minorHAnsi" w:cstheme="minorHAnsi"/>
        </w:rPr>
        <w:t>There is a “</w:t>
      </w:r>
      <w:r w:rsidRPr="001E595D">
        <w:rPr>
          <w:rFonts w:asciiTheme="minorHAnsi" w:hAnsiTheme="minorHAnsi" w:cstheme="minorHAnsi"/>
          <w:i/>
          <w:iCs/>
        </w:rPr>
        <w:t>sense of reluctance across senior leadership to combine the social and environmental with the corporate.</w:t>
      </w:r>
      <w:r>
        <w:rPr>
          <w:rFonts w:asciiTheme="minorHAnsi" w:hAnsiTheme="minorHAnsi" w:cstheme="minorHAnsi"/>
        </w:rPr>
        <w:t xml:space="preserve">” (Singh, 2011). This means that Corporate Social Responsibility is not a </w:t>
      </w:r>
      <w:r w:rsidR="0066191B">
        <w:rPr>
          <w:rFonts w:asciiTheme="minorHAnsi" w:hAnsiTheme="minorHAnsi" w:cstheme="minorHAnsi"/>
        </w:rPr>
        <w:t xml:space="preserve">linear process and needs to be implemented at every level of the business model for it to become sustainably possible. </w:t>
      </w:r>
      <w:r w:rsidR="001E595D">
        <w:rPr>
          <w:rFonts w:asciiTheme="minorHAnsi" w:hAnsiTheme="minorHAnsi" w:cstheme="minorHAnsi"/>
        </w:rPr>
        <w:t>Many businesses tend to balance finance and sustainability in order to meet the expectations of Corporate Social Responsibility, this means that if the project</w:t>
      </w:r>
      <w:r w:rsidR="0038398F">
        <w:rPr>
          <w:rFonts w:asciiTheme="minorHAnsi" w:hAnsiTheme="minorHAnsi" w:cstheme="minorHAnsi"/>
        </w:rPr>
        <w:t xml:space="preserve">’s costs outweigh the return upon social and environmental investment it is likely not to happen. </w:t>
      </w:r>
    </w:p>
    <w:p w14:paraId="5E637B02" w14:textId="36D53DF0" w:rsidR="0038398F" w:rsidRPr="00125ECA" w:rsidRDefault="00DB1152" w:rsidP="0038398F">
      <w:pPr>
        <w:rPr>
          <w:rFonts w:asciiTheme="minorHAnsi" w:hAnsiTheme="minorHAnsi" w:cstheme="minorHAnsi"/>
        </w:rPr>
      </w:pPr>
      <w:r>
        <w:rPr>
          <w:rFonts w:asciiTheme="minorHAnsi" w:hAnsiTheme="minorHAnsi" w:cstheme="minorHAnsi"/>
        </w:rPr>
        <w:t xml:space="preserve">Furthermore, McWilliams and Siegel (2011) argue that investments in CSR, being Brand/Name reputation, the Workforce and the availability of finance are resources that make businesses successful. </w:t>
      </w:r>
    </w:p>
    <w:p w14:paraId="283A7F3E" w14:textId="4AFBE83F" w:rsidR="00125ECA" w:rsidRDefault="00125ECA" w:rsidP="00AC744C">
      <w:pPr>
        <w:ind w:left="360"/>
        <w:rPr>
          <w:rFonts w:asciiTheme="minorHAnsi" w:hAnsiTheme="minorHAnsi" w:cstheme="minorHAnsi"/>
        </w:rPr>
      </w:pPr>
    </w:p>
    <w:p w14:paraId="213B38BF" w14:textId="3D6DBF68" w:rsidR="00BB6A4E" w:rsidRDefault="00DB1152" w:rsidP="008D7987">
      <w:pPr>
        <w:rPr>
          <w:rFonts w:asciiTheme="minorHAnsi" w:hAnsiTheme="minorHAnsi" w:cstheme="minorHAnsi"/>
        </w:rPr>
      </w:pPr>
      <w:r>
        <w:rPr>
          <w:rFonts w:asciiTheme="minorHAnsi" w:hAnsiTheme="minorHAnsi" w:cstheme="minorHAnsi"/>
        </w:rPr>
        <w:t xml:space="preserve">Overall, the smart investment within social and environmental factors can only be a good thing for the planet as we know it, but also has the ability to used or ignored in modern business. </w:t>
      </w:r>
      <w:r w:rsidR="003F7308">
        <w:rPr>
          <w:rFonts w:asciiTheme="minorHAnsi" w:hAnsiTheme="minorHAnsi" w:cstheme="minorHAnsi"/>
        </w:rPr>
        <w:t>To conclude, there are many challenges that affect the compliance</w:t>
      </w:r>
      <w:r w:rsidR="006079B9">
        <w:rPr>
          <w:rFonts w:asciiTheme="minorHAnsi" w:hAnsiTheme="minorHAnsi" w:cstheme="minorHAnsi"/>
        </w:rPr>
        <w:t xml:space="preserve"> of sustainability</w:t>
      </w:r>
      <w:r w:rsidR="003F7308">
        <w:rPr>
          <w:rFonts w:asciiTheme="minorHAnsi" w:hAnsiTheme="minorHAnsi" w:cstheme="minorHAnsi"/>
        </w:rPr>
        <w:t xml:space="preserve"> within businesses and organisations</w:t>
      </w:r>
      <w:r w:rsidR="006079B9">
        <w:rPr>
          <w:rFonts w:asciiTheme="minorHAnsi" w:hAnsiTheme="minorHAnsi" w:cstheme="minorHAnsi"/>
        </w:rPr>
        <w:t>. These challenges include social, environmental and monetary issues that range from the fuel we use to the very air we breathe. For humans and the world as a whole the importance of abiding by the laws of sustainability is great and is essential to the growth of Earth towards a more sustainable future.</w:t>
      </w:r>
    </w:p>
    <w:p w14:paraId="3444C5AC" w14:textId="77777777" w:rsidR="00BB6A4E" w:rsidRDefault="00BB6A4E" w:rsidP="008D7987">
      <w:pPr>
        <w:rPr>
          <w:rFonts w:asciiTheme="minorHAnsi" w:hAnsiTheme="minorHAnsi" w:cstheme="minorHAnsi"/>
        </w:rPr>
      </w:pPr>
    </w:p>
    <w:p w14:paraId="61E9299A" w14:textId="77FCB1FA" w:rsidR="007238BD" w:rsidRPr="002D1309" w:rsidRDefault="008D7987" w:rsidP="008D7987">
      <w:pPr>
        <w:rPr>
          <w:rFonts w:asciiTheme="minorHAnsi" w:hAnsiTheme="minorHAnsi" w:cstheme="minorHAnsi"/>
        </w:rPr>
      </w:pPr>
      <w:r w:rsidRPr="002D1309">
        <w:rPr>
          <w:rFonts w:asciiTheme="minorHAnsi" w:hAnsiTheme="minorHAnsi" w:cstheme="minorHAnsi"/>
        </w:rPr>
        <w:t xml:space="preserve">References: </w:t>
      </w:r>
    </w:p>
    <w:p w14:paraId="14964F4C" w14:textId="01D297B1" w:rsidR="0031600B" w:rsidRPr="002D1309" w:rsidRDefault="0031600B" w:rsidP="008D7987">
      <w:pPr>
        <w:rPr>
          <w:rFonts w:asciiTheme="minorHAnsi" w:hAnsiTheme="minorHAnsi" w:cstheme="minorHAnsi"/>
          <w:color w:val="000000"/>
          <w:shd w:val="clear" w:color="auto" w:fill="FFFFFF"/>
        </w:rPr>
      </w:pPr>
      <w:r w:rsidRPr="002D1309">
        <w:rPr>
          <w:rFonts w:asciiTheme="minorHAnsi" w:hAnsiTheme="minorHAnsi" w:cstheme="minorHAnsi"/>
          <w:b/>
          <w:bCs/>
          <w:color w:val="000000"/>
          <w:shd w:val="clear" w:color="auto" w:fill="FFFFFF"/>
        </w:rPr>
        <w:t>Baker, M. (2008)</w:t>
      </w:r>
      <w:r w:rsidR="00DB1152">
        <w:rPr>
          <w:rFonts w:asciiTheme="minorHAnsi" w:hAnsiTheme="minorHAnsi" w:cstheme="minorHAnsi"/>
          <w:color w:val="000000"/>
          <w:shd w:val="clear" w:color="auto" w:fill="FFFFFF"/>
        </w:rPr>
        <w:t>.</w:t>
      </w:r>
      <w:r w:rsidRPr="002D1309">
        <w:rPr>
          <w:rFonts w:asciiTheme="minorHAnsi" w:hAnsiTheme="minorHAnsi" w:cstheme="minorHAnsi"/>
          <w:color w:val="000000"/>
          <w:shd w:val="clear" w:color="auto" w:fill="FFFFFF"/>
        </w:rPr>
        <w:t> </w:t>
      </w:r>
      <w:r w:rsidRPr="002D1309">
        <w:rPr>
          <w:rFonts w:asciiTheme="minorHAnsi" w:hAnsiTheme="minorHAnsi" w:cstheme="minorHAnsi"/>
          <w:i/>
          <w:iCs/>
          <w:color w:val="000000"/>
          <w:shd w:val="clear" w:color="auto" w:fill="FFFFFF"/>
        </w:rPr>
        <w:t>Arguments against corporate social responsibility - And some responses</w:t>
      </w:r>
      <w:r w:rsidRPr="002D1309">
        <w:rPr>
          <w:rFonts w:asciiTheme="minorHAnsi" w:hAnsiTheme="minorHAnsi" w:cstheme="minorHAnsi"/>
          <w:color w:val="000000"/>
          <w:shd w:val="clear" w:color="auto" w:fill="FFFFFF"/>
        </w:rPr>
        <w:t>, Online: MallenBaker.net. Available at:</w:t>
      </w:r>
      <w:r w:rsidRPr="002D1309">
        <w:rPr>
          <w:rFonts w:asciiTheme="minorHAnsi" w:hAnsiTheme="minorHAnsi" w:cstheme="minorHAnsi"/>
        </w:rPr>
        <w:t xml:space="preserve"> </w:t>
      </w:r>
      <w:r w:rsidRPr="002D1309">
        <w:rPr>
          <w:rFonts w:asciiTheme="minorHAnsi" w:hAnsiTheme="minorHAnsi" w:cstheme="minorHAnsi"/>
          <w:color w:val="000000"/>
          <w:shd w:val="clear" w:color="auto" w:fill="FFFFFF"/>
        </w:rPr>
        <w:t>http://mallenbaker.net/article/clear-reflection/arguments-against-corporate-social-responsibility-and-some-responses</w:t>
      </w:r>
    </w:p>
    <w:p w14:paraId="64A2941C" w14:textId="6132DEDB" w:rsidR="005C5DAA" w:rsidRPr="002D1309" w:rsidRDefault="005C5DAA" w:rsidP="008D7987">
      <w:pPr>
        <w:rPr>
          <w:rFonts w:asciiTheme="minorHAnsi" w:hAnsiTheme="minorHAnsi" w:cstheme="minorHAnsi"/>
        </w:rPr>
      </w:pPr>
      <w:r w:rsidRPr="002D1309">
        <w:rPr>
          <w:rFonts w:asciiTheme="minorHAnsi" w:hAnsiTheme="minorHAnsi" w:cstheme="minorHAnsi"/>
          <w:b/>
          <w:bCs/>
        </w:rPr>
        <w:t>Chen, J. (2019)</w:t>
      </w:r>
      <w:r w:rsidR="00DB1152">
        <w:rPr>
          <w:rFonts w:asciiTheme="minorHAnsi" w:hAnsiTheme="minorHAnsi" w:cstheme="minorHAnsi"/>
        </w:rPr>
        <w:t xml:space="preserve">. </w:t>
      </w:r>
      <w:r w:rsidRPr="002D1309">
        <w:rPr>
          <w:rFonts w:asciiTheme="minorHAnsi" w:hAnsiTheme="minorHAnsi" w:cstheme="minorHAnsi"/>
          <w:i/>
          <w:iCs/>
        </w:rPr>
        <w:t>Sustainable Investing, Corporate Social Responsibility.</w:t>
      </w:r>
      <w:r w:rsidRPr="002D1309">
        <w:rPr>
          <w:rFonts w:asciiTheme="minorHAnsi" w:hAnsiTheme="minorHAnsi" w:cstheme="minorHAnsi"/>
        </w:rPr>
        <w:t>, Online: Investopedia.</w:t>
      </w:r>
    </w:p>
    <w:p w14:paraId="325D5DB7" w14:textId="5AED90E4" w:rsidR="007238BD" w:rsidRPr="002D1309" w:rsidRDefault="008D7987" w:rsidP="008D7987">
      <w:pPr>
        <w:rPr>
          <w:rFonts w:asciiTheme="minorHAnsi" w:hAnsiTheme="minorHAnsi" w:cstheme="minorHAnsi"/>
          <w:color w:val="000000"/>
          <w:shd w:val="clear" w:color="auto" w:fill="FFFFFF"/>
        </w:rPr>
      </w:pPr>
      <w:r w:rsidRPr="002D1309">
        <w:rPr>
          <w:rFonts w:asciiTheme="minorHAnsi" w:hAnsiTheme="minorHAnsi" w:cstheme="minorHAnsi"/>
          <w:b/>
          <w:bCs/>
          <w:color w:val="000000"/>
          <w:shd w:val="clear" w:color="auto" w:fill="FFFFFF"/>
        </w:rPr>
        <w:t>Joyce, A., Paquin, R.L. (2016)</w:t>
      </w:r>
      <w:r w:rsidR="00DB1152">
        <w:rPr>
          <w:rFonts w:asciiTheme="minorHAnsi" w:hAnsiTheme="minorHAnsi" w:cstheme="minorHAnsi"/>
          <w:color w:val="000000"/>
          <w:shd w:val="clear" w:color="auto" w:fill="FFFFFF"/>
        </w:rPr>
        <w:t>.</w:t>
      </w:r>
      <w:r w:rsidRPr="002D1309">
        <w:rPr>
          <w:rFonts w:asciiTheme="minorHAnsi" w:hAnsiTheme="minorHAnsi" w:cstheme="minorHAnsi"/>
          <w:b/>
          <w:bCs/>
          <w:color w:val="000000"/>
          <w:shd w:val="clear" w:color="auto" w:fill="FFFFFF"/>
        </w:rPr>
        <w:t> </w:t>
      </w:r>
      <w:r w:rsidRPr="002D1309">
        <w:rPr>
          <w:rFonts w:asciiTheme="minorHAnsi" w:hAnsiTheme="minorHAnsi" w:cstheme="minorHAnsi"/>
          <w:i/>
          <w:iCs/>
          <w:color w:val="000000"/>
          <w:shd w:val="clear" w:color="auto" w:fill="FFFFFF"/>
        </w:rPr>
        <w:t>Journal of Cleaner Production</w:t>
      </w:r>
      <w:r w:rsidRPr="002D1309">
        <w:rPr>
          <w:rFonts w:asciiTheme="minorHAnsi" w:hAnsiTheme="minorHAnsi" w:cstheme="minorHAnsi"/>
          <w:color w:val="000000"/>
          <w:shd w:val="clear" w:color="auto" w:fill="FFFFFF"/>
        </w:rPr>
        <w:t xml:space="preserve">, Volume 135., </w:t>
      </w:r>
      <w:proofErr w:type="spellStart"/>
      <w:r w:rsidRPr="002D1309">
        <w:rPr>
          <w:rFonts w:asciiTheme="minorHAnsi" w:hAnsiTheme="minorHAnsi" w:cstheme="minorHAnsi"/>
          <w:color w:val="000000"/>
          <w:shd w:val="clear" w:color="auto" w:fill="FFFFFF"/>
        </w:rPr>
        <w:t>Institut</w:t>
      </w:r>
      <w:proofErr w:type="spellEnd"/>
      <w:r w:rsidRPr="002D1309">
        <w:rPr>
          <w:rFonts w:asciiTheme="minorHAnsi" w:hAnsiTheme="minorHAnsi" w:cstheme="minorHAnsi"/>
          <w:color w:val="000000"/>
          <w:shd w:val="clear" w:color="auto" w:fill="FFFFFF"/>
        </w:rPr>
        <w:t xml:space="preserve"> de </w:t>
      </w:r>
      <w:proofErr w:type="spellStart"/>
      <w:r w:rsidRPr="002D1309">
        <w:rPr>
          <w:rFonts w:asciiTheme="minorHAnsi" w:hAnsiTheme="minorHAnsi" w:cstheme="minorHAnsi"/>
          <w:color w:val="000000"/>
          <w:shd w:val="clear" w:color="auto" w:fill="FFFFFF"/>
        </w:rPr>
        <w:t>développement</w:t>
      </w:r>
      <w:proofErr w:type="spellEnd"/>
      <w:r w:rsidRPr="002D1309">
        <w:rPr>
          <w:rFonts w:asciiTheme="minorHAnsi" w:hAnsiTheme="minorHAnsi" w:cstheme="minorHAnsi"/>
          <w:color w:val="000000"/>
          <w:shd w:val="clear" w:color="auto" w:fill="FFFFFF"/>
        </w:rPr>
        <w:t xml:space="preserve"> de </w:t>
      </w:r>
      <w:proofErr w:type="spellStart"/>
      <w:r w:rsidRPr="002D1309">
        <w:rPr>
          <w:rFonts w:asciiTheme="minorHAnsi" w:hAnsiTheme="minorHAnsi" w:cstheme="minorHAnsi"/>
          <w:color w:val="000000"/>
          <w:shd w:val="clear" w:color="auto" w:fill="FFFFFF"/>
        </w:rPr>
        <w:t>produits</w:t>
      </w:r>
      <w:proofErr w:type="spellEnd"/>
      <w:r w:rsidRPr="002D1309">
        <w:rPr>
          <w:rFonts w:asciiTheme="minorHAnsi" w:hAnsiTheme="minorHAnsi" w:cstheme="minorHAnsi"/>
          <w:color w:val="000000"/>
          <w:shd w:val="clear" w:color="auto" w:fill="FFFFFF"/>
        </w:rPr>
        <w:t>, Montréal, Canada.: Concordia University.</w:t>
      </w:r>
    </w:p>
    <w:p w14:paraId="1E0081BC" w14:textId="0B83DC6C" w:rsidR="008D17CA" w:rsidRPr="002D1309" w:rsidRDefault="007238BD" w:rsidP="008D7987">
      <w:pPr>
        <w:rPr>
          <w:rFonts w:asciiTheme="minorHAnsi" w:hAnsiTheme="minorHAnsi" w:cstheme="minorHAnsi"/>
          <w:color w:val="000000"/>
          <w:shd w:val="clear" w:color="auto" w:fill="FFFFFF"/>
        </w:rPr>
      </w:pPr>
      <w:proofErr w:type="spellStart"/>
      <w:r w:rsidRPr="002D1309">
        <w:rPr>
          <w:rFonts w:asciiTheme="minorHAnsi" w:hAnsiTheme="minorHAnsi" w:cstheme="minorHAnsi"/>
          <w:b/>
          <w:bCs/>
          <w:color w:val="000000"/>
          <w:shd w:val="clear" w:color="auto" w:fill="FFFFFF"/>
        </w:rPr>
        <w:t>Tonn</w:t>
      </w:r>
      <w:proofErr w:type="spellEnd"/>
      <w:r w:rsidRPr="002D1309">
        <w:rPr>
          <w:rFonts w:asciiTheme="minorHAnsi" w:hAnsiTheme="minorHAnsi" w:cstheme="minorHAnsi"/>
          <w:b/>
          <w:bCs/>
          <w:color w:val="000000"/>
          <w:shd w:val="clear" w:color="auto" w:fill="FFFFFF"/>
        </w:rPr>
        <w:t>, B., Carpenter, P. (2008)</w:t>
      </w:r>
      <w:r w:rsidR="00DB1152">
        <w:rPr>
          <w:rFonts w:asciiTheme="minorHAnsi" w:hAnsiTheme="minorHAnsi" w:cstheme="minorHAnsi"/>
          <w:color w:val="000000"/>
          <w:shd w:val="clear" w:color="auto" w:fill="FFFFFF"/>
        </w:rPr>
        <w:t xml:space="preserve">. </w:t>
      </w:r>
      <w:r w:rsidRPr="002D1309">
        <w:rPr>
          <w:rFonts w:asciiTheme="minorHAnsi" w:hAnsiTheme="minorHAnsi" w:cstheme="minorHAnsi"/>
          <w:i/>
          <w:iCs/>
          <w:color w:val="000000"/>
          <w:shd w:val="clear" w:color="auto" w:fill="FFFFFF"/>
        </w:rPr>
        <w:t xml:space="preserve">Technology for Sustainability: </w:t>
      </w:r>
      <w:proofErr w:type="spellStart"/>
      <w:r w:rsidRPr="002D1309">
        <w:rPr>
          <w:rFonts w:asciiTheme="minorHAnsi" w:hAnsiTheme="minorHAnsi" w:cstheme="minorHAnsi"/>
          <w:i/>
          <w:iCs/>
          <w:color w:val="000000"/>
          <w:shd w:val="clear" w:color="auto" w:fill="FFFFFF"/>
        </w:rPr>
        <w:t>Encyclopedia</w:t>
      </w:r>
      <w:proofErr w:type="spellEnd"/>
      <w:r w:rsidRPr="002D1309">
        <w:rPr>
          <w:rFonts w:asciiTheme="minorHAnsi" w:hAnsiTheme="minorHAnsi" w:cstheme="minorHAnsi"/>
          <w:i/>
          <w:iCs/>
          <w:color w:val="000000"/>
          <w:shd w:val="clear" w:color="auto" w:fill="FFFFFF"/>
        </w:rPr>
        <w:t xml:space="preserve"> of Ecology</w:t>
      </w:r>
      <w:r w:rsidRPr="002D1309">
        <w:rPr>
          <w:rFonts w:asciiTheme="minorHAnsi" w:hAnsiTheme="minorHAnsi" w:cstheme="minorHAnsi"/>
          <w:color w:val="000000"/>
          <w:shd w:val="clear" w:color="auto" w:fill="FFFFFF"/>
        </w:rPr>
        <w:t xml:space="preserve">, </w:t>
      </w:r>
      <w:r w:rsidR="008D17CA" w:rsidRPr="002D1309">
        <w:rPr>
          <w:rFonts w:asciiTheme="minorHAnsi" w:hAnsiTheme="minorHAnsi" w:cstheme="minorHAnsi"/>
          <w:color w:val="000000"/>
          <w:shd w:val="clear" w:color="auto" w:fill="FFFFFF"/>
        </w:rPr>
        <w:t xml:space="preserve">Elsevier BV. </w:t>
      </w:r>
      <w:r w:rsidR="0024661A" w:rsidRPr="002D1309">
        <w:rPr>
          <w:rFonts w:asciiTheme="minorHAnsi" w:hAnsiTheme="minorHAnsi" w:cstheme="minorHAnsi"/>
          <w:color w:val="000000"/>
          <w:shd w:val="clear" w:color="auto" w:fill="FFFFFF"/>
        </w:rPr>
        <w:t>O</w:t>
      </w:r>
      <w:r w:rsidRPr="002D1309">
        <w:rPr>
          <w:rFonts w:asciiTheme="minorHAnsi" w:hAnsiTheme="minorHAnsi" w:cstheme="minorHAnsi"/>
          <w:color w:val="000000"/>
          <w:shd w:val="clear" w:color="auto" w:fill="FFFFFF"/>
        </w:rPr>
        <w:t>nline</w:t>
      </w:r>
      <w:r w:rsidR="008D17CA" w:rsidRPr="002D1309">
        <w:rPr>
          <w:rFonts w:asciiTheme="minorHAnsi" w:hAnsiTheme="minorHAnsi" w:cstheme="minorHAnsi"/>
          <w:color w:val="000000"/>
          <w:shd w:val="clear" w:color="auto" w:fill="FFFFFF"/>
        </w:rPr>
        <w:t xml:space="preserve"> </w:t>
      </w:r>
      <w:r w:rsidRPr="002D1309">
        <w:rPr>
          <w:rFonts w:asciiTheme="minorHAnsi" w:hAnsiTheme="minorHAnsi" w:cstheme="minorHAnsi"/>
          <w:color w:val="000000"/>
          <w:shd w:val="clear" w:color="auto" w:fill="FFFFFF"/>
        </w:rPr>
        <w:t>at:</w:t>
      </w:r>
      <w:r w:rsidR="008D17CA" w:rsidRPr="002D1309">
        <w:rPr>
          <w:rFonts w:asciiTheme="minorHAnsi" w:hAnsiTheme="minorHAnsi" w:cstheme="minorHAnsi"/>
          <w:color w:val="000000"/>
          <w:shd w:val="clear" w:color="auto" w:fill="FFFFFF"/>
        </w:rPr>
        <w:t xml:space="preserve"> </w:t>
      </w:r>
      <w:hyperlink r:id="rId8" w:history="1">
        <w:r w:rsidR="008D17CA" w:rsidRPr="002D1309">
          <w:rPr>
            <w:rStyle w:val="Hyperlink"/>
            <w:rFonts w:asciiTheme="minorHAnsi" w:hAnsiTheme="minorHAnsi" w:cstheme="minorHAnsi"/>
            <w:shd w:val="clear" w:color="auto" w:fill="FFFFFF"/>
          </w:rPr>
          <w:t>https://www.sciencedirect.com/science/article/pii/B9780080454054001385</w:t>
        </w:r>
      </w:hyperlink>
    </w:p>
    <w:p w14:paraId="22DB6C92" w14:textId="4884D368" w:rsidR="006351FE" w:rsidRPr="002D1309" w:rsidRDefault="0024661A" w:rsidP="008D7987">
      <w:pPr>
        <w:rPr>
          <w:rFonts w:asciiTheme="minorHAnsi" w:hAnsiTheme="minorHAnsi" w:cstheme="minorHAnsi"/>
          <w:sz w:val="40"/>
          <w:szCs w:val="40"/>
        </w:rPr>
      </w:pPr>
      <w:r w:rsidRPr="002D1309">
        <w:rPr>
          <w:rFonts w:asciiTheme="minorHAnsi" w:hAnsiTheme="minorHAnsi" w:cstheme="minorHAnsi"/>
          <w:b/>
          <w:bCs/>
          <w:color w:val="000000"/>
          <w:shd w:val="clear" w:color="auto" w:fill="FFFFFF"/>
        </w:rPr>
        <w:t>Daly, H.E (2007)</w:t>
      </w:r>
      <w:r w:rsidR="00DB1152">
        <w:rPr>
          <w:rFonts w:asciiTheme="minorHAnsi" w:hAnsiTheme="minorHAnsi" w:cstheme="minorHAnsi"/>
          <w:b/>
          <w:bCs/>
          <w:color w:val="000000"/>
          <w:shd w:val="clear" w:color="auto" w:fill="FFFFFF"/>
        </w:rPr>
        <w:t>.</w:t>
      </w:r>
      <w:r w:rsidRPr="002D1309">
        <w:rPr>
          <w:rFonts w:asciiTheme="minorHAnsi" w:hAnsiTheme="minorHAnsi" w:cstheme="minorHAnsi"/>
          <w:color w:val="000000"/>
          <w:shd w:val="clear" w:color="auto" w:fill="FFFFFF"/>
        </w:rPr>
        <w:t> </w:t>
      </w:r>
      <w:r w:rsidRPr="002D1309">
        <w:rPr>
          <w:rFonts w:asciiTheme="minorHAnsi" w:hAnsiTheme="minorHAnsi" w:cstheme="minorHAnsi"/>
          <w:i/>
          <w:iCs/>
          <w:color w:val="000000"/>
          <w:shd w:val="clear" w:color="auto" w:fill="FFFFFF"/>
        </w:rPr>
        <w:t>Ecological economics and sustainable development, selected essays of Herman Daly</w:t>
      </w:r>
      <w:r w:rsidRPr="002D1309">
        <w:rPr>
          <w:rFonts w:asciiTheme="minorHAnsi" w:hAnsiTheme="minorHAnsi" w:cstheme="minorHAnsi"/>
          <w:color w:val="000000"/>
          <w:shd w:val="clear" w:color="auto" w:fill="FFFFFF"/>
        </w:rPr>
        <w:t>, Cheltenham, UK: Edward Elgar Publishing Limited.</w:t>
      </w:r>
    </w:p>
    <w:p w14:paraId="7B13FDD1" w14:textId="430F999C" w:rsidR="006351FE" w:rsidRPr="002D1309" w:rsidRDefault="006351FE" w:rsidP="008D7987">
      <w:pPr>
        <w:rPr>
          <w:rFonts w:asciiTheme="minorHAnsi" w:hAnsiTheme="minorHAnsi" w:cstheme="minorHAnsi"/>
        </w:rPr>
      </w:pPr>
      <w:proofErr w:type="spellStart"/>
      <w:r w:rsidRPr="002D1309">
        <w:rPr>
          <w:rFonts w:asciiTheme="minorHAnsi" w:hAnsiTheme="minorHAnsi" w:cstheme="minorHAnsi"/>
          <w:b/>
          <w:bCs/>
        </w:rPr>
        <w:t>Worldometers</w:t>
      </w:r>
      <w:proofErr w:type="spellEnd"/>
      <w:r w:rsidRPr="002D1309">
        <w:rPr>
          <w:rFonts w:asciiTheme="minorHAnsi" w:hAnsiTheme="minorHAnsi" w:cstheme="minorHAnsi"/>
          <w:b/>
          <w:bCs/>
        </w:rPr>
        <w:t>, (2019)</w:t>
      </w:r>
      <w:r w:rsidR="00DB1152">
        <w:rPr>
          <w:rFonts w:asciiTheme="minorHAnsi" w:hAnsiTheme="minorHAnsi" w:cstheme="minorHAnsi"/>
          <w:b/>
          <w:bCs/>
        </w:rPr>
        <w:t>.</w:t>
      </w:r>
      <w:r w:rsidRPr="002D1309">
        <w:rPr>
          <w:rFonts w:asciiTheme="minorHAnsi" w:hAnsiTheme="minorHAnsi" w:cstheme="minorHAnsi"/>
          <w:b/>
          <w:bCs/>
        </w:rPr>
        <w:t xml:space="preserve"> </w:t>
      </w:r>
      <w:r w:rsidRPr="002D1309">
        <w:rPr>
          <w:rFonts w:asciiTheme="minorHAnsi" w:hAnsiTheme="minorHAnsi" w:cstheme="minorHAnsi"/>
        </w:rPr>
        <w:t>Available online at:</w:t>
      </w:r>
    </w:p>
    <w:p w14:paraId="4269D699" w14:textId="7BFBC15F" w:rsidR="006351FE" w:rsidRPr="002D1309" w:rsidRDefault="00827AA4" w:rsidP="008D7987">
      <w:pPr>
        <w:rPr>
          <w:rFonts w:asciiTheme="minorHAnsi" w:hAnsiTheme="minorHAnsi" w:cstheme="minorHAnsi"/>
        </w:rPr>
      </w:pPr>
      <w:hyperlink r:id="rId9" w:history="1">
        <w:r w:rsidR="006351FE" w:rsidRPr="002D1309">
          <w:rPr>
            <w:rStyle w:val="Hyperlink"/>
            <w:rFonts w:asciiTheme="minorHAnsi" w:hAnsiTheme="minorHAnsi" w:cstheme="minorHAnsi"/>
          </w:rPr>
          <w:t>https://www.worldometers.info/world-population/2019</w:t>
        </w:r>
      </w:hyperlink>
    </w:p>
    <w:p w14:paraId="77083A37" w14:textId="6C603CF6" w:rsidR="006351FE" w:rsidRPr="002D1309" w:rsidRDefault="006351FE" w:rsidP="008D7987">
      <w:pPr>
        <w:rPr>
          <w:rFonts w:asciiTheme="minorHAnsi" w:hAnsiTheme="minorHAnsi" w:cstheme="minorHAnsi"/>
          <w:sz w:val="40"/>
          <w:szCs w:val="40"/>
        </w:rPr>
      </w:pPr>
      <w:r w:rsidRPr="002D1309">
        <w:rPr>
          <w:rFonts w:asciiTheme="minorHAnsi" w:hAnsiTheme="minorHAnsi" w:cstheme="minorHAnsi"/>
          <w:b/>
          <w:bCs/>
          <w:color w:val="000000"/>
          <w:shd w:val="clear" w:color="auto" w:fill="FFFFFF"/>
        </w:rPr>
        <w:t xml:space="preserve">Osterwalder, A., </w:t>
      </w:r>
      <w:proofErr w:type="spellStart"/>
      <w:r w:rsidRPr="002D1309">
        <w:rPr>
          <w:rFonts w:asciiTheme="minorHAnsi" w:hAnsiTheme="minorHAnsi" w:cstheme="minorHAnsi"/>
          <w:b/>
          <w:bCs/>
          <w:color w:val="000000"/>
          <w:shd w:val="clear" w:color="auto" w:fill="FFFFFF"/>
        </w:rPr>
        <w:t>Pigneur</w:t>
      </w:r>
      <w:proofErr w:type="spellEnd"/>
      <w:r w:rsidRPr="002D1309">
        <w:rPr>
          <w:rFonts w:asciiTheme="minorHAnsi" w:hAnsiTheme="minorHAnsi" w:cstheme="minorHAnsi"/>
          <w:b/>
          <w:bCs/>
          <w:color w:val="000000"/>
          <w:shd w:val="clear" w:color="auto" w:fill="FFFFFF"/>
        </w:rPr>
        <w:t>, Y. (2013)</w:t>
      </w:r>
      <w:r w:rsidR="00DB1152">
        <w:rPr>
          <w:rFonts w:asciiTheme="minorHAnsi" w:hAnsiTheme="minorHAnsi" w:cstheme="minorHAnsi"/>
          <w:b/>
          <w:bCs/>
          <w:color w:val="000000"/>
          <w:shd w:val="clear" w:color="auto" w:fill="FFFFFF"/>
        </w:rPr>
        <w:t>.</w:t>
      </w:r>
      <w:r w:rsidRPr="002D1309">
        <w:rPr>
          <w:rFonts w:asciiTheme="minorHAnsi" w:hAnsiTheme="minorHAnsi" w:cstheme="minorHAnsi"/>
          <w:color w:val="000000"/>
          <w:shd w:val="clear" w:color="auto" w:fill="FFFFFF"/>
        </w:rPr>
        <w:t> </w:t>
      </w:r>
      <w:r w:rsidRPr="002D1309">
        <w:rPr>
          <w:rFonts w:asciiTheme="minorHAnsi" w:hAnsiTheme="minorHAnsi" w:cstheme="minorHAnsi"/>
          <w:i/>
          <w:iCs/>
          <w:color w:val="000000"/>
          <w:shd w:val="clear" w:color="auto" w:fill="FFFFFF"/>
        </w:rPr>
        <w:t>Business Model Generation: A Handbook for Visionaries, Game Changers, and Challengers</w:t>
      </w:r>
      <w:r w:rsidRPr="002D1309">
        <w:rPr>
          <w:rFonts w:asciiTheme="minorHAnsi" w:hAnsiTheme="minorHAnsi" w:cstheme="minorHAnsi"/>
          <w:color w:val="000000"/>
          <w:shd w:val="clear" w:color="auto" w:fill="FFFFFF"/>
        </w:rPr>
        <w:t>, Online at:</w:t>
      </w:r>
    </w:p>
    <w:p w14:paraId="34A9AEAB" w14:textId="712391F5" w:rsidR="006351FE" w:rsidRPr="002D1309" w:rsidRDefault="00827AA4" w:rsidP="008D7987">
      <w:pPr>
        <w:rPr>
          <w:rFonts w:asciiTheme="minorHAnsi" w:hAnsiTheme="minorHAnsi" w:cstheme="minorHAnsi"/>
        </w:rPr>
      </w:pPr>
      <w:hyperlink r:id="rId10" w:history="1">
        <w:r w:rsidR="006351FE" w:rsidRPr="002D1309">
          <w:rPr>
            <w:rStyle w:val="Hyperlink"/>
            <w:rFonts w:asciiTheme="minorHAnsi" w:hAnsiTheme="minorHAnsi" w:cstheme="minorHAnsi"/>
          </w:rPr>
          <w:t>https://www.wiley.com/en-gb/Business+Model+Generation%3A+A+Handbook+for+Visionaries%2C+Game+Changers%2C+and+Challengers-p-9781118656402</w:t>
        </w:r>
      </w:hyperlink>
    </w:p>
    <w:p w14:paraId="5C61791E" w14:textId="07769C8B" w:rsidR="009B7DB3" w:rsidRPr="002D1309" w:rsidRDefault="009B7DB3" w:rsidP="009B7DB3">
      <w:pPr>
        <w:rPr>
          <w:rFonts w:asciiTheme="minorHAnsi" w:hAnsiTheme="minorHAnsi" w:cstheme="minorHAnsi"/>
        </w:rPr>
      </w:pPr>
      <w:proofErr w:type="spellStart"/>
      <w:r w:rsidRPr="009B7DB3">
        <w:rPr>
          <w:rFonts w:asciiTheme="minorHAnsi" w:hAnsiTheme="minorHAnsi" w:cstheme="minorHAnsi"/>
          <w:b/>
          <w:bCs/>
        </w:rPr>
        <w:t>Narberhaus</w:t>
      </w:r>
      <w:proofErr w:type="spellEnd"/>
      <w:r w:rsidRPr="009B7DB3">
        <w:rPr>
          <w:rFonts w:asciiTheme="minorHAnsi" w:hAnsiTheme="minorHAnsi" w:cstheme="minorHAnsi"/>
          <w:b/>
          <w:bCs/>
        </w:rPr>
        <w:t xml:space="preserve">, M., </w:t>
      </w:r>
      <w:proofErr w:type="spellStart"/>
      <w:r w:rsidRPr="009B7DB3">
        <w:rPr>
          <w:rFonts w:asciiTheme="minorHAnsi" w:hAnsiTheme="minorHAnsi" w:cstheme="minorHAnsi"/>
          <w:b/>
          <w:bCs/>
        </w:rPr>
        <w:t>Mitschke-Collande</w:t>
      </w:r>
      <w:proofErr w:type="spellEnd"/>
      <w:r w:rsidRPr="009B7DB3">
        <w:rPr>
          <w:rFonts w:asciiTheme="minorHAnsi" w:hAnsiTheme="minorHAnsi" w:cstheme="minorHAnsi"/>
          <w:b/>
          <w:bCs/>
        </w:rPr>
        <w:t>, J. (2017)</w:t>
      </w:r>
      <w:r w:rsidR="00DB1152">
        <w:rPr>
          <w:rFonts w:asciiTheme="minorHAnsi" w:hAnsiTheme="minorHAnsi" w:cstheme="minorHAnsi"/>
          <w:b/>
          <w:bCs/>
        </w:rPr>
        <w:t>.</w:t>
      </w:r>
      <w:r w:rsidRPr="009B7DB3">
        <w:rPr>
          <w:rFonts w:asciiTheme="minorHAnsi" w:hAnsiTheme="minorHAnsi" w:cstheme="minorHAnsi"/>
        </w:rPr>
        <w:t> </w:t>
      </w:r>
      <w:r w:rsidRPr="009B7DB3">
        <w:rPr>
          <w:rFonts w:asciiTheme="minorHAnsi" w:hAnsiTheme="minorHAnsi" w:cstheme="minorHAnsi"/>
          <w:i/>
          <w:iCs/>
        </w:rPr>
        <w:t>Circular economy isn't a magical fix for our environmental woes.</w:t>
      </w:r>
      <w:r w:rsidRPr="009B7DB3">
        <w:rPr>
          <w:rFonts w:asciiTheme="minorHAnsi" w:hAnsiTheme="minorHAnsi" w:cstheme="minorHAnsi"/>
        </w:rPr>
        <w:t>, The Guardian</w:t>
      </w:r>
      <w:r w:rsidRPr="002D1309">
        <w:rPr>
          <w:rFonts w:asciiTheme="minorHAnsi" w:hAnsiTheme="minorHAnsi" w:cstheme="minorHAnsi"/>
        </w:rPr>
        <w:t xml:space="preserve">, Online at: </w:t>
      </w:r>
      <w:hyperlink r:id="rId11" w:history="1">
        <w:r w:rsidRPr="002D1309">
          <w:rPr>
            <w:rStyle w:val="Hyperlink"/>
            <w:rFonts w:asciiTheme="minorHAnsi" w:hAnsiTheme="minorHAnsi" w:cstheme="minorHAnsi"/>
          </w:rPr>
          <w:t>https://www.theguardian.com/sustainable-</w:t>
        </w:r>
        <w:r w:rsidRPr="002D1309">
          <w:rPr>
            <w:rStyle w:val="Hyperlink"/>
            <w:rFonts w:asciiTheme="minorHAnsi" w:hAnsiTheme="minorHAnsi" w:cstheme="minorHAnsi"/>
          </w:rPr>
          <w:lastRenderedPageBreak/>
          <w:t>business/2017/jul/14/circular-economy-not-magical-fix-environmental-woes-global-corporations</w:t>
        </w:r>
      </w:hyperlink>
      <w:r w:rsidRPr="002D1309">
        <w:rPr>
          <w:rFonts w:asciiTheme="minorHAnsi" w:hAnsiTheme="minorHAnsi" w:cstheme="minorHAnsi"/>
        </w:rPr>
        <w:t xml:space="preserve"> </w:t>
      </w:r>
    </w:p>
    <w:p w14:paraId="67DE2DF8" w14:textId="2B236215" w:rsidR="008D17CA" w:rsidRPr="002D1309" w:rsidRDefault="008D17CA" w:rsidP="008D17CA">
      <w:pPr>
        <w:rPr>
          <w:rFonts w:asciiTheme="minorHAnsi" w:hAnsiTheme="minorHAnsi" w:cstheme="minorHAnsi"/>
        </w:rPr>
      </w:pPr>
      <w:r w:rsidRPr="008D17CA">
        <w:rPr>
          <w:rFonts w:asciiTheme="minorHAnsi" w:hAnsiTheme="minorHAnsi" w:cstheme="minorHAnsi"/>
          <w:b/>
          <w:bCs/>
        </w:rPr>
        <w:t>Zink, T., Geyer, R. (2017)</w:t>
      </w:r>
      <w:r w:rsidR="00DB1152">
        <w:rPr>
          <w:rFonts w:asciiTheme="minorHAnsi" w:hAnsiTheme="minorHAnsi" w:cstheme="minorHAnsi"/>
          <w:b/>
          <w:bCs/>
        </w:rPr>
        <w:t>.</w:t>
      </w:r>
      <w:r w:rsidRPr="008D17CA">
        <w:rPr>
          <w:rFonts w:asciiTheme="minorHAnsi" w:hAnsiTheme="minorHAnsi" w:cstheme="minorHAnsi"/>
        </w:rPr>
        <w:t> </w:t>
      </w:r>
      <w:r w:rsidRPr="008D17CA">
        <w:rPr>
          <w:rFonts w:asciiTheme="minorHAnsi" w:hAnsiTheme="minorHAnsi" w:cstheme="minorHAnsi"/>
          <w:i/>
          <w:iCs/>
        </w:rPr>
        <w:t>Special Issue: Exploring the Circular Economy.</w:t>
      </w:r>
      <w:r w:rsidRPr="008D17CA">
        <w:rPr>
          <w:rFonts w:asciiTheme="minorHAnsi" w:hAnsiTheme="minorHAnsi" w:cstheme="minorHAnsi"/>
        </w:rPr>
        <w:t xml:space="preserve">, Volume21, Issue 3. </w:t>
      </w:r>
      <w:proofErr w:type="spellStart"/>
      <w:r w:rsidRPr="008D17CA">
        <w:rPr>
          <w:rFonts w:asciiTheme="minorHAnsi" w:hAnsiTheme="minorHAnsi" w:cstheme="minorHAnsi"/>
        </w:rPr>
        <w:t>edn</w:t>
      </w:r>
      <w:proofErr w:type="spellEnd"/>
      <w:r w:rsidRPr="008D17CA">
        <w:rPr>
          <w:rFonts w:asciiTheme="minorHAnsi" w:hAnsiTheme="minorHAnsi" w:cstheme="minorHAnsi"/>
        </w:rPr>
        <w:t>., United Kingdom: Yale University.</w:t>
      </w:r>
      <w:r w:rsidRPr="002D1309">
        <w:rPr>
          <w:rFonts w:asciiTheme="minorHAnsi" w:hAnsiTheme="minorHAnsi" w:cstheme="minorHAnsi"/>
        </w:rPr>
        <w:t xml:space="preserve"> Online at: </w:t>
      </w:r>
      <w:hyperlink r:id="rId12" w:history="1">
        <w:r w:rsidRPr="002D1309">
          <w:rPr>
            <w:rStyle w:val="Hyperlink"/>
            <w:rFonts w:asciiTheme="minorHAnsi" w:hAnsiTheme="minorHAnsi" w:cstheme="minorHAnsi"/>
          </w:rPr>
          <w:t>https://onlinelibrary.wiley.com/doi/abs/10.1111/jiec.12545</w:t>
        </w:r>
      </w:hyperlink>
    </w:p>
    <w:p w14:paraId="401ACE84" w14:textId="3F4E0540" w:rsidR="00536AD0" w:rsidRPr="00536AD0" w:rsidRDefault="00536AD0" w:rsidP="00536AD0">
      <w:pPr>
        <w:rPr>
          <w:rFonts w:asciiTheme="minorHAnsi" w:hAnsiTheme="minorHAnsi" w:cstheme="minorHAnsi"/>
        </w:rPr>
      </w:pPr>
      <w:r w:rsidRPr="00536AD0">
        <w:rPr>
          <w:rFonts w:asciiTheme="minorHAnsi" w:hAnsiTheme="minorHAnsi" w:cstheme="minorHAnsi"/>
          <w:b/>
          <w:bCs/>
        </w:rPr>
        <w:t>Kim, Y. H., &amp; Davis, G. F. (2016).</w:t>
      </w:r>
      <w:r w:rsidRPr="00536AD0">
        <w:rPr>
          <w:rFonts w:asciiTheme="minorHAnsi" w:hAnsiTheme="minorHAnsi" w:cstheme="minorHAnsi"/>
        </w:rPr>
        <w:t xml:space="preserve"> Challenges for global supply chain sustainability: Evidence from conflict minerals reports.</w:t>
      </w:r>
      <w:r>
        <w:rPr>
          <w:rFonts w:asciiTheme="minorHAnsi" w:hAnsiTheme="minorHAnsi" w:cstheme="minorHAnsi"/>
        </w:rPr>
        <w:t xml:space="preserve"> </w:t>
      </w:r>
      <w:r w:rsidRPr="00536AD0">
        <w:rPr>
          <w:rFonts w:asciiTheme="minorHAnsi" w:hAnsiTheme="minorHAnsi" w:cstheme="minorHAnsi"/>
        </w:rPr>
        <w:t>Academy of</w:t>
      </w:r>
      <w:r>
        <w:rPr>
          <w:rFonts w:asciiTheme="minorHAnsi" w:hAnsiTheme="minorHAnsi" w:cstheme="minorHAnsi"/>
        </w:rPr>
        <w:t xml:space="preserve"> </w:t>
      </w:r>
      <w:r w:rsidRPr="00536AD0">
        <w:rPr>
          <w:rFonts w:asciiTheme="minorHAnsi" w:hAnsiTheme="minorHAnsi" w:cstheme="minorHAnsi"/>
        </w:rPr>
        <w:t>Management Journal, 59: 1896–1916.</w:t>
      </w:r>
    </w:p>
    <w:p w14:paraId="39067903" w14:textId="4C3F155D" w:rsidR="00D3792F" w:rsidRPr="00D3792F" w:rsidRDefault="00D3792F" w:rsidP="00D3792F">
      <w:pPr>
        <w:rPr>
          <w:rFonts w:asciiTheme="minorHAnsi" w:hAnsiTheme="minorHAnsi" w:cstheme="minorHAnsi"/>
        </w:rPr>
      </w:pPr>
      <w:r w:rsidRPr="00D3792F">
        <w:rPr>
          <w:rFonts w:asciiTheme="minorHAnsi" w:hAnsiTheme="minorHAnsi" w:cstheme="minorHAnsi"/>
          <w:b/>
          <w:bCs/>
        </w:rPr>
        <w:t xml:space="preserve">George, G., Howard-Grenville, J., Joshi, A., </w:t>
      </w:r>
      <w:proofErr w:type="spellStart"/>
      <w:r w:rsidRPr="00D3792F">
        <w:rPr>
          <w:rFonts w:asciiTheme="minorHAnsi" w:hAnsiTheme="minorHAnsi" w:cstheme="minorHAnsi"/>
          <w:b/>
          <w:bCs/>
        </w:rPr>
        <w:t>Tihanyi</w:t>
      </w:r>
      <w:proofErr w:type="spellEnd"/>
      <w:r w:rsidRPr="00D3792F">
        <w:rPr>
          <w:rFonts w:asciiTheme="minorHAnsi" w:hAnsiTheme="minorHAnsi" w:cstheme="minorHAnsi"/>
          <w:b/>
          <w:bCs/>
        </w:rPr>
        <w:t>, L. (2016)</w:t>
      </w:r>
      <w:r w:rsidR="00DB1152">
        <w:rPr>
          <w:rFonts w:asciiTheme="minorHAnsi" w:hAnsiTheme="minorHAnsi" w:cstheme="minorHAnsi"/>
          <w:b/>
          <w:bCs/>
        </w:rPr>
        <w:t>.</w:t>
      </w:r>
      <w:r w:rsidRPr="00D3792F">
        <w:rPr>
          <w:rFonts w:asciiTheme="minorHAnsi" w:hAnsiTheme="minorHAnsi" w:cstheme="minorHAnsi"/>
        </w:rPr>
        <w:t> </w:t>
      </w:r>
      <w:r w:rsidRPr="00D3792F">
        <w:rPr>
          <w:rFonts w:asciiTheme="minorHAnsi" w:hAnsiTheme="minorHAnsi" w:cstheme="minorHAnsi"/>
          <w:i/>
          <w:iCs/>
        </w:rPr>
        <w:t xml:space="preserve">Academy of Management Journal: Understanding </w:t>
      </w:r>
      <w:r w:rsidR="000372F1" w:rsidRPr="00D3792F">
        <w:rPr>
          <w:rFonts w:asciiTheme="minorHAnsi" w:hAnsiTheme="minorHAnsi" w:cstheme="minorHAnsi"/>
          <w:i/>
          <w:iCs/>
        </w:rPr>
        <w:t>and</w:t>
      </w:r>
      <w:r w:rsidRPr="00D3792F">
        <w:rPr>
          <w:rFonts w:asciiTheme="minorHAnsi" w:hAnsiTheme="minorHAnsi" w:cstheme="minorHAnsi"/>
          <w:i/>
          <w:iCs/>
        </w:rPr>
        <w:t xml:space="preserve"> Tackling Societal Grand Challenges Through </w:t>
      </w:r>
      <w:r w:rsidR="000372F1" w:rsidRPr="00D3792F">
        <w:rPr>
          <w:rFonts w:asciiTheme="minorHAnsi" w:hAnsiTheme="minorHAnsi" w:cstheme="minorHAnsi"/>
          <w:i/>
          <w:iCs/>
        </w:rPr>
        <w:t>Management</w:t>
      </w:r>
      <w:r w:rsidRPr="00D3792F">
        <w:rPr>
          <w:rFonts w:asciiTheme="minorHAnsi" w:hAnsiTheme="minorHAnsi" w:cstheme="minorHAnsi"/>
          <w:i/>
          <w:iCs/>
        </w:rPr>
        <w:t xml:space="preserve"> Research</w:t>
      </w:r>
      <w:r w:rsidRPr="00D3792F">
        <w:rPr>
          <w:rFonts w:asciiTheme="minorHAnsi" w:hAnsiTheme="minorHAnsi" w:cstheme="minorHAnsi"/>
        </w:rPr>
        <w:t>, Vol. 59, No. 6, 1880–1895. Academy of Management Journal.</w:t>
      </w:r>
    </w:p>
    <w:p w14:paraId="205FCF77" w14:textId="0569F094" w:rsidR="004D237A" w:rsidRDefault="004D237A" w:rsidP="004D237A">
      <w:pPr>
        <w:rPr>
          <w:rFonts w:asciiTheme="minorHAnsi" w:hAnsiTheme="minorHAnsi" w:cstheme="minorHAnsi"/>
        </w:rPr>
      </w:pPr>
      <w:r w:rsidRPr="004D237A">
        <w:rPr>
          <w:rFonts w:asciiTheme="minorHAnsi" w:hAnsiTheme="minorHAnsi" w:cstheme="minorHAnsi"/>
          <w:b/>
          <w:bCs/>
        </w:rPr>
        <w:t>UK Government</w:t>
      </w:r>
      <w:r>
        <w:rPr>
          <w:rFonts w:asciiTheme="minorHAnsi" w:hAnsiTheme="minorHAnsi" w:cstheme="minorHAnsi"/>
          <w:b/>
          <w:bCs/>
        </w:rPr>
        <w:t>.</w:t>
      </w:r>
      <w:r w:rsidRPr="004D237A">
        <w:rPr>
          <w:rFonts w:asciiTheme="minorHAnsi" w:hAnsiTheme="minorHAnsi" w:cstheme="minorHAnsi"/>
          <w:b/>
          <w:bCs/>
        </w:rPr>
        <w:t xml:space="preserve"> (2018)</w:t>
      </w:r>
      <w:r w:rsidR="00DB1152">
        <w:rPr>
          <w:rFonts w:asciiTheme="minorHAnsi" w:hAnsiTheme="minorHAnsi" w:cstheme="minorHAnsi"/>
          <w:b/>
          <w:bCs/>
        </w:rPr>
        <w:t>.</w:t>
      </w:r>
      <w:r w:rsidRPr="004D237A">
        <w:rPr>
          <w:rFonts w:asciiTheme="minorHAnsi" w:hAnsiTheme="minorHAnsi" w:cstheme="minorHAnsi"/>
        </w:rPr>
        <w:t> </w:t>
      </w:r>
      <w:r w:rsidRPr="004D237A">
        <w:rPr>
          <w:rFonts w:asciiTheme="minorHAnsi" w:hAnsiTheme="minorHAnsi" w:cstheme="minorHAnsi"/>
          <w:i/>
          <w:iCs/>
        </w:rPr>
        <w:t>Our commitment to corporate social responsibility (CSR): How we support the planet, our employees, customers and communities.</w:t>
      </w:r>
      <w:r>
        <w:rPr>
          <w:rFonts w:asciiTheme="minorHAnsi" w:hAnsiTheme="minorHAnsi" w:cstheme="minorHAnsi"/>
          <w:i/>
          <w:iCs/>
        </w:rPr>
        <w:t xml:space="preserve"> </w:t>
      </w:r>
      <w:r>
        <w:rPr>
          <w:rFonts w:asciiTheme="minorHAnsi" w:hAnsiTheme="minorHAnsi" w:cstheme="minorHAnsi"/>
        </w:rPr>
        <w:t xml:space="preserve">Available online at: </w:t>
      </w:r>
      <w:hyperlink r:id="rId13" w:history="1">
        <w:r w:rsidRPr="00CE1E16">
          <w:rPr>
            <w:rStyle w:val="Hyperlink"/>
            <w:rFonts w:asciiTheme="minorHAnsi" w:hAnsiTheme="minorHAnsi" w:cstheme="minorHAnsi"/>
          </w:rPr>
          <w:t>https://www.gov.uk/government/news/our-commitment-to-corporate-social-responsibility-csr</w:t>
        </w:r>
      </w:hyperlink>
    </w:p>
    <w:p w14:paraId="62FCC1C9" w14:textId="1DD16705" w:rsidR="00125ECA" w:rsidRDefault="00125ECA" w:rsidP="00125ECA">
      <w:pPr>
        <w:rPr>
          <w:rFonts w:asciiTheme="minorHAnsi" w:hAnsiTheme="minorHAnsi" w:cstheme="minorHAnsi"/>
        </w:rPr>
      </w:pPr>
      <w:r w:rsidRPr="00125ECA">
        <w:rPr>
          <w:rFonts w:asciiTheme="minorHAnsi" w:hAnsiTheme="minorHAnsi" w:cstheme="minorHAnsi"/>
          <w:b/>
          <w:bCs/>
        </w:rPr>
        <w:t>Singh, A. (2011)</w:t>
      </w:r>
      <w:r w:rsidR="00DB1152">
        <w:rPr>
          <w:rFonts w:asciiTheme="minorHAnsi" w:hAnsiTheme="minorHAnsi" w:cstheme="minorHAnsi"/>
          <w:b/>
          <w:bCs/>
        </w:rPr>
        <w:t>.</w:t>
      </w:r>
      <w:r w:rsidRPr="00125ECA">
        <w:rPr>
          <w:rFonts w:asciiTheme="minorHAnsi" w:hAnsiTheme="minorHAnsi" w:cstheme="minorHAnsi"/>
        </w:rPr>
        <w:t> </w:t>
      </w:r>
      <w:r w:rsidRPr="00125ECA">
        <w:rPr>
          <w:rFonts w:asciiTheme="minorHAnsi" w:hAnsiTheme="minorHAnsi" w:cstheme="minorHAnsi"/>
          <w:i/>
          <w:iCs/>
        </w:rPr>
        <w:t>The CSR Blog: 11 Challenges for Corporate Social Responsibility</w:t>
      </w:r>
      <w:r w:rsidRPr="00125ECA">
        <w:rPr>
          <w:rFonts w:asciiTheme="minorHAnsi" w:hAnsiTheme="minorHAnsi" w:cstheme="minorHAnsi"/>
        </w:rPr>
        <w:t>, Forbs.</w:t>
      </w:r>
      <w:r>
        <w:rPr>
          <w:rFonts w:asciiTheme="minorHAnsi" w:hAnsiTheme="minorHAnsi" w:cstheme="minorHAnsi"/>
        </w:rPr>
        <w:t xml:space="preserve"> Online at: </w:t>
      </w:r>
      <w:hyperlink r:id="rId14" w:anchor="6fc66a4f7fd9" w:history="1">
        <w:r w:rsidRPr="00CE1E16">
          <w:rPr>
            <w:rStyle w:val="Hyperlink"/>
            <w:rFonts w:asciiTheme="minorHAnsi" w:hAnsiTheme="minorHAnsi" w:cstheme="minorHAnsi"/>
          </w:rPr>
          <w:t>https://www.forbes.com/sites/csr/2011/02/04/11-challenges-for-corporate-social-responsibility/#6fc66a4f7fd9</w:t>
        </w:r>
      </w:hyperlink>
    </w:p>
    <w:p w14:paraId="466DC64C" w14:textId="4D30DC4D" w:rsidR="00DB1152" w:rsidRDefault="00DB1152" w:rsidP="00DB1152">
      <w:pPr>
        <w:rPr>
          <w:rFonts w:asciiTheme="minorHAnsi" w:hAnsiTheme="minorHAnsi" w:cstheme="minorHAnsi"/>
        </w:rPr>
      </w:pPr>
      <w:r w:rsidRPr="00DB1152">
        <w:rPr>
          <w:rFonts w:asciiTheme="minorHAnsi" w:hAnsiTheme="minorHAnsi" w:cstheme="minorHAnsi"/>
          <w:b/>
          <w:bCs/>
        </w:rPr>
        <w:t>McWilliams, A. and Siegel, D. S. (2011).</w:t>
      </w:r>
      <w:r w:rsidRPr="00DB1152">
        <w:rPr>
          <w:rFonts w:asciiTheme="minorHAnsi" w:hAnsiTheme="minorHAnsi" w:cstheme="minorHAnsi"/>
        </w:rPr>
        <w:t xml:space="preserve"> Creating and capturing value: strategic corporate social responsibility, resource-based theory, and sustainable competitive advantage. Journal of Management 37</w:t>
      </w:r>
      <w:r w:rsidR="003F7308">
        <w:rPr>
          <w:rFonts w:asciiTheme="minorHAnsi" w:hAnsiTheme="minorHAnsi" w:cstheme="minorHAnsi"/>
        </w:rPr>
        <w:t>.</w:t>
      </w:r>
    </w:p>
    <w:p w14:paraId="5CA2AED0" w14:textId="164E16EA" w:rsidR="003F7308" w:rsidRPr="003F7308" w:rsidRDefault="003F7308" w:rsidP="003F7308">
      <w:pPr>
        <w:rPr>
          <w:rFonts w:asciiTheme="minorHAnsi" w:hAnsiTheme="minorHAnsi" w:cstheme="minorHAnsi"/>
        </w:rPr>
      </w:pPr>
      <w:proofErr w:type="spellStart"/>
      <w:r w:rsidRPr="003F7308">
        <w:rPr>
          <w:rFonts w:asciiTheme="minorHAnsi" w:hAnsiTheme="minorHAnsi" w:cstheme="minorHAnsi"/>
          <w:b/>
          <w:bCs/>
        </w:rPr>
        <w:t>Menz</w:t>
      </w:r>
      <w:proofErr w:type="spellEnd"/>
      <w:r w:rsidRPr="003F7308">
        <w:rPr>
          <w:rFonts w:asciiTheme="minorHAnsi" w:hAnsiTheme="minorHAnsi" w:cstheme="minorHAnsi"/>
          <w:b/>
          <w:bCs/>
        </w:rPr>
        <w:t xml:space="preserve">. F. C., H. M., </w:t>
      </w:r>
      <w:proofErr w:type="spellStart"/>
      <w:r w:rsidRPr="003F7308">
        <w:rPr>
          <w:rFonts w:asciiTheme="minorHAnsi" w:hAnsiTheme="minorHAnsi" w:cstheme="minorHAnsi"/>
          <w:b/>
          <w:bCs/>
        </w:rPr>
        <w:t>Seip</w:t>
      </w:r>
      <w:proofErr w:type="spellEnd"/>
      <w:r w:rsidRPr="003F7308">
        <w:rPr>
          <w:rFonts w:asciiTheme="minorHAnsi" w:hAnsiTheme="minorHAnsi" w:cstheme="minorHAnsi"/>
          <w:b/>
          <w:bCs/>
        </w:rPr>
        <w:t>. (2004)</w:t>
      </w:r>
      <w:r>
        <w:rPr>
          <w:rFonts w:asciiTheme="minorHAnsi" w:hAnsiTheme="minorHAnsi" w:cstheme="minorHAnsi"/>
          <w:i/>
          <w:iCs/>
        </w:rPr>
        <w:t>.</w:t>
      </w:r>
      <w:r w:rsidRPr="003F7308">
        <w:rPr>
          <w:rFonts w:asciiTheme="minorHAnsi" w:hAnsiTheme="minorHAnsi" w:cstheme="minorHAnsi"/>
          <w:i/>
          <w:iCs/>
        </w:rPr>
        <w:t> Environmental Science &amp; Policy. Acid rain in Europe and the United States: an update</w:t>
      </w:r>
      <w:r w:rsidRPr="003F7308">
        <w:rPr>
          <w:rFonts w:asciiTheme="minorHAnsi" w:hAnsiTheme="minorHAnsi" w:cstheme="minorHAnsi"/>
        </w:rPr>
        <w:t>, Elsevier Ltd.</w:t>
      </w:r>
    </w:p>
    <w:p w14:paraId="6680556E" w14:textId="77777777" w:rsidR="003F7308" w:rsidRPr="00DB1152" w:rsidRDefault="003F7308" w:rsidP="00DB1152">
      <w:pPr>
        <w:rPr>
          <w:rFonts w:asciiTheme="minorHAnsi" w:hAnsiTheme="minorHAnsi" w:cstheme="minorHAnsi"/>
        </w:rPr>
      </w:pPr>
    </w:p>
    <w:p w14:paraId="1779B3FF" w14:textId="77777777" w:rsidR="000372F1" w:rsidRDefault="000372F1" w:rsidP="00253754">
      <w:pPr>
        <w:pStyle w:val="Heading3"/>
        <w:spacing w:before="0" w:beforeAutospacing="0" w:after="315" w:afterAutospacing="0" w:line="315" w:lineRule="atLeast"/>
        <w:rPr>
          <w:rFonts w:asciiTheme="minorHAnsi" w:hAnsiTheme="minorHAnsi" w:cstheme="minorHAnsi"/>
          <w:color w:val="333333"/>
          <w:sz w:val="24"/>
          <w:szCs w:val="24"/>
        </w:rPr>
      </w:pPr>
    </w:p>
    <w:p w14:paraId="4B980F39" w14:textId="4D0D6F75" w:rsidR="00253754" w:rsidRPr="00BB6A4E" w:rsidRDefault="00BB6A4E" w:rsidP="00253754">
      <w:pPr>
        <w:pStyle w:val="Heading3"/>
        <w:spacing w:before="0" w:beforeAutospacing="0" w:after="315" w:afterAutospacing="0" w:line="315" w:lineRule="atLeast"/>
        <w:rPr>
          <w:rFonts w:asciiTheme="minorHAnsi" w:hAnsiTheme="minorHAnsi" w:cstheme="minorHAnsi"/>
          <w:color w:val="333333"/>
          <w:sz w:val="24"/>
          <w:szCs w:val="24"/>
        </w:rPr>
      </w:pPr>
      <w:r w:rsidRPr="00BB6A4E">
        <w:rPr>
          <w:rFonts w:asciiTheme="minorHAnsi" w:hAnsiTheme="minorHAnsi" w:cstheme="minorHAnsi"/>
          <w:color w:val="333333"/>
          <w:sz w:val="24"/>
          <w:szCs w:val="24"/>
        </w:rPr>
        <w:t>Bibliography</w:t>
      </w:r>
    </w:p>
    <w:p w14:paraId="16857F99" w14:textId="77777777" w:rsidR="00BB6A4E" w:rsidRPr="00BB6A4E" w:rsidRDefault="00BB6A4E" w:rsidP="00BB6A4E">
      <w:pPr>
        <w:pStyle w:val="Heading3"/>
        <w:spacing w:before="0" w:beforeAutospacing="0" w:after="315" w:afterAutospacing="0" w:line="315" w:lineRule="atLeast"/>
        <w:rPr>
          <w:rFonts w:asciiTheme="minorHAnsi" w:hAnsiTheme="minorHAnsi" w:cstheme="minorHAnsi"/>
          <w:b w:val="0"/>
          <w:bCs w:val="0"/>
          <w:color w:val="333333"/>
          <w:sz w:val="24"/>
          <w:szCs w:val="24"/>
        </w:rPr>
      </w:pPr>
      <w:r w:rsidRPr="00BB6A4E">
        <w:rPr>
          <w:rFonts w:asciiTheme="minorHAnsi" w:hAnsiTheme="minorHAnsi" w:cstheme="minorHAnsi"/>
          <w:b w:val="0"/>
          <w:bCs w:val="0"/>
          <w:sz w:val="24"/>
          <w:szCs w:val="24"/>
        </w:rPr>
        <w:t xml:space="preserve">(Source, C) - </w:t>
      </w:r>
      <w:hyperlink r:id="rId15" w:tgtFrame="_blank" w:history="1">
        <w:r w:rsidRPr="00BB6A4E">
          <w:rPr>
            <w:rStyle w:val="Hyperlink"/>
            <w:rFonts w:asciiTheme="minorHAnsi" w:hAnsiTheme="minorHAnsi" w:cstheme="minorHAnsi"/>
            <w:b w:val="0"/>
            <w:bCs w:val="0"/>
            <w:color w:val="auto"/>
            <w:spacing w:val="15"/>
            <w:sz w:val="24"/>
            <w:szCs w:val="24"/>
          </w:rPr>
          <w:t>https://youtu.be/zCRKvDyyHmI</w:t>
        </w:r>
      </w:hyperlink>
      <w:r w:rsidRPr="00BB6A4E">
        <w:rPr>
          <w:rFonts w:asciiTheme="minorHAnsi" w:hAnsiTheme="minorHAnsi" w:cstheme="minorHAnsi"/>
          <w:sz w:val="24"/>
          <w:szCs w:val="24"/>
        </w:rPr>
        <w:t xml:space="preserve"> - </w:t>
      </w:r>
      <w:r w:rsidRPr="00BB6A4E">
        <w:rPr>
          <w:rFonts w:asciiTheme="minorHAnsi" w:hAnsiTheme="minorHAnsi" w:cstheme="minorHAnsi"/>
          <w:b w:val="0"/>
          <w:bCs w:val="0"/>
          <w:color w:val="333333"/>
          <w:sz w:val="24"/>
          <w:szCs w:val="24"/>
        </w:rPr>
        <w:t>Re-thinking Progress: The Circular Economy, YouTube, (2019).</w:t>
      </w:r>
    </w:p>
    <w:p w14:paraId="5EEF1F02" w14:textId="77777777" w:rsidR="00BB6A4E" w:rsidRPr="002D1309" w:rsidRDefault="00BB6A4E" w:rsidP="00253754">
      <w:pPr>
        <w:pStyle w:val="Heading3"/>
        <w:spacing w:before="0" w:beforeAutospacing="0" w:after="315" w:afterAutospacing="0" w:line="315" w:lineRule="atLeast"/>
        <w:rPr>
          <w:rFonts w:asciiTheme="minorHAnsi" w:hAnsiTheme="minorHAnsi" w:cstheme="minorHAnsi"/>
          <w:b w:val="0"/>
          <w:bCs w:val="0"/>
          <w:color w:val="333333"/>
          <w:sz w:val="24"/>
          <w:szCs w:val="24"/>
        </w:rPr>
      </w:pPr>
    </w:p>
    <w:p w14:paraId="53AEB45E" w14:textId="238CD932" w:rsidR="00253754" w:rsidRPr="002D1309" w:rsidRDefault="00253754" w:rsidP="00253754">
      <w:pPr>
        <w:rPr>
          <w:rFonts w:asciiTheme="minorHAnsi" w:hAnsiTheme="minorHAnsi" w:cstheme="minorHAnsi"/>
        </w:rPr>
      </w:pPr>
    </w:p>
    <w:p w14:paraId="5E772549" w14:textId="2FD6A46F" w:rsidR="00253754" w:rsidRPr="002D1309" w:rsidRDefault="00253754" w:rsidP="00253754">
      <w:pPr>
        <w:rPr>
          <w:rFonts w:asciiTheme="minorHAnsi" w:hAnsiTheme="minorHAnsi" w:cstheme="minorHAnsi"/>
          <w:color w:val="000000" w:themeColor="text1"/>
        </w:rPr>
      </w:pPr>
    </w:p>
    <w:sectPr w:rsidR="00253754" w:rsidRPr="002D1309" w:rsidSect="00A92B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D048C"/>
    <w:multiLevelType w:val="hybridMultilevel"/>
    <w:tmpl w:val="5972D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5C0E1B"/>
    <w:multiLevelType w:val="hybridMultilevel"/>
    <w:tmpl w:val="AF82B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167536"/>
    <w:multiLevelType w:val="hybridMultilevel"/>
    <w:tmpl w:val="BA7EF54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612057AA"/>
    <w:multiLevelType w:val="hybridMultilevel"/>
    <w:tmpl w:val="8A9A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F19"/>
    <w:rsid w:val="000372F1"/>
    <w:rsid w:val="00125ECA"/>
    <w:rsid w:val="00145CF8"/>
    <w:rsid w:val="00182C89"/>
    <w:rsid w:val="00186336"/>
    <w:rsid w:val="001C3463"/>
    <w:rsid w:val="001E05D4"/>
    <w:rsid w:val="001E43C0"/>
    <w:rsid w:val="001E595D"/>
    <w:rsid w:val="001F67F0"/>
    <w:rsid w:val="0024661A"/>
    <w:rsid w:val="00253754"/>
    <w:rsid w:val="002D1309"/>
    <w:rsid w:val="0031600B"/>
    <w:rsid w:val="00324B98"/>
    <w:rsid w:val="00351AC2"/>
    <w:rsid w:val="0035427A"/>
    <w:rsid w:val="0038398F"/>
    <w:rsid w:val="003A3F1C"/>
    <w:rsid w:val="003E1B91"/>
    <w:rsid w:val="003F7308"/>
    <w:rsid w:val="004345AC"/>
    <w:rsid w:val="00444209"/>
    <w:rsid w:val="0045515D"/>
    <w:rsid w:val="004B06DD"/>
    <w:rsid w:val="004D237A"/>
    <w:rsid w:val="00524B33"/>
    <w:rsid w:val="00536AD0"/>
    <w:rsid w:val="0057326B"/>
    <w:rsid w:val="005A0C43"/>
    <w:rsid w:val="005C3B92"/>
    <w:rsid w:val="005C5DAA"/>
    <w:rsid w:val="006079B9"/>
    <w:rsid w:val="006351FE"/>
    <w:rsid w:val="0066191B"/>
    <w:rsid w:val="00675BAC"/>
    <w:rsid w:val="007238BD"/>
    <w:rsid w:val="0081118D"/>
    <w:rsid w:val="00827AA4"/>
    <w:rsid w:val="008529FF"/>
    <w:rsid w:val="00856577"/>
    <w:rsid w:val="008D17CA"/>
    <w:rsid w:val="008D7987"/>
    <w:rsid w:val="00981670"/>
    <w:rsid w:val="009A6A2B"/>
    <w:rsid w:val="009B7DB3"/>
    <w:rsid w:val="00A25F19"/>
    <w:rsid w:val="00A92B8F"/>
    <w:rsid w:val="00A93B61"/>
    <w:rsid w:val="00AC744C"/>
    <w:rsid w:val="00AD2A04"/>
    <w:rsid w:val="00BB6A4E"/>
    <w:rsid w:val="00D3792F"/>
    <w:rsid w:val="00D549C0"/>
    <w:rsid w:val="00DB1152"/>
    <w:rsid w:val="00E9788E"/>
    <w:rsid w:val="00EC246B"/>
    <w:rsid w:val="00F02B5A"/>
    <w:rsid w:val="00F90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1CB0A"/>
  <w15:chartTrackingRefBased/>
  <w15:docId w15:val="{9BA4872F-F708-834F-B292-3ABDE2B4A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309"/>
    <w:rPr>
      <w:rFonts w:ascii="Times New Roman" w:eastAsia="Times New Roman" w:hAnsi="Times New Roman" w:cs="Times New Roman"/>
      <w:lang w:eastAsia="en-GB"/>
    </w:rPr>
  </w:style>
  <w:style w:type="paragraph" w:styleId="Heading3">
    <w:name w:val="heading 3"/>
    <w:basedOn w:val="Normal"/>
    <w:link w:val="Heading3Char"/>
    <w:uiPriority w:val="9"/>
    <w:qFormat/>
    <w:rsid w:val="00253754"/>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6577"/>
    <w:pPr>
      <w:ind w:left="720"/>
      <w:contextualSpacing/>
    </w:pPr>
    <w:rPr>
      <w:rFonts w:asciiTheme="minorHAnsi" w:eastAsiaTheme="minorHAnsi" w:hAnsiTheme="minorHAnsi" w:cstheme="minorBidi"/>
      <w:lang w:eastAsia="en-US"/>
    </w:rPr>
  </w:style>
  <w:style w:type="paragraph" w:styleId="Title">
    <w:name w:val="Title"/>
    <w:basedOn w:val="Normal"/>
    <w:next w:val="Normal"/>
    <w:link w:val="TitleChar"/>
    <w:uiPriority w:val="10"/>
    <w:qFormat/>
    <w:rsid w:val="00AC744C"/>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AC744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351FE"/>
    <w:rPr>
      <w:color w:val="0563C1" w:themeColor="hyperlink"/>
      <w:u w:val="single"/>
    </w:rPr>
  </w:style>
  <w:style w:type="character" w:styleId="UnresolvedMention">
    <w:name w:val="Unresolved Mention"/>
    <w:basedOn w:val="DefaultParagraphFont"/>
    <w:uiPriority w:val="99"/>
    <w:semiHidden/>
    <w:unhideWhenUsed/>
    <w:rsid w:val="006351FE"/>
    <w:rPr>
      <w:color w:val="605E5C"/>
      <w:shd w:val="clear" w:color="auto" w:fill="E1DFDD"/>
    </w:rPr>
  </w:style>
  <w:style w:type="character" w:customStyle="1" w:styleId="Heading3Char">
    <w:name w:val="Heading 3 Char"/>
    <w:basedOn w:val="DefaultParagraphFont"/>
    <w:link w:val="Heading3"/>
    <w:uiPriority w:val="9"/>
    <w:rsid w:val="00253754"/>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125E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864183">
      <w:bodyDiv w:val="1"/>
      <w:marLeft w:val="0"/>
      <w:marRight w:val="0"/>
      <w:marTop w:val="0"/>
      <w:marBottom w:val="0"/>
      <w:divBdr>
        <w:top w:val="none" w:sz="0" w:space="0" w:color="auto"/>
        <w:left w:val="none" w:sz="0" w:space="0" w:color="auto"/>
        <w:bottom w:val="none" w:sz="0" w:space="0" w:color="auto"/>
        <w:right w:val="none" w:sz="0" w:space="0" w:color="auto"/>
      </w:divBdr>
    </w:div>
    <w:div w:id="100036330">
      <w:bodyDiv w:val="1"/>
      <w:marLeft w:val="0"/>
      <w:marRight w:val="0"/>
      <w:marTop w:val="0"/>
      <w:marBottom w:val="0"/>
      <w:divBdr>
        <w:top w:val="none" w:sz="0" w:space="0" w:color="auto"/>
        <w:left w:val="none" w:sz="0" w:space="0" w:color="auto"/>
        <w:bottom w:val="none" w:sz="0" w:space="0" w:color="auto"/>
        <w:right w:val="none" w:sz="0" w:space="0" w:color="auto"/>
      </w:divBdr>
    </w:div>
    <w:div w:id="127094488">
      <w:bodyDiv w:val="1"/>
      <w:marLeft w:val="0"/>
      <w:marRight w:val="0"/>
      <w:marTop w:val="0"/>
      <w:marBottom w:val="0"/>
      <w:divBdr>
        <w:top w:val="none" w:sz="0" w:space="0" w:color="auto"/>
        <w:left w:val="none" w:sz="0" w:space="0" w:color="auto"/>
        <w:bottom w:val="none" w:sz="0" w:space="0" w:color="auto"/>
        <w:right w:val="none" w:sz="0" w:space="0" w:color="auto"/>
      </w:divBdr>
    </w:div>
    <w:div w:id="155002007">
      <w:bodyDiv w:val="1"/>
      <w:marLeft w:val="0"/>
      <w:marRight w:val="0"/>
      <w:marTop w:val="0"/>
      <w:marBottom w:val="0"/>
      <w:divBdr>
        <w:top w:val="none" w:sz="0" w:space="0" w:color="auto"/>
        <w:left w:val="none" w:sz="0" w:space="0" w:color="auto"/>
        <w:bottom w:val="none" w:sz="0" w:space="0" w:color="auto"/>
        <w:right w:val="none" w:sz="0" w:space="0" w:color="auto"/>
      </w:divBdr>
    </w:div>
    <w:div w:id="184104524">
      <w:bodyDiv w:val="1"/>
      <w:marLeft w:val="0"/>
      <w:marRight w:val="0"/>
      <w:marTop w:val="0"/>
      <w:marBottom w:val="0"/>
      <w:divBdr>
        <w:top w:val="none" w:sz="0" w:space="0" w:color="auto"/>
        <w:left w:val="none" w:sz="0" w:space="0" w:color="auto"/>
        <w:bottom w:val="none" w:sz="0" w:space="0" w:color="auto"/>
        <w:right w:val="none" w:sz="0" w:space="0" w:color="auto"/>
      </w:divBdr>
    </w:div>
    <w:div w:id="325792387">
      <w:bodyDiv w:val="1"/>
      <w:marLeft w:val="0"/>
      <w:marRight w:val="0"/>
      <w:marTop w:val="0"/>
      <w:marBottom w:val="0"/>
      <w:divBdr>
        <w:top w:val="none" w:sz="0" w:space="0" w:color="auto"/>
        <w:left w:val="none" w:sz="0" w:space="0" w:color="auto"/>
        <w:bottom w:val="none" w:sz="0" w:space="0" w:color="auto"/>
        <w:right w:val="none" w:sz="0" w:space="0" w:color="auto"/>
      </w:divBdr>
    </w:div>
    <w:div w:id="361637168">
      <w:bodyDiv w:val="1"/>
      <w:marLeft w:val="0"/>
      <w:marRight w:val="0"/>
      <w:marTop w:val="0"/>
      <w:marBottom w:val="0"/>
      <w:divBdr>
        <w:top w:val="none" w:sz="0" w:space="0" w:color="auto"/>
        <w:left w:val="none" w:sz="0" w:space="0" w:color="auto"/>
        <w:bottom w:val="none" w:sz="0" w:space="0" w:color="auto"/>
        <w:right w:val="none" w:sz="0" w:space="0" w:color="auto"/>
      </w:divBdr>
    </w:div>
    <w:div w:id="388041556">
      <w:bodyDiv w:val="1"/>
      <w:marLeft w:val="0"/>
      <w:marRight w:val="0"/>
      <w:marTop w:val="0"/>
      <w:marBottom w:val="0"/>
      <w:divBdr>
        <w:top w:val="none" w:sz="0" w:space="0" w:color="auto"/>
        <w:left w:val="none" w:sz="0" w:space="0" w:color="auto"/>
        <w:bottom w:val="none" w:sz="0" w:space="0" w:color="auto"/>
        <w:right w:val="none" w:sz="0" w:space="0" w:color="auto"/>
      </w:divBdr>
    </w:div>
    <w:div w:id="434834188">
      <w:bodyDiv w:val="1"/>
      <w:marLeft w:val="0"/>
      <w:marRight w:val="0"/>
      <w:marTop w:val="0"/>
      <w:marBottom w:val="0"/>
      <w:divBdr>
        <w:top w:val="none" w:sz="0" w:space="0" w:color="auto"/>
        <w:left w:val="none" w:sz="0" w:space="0" w:color="auto"/>
        <w:bottom w:val="none" w:sz="0" w:space="0" w:color="auto"/>
        <w:right w:val="none" w:sz="0" w:space="0" w:color="auto"/>
      </w:divBdr>
    </w:div>
    <w:div w:id="553780976">
      <w:bodyDiv w:val="1"/>
      <w:marLeft w:val="0"/>
      <w:marRight w:val="0"/>
      <w:marTop w:val="0"/>
      <w:marBottom w:val="0"/>
      <w:divBdr>
        <w:top w:val="none" w:sz="0" w:space="0" w:color="auto"/>
        <w:left w:val="none" w:sz="0" w:space="0" w:color="auto"/>
        <w:bottom w:val="none" w:sz="0" w:space="0" w:color="auto"/>
        <w:right w:val="none" w:sz="0" w:space="0" w:color="auto"/>
      </w:divBdr>
    </w:div>
    <w:div w:id="555239317">
      <w:bodyDiv w:val="1"/>
      <w:marLeft w:val="0"/>
      <w:marRight w:val="0"/>
      <w:marTop w:val="0"/>
      <w:marBottom w:val="0"/>
      <w:divBdr>
        <w:top w:val="none" w:sz="0" w:space="0" w:color="auto"/>
        <w:left w:val="none" w:sz="0" w:space="0" w:color="auto"/>
        <w:bottom w:val="none" w:sz="0" w:space="0" w:color="auto"/>
        <w:right w:val="none" w:sz="0" w:space="0" w:color="auto"/>
      </w:divBdr>
    </w:div>
    <w:div w:id="748773476">
      <w:bodyDiv w:val="1"/>
      <w:marLeft w:val="0"/>
      <w:marRight w:val="0"/>
      <w:marTop w:val="0"/>
      <w:marBottom w:val="0"/>
      <w:divBdr>
        <w:top w:val="none" w:sz="0" w:space="0" w:color="auto"/>
        <w:left w:val="none" w:sz="0" w:space="0" w:color="auto"/>
        <w:bottom w:val="none" w:sz="0" w:space="0" w:color="auto"/>
        <w:right w:val="none" w:sz="0" w:space="0" w:color="auto"/>
      </w:divBdr>
    </w:div>
    <w:div w:id="776603299">
      <w:bodyDiv w:val="1"/>
      <w:marLeft w:val="0"/>
      <w:marRight w:val="0"/>
      <w:marTop w:val="0"/>
      <w:marBottom w:val="0"/>
      <w:divBdr>
        <w:top w:val="none" w:sz="0" w:space="0" w:color="auto"/>
        <w:left w:val="none" w:sz="0" w:space="0" w:color="auto"/>
        <w:bottom w:val="none" w:sz="0" w:space="0" w:color="auto"/>
        <w:right w:val="none" w:sz="0" w:space="0" w:color="auto"/>
      </w:divBdr>
    </w:div>
    <w:div w:id="816535939">
      <w:bodyDiv w:val="1"/>
      <w:marLeft w:val="0"/>
      <w:marRight w:val="0"/>
      <w:marTop w:val="0"/>
      <w:marBottom w:val="0"/>
      <w:divBdr>
        <w:top w:val="none" w:sz="0" w:space="0" w:color="auto"/>
        <w:left w:val="none" w:sz="0" w:space="0" w:color="auto"/>
        <w:bottom w:val="none" w:sz="0" w:space="0" w:color="auto"/>
        <w:right w:val="none" w:sz="0" w:space="0" w:color="auto"/>
      </w:divBdr>
    </w:div>
    <w:div w:id="936408003">
      <w:bodyDiv w:val="1"/>
      <w:marLeft w:val="0"/>
      <w:marRight w:val="0"/>
      <w:marTop w:val="0"/>
      <w:marBottom w:val="0"/>
      <w:divBdr>
        <w:top w:val="none" w:sz="0" w:space="0" w:color="auto"/>
        <w:left w:val="none" w:sz="0" w:space="0" w:color="auto"/>
        <w:bottom w:val="none" w:sz="0" w:space="0" w:color="auto"/>
        <w:right w:val="none" w:sz="0" w:space="0" w:color="auto"/>
      </w:divBdr>
    </w:div>
    <w:div w:id="936600501">
      <w:bodyDiv w:val="1"/>
      <w:marLeft w:val="0"/>
      <w:marRight w:val="0"/>
      <w:marTop w:val="0"/>
      <w:marBottom w:val="0"/>
      <w:divBdr>
        <w:top w:val="none" w:sz="0" w:space="0" w:color="auto"/>
        <w:left w:val="none" w:sz="0" w:space="0" w:color="auto"/>
        <w:bottom w:val="none" w:sz="0" w:space="0" w:color="auto"/>
        <w:right w:val="none" w:sz="0" w:space="0" w:color="auto"/>
      </w:divBdr>
    </w:div>
    <w:div w:id="987514691">
      <w:bodyDiv w:val="1"/>
      <w:marLeft w:val="0"/>
      <w:marRight w:val="0"/>
      <w:marTop w:val="0"/>
      <w:marBottom w:val="0"/>
      <w:divBdr>
        <w:top w:val="none" w:sz="0" w:space="0" w:color="auto"/>
        <w:left w:val="none" w:sz="0" w:space="0" w:color="auto"/>
        <w:bottom w:val="none" w:sz="0" w:space="0" w:color="auto"/>
        <w:right w:val="none" w:sz="0" w:space="0" w:color="auto"/>
      </w:divBdr>
    </w:div>
    <w:div w:id="1087922319">
      <w:bodyDiv w:val="1"/>
      <w:marLeft w:val="0"/>
      <w:marRight w:val="0"/>
      <w:marTop w:val="0"/>
      <w:marBottom w:val="0"/>
      <w:divBdr>
        <w:top w:val="none" w:sz="0" w:space="0" w:color="auto"/>
        <w:left w:val="none" w:sz="0" w:space="0" w:color="auto"/>
        <w:bottom w:val="none" w:sz="0" w:space="0" w:color="auto"/>
        <w:right w:val="none" w:sz="0" w:space="0" w:color="auto"/>
      </w:divBdr>
    </w:div>
    <w:div w:id="1103499925">
      <w:bodyDiv w:val="1"/>
      <w:marLeft w:val="0"/>
      <w:marRight w:val="0"/>
      <w:marTop w:val="0"/>
      <w:marBottom w:val="0"/>
      <w:divBdr>
        <w:top w:val="none" w:sz="0" w:space="0" w:color="auto"/>
        <w:left w:val="none" w:sz="0" w:space="0" w:color="auto"/>
        <w:bottom w:val="none" w:sz="0" w:space="0" w:color="auto"/>
        <w:right w:val="none" w:sz="0" w:space="0" w:color="auto"/>
      </w:divBdr>
    </w:div>
    <w:div w:id="1109009311">
      <w:bodyDiv w:val="1"/>
      <w:marLeft w:val="0"/>
      <w:marRight w:val="0"/>
      <w:marTop w:val="0"/>
      <w:marBottom w:val="0"/>
      <w:divBdr>
        <w:top w:val="none" w:sz="0" w:space="0" w:color="auto"/>
        <w:left w:val="none" w:sz="0" w:space="0" w:color="auto"/>
        <w:bottom w:val="none" w:sz="0" w:space="0" w:color="auto"/>
        <w:right w:val="none" w:sz="0" w:space="0" w:color="auto"/>
      </w:divBdr>
    </w:div>
    <w:div w:id="1229076130">
      <w:bodyDiv w:val="1"/>
      <w:marLeft w:val="0"/>
      <w:marRight w:val="0"/>
      <w:marTop w:val="0"/>
      <w:marBottom w:val="0"/>
      <w:divBdr>
        <w:top w:val="none" w:sz="0" w:space="0" w:color="auto"/>
        <w:left w:val="none" w:sz="0" w:space="0" w:color="auto"/>
        <w:bottom w:val="none" w:sz="0" w:space="0" w:color="auto"/>
        <w:right w:val="none" w:sz="0" w:space="0" w:color="auto"/>
      </w:divBdr>
    </w:div>
    <w:div w:id="1259750815">
      <w:bodyDiv w:val="1"/>
      <w:marLeft w:val="0"/>
      <w:marRight w:val="0"/>
      <w:marTop w:val="0"/>
      <w:marBottom w:val="0"/>
      <w:divBdr>
        <w:top w:val="none" w:sz="0" w:space="0" w:color="auto"/>
        <w:left w:val="none" w:sz="0" w:space="0" w:color="auto"/>
        <w:bottom w:val="none" w:sz="0" w:space="0" w:color="auto"/>
        <w:right w:val="none" w:sz="0" w:space="0" w:color="auto"/>
      </w:divBdr>
    </w:div>
    <w:div w:id="1298997853">
      <w:bodyDiv w:val="1"/>
      <w:marLeft w:val="0"/>
      <w:marRight w:val="0"/>
      <w:marTop w:val="0"/>
      <w:marBottom w:val="0"/>
      <w:divBdr>
        <w:top w:val="none" w:sz="0" w:space="0" w:color="auto"/>
        <w:left w:val="none" w:sz="0" w:space="0" w:color="auto"/>
        <w:bottom w:val="none" w:sz="0" w:space="0" w:color="auto"/>
        <w:right w:val="none" w:sz="0" w:space="0" w:color="auto"/>
      </w:divBdr>
    </w:div>
    <w:div w:id="1340236211">
      <w:bodyDiv w:val="1"/>
      <w:marLeft w:val="0"/>
      <w:marRight w:val="0"/>
      <w:marTop w:val="0"/>
      <w:marBottom w:val="0"/>
      <w:divBdr>
        <w:top w:val="none" w:sz="0" w:space="0" w:color="auto"/>
        <w:left w:val="none" w:sz="0" w:space="0" w:color="auto"/>
        <w:bottom w:val="none" w:sz="0" w:space="0" w:color="auto"/>
        <w:right w:val="none" w:sz="0" w:space="0" w:color="auto"/>
      </w:divBdr>
    </w:div>
    <w:div w:id="1415589330">
      <w:bodyDiv w:val="1"/>
      <w:marLeft w:val="0"/>
      <w:marRight w:val="0"/>
      <w:marTop w:val="0"/>
      <w:marBottom w:val="0"/>
      <w:divBdr>
        <w:top w:val="none" w:sz="0" w:space="0" w:color="auto"/>
        <w:left w:val="none" w:sz="0" w:space="0" w:color="auto"/>
        <w:bottom w:val="none" w:sz="0" w:space="0" w:color="auto"/>
        <w:right w:val="none" w:sz="0" w:space="0" w:color="auto"/>
      </w:divBdr>
    </w:div>
    <w:div w:id="1452867699">
      <w:bodyDiv w:val="1"/>
      <w:marLeft w:val="0"/>
      <w:marRight w:val="0"/>
      <w:marTop w:val="0"/>
      <w:marBottom w:val="0"/>
      <w:divBdr>
        <w:top w:val="none" w:sz="0" w:space="0" w:color="auto"/>
        <w:left w:val="none" w:sz="0" w:space="0" w:color="auto"/>
        <w:bottom w:val="none" w:sz="0" w:space="0" w:color="auto"/>
        <w:right w:val="none" w:sz="0" w:space="0" w:color="auto"/>
      </w:divBdr>
    </w:div>
    <w:div w:id="1460150086">
      <w:bodyDiv w:val="1"/>
      <w:marLeft w:val="0"/>
      <w:marRight w:val="0"/>
      <w:marTop w:val="0"/>
      <w:marBottom w:val="0"/>
      <w:divBdr>
        <w:top w:val="none" w:sz="0" w:space="0" w:color="auto"/>
        <w:left w:val="none" w:sz="0" w:space="0" w:color="auto"/>
        <w:bottom w:val="none" w:sz="0" w:space="0" w:color="auto"/>
        <w:right w:val="none" w:sz="0" w:space="0" w:color="auto"/>
      </w:divBdr>
    </w:div>
    <w:div w:id="1562712471">
      <w:bodyDiv w:val="1"/>
      <w:marLeft w:val="0"/>
      <w:marRight w:val="0"/>
      <w:marTop w:val="0"/>
      <w:marBottom w:val="0"/>
      <w:divBdr>
        <w:top w:val="none" w:sz="0" w:space="0" w:color="auto"/>
        <w:left w:val="none" w:sz="0" w:space="0" w:color="auto"/>
        <w:bottom w:val="none" w:sz="0" w:space="0" w:color="auto"/>
        <w:right w:val="none" w:sz="0" w:space="0" w:color="auto"/>
      </w:divBdr>
    </w:div>
    <w:div w:id="1577587917">
      <w:bodyDiv w:val="1"/>
      <w:marLeft w:val="0"/>
      <w:marRight w:val="0"/>
      <w:marTop w:val="0"/>
      <w:marBottom w:val="0"/>
      <w:divBdr>
        <w:top w:val="none" w:sz="0" w:space="0" w:color="auto"/>
        <w:left w:val="none" w:sz="0" w:space="0" w:color="auto"/>
        <w:bottom w:val="none" w:sz="0" w:space="0" w:color="auto"/>
        <w:right w:val="none" w:sz="0" w:space="0" w:color="auto"/>
      </w:divBdr>
    </w:div>
    <w:div w:id="1626429080">
      <w:bodyDiv w:val="1"/>
      <w:marLeft w:val="0"/>
      <w:marRight w:val="0"/>
      <w:marTop w:val="0"/>
      <w:marBottom w:val="0"/>
      <w:divBdr>
        <w:top w:val="none" w:sz="0" w:space="0" w:color="auto"/>
        <w:left w:val="none" w:sz="0" w:space="0" w:color="auto"/>
        <w:bottom w:val="none" w:sz="0" w:space="0" w:color="auto"/>
        <w:right w:val="none" w:sz="0" w:space="0" w:color="auto"/>
      </w:divBdr>
    </w:div>
    <w:div w:id="1659265732">
      <w:bodyDiv w:val="1"/>
      <w:marLeft w:val="0"/>
      <w:marRight w:val="0"/>
      <w:marTop w:val="0"/>
      <w:marBottom w:val="0"/>
      <w:divBdr>
        <w:top w:val="none" w:sz="0" w:space="0" w:color="auto"/>
        <w:left w:val="none" w:sz="0" w:space="0" w:color="auto"/>
        <w:bottom w:val="none" w:sz="0" w:space="0" w:color="auto"/>
        <w:right w:val="none" w:sz="0" w:space="0" w:color="auto"/>
      </w:divBdr>
    </w:div>
    <w:div w:id="1718967911">
      <w:bodyDiv w:val="1"/>
      <w:marLeft w:val="0"/>
      <w:marRight w:val="0"/>
      <w:marTop w:val="0"/>
      <w:marBottom w:val="0"/>
      <w:divBdr>
        <w:top w:val="none" w:sz="0" w:space="0" w:color="auto"/>
        <w:left w:val="none" w:sz="0" w:space="0" w:color="auto"/>
        <w:bottom w:val="none" w:sz="0" w:space="0" w:color="auto"/>
        <w:right w:val="none" w:sz="0" w:space="0" w:color="auto"/>
      </w:divBdr>
    </w:div>
    <w:div w:id="1770467281">
      <w:bodyDiv w:val="1"/>
      <w:marLeft w:val="0"/>
      <w:marRight w:val="0"/>
      <w:marTop w:val="0"/>
      <w:marBottom w:val="0"/>
      <w:divBdr>
        <w:top w:val="none" w:sz="0" w:space="0" w:color="auto"/>
        <w:left w:val="none" w:sz="0" w:space="0" w:color="auto"/>
        <w:bottom w:val="none" w:sz="0" w:space="0" w:color="auto"/>
        <w:right w:val="none" w:sz="0" w:space="0" w:color="auto"/>
      </w:divBdr>
    </w:div>
    <w:div w:id="1776436844">
      <w:bodyDiv w:val="1"/>
      <w:marLeft w:val="0"/>
      <w:marRight w:val="0"/>
      <w:marTop w:val="0"/>
      <w:marBottom w:val="0"/>
      <w:divBdr>
        <w:top w:val="none" w:sz="0" w:space="0" w:color="auto"/>
        <w:left w:val="none" w:sz="0" w:space="0" w:color="auto"/>
        <w:bottom w:val="none" w:sz="0" w:space="0" w:color="auto"/>
        <w:right w:val="none" w:sz="0" w:space="0" w:color="auto"/>
      </w:divBdr>
    </w:div>
    <w:div w:id="1793404431">
      <w:bodyDiv w:val="1"/>
      <w:marLeft w:val="0"/>
      <w:marRight w:val="0"/>
      <w:marTop w:val="0"/>
      <w:marBottom w:val="0"/>
      <w:divBdr>
        <w:top w:val="none" w:sz="0" w:space="0" w:color="auto"/>
        <w:left w:val="none" w:sz="0" w:space="0" w:color="auto"/>
        <w:bottom w:val="none" w:sz="0" w:space="0" w:color="auto"/>
        <w:right w:val="none" w:sz="0" w:space="0" w:color="auto"/>
      </w:divBdr>
    </w:div>
    <w:div w:id="1841891640">
      <w:bodyDiv w:val="1"/>
      <w:marLeft w:val="0"/>
      <w:marRight w:val="0"/>
      <w:marTop w:val="0"/>
      <w:marBottom w:val="0"/>
      <w:divBdr>
        <w:top w:val="none" w:sz="0" w:space="0" w:color="auto"/>
        <w:left w:val="none" w:sz="0" w:space="0" w:color="auto"/>
        <w:bottom w:val="none" w:sz="0" w:space="0" w:color="auto"/>
        <w:right w:val="none" w:sz="0" w:space="0" w:color="auto"/>
      </w:divBdr>
    </w:div>
    <w:div w:id="1850411878">
      <w:bodyDiv w:val="1"/>
      <w:marLeft w:val="0"/>
      <w:marRight w:val="0"/>
      <w:marTop w:val="0"/>
      <w:marBottom w:val="0"/>
      <w:divBdr>
        <w:top w:val="none" w:sz="0" w:space="0" w:color="auto"/>
        <w:left w:val="none" w:sz="0" w:space="0" w:color="auto"/>
        <w:bottom w:val="none" w:sz="0" w:space="0" w:color="auto"/>
        <w:right w:val="none" w:sz="0" w:space="0" w:color="auto"/>
      </w:divBdr>
    </w:div>
    <w:div w:id="2067486351">
      <w:bodyDiv w:val="1"/>
      <w:marLeft w:val="0"/>
      <w:marRight w:val="0"/>
      <w:marTop w:val="0"/>
      <w:marBottom w:val="0"/>
      <w:divBdr>
        <w:top w:val="none" w:sz="0" w:space="0" w:color="auto"/>
        <w:left w:val="none" w:sz="0" w:space="0" w:color="auto"/>
        <w:bottom w:val="none" w:sz="0" w:space="0" w:color="auto"/>
        <w:right w:val="none" w:sz="0" w:space="0" w:color="auto"/>
      </w:divBdr>
    </w:div>
    <w:div w:id="2097437777">
      <w:bodyDiv w:val="1"/>
      <w:marLeft w:val="0"/>
      <w:marRight w:val="0"/>
      <w:marTop w:val="0"/>
      <w:marBottom w:val="0"/>
      <w:divBdr>
        <w:top w:val="none" w:sz="0" w:space="0" w:color="auto"/>
        <w:left w:val="none" w:sz="0" w:space="0" w:color="auto"/>
        <w:bottom w:val="none" w:sz="0" w:space="0" w:color="auto"/>
        <w:right w:val="none" w:sz="0" w:space="0" w:color="auto"/>
      </w:divBdr>
    </w:div>
    <w:div w:id="2101751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B9780080454054001385" TargetMode="External"/><Relationship Id="rId13" Type="http://schemas.openxmlformats.org/officeDocument/2006/relationships/hyperlink" Target="https://www.gov.uk/government/news/our-commitment-to-corporate-social-responsibility-csr" TargetMode="External"/><Relationship Id="rId3" Type="http://schemas.openxmlformats.org/officeDocument/2006/relationships/settings" Target="settings.xml"/><Relationship Id="rId7" Type="http://schemas.openxmlformats.org/officeDocument/2006/relationships/image" Target="media/image3.tiff"/><Relationship Id="rId12" Type="http://schemas.openxmlformats.org/officeDocument/2006/relationships/hyperlink" Target="https://onlinelibrary.wiley.com/doi/abs/10.1111/jiec.1254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s://www.theguardian.com/sustainable-business/2017/jul/14/circular-economy-not-magical-fix-environmental-woes-global-corporations" TargetMode="External"/><Relationship Id="rId5" Type="http://schemas.openxmlformats.org/officeDocument/2006/relationships/image" Target="media/image1.png"/><Relationship Id="rId15" Type="http://schemas.openxmlformats.org/officeDocument/2006/relationships/hyperlink" Target="https://youtu.be/zCRKvDyyHmI" TargetMode="External"/><Relationship Id="rId10" Type="http://schemas.openxmlformats.org/officeDocument/2006/relationships/hyperlink" Target="https://www.wiley.com/en-gb/Business+Model+Generation%3A+A+Handbook+for+Visionaries%2C+Game+Changers%2C+and+Challengers-p-9781118656402" TargetMode="External"/><Relationship Id="rId4" Type="http://schemas.openxmlformats.org/officeDocument/2006/relationships/webSettings" Target="webSettings.xml"/><Relationship Id="rId9" Type="http://schemas.openxmlformats.org/officeDocument/2006/relationships/hyperlink" Target="https://www.worldometers.info/world-population/2019" TargetMode="External"/><Relationship Id="rId14" Type="http://schemas.openxmlformats.org/officeDocument/2006/relationships/hyperlink" Target="https://www.forbes.com/sites/csr/2011/02/04/11-challenges-for-corporate-social-responsi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765</TotalTime>
  <Pages>6</Pages>
  <Words>2371</Words>
  <Characters>13516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2019-11-05T00:22:00Z</dcterms:created>
  <dcterms:modified xsi:type="dcterms:W3CDTF">2019-11-10T06:02:00Z</dcterms:modified>
</cp:coreProperties>
</file>