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BC93BB" w14:textId="77777777" w:rsidR="008C3109" w:rsidRPr="008D54BE" w:rsidRDefault="008C3109" w:rsidP="008C3109">
      <w:pPr>
        <w:pStyle w:val="Heading1"/>
        <w:rPr>
          <w:rFonts w:ascii="Times New Roman" w:hAnsi="Times New Roman" w:cs="Times New Roman"/>
          <w:b/>
          <w:bCs/>
          <w:sz w:val="28"/>
          <w:szCs w:val="28"/>
        </w:rPr>
      </w:pPr>
    </w:p>
    <w:p w14:paraId="0B0410F7" w14:textId="7B406EA6" w:rsidR="008C3109" w:rsidRPr="008D54BE" w:rsidRDefault="00B036E5" w:rsidP="00B036E5">
      <w:pPr>
        <w:jc w:val="center"/>
        <w:rPr>
          <w:rFonts w:ascii="Times New Roman" w:hAnsi="Times New Roman" w:cs="Times New Roman"/>
          <w:b/>
          <w:bCs/>
          <w:sz w:val="52"/>
          <w:szCs w:val="52"/>
        </w:rPr>
      </w:pPr>
      <w:r w:rsidRPr="008D54BE">
        <w:rPr>
          <w:rFonts w:ascii="Times New Roman" w:hAnsi="Times New Roman" w:cs="Times New Roman"/>
          <w:b/>
          <w:bCs/>
          <w:sz w:val="52"/>
          <w:szCs w:val="52"/>
        </w:rPr>
        <w:t>An Analysis of Hyatt Hotels Corporation: Organisational Structure, Culture, and Strategic Initiatives</w:t>
      </w:r>
    </w:p>
    <w:p w14:paraId="625FB86C" w14:textId="0CFD5DF7" w:rsidR="00B036E5" w:rsidRPr="008D54BE" w:rsidRDefault="00B036E5" w:rsidP="00B036E5">
      <w:pPr>
        <w:jc w:val="center"/>
        <w:rPr>
          <w:rFonts w:ascii="Times New Roman" w:hAnsi="Times New Roman" w:cs="Times New Roman"/>
          <w:sz w:val="48"/>
          <w:szCs w:val="48"/>
        </w:rPr>
      </w:pPr>
    </w:p>
    <w:p w14:paraId="00586944" w14:textId="1479DD2E" w:rsidR="00B036E5" w:rsidRPr="008D54BE" w:rsidRDefault="00B036E5" w:rsidP="00B036E5">
      <w:pPr>
        <w:jc w:val="center"/>
        <w:rPr>
          <w:rFonts w:ascii="Times New Roman" w:hAnsi="Times New Roman" w:cs="Times New Roman"/>
          <w:sz w:val="44"/>
          <w:szCs w:val="44"/>
        </w:rPr>
      </w:pPr>
      <w:r w:rsidRPr="008D54BE">
        <w:rPr>
          <w:rFonts w:ascii="Times New Roman" w:hAnsi="Times New Roman" w:cs="Times New Roman"/>
          <w:b/>
          <w:bCs/>
          <w:sz w:val="44"/>
          <w:szCs w:val="44"/>
        </w:rPr>
        <w:t>Module Code:</w:t>
      </w:r>
      <w:r w:rsidRPr="008D54BE">
        <w:rPr>
          <w:rFonts w:ascii="Times New Roman" w:hAnsi="Times New Roman" w:cs="Times New Roman"/>
          <w:sz w:val="44"/>
          <w:szCs w:val="44"/>
        </w:rPr>
        <w:t xml:space="preserve"> BMIH5004</w:t>
      </w:r>
    </w:p>
    <w:p w14:paraId="6E4F9C9F" w14:textId="6AD272B3" w:rsidR="00B036E5" w:rsidRPr="008D54BE" w:rsidRDefault="00B036E5" w:rsidP="00B036E5">
      <w:pPr>
        <w:jc w:val="center"/>
        <w:rPr>
          <w:rFonts w:ascii="Times New Roman" w:hAnsi="Times New Roman" w:cs="Times New Roman"/>
          <w:sz w:val="44"/>
          <w:szCs w:val="44"/>
        </w:rPr>
      </w:pPr>
      <w:r w:rsidRPr="008D54BE">
        <w:rPr>
          <w:rFonts w:ascii="Times New Roman" w:hAnsi="Times New Roman" w:cs="Times New Roman"/>
          <w:b/>
          <w:bCs/>
          <w:sz w:val="44"/>
          <w:szCs w:val="44"/>
        </w:rPr>
        <w:t>Module Name:</w:t>
      </w:r>
      <w:r w:rsidRPr="008D54BE">
        <w:rPr>
          <w:rFonts w:ascii="Times New Roman" w:hAnsi="Times New Roman" w:cs="Times New Roman"/>
          <w:sz w:val="44"/>
          <w:szCs w:val="44"/>
        </w:rPr>
        <w:t xml:space="preserve"> Management &amp; Organisational Behaviour</w:t>
      </w:r>
    </w:p>
    <w:p w14:paraId="3A75F263" w14:textId="2E7267CE" w:rsidR="00B036E5" w:rsidRPr="008D54BE" w:rsidRDefault="00B036E5" w:rsidP="00B036E5">
      <w:pPr>
        <w:jc w:val="center"/>
        <w:rPr>
          <w:rFonts w:ascii="Times New Roman" w:hAnsi="Times New Roman" w:cs="Times New Roman"/>
          <w:sz w:val="44"/>
          <w:szCs w:val="44"/>
        </w:rPr>
      </w:pPr>
      <w:r w:rsidRPr="008D54BE">
        <w:rPr>
          <w:rFonts w:ascii="Times New Roman" w:hAnsi="Times New Roman" w:cs="Times New Roman"/>
          <w:sz w:val="44"/>
          <w:szCs w:val="44"/>
        </w:rPr>
        <w:t>Lecturer Name:</w:t>
      </w:r>
      <w:r w:rsidR="00EF7522">
        <w:rPr>
          <w:rFonts w:ascii="Times New Roman" w:hAnsi="Times New Roman" w:cs="Times New Roman"/>
          <w:sz w:val="44"/>
          <w:szCs w:val="44"/>
        </w:rPr>
        <w:t xml:space="preserve"> Jessica Newport</w:t>
      </w:r>
    </w:p>
    <w:p w14:paraId="5C4C1171" w14:textId="7D9E35EA" w:rsidR="00B036E5" w:rsidRPr="008D54BE" w:rsidRDefault="00B036E5" w:rsidP="00B036E5">
      <w:pPr>
        <w:jc w:val="center"/>
        <w:rPr>
          <w:rFonts w:ascii="Times New Roman" w:hAnsi="Times New Roman" w:cs="Times New Roman"/>
          <w:sz w:val="44"/>
          <w:szCs w:val="44"/>
        </w:rPr>
      </w:pPr>
      <w:r w:rsidRPr="008D54BE">
        <w:rPr>
          <w:rFonts w:ascii="Times New Roman" w:hAnsi="Times New Roman" w:cs="Times New Roman"/>
          <w:sz w:val="44"/>
          <w:szCs w:val="44"/>
        </w:rPr>
        <w:t xml:space="preserve">Student ID: </w:t>
      </w:r>
      <w:r w:rsidR="00EF7522">
        <w:rPr>
          <w:rFonts w:ascii="Times New Roman" w:hAnsi="Times New Roman" w:cs="Times New Roman"/>
          <w:sz w:val="44"/>
          <w:szCs w:val="44"/>
        </w:rPr>
        <w:t>1815431</w:t>
      </w:r>
    </w:p>
    <w:p w14:paraId="727FD73C" w14:textId="77777777" w:rsidR="008C3109" w:rsidRPr="008D54BE" w:rsidRDefault="008C3109" w:rsidP="008C3109">
      <w:pPr>
        <w:pStyle w:val="Heading1"/>
        <w:rPr>
          <w:rFonts w:ascii="Times New Roman" w:hAnsi="Times New Roman" w:cs="Times New Roman"/>
          <w:sz w:val="28"/>
          <w:szCs w:val="28"/>
        </w:rPr>
      </w:pPr>
    </w:p>
    <w:p w14:paraId="6540B91C" w14:textId="77777777" w:rsidR="008C3109" w:rsidRPr="008D54BE" w:rsidRDefault="008C3109" w:rsidP="008C3109">
      <w:pPr>
        <w:pStyle w:val="Heading1"/>
        <w:rPr>
          <w:rFonts w:ascii="Times New Roman" w:hAnsi="Times New Roman" w:cs="Times New Roman"/>
          <w:sz w:val="28"/>
          <w:szCs w:val="28"/>
        </w:rPr>
      </w:pPr>
    </w:p>
    <w:p w14:paraId="626726F6" w14:textId="77777777" w:rsidR="00B036E5" w:rsidRPr="008D54BE" w:rsidRDefault="00B036E5" w:rsidP="00B036E5">
      <w:pPr>
        <w:rPr>
          <w:rFonts w:ascii="Times New Roman" w:hAnsi="Times New Roman" w:cs="Times New Roman"/>
        </w:rPr>
      </w:pPr>
    </w:p>
    <w:p w14:paraId="2535E771" w14:textId="77777777" w:rsidR="00B036E5" w:rsidRPr="008D54BE" w:rsidRDefault="00B036E5" w:rsidP="00B036E5">
      <w:pPr>
        <w:rPr>
          <w:rFonts w:ascii="Times New Roman" w:hAnsi="Times New Roman" w:cs="Times New Roman"/>
        </w:rPr>
      </w:pPr>
    </w:p>
    <w:p w14:paraId="37020363" w14:textId="77777777" w:rsidR="00B036E5" w:rsidRPr="008D54BE" w:rsidRDefault="00B036E5" w:rsidP="00B036E5">
      <w:pPr>
        <w:rPr>
          <w:rFonts w:ascii="Times New Roman" w:hAnsi="Times New Roman" w:cs="Times New Roman"/>
        </w:rPr>
      </w:pPr>
    </w:p>
    <w:p w14:paraId="7A501AE2" w14:textId="77777777" w:rsidR="00B036E5" w:rsidRPr="008D54BE" w:rsidRDefault="00B036E5" w:rsidP="00B036E5">
      <w:pPr>
        <w:rPr>
          <w:rFonts w:ascii="Times New Roman" w:hAnsi="Times New Roman" w:cs="Times New Roman"/>
        </w:rPr>
      </w:pPr>
    </w:p>
    <w:p w14:paraId="020CD361" w14:textId="77777777" w:rsidR="00B036E5" w:rsidRPr="008D54BE" w:rsidRDefault="00B036E5" w:rsidP="00B036E5">
      <w:pPr>
        <w:rPr>
          <w:rFonts w:ascii="Times New Roman" w:hAnsi="Times New Roman" w:cs="Times New Roman"/>
        </w:rPr>
      </w:pPr>
    </w:p>
    <w:p w14:paraId="0137E4DD" w14:textId="77777777" w:rsidR="00B036E5" w:rsidRPr="008D54BE" w:rsidRDefault="00B036E5" w:rsidP="00B036E5">
      <w:pPr>
        <w:rPr>
          <w:rFonts w:ascii="Times New Roman" w:hAnsi="Times New Roman" w:cs="Times New Roman"/>
        </w:rPr>
      </w:pPr>
    </w:p>
    <w:p w14:paraId="1C589806" w14:textId="77777777" w:rsidR="00B036E5" w:rsidRPr="008D54BE" w:rsidRDefault="00B036E5" w:rsidP="00B036E5">
      <w:pPr>
        <w:rPr>
          <w:rFonts w:ascii="Times New Roman" w:hAnsi="Times New Roman" w:cs="Times New Roman"/>
        </w:rPr>
      </w:pPr>
    </w:p>
    <w:p w14:paraId="07CD121A" w14:textId="77777777" w:rsidR="00B036E5" w:rsidRPr="008D54BE" w:rsidRDefault="00B036E5" w:rsidP="00B036E5">
      <w:pPr>
        <w:rPr>
          <w:rFonts w:ascii="Times New Roman" w:hAnsi="Times New Roman" w:cs="Times New Roman"/>
        </w:rPr>
      </w:pPr>
    </w:p>
    <w:p w14:paraId="59769C07" w14:textId="77777777" w:rsidR="00B036E5" w:rsidRPr="008D54BE" w:rsidRDefault="00B036E5" w:rsidP="00B036E5">
      <w:pPr>
        <w:rPr>
          <w:rFonts w:ascii="Times New Roman" w:hAnsi="Times New Roman" w:cs="Times New Roman"/>
        </w:rPr>
      </w:pPr>
    </w:p>
    <w:p w14:paraId="35392D03" w14:textId="77777777" w:rsidR="00B036E5" w:rsidRPr="008D54BE" w:rsidRDefault="00B036E5" w:rsidP="00B036E5">
      <w:pPr>
        <w:rPr>
          <w:rFonts w:ascii="Times New Roman" w:hAnsi="Times New Roman" w:cs="Times New Roman"/>
        </w:rPr>
      </w:pPr>
    </w:p>
    <w:p w14:paraId="7A8FF6F5" w14:textId="77777777" w:rsidR="00B036E5" w:rsidRPr="008D54BE" w:rsidRDefault="00B036E5" w:rsidP="00B036E5">
      <w:pPr>
        <w:rPr>
          <w:rFonts w:ascii="Times New Roman" w:hAnsi="Times New Roman" w:cs="Times New Roman"/>
        </w:rPr>
      </w:pPr>
    </w:p>
    <w:p w14:paraId="6BD499E9" w14:textId="77777777" w:rsidR="00B036E5" w:rsidRPr="008D54BE" w:rsidRDefault="00B036E5" w:rsidP="00B036E5">
      <w:pPr>
        <w:rPr>
          <w:rFonts w:ascii="Times New Roman" w:hAnsi="Times New Roman" w:cs="Times New Roman"/>
        </w:rPr>
      </w:pPr>
    </w:p>
    <w:p w14:paraId="5CFEF521" w14:textId="77777777" w:rsidR="00B036E5" w:rsidRPr="008D54BE" w:rsidRDefault="00B036E5" w:rsidP="00B036E5">
      <w:pPr>
        <w:rPr>
          <w:rFonts w:ascii="Times New Roman" w:hAnsi="Times New Roman" w:cs="Times New Roman"/>
        </w:rPr>
      </w:pPr>
    </w:p>
    <w:p w14:paraId="1E47D907" w14:textId="77777777" w:rsidR="00B036E5" w:rsidRPr="008D54BE" w:rsidRDefault="00B036E5" w:rsidP="00B036E5">
      <w:pPr>
        <w:rPr>
          <w:rFonts w:ascii="Times New Roman" w:hAnsi="Times New Roman" w:cs="Times New Roman"/>
        </w:rPr>
      </w:pPr>
    </w:p>
    <w:p w14:paraId="339D81CE" w14:textId="77777777" w:rsidR="00B036E5" w:rsidRPr="008D54BE" w:rsidRDefault="00B036E5" w:rsidP="00B036E5">
      <w:pPr>
        <w:rPr>
          <w:rFonts w:ascii="Times New Roman" w:hAnsi="Times New Roman" w:cs="Times New Roman"/>
        </w:rPr>
      </w:pPr>
    </w:p>
    <w:p w14:paraId="060076DC" w14:textId="77777777" w:rsidR="00B036E5" w:rsidRPr="008D54BE" w:rsidRDefault="00B036E5" w:rsidP="00B036E5">
      <w:pPr>
        <w:rPr>
          <w:rFonts w:ascii="Times New Roman" w:hAnsi="Times New Roman" w:cs="Times New Roman"/>
        </w:rPr>
      </w:pPr>
    </w:p>
    <w:p w14:paraId="585C4D90" w14:textId="77777777" w:rsidR="00B036E5" w:rsidRPr="008D54BE" w:rsidRDefault="00B036E5" w:rsidP="00B036E5">
      <w:pPr>
        <w:rPr>
          <w:rFonts w:ascii="Times New Roman" w:hAnsi="Times New Roman" w:cs="Times New Roman"/>
        </w:rPr>
      </w:pPr>
    </w:p>
    <w:p w14:paraId="0E0014E6" w14:textId="77777777" w:rsidR="00B036E5" w:rsidRPr="008D54BE" w:rsidRDefault="00B036E5" w:rsidP="00B036E5">
      <w:pPr>
        <w:rPr>
          <w:rFonts w:ascii="Times New Roman" w:hAnsi="Times New Roman" w:cs="Times New Roman"/>
        </w:rPr>
      </w:pPr>
    </w:p>
    <w:p w14:paraId="77041971" w14:textId="77777777" w:rsidR="00B036E5" w:rsidRPr="008D54BE" w:rsidRDefault="00B036E5" w:rsidP="00B036E5">
      <w:pPr>
        <w:rPr>
          <w:rFonts w:ascii="Times New Roman" w:hAnsi="Times New Roman" w:cs="Times New Roman"/>
        </w:rPr>
      </w:pPr>
    </w:p>
    <w:p w14:paraId="05E0A601" w14:textId="77777777" w:rsidR="00B036E5" w:rsidRPr="008D54BE" w:rsidRDefault="00B036E5" w:rsidP="00B036E5">
      <w:pPr>
        <w:rPr>
          <w:rFonts w:ascii="Times New Roman" w:hAnsi="Times New Roman" w:cs="Times New Roman"/>
        </w:rPr>
      </w:pPr>
    </w:p>
    <w:p w14:paraId="2A68647C" w14:textId="77777777" w:rsidR="00B036E5" w:rsidRPr="008D54BE" w:rsidRDefault="00B036E5" w:rsidP="00B036E5">
      <w:pPr>
        <w:rPr>
          <w:rFonts w:ascii="Times New Roman" w:hAnsi="Times New Roman" w:cs="Times New Roman"/>
        </w:rPr>
      </w:pPr>
    </w:p>
    <w:p w14:paraId="1693745A" w14:textId="77777777" w:rsidR="00B036E5" w:rsidRPr="008D54BE" w:rsidRDefault="00B036E5" w:rsidP="00B036E5">
      <w:pPr>
        <w:rPr>
          <w:rFonts w:ascii="Times New Roman" w:hAnsi="Times New Roman" w:cs="Times New Roman"/>
        </w:rPr>
      </w:pPr>
    </w:p>
    <w:p w14:paraId="7982C042" w14:textId="77777777" w:rsidR="00B036E5" w:rsidRPr="008D54BE" w:rsidRDefault="00B036E5" w:rsidP="00B036E5">
      <w:pPr>
        <w:rPr>
          <w:rFonts w:ascii="Times New Roman" w:hAnsi="Times New Roman" w:cs="Times New Roman"/>
        </w:rPr>
      </w:pPr>
    </w:p>
    <w:p w14:paraId="0343935D" w14:textId="77777777" w:rsidR="0081518C" w:rsidRDefault="0081518C" w:rsidP="00B036E5">
      <w:pPr>
        <w:spacing w:line="360" w:lineRule="auto"/>
        <w:jc w:val="center"/>
        <w:rPr>
          <w:rFonts w:ascii="Times New Roman" w:hAnsi="Times New Roman" w:cs="Times New Roman"/>
          <w:b/>
          <w:bCs/>
          <w:sz w:val="28"/>
          <w:szCs w:val="28"/>
        </w:rPr>
      </w:pPr>
    </w:p>
    <w:p w14:paraId="0837E3CA" w14:textId="65121F31" w:rsidR="00B036E5" w:rsidRPr="008D54BE" w:rsidRDefault="00B036E5" w:rsidP="00B036E5">
      <w:pPr>
        <w:spacing w:line="360" w:lineRule="auto"/>
        <w:jc w:val="center"/>
        <w:rPr>
          <w:rFonts w:ascii="Times New Roman" w:hAnsi="Times New Roman" w:cs="Times New Roman"/>
          <w:b/>
          <w:bCs/>
          <w:sz w:val="28"/>
          <w:szCs w:val="28"/>
        </w:rPr>
      </w:pPr>
      <w:r w:rsidRPr="008D54BE">
        <w:rPr>
          <w:rFonts w:ascii="Times New Roman" w:hAnsi="Times New Roman" w:cs="Times New Roman"/>
          <w:b/>
          <w:bCs/>
          <w:sz w:val="28"/>
          <w:szCs w:val="28"/>
        </w:rPr>
        <w:lastRenderedPageBreak/>
        <w:t>Executive Summary</w:t>
      </w:r>
    </w:p>
    <w:p w14:paraId="60B7E7FE" w14:textId="77777777" w:rsidR="00B036E5" w:rsidRPr="008D54BE" w:rsidRDefault="00B036E5" w:rsidP="00B036E5">
      <w:pPr>
        <w:spacing w:line="360" w:lineRule="auto"/>
        <w:jc w:val="center"/>
        <w:rPr>
          <w:rFonts w:ascii="Times New Roman" w:hAnsi="Times New Roman" w:cs="Times New Roman"/>
          <w:b/>
          <w:bCs/>
          <w:sz w:val="28"/>
          <w:szCs w:val="28"/>
        </w:rPr>
      </w:pPr>
    </w:p>
    <w:p w14:paraId="24E7BE3C" w14:textId="78604201" w:rsidR="00941187" w:rsidRPr="00941187" w:rsidRDefault="00941187" w:rsidP="00941187">
      <w:pPr>
        <w:spacing w:line="360" w:lineRule="auto"/>
        <w:jc w:val="both"/>
        <w:rPr>
          <w:rFonts w:ascii="Times New Roman" w:hAnsi="Times New Roman" w:cs="Times New Roman"/>
        </w:rPr>
      </w:pPr>
      <w:r w:rsidRPr="00941187">
        <w:rPr>
          <w:rFonts w:ascii="Times New Roman" w:hAnsi="Times New Roman" w:cs="Times New Roman"/>
        </w:rPr>
        <w:t>This report provides a detailed analysis of Hyatt Hotels Corporation, examining its organisational structure, corporate culture, recent initiatives, and strategic decisions. Hyatt operates with a divisional structure that enables effective global management and helps maintain high standards of service. The company’s culture emphasises empathy and care, which enhances both employee and customer satisfaction and strengthens its brand image.</w:t>
      </w:r>
    </w:p>
    <w:p w14:paraId="72FE4E1E" w14:textId="77777777" w:rsidR="00941187" w:rsidRDefault="00941187" w:rsidP="00941187">
      <w:pPr>
        <w:spacing w:line="360" w:lineRule="auto"/>
        <w:jc w:val="both"/>
        <w:rPr>
          <w:rFonts w:ascii="Times New Roman" w:hAnsi="Times New Roman" w:cs="Times New Roman"/>
        </w:rPr>
      </w:pPr>
    </w:p>
    <w:p w14:paraId="6979BBD7" w14:textId="2DFA3635" w:rsidR="00941187" w:rsidRPr="00941187" w:rsidRDefault="00941187" w:rsidP="00941187">
      <w:pPr>
        <w:spacing w:line="360" w:lineRule="auto"/>
        <w:jc w:val="both"/>
        <w:rPr>
          <w:rFonts w:ascii="Times New Roman" w:hAnsi="Times New Roman" w:cs="Times New Roman"/>
        </w:rPr>
      </w:pPr>
      <w:r w:rsidRPr="00941187">
        <w:rPr>
          <w:rFonts w:ascii="Times New Roman" w:hAnsi="Times New Roman" w:cs="Times New Roman"/>
        </w:rPr>
        <w:t>Recently, the company has responded to new customer demands and market trends by initiating digital transformation and sustainability efforts. These changes have improved the hotel’s operational efficiency and positioned it as a leader in sustainable hospitality. Additionally, Hyatt has focused on expanding its luxury portfolio and adopting new technology to remain a leader in the high-end segment.</w:t>
      </w:r>
    </w:p>
    <w:p w14:paraId="346551A7" w14:textId="77777777" w:rsidR="00941187" w:rsidRDefault="00941187" w:rsidP="00941187">
      <w:pPr>
        <w:spacing w:line="360" w:lineRule="auto"/>
        <w:jc w:val="both"/>
        <w:rPr>
          <w:rFonts w:ascii="Times New Roman" w:hAnsi="Times New Roman" w:cs="Times New Roman"/>
        </w:rPr>
      </w:pPr>
    </w:p>
    <w:p w14:paraId="7E282236" w14:textId="1FD11D7F" w:rsidR="00941187" w:rsidRPr="00941187" w:rsidRDefault="00941187" w:rsidP="00941187">
      <w:pPr>
        <w:spacing w:line="360" w:lineRule="auto"/>
        <w:jc w:val="both"/>
        <w:rPr>
          <w:rFonts w:ascii="Times New Roman" w:hAnsi="Times New Roman" w:cs="Times New Roman"/>
        </w:rPr>
      </w:pPr>
      <w:r w:rsidRPr="00941187">
        <w:rPr>
          <w:rFonts w:ascii="Times New Roman" w:hAnsi="Times New Roman" w:cs="Times New Roman"/>
        </w:rPr>
        <w:t>Finally, the report provides recommendations for expanding digital innovation, increasing sustainability efforts, and enhancing brand image. By pursuing these initiatives, Hyatt can continue to grow and remain competitive.</w:t>
      </w:r>
    </w:p>
    <w:p w14:paraId="6CF6F951" w14:textId="64B55C2A" w:rsidR="00B036E5" w:rsidRPr="008D54BE" w:rsidRDefault="00B036E5" w:rsidP="00B036E5">
      <w:pPr>
        <w:spacing w:line="360" w:lineRule="auto"/>
        <w:jc w:val="both"/>
        <w:rPr>
          <w:rFonts w:ascii="Times New Roman" w:hAnsi="Times New Roman" w:cs="Times New Roman"/>
        </w:rPr>
      </w:pPr>
    </w:p>
    <w:p w14:paraId="5956B487" w14:textId="77777777" w:rsidR="008C3109" w:rsidRPr="008D54BE" w:rsidRDefault="008C3109" w:rsidP="008C3109">
      <w:pPr>
        <w:pStyle w:val="Heading1"/>
        <w:rPr>
          <w:rFonts w:ascii="Times New Roman" w:hAnsi="Times New Roman" w:cs="Times New Roman"/>
          <w:sz w:val="28"/>
          <w:szCs w:val="28"/>
        </w:rPr>
      </w:pPr>
    </w:p>
    <w:p w14:paraId="569D5FAE" w14:textId="77777777" w:rsidR="008C3109" w:rsidRPr="008D54BE" w:rsidRDefault="008C3109" w:rsidP="008C3109">
      <w:pPr>
        <w:pStyle w:val="Heading1"/>
        <w:rPr>
          <w:rFonts w:ascii="Times New Roman" w:hAnsi="Times New Roman" w:cs="Times New Roman"/>
          <w:sz w:val="28"/>
          <w:szCs w:val="28"/>
        </w:rPr>
      </w:pPr>
    </w:p>
    <w:p w14:paraId="550746DF" w14:textId="77777777" w:rsidR="008C3109" w:rsidRPr="008D54BE" w:rsidRDefault="008C3109" w:rsidP="008C3109">
      <w:pPr>
        <w:pStyle w:val="Heading1"/>
        <w:rPr>
          <w:rFonts w:ascii="Times New Roman" w:hAnsi="Times New Roman" w:cs="Times New Roman"/>
          <w:sz w:val="28"/>
          <w:szCs w:val="28"/>
        </w:rPr>
      </w:pPr>
    </w:p>
    <w:p w14:paraId="357ADB3B" w14:textId="77777777" w:rsidR="008C3109" w:rsidRPr="008D54BE" w:rsidRDefault="008C3109" w:rsidP="008C3109">
      <w:pPr>
        <w:pStyle w:val="Heading1"/>
        <w:rPr>
          <w:rFonts w:ascii="Times New Roman" w:hAnsi="Times New Roman" w:cs="Times New Roman"/>
          <w:sz w:val="28"/>
          <w:szCs w:val="28"/>
        </w:rPr>
      </w:pPr>
    </w:p>
    <w:p w14:paraId="3C7B3C1C" w14:textId="77777777" w:rsidR="008C3109" w:rsidRPr="008D54BE" w:rsidRDefault="008C3109" w:rsidP="008C3109">
      <w:pPr>
        <w:pStyle w:val="Heading1"/>
        <w:rPr>
          <w:rFonts w:ascii="Times New Roman" w:hAnsi="Times New Roman" w:cs="Times New Roman"/>
          <w:sz w:val="28"/>
          <w:szCs w:val="28"/>
        </w:rPr>
      </w:pPr>
    </w:p>
    <w:p w14:paraId="4907B47E" w14:textId="77777777" w:rsidR="008C3109" w:rsidRPr="008D54BE" w:rsidRDefault="008C3109" w:rsidP="008C3109">
      <w:pPr>
        <w:pStyle w:val="Heading1"/>
        <w:rPr>
          <w:rFonts w:ascii="Times New Roman" w:hAnsi="Times New Roman" w:cs="Times New Roman"/>
          <w:sz w:val="28"/>
          <w:szCs w:val="28"/>
        </w:rPr>
      </w:pPr>
    </w:p>
    <w:p w14:paraId="19005F6F" w14:textId="77777777" w:rsidR="00B036E5" w:rsidRDefault="00B036E5" w:rsidP="00B036E5">
      <w:pPr>
        <w:rPr>
          <w:rFonts w:ascii="Times New Roman" w:hAnsi="Times New Roman" w:cs="Times New Roman"/>
        </w:rPr>
      </w:pPr>
    </w:p>
    <w:p w14:paraId="0A09CCD1" w14:textId="77777777" w:rsidR="0081518C" w:rsidRDefault="0081518C" w:rsidP="00B036E5">
      <w:pPr>
        <w:rPr>
          <w:rFonts w:ascii="Times New Roman" w:hAnsi="Times New Roman" w:cs="Times New Roman"/>
        </w:rPr>
      </w:pPr>
    </w:p>
    <w:p w14:paraId="55DFEA2C" w14:textId="77777777" w:rsidR="0081518C" w:rsidRPr="008D54BE" w:rsidRDefault="0081518C" w:rsidP="00B036E5">
      <w:pPr>
        <w:rPr>
          <w:rFonts w:ascii="Times New Roman" w:hAnsi="Times New Roman" w:cs="Times New Roman"/>
        </w:rPr>
      </w:pPr>
    </w:p>
    <w:p w14:paraId="1785E628" w14:textId="77777777" w:rsidR="00B036E5" w:rsidRPr="008D54BE" w:rsidRDefault="00B036E5" w:rsidP="00B036E5">
      <w:pPr>
        <w:rPr>
          <w:rFonts w:ascii="Times New Roman" w:hAnsi="Times New Roman" w:cs="Times New Roman"/>
        </w:rPr>
      </w:pPr>
    </w:p>
    <w:p w14:paraId="2607E952" w14:textId="77777777" w:rsidR="00B036E5" w:rsidRPr="008D54BE" w:rsidRDefault="00B036E5" w:rsidP="00B036E5">
      <w:pPr>
        <w:rPr>
          <w:rFonts w:ascii="Times New Roman" w:hAnsi="Times New Roman" w:cs="Times New Roman"/>
        </w:rPr>
      </w:pPr>
    </w:p>
    <w:sdt>
      <w:sdtPr>
        <w:rPr>
          <w:rFonts w:ascii="Times New Roman" w:eastAsiaTheme="minorHAnsi" w:hAnsi="Times New Roman" w:cs="Times New Roman"/>
          <w:b w:val="0"/>
          <w:bCs w:val="0"/>
          <w:color w:val="auto"/>
          <w:kern w:val="2"/>
          <w:sz w:val="24"/>
          <w:szCs w:val="24"/>
          <w:lang w:val="en-GB"/>
          <w14:ligatures w14:val="standardContextual"/>
        </w:rPr>
        <w:id w:val="1335411518"/>
        <w:docPartObj>
          <w:docPartGallery w:val="Table of Contents"/>
          <w:docPartUnique/>
        </w:docPartObj>
      </w:sdtPr>
      <w:sdtEndPr>
        <w:rPr>
          <w:noProof/>
        </w:rPr>
      </w:sdtEndPr>
      <w:sdtContent>
        <w:p w14:paraId="497BD6B5" w14:textId="2879FE6A" w:rsidR="00B036E5" w:rsidRPr="008D54BE" w:rsidRDefault="00B036E5">
          <w:pPr>
            <w:pStyle w:val="TOCHeading"/>
            <w:rPr>
              <w:rFonts w:ascii="Times New Roman" w:hAnsi="Times New Roman" w:cs="Times New Roman"/>
            </w:rPr>
          </w:pPr>
          <w:r w:rsidRPr="008D54BE">
            <w:rPr>
              <w:rFonts w:ascii="Times New Roman" w:hAnsi="Times New Roman" w:cs="Times New Roman"/>
            </w:rPr>
            <w:t>Table of Contents</w:t>
          </w:r>
        </w:p>
        <w:p w14:paraId="4773AAC8" w14:textId="0C5CAE9D" w:rsidR="00CB015D" w:rsidRDefault="00B036E5">
          <w:pPr>
            <w:pStyle w:val="TOC1"/>
            <w:tabs>
              <w:tab w:val="right" w:leader="dot" w:pos="9016"/>
            </w:tabs>
            <w:rPr>
              <w:rFonts w:eastAsiaTheme="minorEastAsia"/>
              <w:b w:val="0"/>
              <w:bCs w:val="0"/>
              <w:noProof/>
              <w:sz w:val="24"/>
              <w:szCs w:val="24"/>
              <w:lang w:eastAsia="en-GB"/>
            </w:rPr>
          </w:pPr>
          <w:r w:rsidRPr="008D54BE">
            <w:rPr>
              <w:rFonts w:ascii="Times New Roman" w:hAnsi="Times New Roman" w:cs="Times New Roman"/>
              <w:b w:val="0"/>
              <w:bCs w:val="0"/>
            </w:rPr>
            <w:fldChar w:fldCharType="begin"/>
          </w:r>
          <w:r w:rsidRPr="008D54BE">
            <w:rPr>
              <w:rFonts w:ascii="Times New Roman" w:hAnsi="Times New Roman" w:cs="Times New Roman"/>
            </w:rPr>
            <w:instrText xml:space="preserve"> TOC \o "1-3" \h \z \u </w:instrText>
          </w:r>
          <w:r w:rsidRPr="008D54BE">
            <w:rPr>
              <w:rFonts w:ascii="Times New Roman" w:hAnsi="Times New Roman" w:cs="Times New Roman"/>
              <w:b w:val="0"/>
              <w:bCs w:val="0"/>
            </w:rPr>
            <w:fldChar w:fldCharType="separate"/>
          </w:r>
          <w:hyperlink w:anchor="_Toc181898998" w:history="1">
            <w:r w:rsidR="00CB015D" w:rsidRPr="00141265">
              <w:rPr>
                <w:rStyle w:val="Hyperlink"/>
                <w:rFonts w:ascii="Times New Roman" w:hAnsi="Times New Roman" w:cs="Times New Roman"/>
                <w:noProof/>
              </w:rPr>
              <w:t>Introduction</w:t>
            </w:r>
            <w:r w:rsidR="00CB015D">
              <w:rPr>
                <w:noProof/>
                <w:webHidden/>
              </w:rPr>
              <w:tab/>
            </w:r>
            <w:r w:rsidR="00CB015D">
              <w:rPr>
                <w:noProof/>
                <w:webHidden/>
              </w:rPr>
              <w:fldChar w:fldCharType="begin"/>
            </w:r>
            <w:r w:rsidR="00CB015D">
              <w:rPr>
                <w:noProof/>
                <w:webHidden/>
              </w:rPr>
              <w:instrText xml:space="preserve"> PAGEREF _Toc181898998 \h </w:instrText>
            </w:r>
            <w:r w:rsidR="00CB015D">
              <w:rPr>
                <w:noProof/>
                <w:webHidden/>
              </w:rPr>
            </w:r>
            <w:r w:rsidR="00CB015D">
              <w:rPr>
                <w:noProof/>
                <w:webHidden/>
              </w:rPr>
              <w:fldChar w:fldCharType="separate"/>
            </w:r>
            <w:r w:rsidR="00CB015D">
              <w:rPr>
                <w:noProof/>
                <w:webHidden/>
              </w:rPr>
              <w:t>1</w:t>
            </w:r>
            <w:r w:rsidR="00CB015D">
              <w:rPr>
                <w:noProof/>
                <w:webHidden/>
              </w:rPr>
              <w:fldChar w:fldCharType="end"/>
            </w:r>
          </w:hyperlink>
        </w:p>
        <w:p w14:paraId="3B6B9A91" w14:textId="36DB678A" w:rsidR="00CB015D" w:rsidRDefault="00000000">
          <w:pPr>
            <w:pStyle w:val="TOC1"/>
            <w:tabs>
              <w:tab w:val="right" w:leader="dot" w:pos="9016"/>
            </w:tabs>
            <w:rPr>
              <w:rFonts w:eastAsiaTheme="minorEastAsia"/>
              <w:b w:val="0"/>
              <w:bCs w:val="0"/>
              <w:noProof/>
              <w:sz w:val="24"/>
              <w:szCs w:val="24"/>
              <w:lang w:eastAsia="en-GB"/>
            </w:rPr>
          </w:pPr>
          <w:hyperlink w:anchor="_Toc181898999" w:history="1">
            <w:r w:rsidR="00CB015D" w:rsidRPr="00141265">
              <w:rPr>
                <w:rStyle w:val="Hyperlink"/>
                <w:rFonts w:ascii="Times New Roman" w:eastAsia="Times New Roman" w:hAnsi="Times New Roman" w:cs="Times New Roman"/>
                <w:noProof/>
                <w:lang w:eastAsia="en-GB"/>
              </w:rPr>
              <w:t>Organisation Structure, Culture, and Goals</w:t>
            </w:r>
            <w:r w:rsidR="00CB015D">
              <w:rPr>
                <w:noProof/>
                <w:webHidden/>
              </w:rPr>
              <w:tab/>
            </w:r>
            <w:r w:rsidR="00CB015D">
              <w:rPr>
                <w:noProof/>
                <w:webHidden/>
              </w:rPr>
              <w:fldChar w:fldCharType="begin"/>
            </w:r>
            <w:r w:rsidR="00CB015D">
              <w:rPr>
                <w:noProof/>
                <w:webHidden/>
              </w:rPr>
              <w:instrText xml:space="preserve"> PAGEREF _Toc181898999 \h </w:instrText>
            </w:r>
            <w:r w:rsidR="00CB015D">
              <w:rPr>
                <w:noProof/>
                <w:webHidden/>
              </w:rPr>
            </w:r>
            <w:r w:rsidR="00CB015D">
              <w:rPr>
                <w:noProof/>
                <w:webHidden/>
              </w:rPr>
              <w:fldChar w:fldCharType="separate"/>
            </w:r>
            <w:r w:rsidR="00CB015D">
              <w:rPr>
                <w:noProof/>
                <w:webHidden/>
              </w:rPr>
              <w:t>1</w:t>
            </w:r>
            <w:r w:rsidR="00CB015D">
              <w:rPr>
                <w:noProof/>
                <w:webHidden/>
              </w:rPr>
              <w:fldChar w:fldCharType="end"/>
            </w:r>
          </w:hyperlink>
        </w:p>
        <w:p w14:paraId="2A157356" w14:textId="17C1D267" w:rsidR="00CB015D" w:rsidRDefault="00000000">
          <w:pPr>
            <w:pStyle w:val="TOC2"/>
            <w:tabs>
              <w:tab w:val="right" w:leader="dot" w:pos="9016"/>
            </w:tabs>
            <w:rPr>
              <w:rFonts w:eastAsiaTheme="minorEastAsia"/>
              <w:i w:val="0"/>
              <w:iCs w:val="0"/>
              <w:noProof/>
              <w:sz w:val="24"/>
              <w:szCs w:val="24"/>
              <w:lang w:eastAsia="en-GB"/>
            </w:rPr>
          </w:pPr>
          <w:hyperlink w:anchor="_Toc181899000" w:history="1">
            <w:r w:rsidR="00CB015D" w:rsidRPr="00141265">
              <w:rPr>
                <w:rStyle w:val="Hyperlink"/>
                <w:rFonts w:ascii="Times New Roman" w:eastAsia="Times New Roman" w:hAnsi="Times New Roman" w:cs="Times New Roman"/>
                <w:noProof/>
                <w:lang w:eastAsia="en-GB"/>
              </w:rPr>
              <w:t>Organisation Structure</w:t>
            </w:r>
            <w:r w:rsidR="00CB015D">
              <w:rPr>
                <w:noProof/>
                <w:webHidden/>
              </w:rPr>
              <w:tab/>
            </w:r>
            <w:r w:rsidR="00CB015D">
              <w:rPr>
                <w:noProof/>
                <w:webHidden/>
              </w:rPr>
              <w:fldChar w:fldCharType="begin"/>
            </w:r>
            <w:r w:rsidR="00CB015D">
              <w:rPr>
                <w:noProof/>
                <w:webHidden/>
              </w:rPr>
              <w:instrText xml:space="preserve"> PAGEREF _Toc181899000 \h </w:instrText>
            </w:r>
            <w:r w:rsidR="00CB015D">
              <w:rPr>
                <w:noProof/>
                <w:webHidden/>
              </w:rPr>
            </w:r>
            <w:r w:rsidR="00CB015D">
              <w:rPr>
                <w:noProof/>
                <w:webHidden/>
              </w:rPr>
              <w:fldChar w:fldCharType="separate"/>
            </w:r>
            <w:r w:rsidR="00CB015D">
              <w:rPr>
                <w:noProof/>
                <w:webHidden/>
              </w:rPr>
              <w:t>1</w:t>
            </w:r>
            <w:r w:rsidR="00CB015D">
              <w:rPr>
                <w:noProof/>
                <w:webHidden/>
              </w:rPr>
              <w:fldChar w:fldCharType="end"/>
            </w:r>
          </w:hyperlink>
        </w:p>
        <w:p w14:paraId="13F668BC" w14:textId="20568FB6" w:rsidR="00CB015D" w:rsidRDefault="00000000">
          <w:pPr>
            <w:pStyle w:val="TOC2"/>
            <w:tabs>
              <w:tab w:val="right" w:leader="dot" w:pos="9016"/>
            </w:tabs>
            <w:rPr>
              <w:rFonts w:eastAsiaTheme="minorEastAsia"/>
              <w:i w:val="0"/>
              <w:iCs w:val="0"/>
              <w:noProof/>
              <w:sz w:val="24"/>
              <w:szCs w:val="24"/>
              <w:lang w:eastAsia="en-GB"/>
            </w:rPr>
          </w:pPr>
          <w:hyperlink w:anchor="_Toc181899001" w:history="1">
            <w:r w:rsidR="00CB015D" w:rsidRPr="00141265">
              <w:rPr>
                <w:rStyle w:val="Hyperlink"/>
                <w:rFonts w:ascii="Times New Roman" w:eastAsia="Times New Roman" w:hAnsi="Times New Roman" w:cs="Times New Roman"/>
                <w:noProof/>
                <w:lang w:eastAsia="en-GB"/>
              </w:rPr>
              <w:t>Corporate Culture</w:t>
            </w:r>
            <w:r w:rsidR="00CB015D">
              <w:rPr>
                <w:noProof/>
                <w:webHidden/>
              </w:rPr>
              <w:tab/>
            </w:r>
            <w:r w:rsidR="00CB015D">
              <w:rPr>
                <w:noProof/>
                <w:webHidden/>
              </w:rPr>
              <w:fldChar w:fldCharType="begin"/>
            </w:r>
            <w:r w:rsidR="00CB015D">
              <w:rPr>
                <w:noProof/>
                <w:webHidden/>
              </w:rPr>
              <w:instrText xml:space="preserve"> PAGEREF _Toc181899001 \h </w:instrText>
            </w:r>
            <w:r w:rsidR="00CB015D">
              <w:rPr>
                <w:noProof/>
                <w:webHidden/>
              </w:rPr>
            </w:r>
            <w:r w:rsidR="00CB015D">
              <w:rPr>
                <w:noProof/>
                <w:webHidden/>
              </w:rPr>
              <w:fldChar w:fldCharType="separate"/>
            </w:r>
            <w:r w:rsidR="00CB015D">
              <w:rPr>
                <w:noProof/>
                <w:webHidden/>
              </w:rPr>
              <w:t>2</w:t>
            </w:r>
            <w:r w:rsidR="00CB015D">
              <w:rPr>
                <w:noProof/>
                <w:webHidden/>
              </w:rPr>
              <w:fldChar w:fldCharType="end"/>
            </w:r>
          </w:hyperlink>
        </w:p>
        <w:p w14:paraId="6F1CBA81" w14:textId="38DDA1C2" w:rsidR="00CB015D" w:rsidRDefault="00000000">
          <w:pPr>
            <w:pStyle w:val="TOC2"/>
            <w:tabs>
              <w:tab w:val="right" w:leader="dot" w:pos="9016"/>
            </w:tabs>
            <w:rPr>
              <w:rFonts w:eastAsiaTheme="minorEastAsia"/>
              <w:i w:val="0"/>
              <w:iCs w:val="0"/>
              <w:noProof/>
              <w:sz w:val="24"/>
              <w:szCs w:val="24"/>
              <w:lang w:eastAsia="en-GB"/>
            </w:rPr>
          </w:pPr>
          <w:hyperlink w:anchor="_Toc181899002" w:history="1">
            <w:r w:rsidR="00CB015D" w:rsidRPr="00141265">
              <w:rPr>
                <w:rStyle w:val="Hyperlink"/>
                <w:rFonts w:ascii="Times New Roman" w:eastAsia="Times New Roman" w:hAnsi="Times New Roman" w:cs="Times New Roman"/>
                <w:noProof/>
                <w:lang w:eastAsia="en-GB"/>
              </w:rPr>
              <w:t>Goals of the Organisation</w:t>
            </w:r>
            <w:r w:rsidR="00CB015D">
              <w:rPr>
                <w:noProof/>
                <w:webHidden/>
              </w:rPr>
              <w:tab/>
            </w:r>
            <w:r w:rsidR="00CB015D">
              <w:rPr>
                <w:noProof/>
                <w:webHidden/>
              </w:rPr>
              <w:fldChar w:fldCharType="begin"/>
            </w:r>
            <w:r w:rsidR="00CB015D">
              <w:rPr>
                <w:noProof/>
                <w:webHidden/>
              </w:rPr>
              <w:instrText xml:space="preserve"> PAGEREF _Toc181899002 \h </w:instrText>
            </w:r>
            <w:r w:rsidR="00CB015D">
              <w:rPr>
                <w:noProof/>
                <w:webHidden/>
              </w:rPr>
            </w:r>
            <w:r w:rsidR="00CB015D">
              <w:rPr>
                <w:noProof/>
                <w:webHidden/>
              </w:rPr>
              <w:fldChar w:fldCharType="separate"/>
            </w:r>
            <w:r w:rsidR="00CB015D">
              <w:rPr>
                <w:noProof/>
                <w:webHidden/>
              </w:rPr>
              <w:t>3</w:t>
            </w:r>
            <w:r w:rsidR="00CB015D">
              <w:rPr>
                <w:noProof/>
                <w:webHidden/>
              </w:rPr>
              <w:fldChar w:fldCharType="end"/>
            </w:r>
          </w:hyperlink>
        </w:p>
        <w:p w14:paraId="3C2BC845" w14:textId="5248DD15" w:rsidR="00CB015D" w:rsidRDefault="00000000">
          <w:pPr>
            <w:pStyle w:val="TOC1"/>
            <w:tabs>
              <w:tab w:val="right" w:leader="dot" w:pos="9016"/>
            </w:tabs>
            <w:rPr>
              <w:rFonts w:eastAsiaTheme="minorEastAsia"/>
              <w:b w:val="0"/>
              <w:bCs w:val="0"/>
              <w:noProof/>
              <w:sz w:val="24"/>
              <w:szCs w:val="24"/>
              <w:lang w:eastAsia="en-GB"/>
            </w:rPr>
          </w:pPr>
          <w:hyperlink w:anchor="_Toc181899003" w:history="1">
            <w:r w:rsidR="00CB015D" w:rsidRPr="00141265">
              <w:rPr>
                <w:rStyle w:val="Hyperlink"/>
                <w:rFonts w:ascii="Times New Roman" w:hAnsi="Times New Roman" w:cs="Times New Roman"/>
                <w:noProof/>
              </w:rPr>
              <w:t>Recent Change Initiatives</w:t>
            </w:r>
            <w:r w:rsidR="00CB015D">
              <w:rPr>
                <w:noProof/>
                <w:webHidden/>
              </w:rPr>
              <w:tab/>
            </w:r>
            <w:r w:rsidR="00CB015D">
              <w:rPr>
                <w:noProof/>
                <w:webHidden/>
              </w:rPr>
              <w:fldChar w:fldCharType="begin"/>
            </w:r>
            <w:r w:rsidR="00CB015D">
              <w:rPr>
                <w:noProof/>
                <w:webHidden/>
              </w:rPr>
              <w:instrText xml:space="preserve"> PAGEREF _Toc181899003 \h </w:instrText>
            </w:r>
            <w:r w:rsidR="00CB015D">
              <w:rPr>
                <w:noProof/>
                <w:webHidden/>
              </w:rPr>
            </w:r>
            <w:r w:rsidR="00CB015D">
              <w:rPr>
                <w:noProof/>
                <w:webHidden/>
              </w:rPr>
              <w:fldChar w:fldCharType="separate"/>
            </w:r>
            <w:r w:rsidR="00CB015D">
              <w:rPr>
                <w:noProof/>
                <w:webHidden/>
              </w:rPr>
              <w:t>3</w:t>
            </w:r>
            <w:r w:rsidR="00CB015D">
              <w:rPr>
                <w:noProof/>
                <w:webHidden/>
              </w:rPr>
              <w:fldChar w:fldCharType="end"/>
            </w:r>
          </w:hyperlink>
        </w:p>
        <w:p w14:paraId="76AEDDFF" w14:textId="069C0B19" w:rsidR="00CB015D" w:rsidRDefault="00000000">
          <w:pPr>
            <w:pStyle w:val="TOC2"/>
            <w:tabs>
              <w:tab w:val="right" w:leader="dot" w:pos="9016"/>
            </w:tabs>
            <w:rPr>
              <w:rFonts w:eastAsiaTheme="minorEastAsia"/>
              <w:i w:val="0"/>
              <w:iCs w:val="0"/>
              <w:noProof/>
              <w:sz w:val="24"/>
              <w:szCs w:val="24"/>
              <w:lang w:eastAsia="en-GB"/>
            </w:rPr>
          </w:pPr>
          <w:hyperlink w:anchor="_Toc181899004" w:history="1">
            <w:r w:rsidR="00CB015D" w:rsidRPr="00141265">
              <w:rPr>
                <w:rStyle w:val="Hyperlink"/>
                <w:rFonts w:ascii="Times New Roman" w:eastAsia="Times New Roman" w:hAnsi="Times New Roman" w:cs="Times New Roman"/>
                <w:noProof/>
                <w:lang w:eastAsia="en-GB"/>
              </w:rPr>
              <w:t>Overview of Change Initiatives</w:t>
            </w:r>
            <w:r w:rsidR="00CB015D">
              <w:rPr>
                <w:noProof/>
                <w:webHidden/>
              </w:rPr>
              <w:tab/>
            </w:r>
            <w:r w:rsidR="00CB015D">
              <w:rPr>
                <w:noProof/>
                <w:webHidden/>
              </w:rPr>
              <w:fldChar w:fldCharType="begin"/>
            </w:r>
            <w:r w:rsidR="00CB015D">
              <w:rPr>
                <w:noProof/>
                <w:webHidden/>
              </w:rPr>
              <w:instrText xml:space="preserve"> PAGEREF _Toc181899004 \h </w:instrText>
            </w:r>
            <w:r w:rsidR="00CB015D">
              <w:rPr>
                <w:noProof/>
                <w:webHidden/>
              </w:rPr>
            </w:r>
            <w:r w:rsidR="00CB015D">
              <w:rPr>
                <w:noProof/>
                <w:webHidden/>
              </w:rPr>
              <w:fldChar w:fldCharType="separate"/>
            </w:r>
            <w:r w:rsidR="00CB015D">
              <w:rPr>
                <w:noProof/>
                <w:webHidden/>
              </w:rPr>
              <w:t>3</w:t>
            </w:r>
            <w:r w:rsidR="00CB015D">
              <w:rPr>
                <w:noProof/>
                <w:webHidden/>
              </w:rPr>
              <w:fldChar w:fldCharType="end"/>
            </w:r>
          </w:hyperlink>
        </w:p>
        <w:p w14:paraId="2D878529" w14:textId="54052C19" w:rsidR="00CB015D" w:rsidRDefault="00000000">
          <w:pPr>
            <w:pStyle w:val="TOC2"/>
            <w:tabs>
              <w:tab w:val="right" w:leader="dot" w:pos="9016"/>
            </w:tabs>
            <w:rPr>
              <w:rFonts w:eastAsiaTheme="minorEastAsia"/>
              <w:i w:val="0"/>
              <w:iCs w:val="0"/>
              <w:noProof/>
              <w:sz w:val="24"/>
              <w:szCs w:val="24"/>
              <w:lang w:eastAsia="en-GB"/>
            </w:rPr>
          </w:pPr>
          <w:hyperlink w:anchor="_Toc181899005" w:history="1">
            <w:r w:rsidR="00CB015D" w:rsidRPr="00141265">
              <w:rPr>
                <w:rStyle w:val="Hyperlink"/>
                <w:rFonts w:ascii="Times New Roman" w:eastAsia="Times New Roman" w:hAnsi="Times New Roman" w:cs="Times New Roman"/>
                <w:noProof/>
                <w:lang w:eastAsia="en-GB"/>
              </w:rPr>
              <w:t>Impact of the Initiatives</w:t>
            </w:r>
            <w:r w:rsidR="00CB015D">
              <w:rPr>
                <w:noProof/>
                <w:webHidden/>
              </w:rPr>
              <w:tab/>
            </w:r>
            <w:r w:rsidR="00CB015D">
              <w:rPr>
                <w:noProof/>
                <w:webHidden/>
              </w:rPr>
              <w:fldChar w:fldCharType="begin"/>
            </w:r>
            <w:r w:rsidR="00CB015D">
              <w:rPr>
                <w:noProof/>
                <w:webHidden/>
              </w:rPr>
              <w:instrText xml:space="preserve"> PAGEREF _Toc181899005 \h </w:instrText>
            </w:r>
            <w:r w:rsidR="00CB015D">
              <w:rPr>
                <w:noProof/>
                <w:webHidden/>
              </w:rPr>
            </w:r>
            <w:r w:rsidR="00CB015D">
              <w:rPr>
                <w:noProof/>
                <w:webHidden/>
              </w:rPr>
              <w:fldChar w:fldCharType="separate"/>
            </w:r>
            <w:r w:rsidR="00CB015D">
              <w:rPr>
                <w:noProof/>
                <w:webHidden/>
              </w:rPr>
              <w:t>4</w:t>
            </w:r>
            <w:r w:rsidR="00CB015D">
              <w:rPr>
                <w:noProof/>
                <w:webHidden/>
              </w:rPr>
              <w:fldChar w:fldCharType="end"/>
            </w:r>
          </w:hyperlink>
        </w:p>
        <w:p w14:paraId="430C4398" w14:textId="7B2B97E4" w:rsidR="00CB015D" w:rsidRDefault="00000000">
          <w:pPr>
            <w:pStyle w:val="TOC2"/>
            <w:tabs>
              <w:tab w:val="right" w:leader="dot" w:pos="9016"/>
            </w:tabs>
            <w:rPr>
              <w:rFonts w:eastAsiaTheme="minorEastAsia"/>
              <w:i w:val="0"/>
              <w:iCs w:val="0"/>
              <w:noProof/>
              <w:sz w:val="24"/>
              <w:szCs w:val="24"/>
              <w:lang w:eastAsia="en-GB"/>
            </w:rPr>
          </w:pPr>
          <w:hyperlink w:anchor="_Toc181899006" w:history="1">
            <w:r w:rsidR="00CB015D" w:rsidRPr="00141265">
              <w:rPr>
                <w:rStyle w:val="Hyperlink"/>
                <w:rFonts w:ascii="Times New Roman" w:eastAsia="Times New Roman" w:hAnsi="Times New Roman" w:cs="Times New Roman"/>
                <w:noProof/>
                <w:lang w:eastAsia="en-GB"/>
              </w:rPr>
              <w:t>Change Management Evaluation</w:t>
            </w:r>
            <w:r w:rsidR="00CB015D">
              <w:rPr>
                <w:noProof/>
                <w:webHidden/>
              </w:rPr>
              <w:tab/>
            </w:r>
            <w:r w:rsidR="00CB015D">
              <w:rPr>
                <w:noProof/>
                <w:webHidden/>
              </w:rPr>
              <w:fldChar w:fldCharType="begin"/>
            </w:r>
            <w:r w:rsidR="00CB015D">
              <w:rPr>
                <w:noProof/>
                <w:webHidden/>
              </w:rPr>
              <w:instrText xml:space="preserve"> PAGEREF _Toc181899006 \h </w:instrText>
            </w:r>
            <w:r w:rsidR="00CB015D">
              <w:rPr>
                <w:noProof/>
                <w:webHidden/>
              </w:rPr>
            </w:r>
            <w:r w:rsidR="00CB015D">
              <w:rPr>
                <w:noProof/>
                <w:webHidden/>
              </w:rPr>
              <w:fldChar w:fldCharType="separate"/>
            </w:r>
            <w:r w:rsidR="00CB015D">
              <w:rPr>
                <w:noProof/>
                <w:webHidden/>
              </w:rPr>
              <w:t>4</w:t>
            </w:r>
            <w:r w:rsidR="00CB015D">
              <w:rPr>
                <w:noProof/>
                <w:webHidden/>
              </w:rPr>
              <w:fldChar w:fldCharType="end"/>
            </w:r>
          </w:hyperlink>
        </w:p>
        <w:p w14:paraId="488A05EB" w14:textId="523CB4B2" w:rsidR="00CB015D" w:rsidRDefault="00000000">
          <w:pPr>
            <w:pStyle w:val="TOC1"/>
            <w:tabs>
              <w:tab w:val="right" w:leader="dot" w:pos="9016"/>
            </w:tabs>
            <w:rPr>
              <w:rFonts w:eastAsiaTheme="minorEastAsia"/>
              <w:b w:val="0"/>
              <w:bCs w:val="0"/>
              <w:noProof/>
              <w:sz w:val="24"/>
              <w:szCs w:val="24"/>
              <w:lang w:eastAsia="en-GB"/>
            </w:rPr>
          </w:pPr>
          <w:hyperlink w:anchor="_Toc181899007" w:history="1">
            <w:r w:rsidR="00CB015D" w:rsidRPr="00141265">
              <w:rPr>
                <w:rStyle w:val="Hyperlink"/>
                <w:rFonts w:ascii="Times New Roman" w:eastAsia="Times New Roman" w:hAnsi="Times New Roman" w:cs="Times New Roman"/>
                <w:noProof/>
                <w:lang w:eastAsia="en-GB"/>
              </w:rPr>
              <w:t>Strategic Direction</w:t>
            </w:r>
            <w:r w:rsidR="00CB015D">
              <w:rPr>
                <w:noProof/>
                <w:webHidden/>
              </w:rPr>
              <w:tab/>
            </w:r>
            <w:r w:rsidR="00CB015D">
              <w:rPr>
                <w:noProof/>
                <w:webHidden/>
              </w:rPr>
              <w:fldChar w:fldCharType="begin"/>
            </w:r>
            <w:r w:rsidR="00CB015D">
              <w:rPr>
                <w:noProof/>
                <w:webHidden/>
              </w:rPr>
              <w:instrText xml:space="preserve"> PAGEREF _Toc181899007 \h </w:instrText>
            </w:r>
            <w:r w:rsidR="00CB015D">
              <w:rPr>
                <w:noProof/>
                <w:webHidden/>
              </w:rPr>
            </w:r>
            <w:r w:rsidR="00CB015D">
              <w:rPr>
                <w:noProof/>
                <w:webHidden/>
              </w:rPr>
              <w:fldChar w:fldCharType="separate"/>
            </w:r>
            <w:r w:rsidR="00CB015D">
              <w:rPr>
                <w:noProof/>
                <w:webHidden/>
              </w:rPr>
              <w:t>5</w:t>
            </w:r>
            <w:r w:rsidR="00CB015D">
              <w:rPr>
                <w:noProof/>
                <w:webHidden/>
              </w:rPr>
              <w:fldChar w:fldCharType="end"/>
            </w:r>
          </w:hyperlink>
        </w:p>
        <w:p w14:paraId="7211F131" w14:textId="2150EDD8" w:rsidR="00CB015D" w:rsidRDefault="00000000">
          <w:pPr>
            <w:pStyle w:val="TOC2"/>
            <w:tabs>
              <w:tab w:val="right" w:leader="dot" w:pos="9016"/>
            </w:tabs>
            <w:rPr>
              <w:rFonts w:eastAsiaTheme="minorEastAsia"/>
              <w:i w:val="0"/>
              <w:iCs w:val="0"/>
              <w:noProof/>
              <w:sz w:val="24"/>
              <w:szCs w:val="24"/>
              <w:lang w:eastAsia="en-GB"/>
            </w:rPr>
          </w:pPr>
          <w:hyperlink w:anchor="_Toc181899008" w:history="1">
            <w:r w:rsidR="00CB015D" w:rsidRPr="00141265">
              <w:rPr>
                <w:rStyle w:val="Hyperlink"/>
                <w:rFonts w:ascii="Times New Roman" w:eastAsia="Times New Roman" w:hAnsi="Times New Roman" w:cs="Times New Roman"/>
                <w:noProof/>
                <w:lang w:eastAsia="en-GB"/>
              </w:rPr>
              <w:t>Long-Term Strategic Vision and Objectives</w:t>
            </w:r>
            <w:r w:rsidR="00CB015D">
              <w:rPr>
                <w:noProof/>
                <w:webHidden/>
              </w:rPr>
              <w:tab/>
            </w:r>
            <w:r w:rsidR="00CB015D">
              <w:rPr>
                <w:noProof/>
                <w:webHidden/>
              </w:rPr>
              <w:fldChar w:fldCharType="begin"/>
            </w:r>
            <w:r w:rsidR="00CB015D">
              <w:rPr>
                <w:noProof/>
                <w:webHidden/>
              </w:rPr>
              <w:instrText xml:space="preserve"> PAGEREF _Toc181899008 \h </w:instrText>
            </w:r>
            <w:r w:rsidR="00CB015D">
              <w:rPr>
                <w:noProof/>
                <w:webHidden/>
              </w:rPr>
            </w:r>
            <w:r w:rsidR="00CB015D">
              <w:rPr>
                <w:noProof/>
                <w:webHidden/>
              </w:rPr>
              <w:fldChar w:fldCharType="separate"/>
            </w:r>
            <w:r w:rsidR="00CB015D">
              <w:rPr>
                <w:noProof/>
                <w:webHidden/>
              </w:rPr>
              <w:t>5</w:t>
            </w:r>
            <w:r w:rsidR="00CB015D">
              <w:rPr>
                <w:noProof/>
                <w:webHidden/>
              </w:rPr>
              <w:fldChar w:fldCharType="end"/>
            </w:r>
          </w:hyperlink>
        </w:p>
        <w:p w14:paraId="355EE96D" w14:textId="443F7949" w:rsidR="00CB015D" w:rsidRDefault="00000000">
          <w:pPr>
            <w:pStyle w:val="TOC2"/>
            <w:tabs>
              <w:tab w:val="right" w:leader="dot" w:pos="9016"/>
            </w:tabs>
            <w:rPr>
              <w:rFonts w:eastAsiaTheme="minorEastAsia"/>
              <w:i w:val="0"/>
              <w:iCs w:val="0"/>
              <w:noProof/>
              <w:sz w:val="24"/>
              <w:szCs w:val="24"/>
              <w:lang w:eastAsia="en-GB"/>
            </w:rPr>
          </w:pPr>
          <w:hyperlink w:anchor="_Toc181899009" w:history="1">
            <w:r w:rsidR="00CB015D" w:rsidRPr="00141265">
              <w:rPr>
                <w:rStyle w:val="Hyperlink"/>
                <w:rFonts w:ascii="Times New Roman" w:eastAsia="Times New Roman" w:hAnsi="Times New Roman" w:cs="Times New Roman"/>
                <w:noProof/>
                <w:lang w:eastAsia="en-GB"/>
              </w:rPr>
              <w:t>Corporate-Level and Hotel-Level Strategies</w:t>
            </w:r>
            <w:r w:rsidR="00CB015D">
              <w:rPr>
                <w:noProof/>
                <w:webHidden/>
              </w:rPr>
              <w:tab/>
            </w:r>
            <w:r w:rsidR="00CB015D">
              <w:rPr>
                <w:noProof/>
                <w:webHidden/>
              </w:rPr>
              <w:fldChar w:fldCharType="begin"/>
            </w:r>
            <w:r w:rsidR="00CB015D">
              <w:rPr>
                <w:noProof/>
                <w:webHidden/>
              </w:rPr>
              <w:instrText xml:space="preserve"> PAGEREF _Toc181899009 \h </w:instrText>
            </w:r>
            <w:r w:rsidR="00CB015D">
              <w:rPr>
                <w:noProof/>
                <w:webHidden/>
              </w:rPr>
            </w:r>
            <w:r w:rsidR="00CB015D">
              <w:rPr>
                <w:noProof/>
                <w:webHidden/>
              </w:rPr>
              <w:fldChar w:fldCharType="separate"/>
            </w:r>
            <w:r w:rsidR="00CB015D">
              <w:rPr>
                <w:noProof/>
                <w:webHidden/>
              </w:rPr>
              <w:t>6</w:t>
            </w:r>
            <w:r w:rsidR="00CB015D">
              <w:rPr>
                <w:noProof/>
                <w:webHidden/>
              </w:rPr>
              <w:fldChar w:fldCharType="end"/>
            </w:r>
          </w:hyperlink>
        </w:p>
        <w:p w14:paraId="152DC168" w14:textId="21A7F702" w:rsidR="00CB015D" w:rsidRDefault="00000000">
          <w:pPr>
            <w:pStyle w:val="TOC2"/>
            <w:tabs>
              <w:tab w:val="right" w:leader="dot" w:pos="9016"/>
            </w:tabs>
            <w:rPr>
              <w:rFonts w:eastAsiaTheme="minorEastAsia"/>
              <w:i w:val="0"/>
              <w:iCs w:val="0"/>
              <w:noProof/>
              <w:sz w:val="24"/>
              <w:szCs w:val="24"/>
              <w:lang w:eastAsia="en-GB"/>
            </w:rPr>
          </w:pPr>
          <w:hyperlink w:anchor="_Toc181899010" w:history="1">
            <w:r w:rsidR="00CB015D" w:rsidRPr="00141265">
              <w:rPr>
                <w:rStyle w:val="Hyperlink"/>
                <w:rFonts w:ascii="Times New Roman" w:eastAsia="Times New Roman" w:hAnsi="Times New Roman" w:cs="Times New Roman"/>
                <w:noProof/>
                <w:lang w:eastAsia="en-GB"/>
              </w:rPr>
              <w:t>Competitive Analysis and Positioning</w:t>
            </w:r>
            <w:r w:rsidR="00CB015D">
              <w:rPr>
                <w:noProof/>
                <w:webHidden/>
              </w:rPr>
              <w:tab/>
            </w:r>
            <w:r w:rsidR="00CB015D">
              <w:rPr>
                <w:noProof/>
                <w:webHidden/>
              </w:rPr>
              <w:fldChar w:fldCharType="begin"/>
            </w:r>
            <w:r w:rsidR="00CB015D">
              <w:rPr>
                <w:noProof/>
                <w:webHidden/>
              </w:rPr>
              <w:instrText xml:space="preserve"> PAGEREF _Toc181899010 \h </w:instrText>
            </w:r>
            <w:r w:rsidR="00CB015D">
              <w:rPr>
                <w:noProof/>
                <w:webHidden/>
              </w:rPr>
            </w:r>
            <w:r w:rsidR="00CB015D">
              <w:rPr>
                <w:noProof/>
                <w:webHidden/>
              </w:rPr>
              <w:fldChar w:fldCharType="separate"/>
            </w:r>
            <w:r w:rsidR="00CB015D">
              <w:rPr>
                <w:noProof/>
                <w:webHidden/>
              </w:rPr>
              <w:t>7</w:t>
            </w:r>
            <w:r w:rsidR="00CB015D">
              <w:rPr>
                <w:noProof/>
                <w:webHidden/>
              </w:rPr>
              <w:fldChar w:fldCharType="end"/>
            </w:r>
          </w:hyperlink>
        </w:p>
        <w:p w14:paraId="17617F36" w14:textId="58C46231" w:rsidR="00CB015D" w:rsidRDefault="00000000">
          <w:pPr>
            <w:pStyle w:val="TOC1"/>
            <w:tabs>
              <w:tab w:val="right" w:leader="dot" w:pos="9016"/>
            </w:tabs>
            <w:rPr>
              <w:rFonts w:eastAsiaTheme="minorEastAsia"/>
              <w:b w:val="0"/>
              <w:bCs w:val="0"/>
              <w:noProof/>
              <w:sz w:val="24"/>
              <w:szCs w:val="24"/>
              <w:lang w:eastAsia="en-GB"/>
            </w:rPr>
          </w:pPr>
          <w:hyperlink w:anchor="_Toc181899011" w:history="1">
            <w:r w:rsidR="00CB015D" w:rsidRPr="00141265">
              <w:rPr>
                <w:rStyle w:val="Hyperlink"/>
                <w:rFonts w:ascii="Times New Roman" w:eastAsia="Times New Roman" w:hAnsi="Times New Roman" w:cs="Times New Roman"/>
                <w:noProof/>
                <w:lang w:eastAsia="en-GB"/>
              </w:rPr>
              <w:t>Conclusion</w:t>
            </w:r>
            <w:r w:rsidR="00CB015D">
              <w:rPr>
                <w:noProof/>
                <w:webHidden/>
              </w:rPr>
              <w:tab/>
            </w:r>
            <w:r w:rsidR="00CB015D">
              <w:rPr>
                <w:noProof/>
                <w:webHidden/>
              </w:rPr>
              <w:fldChar w:fldCharType="begin"/>
            </w:r>
            <w:r w:rsidR="00CB015D">
              <w:rPr>
                <w:noProof/>
                <w:webHidden/>
              </w:rPr>
              <w:instrText xml:space="preserve"> PAGEREF _Toc181899011 \h </w:instrText>
            </w:r>
            <w:r w:rsidR="00CB015D">
              <w:rPr>
                <w:noProof/>
                <w:webHidden/>
              </w:rPr>
            </w:r>
            <w:r w:rsidR="00CB015D">
              <w:rPr>
                <w:noProof/>
                <w:webHidden/>
              </w:rPr>
              <w:fldChar w:fldCharType="separate"/>
            </w:r>
            <w:r w:rsidR="00CB015D">
              <w:rPr>
                <w:noProof/>
                <w:webHidden/>
              </w:rPr>
              <w:t>8</w:t>
            </w:r>
            <w:r w:rsidR="00CB015D">
              <w:rPr>
                <w:noProof/>
                <w:webHidden/>
              </w:rPr>
              <w:fldChar w:fldCharType="end"/>
            </w:r>
          </w:hyperlink>
        </w:p>
        <w:p w14:paraId="1259F896" w14:textId="154BEB06" w:rsidR="00CB015D" w:rsidRDefault="00000000">
          <w:pPr>
            <w:pStyle w:val="TOC1"/>
            <w:tabs>
              <w:tab w:val="right" w:leader="dot" w:pos="9016"/>
            </w:tabs>
            <w:rPr>
              <w:rFonts w:eastAsiaTheme="minorEastAsia"/>
              <w:b w:val="0"/>
              <w:bCs w:val="0"/>
              <w:noProof/>
              <w:sz w:val="24"/>
              <w:szCs w:val="24"/>
              <w:lang w:eastAsia="en-GB"/>
            </w:rPr>
          </w:pPr>
          <w:hyperlink w:anchor="_Toc181899012" w:history="1">
            <w:r w:rsidR="00CB015D" w:rsidRPr="00141265">
              <w:rPr>
                <w:rStyle w:val="Hyperlink"/>
                <w:rFonts w:ascii="Times New Roman" w:eastAsia="Times New Roman" w:hAnsi="Times New Roman" w:cs="Times New Roman"/>
                <w:noProof/>
                <w:lang w:eastAsia="en-GB"/>
              </w:rPr>
              <w:t>Recommendations</w:t>
            </w:r>
            <w:r w:rsidR="00CB015D">
              <w:rPr>
                <w:noProof/>
                <w:webHidden/>
              </w:rPr>
              <w:tab/>
            </w:r>
            <w:r w:rsidR="00CB015D">
              <w:rPr>
                <w:noProof/>
                <w:webHidden/>
              </w:rPr>
              <w:fldChar w:fldCharType="begin"/>
            </w:r>
            <w:r w:rsidR="00CB015D">
              <w:rPr>
                <w:noProof/>
                <w:webHidden/>
              </w:rPr>
              <w:instrText xml:space="preserve"> PAGEREF _Toc181899012 \h </w:instrText>
            </w:r>
            <w:r w:rsidR="00CB015D">
              <w:rPr>
                <w:noProof/>
                <w:webHidden/>
              </w:rPr>
            </w:r>
            <w:r w:rsidR="00CB015D">
              <w:rPr>
                <w:noProof/>
                <w:webHidden/>
              </w:rPr>
              <w:fldChar w:fldCharType="separate"/>
            </w:r>
            <w:r w:rsidR="00CB015D">
              <w:rPr>
                <w:noProof/>
                <w:webHidden/>
              </w:rPr>
              <w:t>8</w:t>
            </w:r>
            <w:r w:rsidR="00CB015D">
              <w:rPr>
                <w:noProof/>
                <w:webHidden/>
              </w:rPr>
              <w:fldChar w:fldCharType="end"/>
            </w:r>
          </w:hyperlink>
        </w:p>
        <w:p w14:paraId="20A24E4A" w14:textId="150434E0" w:rsidR="00CB015D" w:rsidRDefault="00000000">
          <w:pPr>
            <w:pStyle w:val="TOC1"/>
            <w:tabs>
              <w:tab w:val="right" w:leader="dot" w:pos="9016"/>
            </w:tabs>
            <w:rPr>
              <w:rFonts w:eastAsiaTheme="minorEastAsia"/>
              <w:b w:val="0"/>
              <w:bCs w:val="0"/>
              <w:noProof/>
              <w:sz w:val="24"/>
              <w:szCs w:val="24"/>
              <w:lang w:eastAsia="en-GB"/>
            </w:rPr>
          </w:pPr>
          <w:hyperlink w:anchor="_Toc181899013" w:history="1">
            <w:r w:rsidR="00CB015D" w:rsidRPr="00141265">
              <w:rPr>
                <w:rStyle w:val="Hyperlink"/>
                <w:rFonts w:ascii="Times New Roman" w:hAnsi="Times New Roman" w:cs="Times New Roman"/>
                <w:noProof/>
                <w:lang w:eastAsia="en-GB"/>
              </w:rPr>
              <w:t>References</w:t>
            </w:r>
            <w:r w:rsidR="00CB015D">
              <w:rPr>
                <w:noProof/>
                <w:webHidden/>
              </w:rPr>
              <w:tab/>
            </w:r>
            <w:r w:rsidR="00CB015D">
              <w:rPr>
                <w:noProof/>
                <w:webHidden/>
              </w:rPr>
              <w:fldChar w:fldCharType="begin"/>
            </w:r>
            <w:r w:rsidR="00CB015D">
              <w:rPr>
                <w:noProof/>
                <w:webHidden/>
              </w:rPr>
              <w:instrText xml:space="preserve"> PAGEREF _Toc181899013 \h </w:instrText>
            </w:r>
            <w:r w:rsidR="00CB015D">
              <w:rPr>
                <w:noProof/>
                <w:webHidden/>
              </w:rPr>
            </w:r>
            <w:r w:rsidR="00CB015D">
              <w:rPr>
                <w:noProof/>
                <w:webHidden/>
              </w:rPr>
              <w:fldChar w:fldCharType="separate"/>
            </w:r>
            <w:r w:rsidR="00CB015D">
              <w:rPr>
                <w:noProof/>
                <w:webHidden/>
              </w:rPr>
              <w:t>9</w:t>
            </w:r>
            <w:r w:rsidR="00CB015D">
              <w:rPr>
                <w:noProof/>
                <w:webHidden/>
              </w:rPr>
              <w:fldChar w:fldCharType="end"/>
            </w:r>
          </w:hyperlink>
        </w:p>
        <w:p w14:paraId="2EE8B353" w14:textId="0DA21E6A" w:rsidR="00B036E5" w:rsidRPr="008D54BE" w:rsidRDefault="00B036E5">
          <w:pPr>
            <w:rPr>
              <w:rFonts w:ascii="Times New Roman" w:hAnsi="Times New Roman" w:cs="Times New Roman"/>
            </w:rPr>
          </w:pPr>
          <w:r w:rsidRPr="008D54BE">
            <w:rPr>
              <w:rFonts w:ascii="Times New Roman" w:hAnsi="Times New Roman" w:cs="Times New Roman"/>
              <w:b/>
              <w:bCs/>
              <w:noProof/>
            </w:rPr>
            <w:fldChar w:fldCharType="end"/>
          </w:r>
        </w:p>
      </w:sdtContent>
    </w:sdt>
    <w:p w14:paraId="35B41CB1" w14:textId="77777777" w:rsidR="00B036E5" w:rsidRPr="008D54BE" w:rsidRDefault="00B036E5" w:rsidP="00B036E5">
      <w:pPr>
        <w:rPr>
          <w:rFonts w:ascii="Times New Roman" w:hAnsi="Times New Roman" w:cs="Times New Roman"/>
        </w:rPr>
      </w:pPr>
    </w:p>
    <w:p w14:paraId="7CE50CA5" w14:textId="77777777" w:rsidR="008C3109" w:rsidRPr="008D54BE" w:rsidRDefault="008C3109" w:rsidP="008C3109">
      <w:pPr>
        <w:pStyle w:val="Heading1"/>
        <w:rPr>
          <w:rFonts w:ascii="Times New Roman" w:hAnsi="Times New Roman" w:cs="Times New Roman"/>
          <w:sz w:val="28"/>
          <w:szCs w:val="28"/>
        </w:rPr>
      </w:pPr>
    </w:p>
    <w:p w14:paraId="7F9209F2" w14:textId="77777777" w:rsidR="00B036E5" w:rsidRPr="008D54BE" w:rsidRDefault="00B036E5" w:rsidP="00B036E5">
      <w:pPr>
        <w:rPr>
          <w:rFonts w:ascii="Times New Roman" w:hAnsi="Times New Roman" w:cs="Times New Roman"/>
        </w:rPr>
      </w:pPr>
    </w:p>
    <w:p w14:paraId="7E4BAAD5" w14:textId="77777777" w:rsidR="00B036E5" w:rsidRPr="008D54BE" w:rsidRDefault="00B036E5" w:rsidP="00B036E5">
      <w:pPr>
        <w:rPr>
          <w:rFonts w:ascii="Times New Roman" w:hAnsi="Times New Roman" w:cs="Times New Roman"/>
        </w:rPr>
      </w:pPr>
    </w:p>
    <w:p w14:paraId="160D3000" w14:textId="77777777" w:rsidR="00B036E5" w:rsidRPr="008D54BE" w:rsidRDefault="00B036E5" w:rsidP="00B036E5">
      <w:pPr>
        <w:rPr>
          <w:rFonts w:ascii="Times New Roman" w:hAnsi="Times New Roman" w:cs="Times New Roman"/>
        </w:rPr>
      </w:pPr>
    </w:p>
    <w:p w14:paraId="2BE2584C" w14:textId="77777777" w:rsidR="00B036E5" w:rsidRPr="008D54BE" w:rsidRDefault="00B036E5" w:rsidP="00B036E5">
      <w:pPr>
        <w:rPr>
          <w:rFonts w:ascii="Times New Roman" w:hAnsi="Times New Roman" w:cs="Times New Roman"/>
        </w:rPr>
      </w:pPr>
    </w:p>
    <w:p w14:paraId="6F468C14" w14:textId="77777777" w:rsidR="00B036E5" w:rsidRPr="008D54BE" w:rsidRDefault="00B036E5" w:rsidP="00B036E5">
      <w:pPr>
        <w:rPr>
          <w:rFonts w:ascii="Times New Roman" w:hAnsi="Times New Roman" w:cs="Times New Roman"/>
        </w:rPr>
      </w:pPr>
    </w:p>
    <w:p w14:paraId="1FC70E03" w14:textId="77777777" w:rsidR="00B036E5" w:rsidRPr="008D54BE" w:rsidRDefault="00B036E5" w:rsidP="00B036E5">
      <w:pPr>
        <w:rPr>
          <w:rFonts w:ascii="Times New Roman" w:hAnsi="Times New Roman" w:cs="Times New Roman"/>
        </w:rPr>
      </w:pPr>
    </w:p>
    <w:p w14:paraId="39335565" w14:textId="77777777" w:rsidR="00B036E5" w:rsidRPr="008D54BE" w:rsidRDefault="00B036E5" w:rsidP="00B036E5">
      <w:pPr>
        <w:rPr>
          <w:rFonts w:ascii="Times New Roman" w:hAnsi="Times New Roman" w:cs="Times New Roman"/>
        </w:rPr>
      </w:pPr>
    </w:p>
    <w:p w14:paraId="63EB13E7" w14:textId="77777777" w:rsidR="00B036E5" w:rsidRPr="008D54BE" w:rsidRDefault="00B036E5" w:rsidP="00B036E5">
      <w:pPr>
        <w:rPr>
          <w:rFonts w:ascii="Times New Roman" w:hAnsi="Times New Roman" w:cs="Times New Roman"/>
        </w:rPr>
      </w:pPr>
    </w:p>
    <w:p w14:paraId="5E554BA6" w14:textId="77777777" w:rsidR="00B036E5" w:rsidRPr="008D54BE" w:rsidRDefault="00B036E5" w:rsidP="00B036E5">
      <w:pPr>
        <w:rPr>
          <w:rFonts w:ascii="Times New Roman" w:hAnsi="Times New Roman" w:cs="Times New Roman"/>
        </w:rPr>
      </w:pPr>
    </w:p>
    <w:p w14:paraId="48824BA2" w14:textId="77777777" w:rsidR="00B036E5" w:rsidRPr="008D54BE" w:rsidRDefault="00B036E5" w:rsidP="00B036E5">
      <w:pPr>
        <w:rPr>
          <w:rFonts w:ascii="Times New Roman" w:hAnsi="Times New Roman" w:cs="Times New Roman"/>
        </w:rPr>
      </w:pPr>
    </w:p>
    <w:p w14:paraId="7BFB5FA8" w14:textId="77777777" w:rsidR="00B036E5" w:rsidRPr="008D54BE" w:rsidRDefault="00B036E5" w:rsidP="00B036E5">
      <w:pPr>
        <w:rPr>
          <w:rFonts w:ascii="Times New Roman" w:hAnsi="Times New Roman" w:cs="Times New Roman"/>
        </w:rPr>
      </w:pPr>
    </w:p>
    <w:p w14:paraId="299E2FC4" w14:textId="77777777" w:rsidR="00B036E5" w:rsidRPr="008D54BE" w:rsidRDefault="00B036E5" w:rsidP="00B036E5">
      <w:pPr>
        <w:rPr>
          <w:rFonts w:ascii="Times New Roman" w:hAnsi="Times New Roman" w:cs="Times New Roman"/>
        </w:rPr>
      </w:pPr>
    </w:p>
    <w:p w14:paraId="3B579F54" w14:textId="77777777" w:rsidR="00B036E5" w:rsidRPr="008D54BE" w:rsidRDefault="00B036E5" w:rsidP="00B036E5">
      <w:pPr>
        <w:rPr>
          <w:rFonts w:ascii="Times New Roman" w:hAnsi="Times New Roman" w:cs="Times New Roman"/>
        </w:rPr>
      </w:pPr>
    </w:p>
    <w:p w14:paraId="0D8F89E0" w14:textId="77777777" w:rsidR="00B036E5" w:rsidRPr="008D54BE" w:rsidRDefault="00B036E5" w:rsidP="008C3109">
      <w:pPr>
        <w:pStyle w:val="Heading1"/>
        <w:rPr>
          <w:rFonts w:ascii="Times New Roman" w:hAnsi="Times New Roman" w:cs="Times New Roman"/>
          <w:sz w:val="28"/>
          <w:szCs w:val="28"/>
        </w:rPr>
        <w:sectPr w:rsidR="00B036E5" w:rsidRPr="008D54BE">
          <w:footerReference w:type="even" r:id="rId8"/>
          <w:footerReference w:type="default" r:id="rId9"/>
          <w:pgSz w:w="11906" w:h="16838"/>
          <w:pgMar w:top="1440" w:right="1440" w:bottom="1440" w:left="1440" w:header="708" w:footer="708" w:gutter="0"/>
          <w:cols w:space="708"/>
          <w:docGrid w:linePitch="360"/>
        </w:sectPr>
      </w:pPr>
    </w:p>
    <w:p w14:paraId="3CD51B2A" w14:textId="47A415CC" w:rsidR="008C3109" w:rsidRPr="008D54BE" w:rsidRDefault="008C3109" w:rsidP="008C3109">
      <w:pPr>
        <w:pStyle w:val="Heading1"/>
        <w:rPr>
          <w:rFonts w:ascii="Times New Roman" w:hAnsi="Times New Roman" w:cs="Times New Roman"/>
          <w:sz w:val="28"/>
          <w:szCs w:val="28"/>
        </w:rPr>
      </w:pPr>
      <w:bookmarkStart w:id="0" w:name="_Toc181898998"/>
      <w:r w:rsidRPr="008D54BE">
        <w:rPr>
          <w:rFonts w:ascii="Times New Roman" w:hAnsi="Times New Roman" w:cs="Times New Roman"/>
          <w:sz w:val="28"/>
          <w:szCs w:val="28"/>
        </w:rPr>
        <w:lastRenderedPageBreak/>
        <w:t>Introduction</w:t>
      </w:r>
      <w:bookmarkEnd w:id="0"/>
    </w:p>
    <w:p w14:paraId="656DFCD3" w14:textId="77777777" w:rsidR="00A75284" w:rsidRPr="00A75284" w:rsidRDefault="00A75284" w:rsidP="00A75284">
      <w:pPr>
        <w:spacing w:line="360" w:lineRule="auto"/>
        <w:jc w:val="both"/>
        <w:rPr>
          <w:rFonts w:ascii="Times New Roman" w:hAnsi="Times New Roman" w:cs="Times New Roman"/>
        </w:rPr>
      </w:pPr>
      <w:r w:rsidRPr="00A75284">
        <w:rPr>
          <w:rFonts w:ascii="Times New Roman" w:hAnsi="Times New Roman" w:cs="Times New Roman"/>
        </w:rPr>
        <w:t>Hyatt Hotels Corporation is a global hospitality company recognised for its luxury hotels and services. Founded in 1975 in Chicago, United States, it has since expanded to over 60 countries and now includes a portfolio of 1,000 properties (Hyatt Hotels Corporation, 2024). The company encompasses both high-end properties, such as Park Hyatt, and more affordable options, such as Hyatt Place, thereby appealing to a broader range of customers. In recent years, Hyatt has focused on growth and innovation through strategic property acquisitions, sustainability initiatives, and a commitment to excellent customer service.</w:t>
      </w:r>
    </w:p>
    <w:p w14:paraId="47891C3F" w14:textId="77777777" w:rsidR="00A75284" w:rsidRPr="00A75284" w:rsidRDefault="00A75284" w:rsidP="00A75284">
      <w:pPr>
        <w:spacing w:line="360" w:lineRule="auto"/>
        <w:jc w:val="both"/>
        <w:rPr>
          <w:rFonts w:ascii="Times New Roman" w:hAnsi="Times New Roman" w:cs="Times New Roman"/>
        </w:rPr>
      </w:pPr>
    </w:p>
    <w:p w14:paraId="3C248583" w14:textId="720D69E9" w:rsidR="00A75284" w:rsidRPr="008D54BE" w:rsidRDefault="00A75284" w:rsidP="00A75284">
      <w:pPr>
        <w:spacing w:line="360" w:lineRule="auto"/>
        <w:jc w:val="both"/>
        <w:rPr>
          <w:rFonts w:ascii="Times New Roman" w:hAnsi="Times New Roman" w:cs="Times New Roman"/>
        </w:rPr>
      </w:pPr>
      <w:r w:rsidRPr="00A75284">
        <w:rPr>
          <w:rFonts w:ascii="Times New Roman" w:hAnsi="Times New Roman" w:cs="Times New Roman"/>
        </w:rPr>
        <w:t>This report aims to provide a comprehensive analysis of Hyatt Hotels Corporation by evaluating its organisational structure, corporate culture, and achievements at both corporate and individual hotel levels. Additionally, it will examine initiatives within the organisation and assess their impact. Finally, the report will draw conclusions and provide recommendations, using relevant organisational and strategic theories to offer insights into Hyatt’s operations.</w:t>
      </w:r>
    </w:p>
    <w:p w14:paraId="6867DF9F" w14:textId="77777777" w:rsidR="008C3109" w:rsidRPr="008D54BE" w:rsidRDefault="008C3109" w:rsidP="008C3109">
      <w:pPr>
        <w:pStyle w:val="Heading1"/>
        <w:rPr>
          <w:rFonts w:ascii="Times New Roman" w:eastAsia="Times New Roman" w:hAnsi="Times New Roman" w:cs="Times New Roman"/>
          <w:sz w:val="28"/>
          <w:szCs w:val="28"/>
          <w:lang w:eastAsia="en-GB"/>
        </w:rPr>
      </w:pPr>
      <w:bookmarkStart w:id="1" w:name="_Toc181898999"/>
      <w:r w:rsidRPr="008D54BE">
        <w:rPr>
          <w:rFonts w:ascii="Times New Roman" w:eastAsia="Times New Roman" w:hAnsi="Times New Roman" w:cs="Times New Roman"/>
          <w:sz w:val="28"/>
          <w:szCs w:val="28"/>
          <w:lang w:eastAsia="en-GB"/>
        </w:rPr>
        <w:t>Organisation Structure, Culture, and Goals</w:t>
      </w:r>
      <w:bookmarkEnd w:id="1"/>
    </w:p>
    <w:p w14:paraId="73FAB76B" w14:textId="77777777" w:rsidR="008C3109" w:rsidRPr="008D54BE" w:rsidRDefault="008C3109" w:rsidP="008C3109">
      <w:pPr>
        <w:pStyle w:val="Heading2"/>
        <w:rPr>
          <w:rFonts w:ascii="Times New Roman" w:eastAsia="Times New Roman" w:hAnsi="Times New Roman" w:cs="Times New Roman"/>
          <w:sz w:val="24"/>
          <w:szCs w:val="24"/>
          <w:lang w:eastAsia="en-GB"/>
        </w:rPr>
      </w:pPr>
      <w:bookmarkStart w:id="2" w:name="_Toc181899000"/>
      <w:r w:rsidRPr="008D54BE">
        <w:rPr>
          <w:rFonts w:ascii="Times New Roman" w:eastAsia="Times New Roman" w:hAnsi="Times New Roman" w:cs="Times New Roman"/>
          <w:sz w:val="24"/>
          <w:szCs w:val="24"/>
          <w:lang w:eastAsia="en-GB"/>
        </w:rPr>
        <w:t>Organisation Structure</w:t>
      </w:r>
      <w:bookmarkEnd w:id="2"/>
    </w:p>
    <w:p w14:paraId="6B84C1DB" w14:textId="35C11509" w:rsidR="00E62712" w:rsidRDefault="00E62712" w:rsidP="008C3109">
      <w:pPr>
        <w:spacing w:line="360" w:lineRule="auto"/>
        <w:jc w:val="both"/>
        <w:rPr>
          <w:rFonts w:ascii="Times New Roman" w:eastAsia="Times New Roman" w:hAnsi="Times New Roman" w:cs="Times New Roman"/>
          <w:kern w:val="0"/>
          <w:lang w:eastAsia="en-GB"/>
          <w14:ligatures w14:val="none"/>
        </w:rPr>
      </w:pPr>
      <w:r w:rsidRPr="00E62712">
        <w:rPr>
          <w:rFonts w:ascii="Times New Roman" w:eastAsia="Times New Roman" w:hAnsi="Times New Roman" w:cs="Times New Roman"/>
          <w:kern w:val="0"/>
          <w:lang w:eastAsia="en-GB"/>
          <w14:ligatures w14:val="none"/>
        </w:rPr>
        <w:t>Hyatt Hotels Corporation has a divisional organisational structure based on geographical regions and brand categories (Hyatt Hotels Corporation, 2024). This structure is typical of many large, global hospitality companies as it allows them to cater to different customers and regional demands. Each region has its own leadership to ensure alignment between the company's broader directives and local market dynamics. Similarly, within each hotel, each team is divided and reports to an assistant manager, who in turn reports directly to the general manager. This structure provides flexibility while allowing Hyatt to maintain its distinctive brand image (Yu, 2023).</w:t>
      </w:r>
    </w:p>
    <w:p w14:paraId="523976C3" w14:textId="16C5944D" w:rsidR="00A75284" w:rsidRDefault="00A75284" w:rsidP="008C3109">
      <w:pPr>
        <w:spacing w:line="360" w:lineRule="auto"/>
        <w:jc w:val="both"/>
      </w:pPr>
      <w:r>
        <w:lastRenderedPageBreak/>
        <w:fldChar w:fldCharType="begin"/>
      </w:r>
      <w:r>
        <w:instrText xml:space="preserve"> INCLUDEPICTURE "https://media.springernature.com/lw685/springer-static/image/chp%3A10.1007%2F978-3-031-52803-3_2/MediaObjects/535050_1_En_2_Fig2_HTML.png" \* MERGEFORMATINET </w:instrText>
      </w:r>
      <w:r>
        <w:fldChar w:fldCharType="separate"/>
      </w:r>
      <w:r>
        <w:rPr>
          <w:noProof/>
        </w:rPr>
        <w:drawing>
          <wp:inline distT="0" distB="0" distL="0" distR="0" wp14:anchorId="2E34F0D5" wp14:editId="0FB43E97">
            <wp:extent cx="5065059" cy="2804132"/>
            <wp:effectExtent l="0" t="0" r="2540" b="3175"/>
            <wp:docPr id="569448396" name="Picture 1" descr="An Overview of the Hotel Industry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Overview of the Hotel Industry | SpringerLin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5637" cy="2821061"/>
                    </a:xfrm>
                    <a:prstGeom prst="rect">
                      <a:avLst/>
                    </a:prstGeom>
                    <a:noFill/>
                    <a:ln>
                      <a:noFill/>
                    </a:ln>
                  </pic:spPr>
                </pic:pic>
              </a:graphicData>
            </a:graphic>
          </wp:inline>
        </w:drawing>
      </w:r>
      <w:r>
        <w:fldChar w:fldCharType="end"/>
      </w:r>
    </w:p>
    <w:p w14:paraId="5EDCB319" w14:textId="10888C03" w:rsidR="00A75284" w:rsidRPr="00E62712" w:rsidRDefault="00A75284" w:rsidP="008C3109">
      <w:pPr>
        <w:spacing w:line="360" w:lineRule="auto"/>
        <w:jc w:val="both"/>
        <w:rPr>
          <w:rFonts w:ascii="Times New Roman" w:eastAsia="Times New Roman" w:hAnsi="Times New Roman" w:cs="Times New Roman"/>
          <w:kern w:val="0"/>
          <w:lang w:eastAsia="en-GB"/>
          <w14:ligatures w14:val="none"/>
        </w:rPr>
      </w:pPr>
      <w:r w:rsidRPr="00E62712">
        <w:rPr>
          <w:rFonts w:ascii="Times New Roman" w:hAnsi="Times New Roman" w:cs="Times New Roman"/>
          <w:b/>
          <w:bCs/>
        </w:rPr>
        <w:t>Figure 1.</w:t>
      </w:r>
      <w:r w:rsidRPr="00E62712">
        <w:rPr>
          <w:rFonts w:ascii="Times New Roman" w:hAnsi="Times New Roman" w:cs="Times New Roman"/>
        </w:rPr>
        <w:t xml:space="preserve"> Divisional Organisational Structure in the Hotel Industry (Source:  </w:t>
      </w:r>
      <w:proofErr w:type="spellStart"/>
      <w:r w:rsidR="00E62712" w:rsidRPr="00E62712">
        <w:rPr>
          <w:rFonts w:ascii="Times New Roman" w:hAnsi="Times New Roman" w:cs="Times New Roman"/>
        </w:rPr>
        <w:t>Marinakou</w:t>
      </w:r>
      <w:proofErr w:type="spellEnd"/>
      <w:r w:rsidR="00E62712" w:rsidRPr="00E62712">
        <w:rPr>
          <w:rFonts w:ascii="Times New Roman" w:hAnsi="Times New Roman" w:cs="Times New Roman"/>
        </w:rPr>
        <w:t xml:space="preserve"> and </w:t>
      </w:r>
      <w:proofErr w:type="spellStart"/>
      <w:r w:rsidR="00E62712" w:rsidRPr="00E62712">
        <w:rPr>
          <w:rFonts w:ascii="Times New Roman" w:hAnsi="Times New Roman" w:cs="Times New Roman"/>
        </w:rPr>
        <w:t>Giousmpasoglou</w:t>
      </w:r>
      <w:proofErr w:type="spellEnd"/>
      <w:r w:rsidR="00E62712" w:rsidRPr="00E62712">
        <w:rPr>
          <w:rFonts w:ascii="Times New Roman" w:hAnsi="Times New Roman" w:cs="Times New Roman"/>
        </w:rPr>
        <w:t>, 2024).</w:t>
      </w:r>
    </w:p>
    <w:p w14:paraId="6A6D1679" w14:textId="77777777" w:rsidR="00A75284" w:rsidRPr="008D54BE" w:rsidRDefault="00A75284" w:rsidP="008C3109">
      <w:pPr>
        <w:spacing w:line="360" w:lineRule="auto"/>
        <w:jc w:val="both"/>
        <w:rPr>
          <w:rFonts w:ascii="Times New Roman" w:eastAsia="Times New Roman" w:hAnsi="Times New Roman" w:cs="Times New Roman"/>
          <w:kern w:val="0"/>
          <w:lang w:eastAsia="en-GB"/>
          <w14:ligatures w14:val="none"/>
        </w:rPr>
      </w:pPr>
    </w:p>
    <w:p w14:paraId="032E6B13" w14:textId="4D3A0C8A" w:rsidR="0081518C" w:rsidRPr="008D54BE" w:rsidRDefault="0081518C" w:rsidP="008C3109">
      <w:pPr>
        <w:spacing w:line="360" w:lineRule="auto"/>
        <w:jc w:val="both"/>
        <w:rPr>
          <w:rFonts w:ascii="Times New Roman" w:eastAsia="Times New Roman" w:hAnsi="Times New Roman" w:cs="Times New Roman"/>
          <w:kern w:val="0"/>
          <w:lang w:eastAsia="en-GB"/>
          <w14:ligatures w14:val="none"/>
        </w:rPr>
      </w:pPr>
      <w:r w:rsidRPr="0081518C">
        <w:rPr>
          <w:rFonts w:ascii="Times New Roman" w:eastAsia="Times New Roman" w:hAnsi="Times New Roman" w:cs="Times New Roman"/>
          <w:kern w:val="0"/>
          <w:lang w:eastAsia="en-GB"/>
          <w14:ligatures w14:val="none"/>
        </w:rPr>
        <w:t xml:space="preserve">According to Mintzberg's Configuration framework, there are five types of organisational structures: simple structure, machine bureaucracy, professional bureaucracy, </w:t>
      </w:r>
      <w:proofErr w:type="spellStart"/>
      <w:r w:rsidRPr="0081518C">
        <w:rPr>
          <w:rFonts w:ascii="Times New Roman" w:eastAsia="Times New Roman" w:hAnsi="Times New Roman" w:cs="Times New Roman"/>
          <w:kern w:val="0"/>
          <w:lang w:eastAsia="en-GB"/>
          <w14:ligatures w14:val="none"/>
        </w:rPr>
        <w:t>divisionalised</w:t>
      </w:r>
      <w:proofErr w:type="spellEnd"/>
      <w:r w:rsidRPr="0081518C">
        <w:rPr>
          <w:rFonts w:ascii="Times New Roman" w:eastAsia="Times New Roman" w:hAnsi="Times New Roman" w:cs="Times New Roman"/>
          <w:kern w:val="0"/>
          <w:lang w:eastAsia="en-GB"/>
          <w14:ligatures w14:val="none"/>
        </w:rPr>
        <w:t xml:space="preserve"> form, and adhocracy</w:t>
      </w:r>
      <w:r w:rsidR="00E609A1" w:rsidRPr="00E609A1">
        <w:t xml:space="preserve"> </w:t>
      </w:r>
      <w:r w:rsidR="00E609A1" w:rsidRPr="00E609A1">
        <w:rPr>
          <w:rFonts w:ascii="Times New Roman" w:eastAsia="Times New Roman" w:hAnsi="Times New Roman" w:cs="Times New Roman"/>
          <w:kern w:val="0"/>
          <w:lang w:eastAsia="en-GB"/>
          <w14:ligatures w14:val="none"/>
        </w:rPr>
        <w:t>(</w:t>
      </w:r>
      <w:proofErr w:type="spellStart"/>
      <w:r w:rsidR="00E609A1" w:rsidRPr="00E609A1">
        <w:rPr>
          <w:rFonts w:ascii="Times New Roman" w:eastAsia="Times New Roman" w:hAnsi="Times New Roman" w:cs="Times New Roman"/>
          <w:kern w:val="0"/>
          <w:lang w:eastAsia="en-GB"/>
          <w14:ligatures w14:val="none"/>
        </w:rPr>
        <w:t>Chareanpunsirikul</w:t>
      </w:r>
      <w:proofErr w:type="spellEnd"/>
      <w:r w:rsidR="00E609A1" w:rsidRPr="00E609A1">
        <w:rPr>
          <w:rFonts w:ascii="Times New Roman" w:eastAsia="Times New Roman" w:hAnsi="Times New Roman" w:cs="Times New Roman"/>
          <w:kern w:val="0"/>
          <w:lang w:eastAsia="en-GB"/>
          <w14:ligatures w14:val="none"/>
        </w:rPr>
        <w:t xml:space="preserve"> and Wood, 2022)</w:t>
      </w:r>
      <w:r w:rsidRPr="0081518C">
        <w:rPr>
          <w:rFonts w:ascii="Times New Roman" w:eastAsia="Times New Roman" w:hAnsi="Times New Roman" w:cs="Times New Roman"/>
          <w:kern w:val="0"/>
          <w:lang w:eastAsia="en-GB"/>
          <w14:ligatures w14:val="none"/>
        </w:rPr>
        <w:t>. Applying this framework to Hyatt, it is evident that the company falls under the "</w:t>
      </w:r>
      <w:proofErr w:type="spellStart"/>
      <w:r w:rsidRPr="0081518C">
        <w:rPr>
          <w:rFonts w:ascii="Times New Roman" w:eastAsia="Times New Roman" w:hAnsi="Times New Roman" w:cs="Times New Roman"/>
          <w:kern w:val="0"/>
          <w:lang w:eastAsia="en-GB"/>
          <w14:ligatures w14:val="none"/>
        </w:rPr>
        <w:t>divisionalised</w:t>
      </w:r>
      <w:proofErr w:type="spellEnd"/>
      <w:r w:rsidRPr="0081518C">
        <w:rPr>
          <w:rFonts w:ascii="Times New Roman" w:eastAsia="Times New Roman" w:hAnsi="Times New Roman" w:cs="Times New Roman"/>
          <w:kern w:val="0"/>
          <w:lang w:eastAsia="en-GB"/>
          <w14:ligatures w14:val="none"/>
        </w:rPr>
        <w:t xml:space="preserve"> form," where semi-autonomous divisions report back to a central corporate officer. This model can enhance operational efficiency, as central officers or managers are able to follow corporate guidelines while maintaining a degree of autonomy to address local needs. However, a potential drawback of this structure is a reduced sense of a unified culture</w:t>
      </w:r>
      <w:r w:rsidR="00E609A1" w:rsidRPr="00E609A1">
        <w:t xml:space="preserve"> </w:t>
      </w:r>
      <w:r w:rsidR="00E609A1" w:rsidRPr="00E609A1">
        <w:rPr>
          <w:rFonts w:ascii="Times New Roman" w:eastAsia="Times New Roman" w:hAnsi="Times New Roman" w:cs="Times New Roman"/>
          <w:kern w:val="0"/>
          <w:lang w:eastAsia="en-GB"/>
          <w14:ligatures w14:val="none"/>
        </w:rPr>
        <w:t>(</w:t>
      </w:r>
      <w:proofErr w:type="spellStart"/>
      <w:r w:rsidR="00E609A1" w:rsidRPr="00E609A1">
        <w:rPr>
          <w:rFonts w:ascii="Times New Roman" w:eastAsia="Times New Roman" w:hAnsi="Times New Roman" w:cs="Times New Roman"/>
          <w:kern w:val="0"/>
          <w:lang w:eastAsia="en-GB"/>
          <w14:ligatures w14:val="none"/>
        </w:rPr>
        <w:t>Chareanpunsirikul</w:t>
      </w:r>
      <w:proofErr w:type="spellEnd"/>
      <w:r w:rsidR="00E609A1" w:rsidRPr="00E609A1">
        <w:rPr>
          <w:rFonts w:ascii="Times New Roman" w:eastAsia="Times New Roman" w:hAnsi="Times New Roman" w:cs="Times New Roman"/>
          <w:kern w:val="0"/>
          <w:lang w:eastAsia="en-GB"/>
          <w14:ligatures w14:val="none"/>
        </w:rPr>
        <w:t xml:space="preserve"> and Wood, 2022)</w:t>
      </w:r>
      <w:r w:rsidRPr="0081518C">
        <w:rPr>
          <w:rFonts w:ascii="Times New Roman" w:eastAsia="Times New Roman" w:hAnsi="Times New Roman" w:cs="Times New Roman"/>
          <w:kern w:val="0"/>
          <w:lang w:eastAsia="en-GB"/>
          <w14:ligatures w14:val="none"/>
        </w:rPr>
        <w:t>. To address this, Hyatt employs extensive training programmes and clear communication to reinforce the company’s values</w:t>
      </w:r>
      <w:r w:rsidR="00E609A1" w:rsidRPr="00E609A1">
        <w:t xml:space="preserve"> </w:t>
      </w:r>
      <w:r w:rsidR="00E609A1" w:rsidRPr="00E609A1">
        <w:rPr>
          <w:rFonts w:ascii="Times New Roman" w:eastAsia="Times New Roman" w:hAnsi="Times New Roman" w:cs="Times New Roman"/>
          <w:kern w:val="0"/>
          <w:lang w:eastAsia="en-GB"/>
          <w14:ligatures w14:val="none"/>
        </w:rPr>
        <w:t>(Hyatt Hotels Corporation, 2024)</w:t>
      </w:r>
      <w:r w:rsidRPr="0081518C">
        <w:rPr>
          <w:rFonts w:ascii="Times New Roman" w:eastAsia="Times New Roman" w:hAnsi="Times New Roman" w:cs="Times New Roman"/>
          <w:kern w:val="0"/>
          <w:lang w:eastAsia="en-GB"/>
          <w14:ligatures w14:val="none"/>
        </w:rPr>
        <w:t>.</w:t>
      </w:r>
    </w:p>
    <w:p w14:paraId="4F2ECA68" w14:textId="77777777" w:rsidR="008C3109" w:rsidRPr="008D54BE" w:rsidRDefault="008C3109" w:rsidP="008C3109">
      <w:pPr>
        <w:pStyle w:val="Heading2"/>
        <w:rPr>
          <w:rFonts w:ascii="Times New Roman" w:eastAsia="Times New Roman" w:hAnsi="Times New Roman" w:cs="Times New Roman"/>
          <w:sz w:val="24"/>
          <w:szCs w:val="24"/>
          <w:lang w:eastAsia="en-GB"/>
        </w:rPr>
      </w:pPr>
      <w:bookmarkStart w:id="3" w:name="_Toc181899001"/>
      <w:r w:rsidRPr="008D54BE">
        <w:rPr>
          <w:rFonts w:ascii="Times New Roman" w:eastAsia="Times New Roman" w:hAnsi="Times New Roman" w:cs="Times New Roman"/>
          <w:sz w:val="24"/>
          <w:szCs w:val="24"/>
          <w:lang w:eastAsia="en-GB"/>
        </w:rPr>
        <w:t>Corporate Culture</w:t>
      </w:r>
      <w:bookmarkEnd w:id="3"/>
    </w:p>
    <w:p w14:paraId="6A5B64EB" w14:textId="77777777" w:rsidR="00245802" w:rsidRPr="00245802" w:rsidRDefault="00245802" w:rsidP="00245802">
      <w:pPr>
        <w:spacing w:line="360" w:lineRule="auto"/>
        <w:jc w:val="both"/>
        <w:rPr>
          <w:rFonts w:ascii="Times New Roman" w:eastAsia="Times New Roman" w:hAnsi="Times New Roman" w:cs="Times New Roman"/>
          <w:kern w:val="0"/>
          <w:lang w:eastAsia="en-GB"/>
          <w14:ligatures w14:val="none"/>
        </w:rPr>
      </w:pPr>
      <w:r w:rsidRPr="00245802">
        <w:rPr>
          <w:rFonts w:ascii="Times New Roman" w:eastAsia="Times New Roman" w:hAnsi="Times New Roman" w:cs="Times New Roman"/>
          <w:kern w:val="0"/>
          <w:lang w:eastAsia="en-GB"/>
          <w14:ligatures w14:val="none"/>
        </w:rPr>
        <w:t>The culture at Hyatt emphasises principles such as empathy, inclusion, and service excellence. The company’s mission statement, “to care for people so that they can be their best,” reflects its commitment to employee well-being and satisfaction. Hyatt has implemented several initiatives, including diversity and inclusion programmes, to support the career development and progression of its employees. Overall, this positive culture encourages staff to go above and beyond in their daily tasks and fosters loyalty in an industry known for high turnover rates.</w:t>
      </w:r>
    </w:p>
    <w:p w14:paraId="5F3F4CFE" w14:textId="77777777" w:rsidR="00245802" w:rsidRDefault="00245802" w:rsidP="008C3109">
      <w:pPr>
        <w:spacing w:line="360" w:lineRule="auto"/>
        <w:jc w:val="both"/>
        <w:rPr>
          <w:rFonts w:ascii="Times New Roman" w:eastAsia="Times New Roman" w:hAnsi="Times New Roman" w:cs="Times New Roman"/>
          <w:kern w:val="0"/>
          <w:lang w:eastAsia="en-GB"/>
          <w14:ligatures w14:val="none"/>
        </w:rPr>
      </w:pPr>
    </w:p>
    <w:p w14:paraId="4D65624A" w14:textId="02D5CDA8" w:rsidR="00245802" w:rsidRDefault="00245802" w:rsidP="008C3109">
      <w:pPr>
        <w:spacing w:line="360" w:lineRule="auto"/>
        <w:jc w:val="both"/>
        <w:rPr>
          <w:rFonts w:ascii="Times New Roman" w:eastAsia="Times New Roman" w:hAnsi="Times New Roman" w:cs="Times New Roman"/>
          <w:kern w:val="0"/>
          <w:lang w:eastAsia="en-GB"/>
          <w14:ligatures w14:val="none"/>
        </w:rPr>
      </w:pPr>
      <w:r w:rsidRPr="00245802">
        <w:rPr>
          <w:rFonts w:ascii="Times New Roman" w:eastAsia="Times New Roman" w:hAnsi="Times New Roman" w:cs="Times New Roman"/>
          <w:kern w:val="0"/>
          <w:lang w:eastAsia="en-GB"/>
          <w14:ligatures w14:val="none"/>
        </w:rPr>
        <w:lastRenderedPageBreak/>
        <w:t xml:space="preserve">Schein’s Organisational Culture Model analyses companies through three layers: artefacts, espoused values, and underlying assumptions (Chapman </w:t>
      </w:r>
      <w:r w:rsidRPr="00245802">
        <w:rPr>
          <w:rFonts w:ascii="Times New Roman" w:eastAsia="Times New Roman" w:hAnsi="Times New Roman" w:cs="Times New Roman"/>
          <w:i/>
          <w:iCs/>
          <w:kern w:val="0"/>
          <w:lang w:eastAsia="en-GB"/>
          <w14:ligatures w14:val="none"/>
        </w:rPr>
        <w:t>et al.</w:t>
      </w:r>
      <w:r w:rsidRPr="00245802">
        <w:rPr>
          <w:rFonts w:ascii="Times New Roman" w:eastAsia="Times New Roman" w:hAnsi="Times New Roman" w:cs="Times New Roman"/>
          <w:kern w:val="0"/>
          <w:lang w:eastAsia="en-GB"/>
          <w14:ligatures w14:val="none"/>
        </w:rPr>
        <w:t>, 2013). Applying this model to Hyatt provides further insights into its culture. Artefacts refer to the physical design of Hyatt’s properties and the level of service provided, which is visible through luxurious settings and high-quality service. The espoused values encompass the company’s principles, such as inclusion, diversity, and empathy, which are clearly conveyed in reports and other brand communications. Finally, underlying assumptions reflect Hyatt’s core belief that the satisfaction of both customers and employees is crucial for success.</w:t>
      </w:r>
    </w:p>
    <w:p w14:paraId="78E6A73E" w14:textId="1A5296EF" w:rsidR="008C3109" w:rsidRPr="008D54BE" w:rsidRDefault="008C3109" w:rsidP="008C3109">
      <w:pPr>
        <w:pStyle w:val="Heading2"/>
        <w:rPr>
          <w:rFonts w:ascii="Times New Roman" w:eastAsia="Times New Roman" w:hAnsi="Times New Roman" w:cs="Times New Roman"/>
          <w:sz w:val="24"/>
          <w:szCs w:val="24"/>
          <w:lang w:eastAsia="en-GB"/>
        </w:rPr>
      </w:pPr>
      <w:bookmarkStart w:id="4" w:name="_Toc181899002"/>
      <w:r w:rsidRPr="008D54BE">
        <w:rPr>
          <w:rFonts w:ascii="Times New Roman" w:eastAsia="Times New Roman" w:hAnsi="Times New Roman" w:cs="Times New Roman"/>
          <w:sz w:val="24"/>
          <w:szCs w:val="24"/>
          <w:lang w:eastAsia="en-GB"/>
        </w:rPr>
        <w:t>Goals of the Organisation</w:t>
      </w:r>
      <w:bookmarkEnd w:id="4"/>
    </w:p>
    <w:p w14:paraId="17AF3AF3" w14:textId="5A94543A" w:rsidR="00A315A1" w:rsidRDefault="00A315A1" w:rsidP="00A315A1">
      <w:pPr>
        <w:spacing w:line="360" w:lineRule="auto"/>
        <w:jc w:val="both"/>
        <w:rPr>
          <w:rFonts w:ascii="Times New Roman" w:eastAsia="Times New Roman" w:hAnsi="Times New Roman" w:cs="Times New Roman"/>
          <w:kern w:val="0"/>
          <w:lang w:eastAsia="en-GB"/>
          <w14:ligatures w14:val="none"/>
        </w:rPr>
      </w:pPr>
      <w:r w:rsidRPr="00A315A1">
        <w:rPr>
          <w:rFonts w:ascii="Times New Roman" w:eastAsia="Times New Roman" w:hAnsi="Times New Roman" w:cs="Times New Roman"/>
          <w:kern w:val="0"/>
          <w:lang w:eastAsia="en-GB"/>
          <w14:ligatures w14:val="none"/>
        </w:rPr>
        <w:t>Hyatt’s goals can be categorised into corporate and individual levels (</w:t>
      </w:r>
      <w:proofErr w:type="spellStart"/>
      <w:r w:rsidRPr="00A315A1">
        <w:rPr>
          <w:rFonts w:ascii="Times New Roman" w:eastAsia="Times New Roman" w:hAnsi="Times New Roman" w:cs="Times New Roman"/>
          <w:kern w:val="0"/>
          <w:lang w:eastAsia="en-GB"/>
          <w14:ligatures w14:val="none"/>
        </w:rPr>
        <w:t>Milenkovska</w:t>
      </w:r>
      <w:proofErr w:type="spellEnd"/>
      <w:r w:rsidRPr="00A315A1">
        <w:rPr>
          <w:rFonts w:ascii="Times New Roman" w:eastAsia="Times New Roman" w:hAnsi="Times New Roman" w:cs="Times New Roman"/>
          <w:kern w:val="0"/>
          <w:lang w:eastAsia="en-GB"/>
          <w14:ligatures w14:val="none"/>
        </w:rPr>
        <w:t>, 2016). At the corporate level, the organisation focuses on sustainable growth, technological innovation, and expansion. For instance, Hyatt actively introduces sustainable measures to reduce its carbon footprint, aligning with its sustainability commitments. Additionally, the company continues to expand its portfolio through strategic acquisitions and partnerships. In 2024, Hyatt acquired Standard Hotels in New York, along with other smaller acquisitions, for over 150 million dollars (Qubein, 2024).</w:t>
      </w:r>
    </w:p>
    <w:p w14:paraId="72782A5A" w14:textId="77777777" w:rsidR="00A315A1" w:rsidRPr="00A315A1" w:rsidRDefault="00A315A1" w:rsidP="00A315A1">
      <w:pPr>
        <w:spacing w:line="360" w:lineRule="auto"/>
        <w:jc w:val="both"/>
        <w:rPr>
          <w:rFonts w:ascii="Times New Roman" w:eastAsia="Times New Roman" w:hAnsi="Times New Roman" w:cs="Times New Roman"/>
          <w:kern w:val="0"/>
          <w:lang w:eastAsia="en-GB"/>
          <w14:ligatures w14:val="none"/>
        </w:rPr>
      </w:pPr>
    </w:p>
    <w:p w14:paraId="02141FCA" w14:textId="59E4FDFE" w:rsidR="00A315A1" w:rsidRDefault="00A315A1" w:rsidP="008C3109">
      <w:pPr>
        <w:spacing w:line="360" w:lineRule="auto"/>
        <w:jc w:val="both"/>
        <w:rPr>
          <w:rFonts w:ascii="Times New Roman" w:eastAsia="Times New Roman" w:hAnsi="Times New Roman" w:cs="Times New Roman"/>
          <w:kern w:val="0"/>
          <w:lang w:eastAsia="en-GB"/>
          <w14:ligatures w14:val="none"/>
        </w:rPr>
      </w:pPr>
      <w:r w:rsidRPr="00A315A1">
        <w:rPr>
          <w:rFonts w:ascii="Times New Roman" w:eastAsia="Times New Roman" w:hAnsi="Times New Roman" w:cs="Times New Roman"/>
          <w:kern w:val="0"/>
          <w:lang w:eastAsia="en-GB"/>
          <w14:ligatures w14:val="none"/>
        </w:rPr>
        <w:t>At the individual hotel level, the goals centre more on increasing operational efficiency and enhancing customer satisfaction. Each hotel sets goals to respond to the unique demands of its customers. For instance, higher-end hotels may prioritise efficiency and technology integration to better serve corporate clients. This is why the company's divisional structure, as previously discussed, is essential. It enables Hyatt to set suitable goals at both the individual hotel and corporate levels, ensuring that all demands are met while the company continues to grow.</w:t>
      </w:r>
    </w:p>
    <w:p w14:paraId="17B36D67" w14:textId="77777777" w:rsidR="008C3109" w:rsidRPr="008D54BE" w:rsidRDefault="008C3109" w:rsidP="008C3109">
      <w:pPr>
        <w:pStyle w:val="Heading1"/>
        <w:rPr>
          <w:rFonts w:ascii="Times New Roman" w:hAnsi="Times New Roman" w:cs="Times New Roman"/>
          <w:sz w:val="28"/>
          <w:szCs w:val="28"/>
        </w:rPr>
      </w:pPr>
      <w:bookmarkStart w:id="5" w:name="_Toc181899003"/>
      <w:r w:rsidRPr="008D54BE">
        <w:rPr>
          <w:rFonts w:ascii="Times New Roman" w:hAnsi="Times New Roman" w:cs="Times New Roman"/>
          <w:sz w:val="28"/>
          <w:szCs w:val="28"/>
        </w:rPr>
        <w:t>Recent Change Initiatives</w:t>
      </w:r>
      <w:bookmarkEnd w:id="5"/>
    </w:p>
    <w:p w14:paraId="6C462577" w14:textId="7EFBA9F1" w:rsidR="008C3109" w:rsidRPr="008D54BE" w:rsidRDefault="008C3109" w:rsidP="008C3109">
      <w:pPr>
        <w:pStyle w:val="Heading2"/>
        <w:rPr>
          <w:rFonts w:ascii="Times New Roman" w:eastAsia="Times New Roman" w:hAnsi="Times New Roman" w:cs="Times New Roman"/>
          <w:kern w:val="0"/>
          <w:sz w:val="24"/>
          <w:szCs w:val="24"/>
          <w:lang w:eastAsia="en-GB"/>
          <w14:ligatures w14:val="none"/>
        </w:rPr>
      </w:pPr>
      <w:bookmarkStart w:id="6" w:name="_Toc181899004"/>
      <w:r w:rsidRPr="008D54BE">
        <w:rPr>
          <w:rFonts w:ascii="Times New Roman" w:eastAsia="Times New Roman" w:hAnsi="Times New Roman" w:cs="Times New Roman"/>
          <w:sz w:val="24"/>
          <w:szCs w:val="24"/>
          <w:lang w:eastAsia="en-GB"/>
        </w:rPr>
        <w:t>Overview of Change Initiatives</w:t>
      </w:r>
      <w:bookmarkEnd w:id="6"/>
    </w:p>
    <w:p w14:paraId="7D603D90" w14:textId="77777777" w:rsidR="0092047E" w:rsidRPr="0092047E" w:rsidRDefault="0092047E" w:rsidP="0092047E">
      <w:pPr>
        <w:spacing w:line="360" w:lineRule="auto"/>
        <w:jc w:val="both"/>
        <w:rPr>
          <w:rFonts w:ascii="Times New Roman" w:eastAsia="Times New Roman" w:hAnsi="Times New Roman" w:cs="Times New Roman"/>
          <w:kern w:val="0"/>
          <w:lang w:eastAsia="en-GB"/>
          <w14:ligatures w14:val="none"/>
        </w:rPr>
      </w:pPr>
      <w:r w:rsidRPr="0092047E">
        <w:rPr>
          <w:rFonts w:ascii="Times New Roman" w:eastAsia="Times New Roman" w:hAnsi="Times New Roman" w:cs="Times New Roman"/>
          <w:kern w:val="0"/>
          <w:lang w:eastAsia="en-GB"/>
          <w14:ligatures w14:val="none"/>
        </w:rPr>
        <w:t xml:space="preserve">During the past few years, Hyatt Hotels Corporation has taken several initiatives to modernise operations and enhance the guest experience. Additionally, the company has focused on sustainable growth. Some key initiatives include digital transformation, sustainability enhancements, and expansion into the luxury market. One of the most notable initiatives has been adopting digital technologies to create a more personalised experience for guests. This has included mobile check-ins, contactless services, and cloud-based property management </w:t>
      </w:r>
      <w:r w:rsidRPr="0092047E">
        <w:rPr>
          <w:rFonts w:ascii="Times New Roman" w:eastAsia="Times New Roman" w:hAnsi="Times New Roman" w:cs="Times New Roman"/>
          <w:kern w:val="0"/>
          <w:lang w:eastAsia="en-GB"/>
          <w14:ligatures w14:val="none"/>
        </w:rPr>
        <w:lastRenderedPageBreak/>
        <w:t>systems implemented across 1,000 hotels (Dawes, 2024). These changes have been essential to meet the increased demand for hygiene post-pandemic.</w:t>
      </w:r>
    </w:p>
    <w:p w14:paraId="31345561" w14:textId="77777777" w:rsidR="0092047E" w:rsidRDefault="0092047E" w:rsidP="008C3109">
      <w:pPr>
        <w:spacing w:line="360" w:lineRule="auto"/>
        <w:jc w:val="both"/>
        <w:rPr>
          <w:rFonts w:ascii="Times New Roman" w:eastAsia="Times New Roman" w:hAnsi="Times New Roman" w:cs="Times New Roman"/>
          <w:kern w:val="0"/>
          <w:lang w:eastAsia="en-GB"/>
          <w14:ligatures w14:val="none"/>
        </w:rPr>
      </w:pPr>
    </w:p>
    <w:p w14:paraId="735777EB" w14:textId="1A8D1391" w:rsidR="0092047E" w:rsidRPr="008D54BE" w:rsidRDefault="0092047E" w:rsidP="008C3109">
      <w:pPr>
        <w:spacing w:line="360" w:lineRule="auto"/>
        <w:jc w:val="both"/>
        <w:rPr>
          <w:rFonts w:ascii="Times New Roman" w:eastAsia="Times New Roman" w:hAnsi="Times New Roman" w:cs="Times New Roman"/>
          <w:kern w:val="0"/>
          <w:lang w:eastAsia="en-GB"/>
          <w14:ligatures w14:val="none"/>
        </w:rPr>
      </w:pPr>
      <w:r w:rsidRPr="0092047E">
        <w:rPr>
          <w:rFonts w:ascii="Times New Roman" w:eastAsia="Times New Roman" w:hAnsi="Times New Roman" w:cs="Times New Roman"/>
          <w:kern w:val="0"/>
          <w:lang w:eastAsia="en-GB"/>
          <w14:ligatures w14:val="none"/>
        </w:rPr>
        <w:t>Additionally, the company has invested heavily in eco-friendly technologies and practices, such as renewable energy sources and waste reduction programmes, to align with the growing demand for sustainable travel options. The company has adopted 100% renewable electricity in all properties, aiming to reduce its carbon footprint by at least 50% by 2030 (Hyatt Hotels, 2023).</w:t>
      </w:r>
    </w:p>
    <w:p w14:paraId="7865CD91" w14:textId="77777777" w:rsidR="008C3109" w:rsidRPr="008D54BE" w:rsidRDefault="008C3109" w:rsidP="008C3109">
      <w:pPr>
        <w:pStyle w:val="Heading2"/>
        <w:rPr>
          <w:rFonts w:ascii="Times New Roman" w:eastAsia="Times New Roman" w:hAnsi="Times New Roman" w:cs="Times New Roman"/>
          <w:sz w:val="24"/>
          <w:szCs w:val="24"/>
          <w:lang w:eastAsia="en-GB"/>
        </w:rPr>
      </w:pPr>
      <w:bookmarkStart w:id="7" w:name="_Toc181899005"/>
      <w:r w:rsidRPr="008D54BE">
        <w:rPr>
          <w:rFonts w:ascii="Times New Roman" w:eastAsia="Times New Roman" w:hAnsi="Times New Roman" w:cs="Times New Roman"/>
          <w:sz w:val="24"/>
          <w:szCs w:val="24"/>
          <w:lang w:eastAsia="en-GB"/>
        </w:rPr>
        <w:t>Impact of the Initiatives</w:t>
      </w:r>
      <w:bookmarkEnd w:id="7"/>
    </w:p>
    <w:p w14:paraId="3EB013F7" w14:textId="77777777" w:rsidR="00F231FB" w:rsidRPr="00F231FB" w:rsidRDefault="00F231FB" w:rsidP="00F231FB">
      <w:pPr>
        <w:spacing w:line="360" w:lineRule="auto"/>
        <w:jc w:val="both"/>
        <w:rPr>
          <w:rFonts w:ascii="Times New Roman" w:eastAsia="Times New Roman" w:hAnsi="Times New Roman" w:cs="Times New Roman"/>
          <w:kern w:val="0"/>
          <w:lang w:eastAsia="en-GB"/>
          <w14:ligatures w14:val="none"/>
        </w:rPr>
      </w:pPr>
      <w:r w:rsidRPr="00F231FB">
        <w:rPr>
          <w:rFonts w:ascii="Times New Roman" w:eastAsia="Times New Roman" w:hAnsi="Times New Roman" w:cs="Times New Roman"/>
          <w:kern w:val="0"/>
          <w:lang w:eastAsia="en-GB"/>
          <w14:ligatures w14:val="none"/>
        </w:rPr>
        <w:t>As expected, these initiatives have had a significant and positive impact on the company’s brand image, operational efficiency, and competitive advantage. At a corporate level, digital transformation has helped Hyatt streamline operations and reduce costs associated with traditional check-in processes. Moreover, by adopting personalised technologies, Hyatt has also been able to create a better customer experience, thereby increasing customer loyalty. The company benefits from customer loyalty, as returning customers contribute to increased revenue. This is evident in recent results, which show revenue has increased by 471 million dollars from 2023 to 2024 (Davis, 2024).</w:t>
      </w:r>
    </w:p>
    <w:p w14:paraId="108E67B1" w14:textId="77777777" w:rsidR="00F231FB" w:rsidRDefault="00F231FB" w:rsidP="008C3109">
      <w:pPr>
        <w:spacing w:line="360" w:lineRule="auto"/>
        <w:jc w:val="both"/>
        <w:rPr>
          <w:rFonts w:ascii="Times New Roman" w:eastAsia="Times New Roman" w:hAnsi="Times New Roman" w:cs="Times New Roman"/>
          <w:kern w:val="0"/>
          <w:lang w:eastAsia="en-GB"/>
          <w14:ligatures w14:val="none"/>
        </w:rPr>
      </w:pPr>
    </w:p>
    <w:p w14:paraId="776D2EB8" w14:textId="5A1FC9D2" w:rsidR="00F231FB" w:rsidRDefault="00F231FB" w:rsidP="008C3109">
      <w:pPr>
        <w:spacing w:line="360" w:lineRule="auto"/>
        <w:jc w:val="both"/>
        <w:rPr>
          <w:rFonts w:ascii="Times New Roman" w:eastAsia="Times New Roman" w:hAnsi="Times New Roman" w:cs="Times New Roman"/>
          <w:kern w:val="0"/>
          <w:lang w:eastAsia="en-GB"/>
          <w14:ligatures w14:val="none"/>
        </w:rPr>
      </w:pPr>
      <w:r w:rsidRPr="00F231FB">
        <w:rPr>
          <w:rFonts w:ascii="Times New Roman" w:eastAsia="Times New Roman" w:hAnsi="Times New Roman" w:cs="Times New Roman"/>
          <w:kern w:val="0"/>
          <w:lang w:eastAsia="en-GB"/>
          <w14:ligatures w14:val="none"/>
        </w:rPr>
        <w:t>At an individual level, the adoption of digital technologies has transformed operational workflows. Hotel staff are now better equipped to anticipate guests’ needs and provide a more personalised experience. However, the adoption of new technology has also required additional training to develop a knowledgeable workforce. For example, employees have been encouraged to utilise data analytics to better understand guest preferences (McCracken, 2022).</w:t>
      </w:r>
    </w:p>
    <w:p w14:paraId="199F6C4C" w14:textId="77777777" w:rsidR="008C3109" w:rsidRPr="008D54BE" w:rsidRDefault="008C3109" w:rsidP="008C3109">
      <w:pPr>
        <w:pStyle w:val="Heading2"/>
        <w:rPr>
          <w:rFonts w:ascii="Times New Roman" w:eastAsia="Times New Roman" w:hAnsi="Times New Roman" w:cs="Times New Roman"/>
          <w:sz w:val="24"/>
          <w:szCs w:val="24"/>
          <w:lang w:eastAsia="en-GB"/>
        </w:rPr>
      </w:pPr>
      <w:bookmarkStart w:id="8" w:name="_Toc181899006"/>
      <w:r w:rsidRPr="008D54BE">
        <w:rPr>
          <w:rFonts w:ascii="Times New Roman" w:eastAsia="Times New Roman" w:hAnsi="Times New Roman" w:cs="Times New Roman"/>
          <w:sz w:val="24"/>
          <w:szCs w:val="24"/>
          <w:lang w:eastAsia="en-GB"/>
        </w:rPr>
        <w:t>Change Management Evaluation</w:t>
      </w:r>
      <w:bookmarkEnd w:id="8"/>
    </w:p>
    <w:p w14:paraId="530F13C8" w14:textId="35DD1359" w:rsidR="00464C50" w:rsidRDefault="00464C50" w:rsidP="008C3109">
      <w:pPr>
        <w:spacing w:line="360" w:lineRule="auto"/>
        <w:jc w:val="both"/>
        <w:rPr>
          <w:rFonts w:ascii="Times New Roman" w:eastAsia="Times New Roman" w:hAnsi="Times New Roman" w:cs="Times New Roman"/>
          <w:kern w:val="0"/>
          <w:lang w:eastAsia="en-GB"/>
          <w14:ligatures w14:val="none"/>
        </w:rPr>
      </w:pPr>
      <w:r w:rsidRPr="00464C50">
        <w:rPr>
          <w:rFonts w:ascii="Times New Roman" w:eastAsia="Times New Roman" w:hAnsi="Times New Roman" w:cs="Times New Roman"/>
          <w:kern w:val="0"/>
          <w:lang w:eastAsia="en-GB"/>
          <w14:ligatures w14:val="none"/>
        </w:rPr>
        <w:t>Hyatt has applied structured change management principles to ensure the successful implementation of these initiatives. Kotter’s 8-Step Change Model can be used to assess Hyatt’s approach (</w:t>
      </w:r>
      <w:proofErr w:type="spellStart"/>
      <w:r w:rsidRPr="00464C50">
        <w:rPr>
          <w:rFonts w:ascii="Times New Roman" w:eastAsia="Times New Roman" w:hAnsi="Times New Roman" w:cs="Times New Roman"/>
          <w:kern w:val="0"/>
          <w:lang w:eastAsia="en-GB"/>
          <w14:ligatures w14:val="none"/>
        </w:rPr>
        <w:t>Sittrop</w:t>
      </w:r>
      <w:proofErr w:type="spellEnd"/>
      <w:r w:rsidRPr="00464C50">
        <w:rPr>
          <w:rFonts w:ascii="Times New Roman" w:eastAsia="Times New Roman" w:hAnsi="Times New Roman" w:cs="Times New Roman"/>
          <w:kern w:val="0"/>
          <w:lang w:eastAsia="en-GB"/>
          <w14:ligatures w14:val="none"/>
        </w:rPr>
        <w:t xml:space="preserve"> and Crosthwaite, 2021). Due to the new demands during the COVID-19 pandemic and changing consumer behaviours, the company began with a sense of urgency. However, this urgency eventually led to innovation and sustainability. These core values have been incorporated into Hyatt’s growth strategy.</w:t>
      </w:r>
    </w:p>
    <w:p w14:paraId="41933C9A" w14:textId="77777777" w:rsidR="00F231FB" w:rsidRDefault="00F231FB" w:rsidP="008C3109">
      <w:pPr>
        <w:spacing w:line="360" w:lineRule="auto"/>
        <w:jc w:val="both"/>
        <w:rPr>
          <w:rFonts w:ascii="Times New Roman" w:eastAsia="Times New Roman" w:hAnsi="Times New Roman" w:cs="Times New Roman"/>
          <w:kern w:val="0"/>
          <w:lang w:eastAsia="en-GB"/>
          <w14:ligatures w14:val="none"/>
        </w:rPr>
      </w:pPr>
    </w:p>
    <w:p w14:paraId="4552BC9F" w14:textId="74423596" w:rsidR="00F231FB" w:rsidRDefault="00464C50" w:rsidP="008C3109">
      <w:pPr>
        <w:spacing w:line="360" w:lineRule="auto"/>
        <w:jc w:val="both"/>
      </w:pPr>
      <w:r>
        <w:lastRenderedPageBreak/>
        <w:fldChar w:fldCharType="begin"/>
      </w:r>
      <w:r>
        <w:instrText xml:space="preserve"> INCLUDEPICTURE "https://www.inkstrategy.com/wp-content/uploads/2023/03/john-kotter-model-of-change.png" \* MERGEFORMATINET </w:instrText>
      </w:r>
      <w:r>
        <w:fldChar w:fldCharType="separate"/>
      </w:r>
      <w:r>
        <w:rPr>
          <w:noProof/>
        </w:rPr>
        <w:drawing>
          <wp:inline distT="0" distB="0" distL="0" distR="0" wp14:anchorId="6C204AF3" wp14:editId="34B52632">
            <wp:extent cx="5731510" cy="2757805"/>
            <wp:effectExtent l="0" t="0" r="0" b="0"/>
            <wp:docPr id="467009843" name="Picture 1" descr="The Kotter model: an 8-step model to manage change - Ink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otter model: an 8-step model to manage change - Ink Strateg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757805"/>
                    </a:xfrm>
                    <a:prstGeom prst="rect">
                      <a:avLst/>
                    </a:prstGeom>
                    <a:noFill/>
                    <a:ln>
                      <a:noFill/>
                    </a:ln>
                  </pic:spPr>
                </pic:pic>
              </a:graphicData>
            </a:graphic>
          </wp:inline>
        </w:drawing>
      </w:r>
      <w:r>
        <w:fldChar w:fldCharType="end"/>
      </w:r>
    </w:p>
    <w:p w14:paraId="6FFAA3D5" w14:textId="76F1E6A9" w:rsidR="00464C50" w:rsidRPr="00464C50" w:rsidRDefault="00464C50" w:rsidP="008C3109">
      <w:pPr>
        <w:spacing w:line="360" w:lineRule="auto"/>
        <w:jc w:val="both"/>
        <w:rPr>
          <w:rFonts w:ascii="Times New Roman" w:eastAsia="Times New Roman" w:hAnsi="Times New Roman" w:cs="Times New Roman"/>
          <w:kern w:val="0"/>
          <w:lang w:eastAsia="en-GB"/>
          <w14:ligatures w14:val="none"/>
        </w:rPr>
      </w:pPr>
      <w:r w:rsidRPr="00464C50">
        <w:rPr>
          <w:rFonts w:ascii="Times New Roman" w:hAnsi="Times New Roman" w:cs="Times New Roman"/>
          <w:b/>
          <w:bCs/>
        </w:rPr>
        <w:t>Figure 2.</w:t>
      </w:r>
      <w:r w:rsidRPr="00464C50">
        <w:rPr>
          <w:rFonts w:ascii="Times New Roman" w:hAnsi="Times New Roman" w:cs="Times New Roman"/>
        </w:rPr>
        <w:t xml:space="preserve"> Kotter’s 8-step model. (Source: </w:t>
      </w:r>
      <w:proofErr w:type="spellStart"/>
      <w:r w:rsidRPr="00464C50">
        <w:rPr>
          <w:rFonts w:ascii="Times New Roman" w:hAnsi="Times New Roman" w:cs="Times New Roman"/>
        </w:rPr>
        <w:t>Ozero</w:t>
      </w:r>
      <w:proofErr w:type="spellEnd"/>
      <w:r w:rsidRPr="00464C50">
        <w:rPr>
          <w:rFonts w:ascii="Times New Roman" w:hAnsi="Times New Roman" w:cs="Times New Roman"/>
        </w:rPr>
        <w:t>, 2023).</w:t>
      </w:r>
    </w:p>
    <w:p w14:paraId="75FE3C6F" w14:textId="77777777" w:rsidR="00F231FB" w:rsidRPr="008D54BE" w:rsidRDefault="00F231FB" w:rsidP="008C3109">
      <w:pPr>
        <w:spacing w:line="360" w:lineRule="auto"/>
        <w:jc w:val="both"/>
        <w:rPr>
          <w:rFonts w:ascii="Times New Roman" w:eastAsia="Times New Roman" w:hAnsi="Times New Roman" w:cs="Times New Roman"/>
          <w:kern w:val="0"/>
          <w:lang w:eastAsia="en-GB"/>
          <w14:ligatures w14:val="none"/>
        </w:rPr>
      </w:pPr>
    </w:p>
    <w:p w14:paraId="26C7759C" w14:textId="77777777" w:rsidR="00860954" w:rsidRPr="00860954" w:rsidRDefault="00860954" w:rsidP="00860954">
      <w:pPr>
        <w:spacing w:line="360" w:lineRule="auto"/>
        <w:jc w:val="both"/>
        <w:rPr>
          <w:rFonts w:ascii="Times New Roman" w:eastAsia="Times New Roman" w:hAnsi="Times New Roman" w:cs="Times New Roman"/>
          <w:kern w:val="0"/>
          <w:lang w:eastAsia="en-GB"/>
          <w14:ligatures w14:val="none"/>
        </w:rPr>
      </w:pPr>
      <w:r w:rsidRPr="00860954">
        <w:rPr>
          <w:rFonts w:ascii="Times New Roman" w:eastAsia="Times New Roman" w:hAnsi="Times New Roman" w:cs="Times New Roman"/>
          <w:kern w:val="0"/>
          <w:lang w:eastAsia="en-GB"/>
          <w14:ligatures w14:val="none"/>
        </w:rPr>
        <w:t>Additionally, Hyatt has communicated its change in strategy through internal channels and training programmes. This has ensured that employees are knowledgeable about the new strategies and can reinforce a consistent message. This aligns with the fifth step of the model, “Enable,” as shown in the graph above. Moreover, the company has encouraged quick wins by implementing smaller but highly noticeable changes, such as digital check-ins. This has helped the company swiftly demonstrate the benefits of the new strategy to stakeholders.</w:t>
      </w:r>
    </w:p>
    <w:p w14:paraId="0520436A" w14:textId="77777777" w:rsidR="00860954" w:rsidRDefault="00860954" w:rsidP="008C3109">
      <w:pPr>
        <w:spacing w:line="360" w:lineRule="auto"/>
        <w:jc w:val="both"/>
        <w:rPr>
          <w:rFonts w:ascii="Times New Roman" w:eastAsia="Times New Roman" w:hAnsi="Times New Roman" w:cs="Times New Roman"/>
          <w:kern w:val="0"/>
          <w:lang w:eastAsia="en-GB"/>
          <w14:ligatures w14:val="none"/>
        </w:rPr>
      </w:pPr>
    </w:p>
    <w:p w14:paraId="386128E4" w14:textId="0D2CA771" w:rsidR="00860954" w:rsidRPr="008D54BE" w:rsidRDefault="00860954" w:rsidP="008C3109">
      <w:pPr>
        <w:spacing w:line="360" w:lineRule="auto"/>
        <w:jc w:val="both"/>
        <w:rPr>
          <w:rFonts w:ascii="Times New Roman" w:eastAsia="Times New Roman" w:hAnsi="Times New Roman" w:cs="Times New Roman"/>
          <w:kern w:val="0"/>
          <w:lang w:eastAsia="en-GB"/>
          <w14:ligatures w14:val="none"/>
        </w:rPr>
      </w:pPr>
      <w:r w:rsidRPr="00860954">
        <w:rPr>
          <w:rFonts w:ascii="Times New Roman" w:eastAsia="Times New Roman" w:hAnsi="Times New Roman" w:cs="Times New Roman"/>
          <w:kern w:val="0"/>
          <w:lang w:eastAsia="en-GB"/>
          <w14:ligatures w14:val="none"/>
        </w:rPr>
        <w:t>However, these changes did not come without challenges. Some employees find it difficult to adapt to the new operational methods, especially if they have worked for several years in the traditional way (</w:t>
      </w:r>
      <w:proofErr w:type="spellStart"/>
      <w:r w:rsidRPr="00860954">
        <w:rPr>
          <w:rFonts w:ascii="Times New Roman" w:eastAsia="Times New Roman" w:hAnsi="Times New Roman" w:cs="Times New Roman"/>
          <w:kern w:val="0"/>
          <w:lang w:eastAsia="en-GB"/>
          <w14:ligatures w14:val="none"/>
        </w:rPr>
        <w:t>Gidumal</w:t>
      </w:r>
      <w:proofErr w:type="spellEnd"/>
      <w:r w:rsidRPr="00860954">
        <w:rPr>
          <w:rFonts w:ascii="Times New Roman" w:eastAsia="Times New Roman" w:hAnsi="Times New Roman" w:cs="Times New Roman"/>
          <w:kern w:val="0"/>
          <w:lang w:eastAsia="en-GB"/>
          <w14:ligatures w14:val="none"/>
        </w:rPr>
        <w:t xml:space="preserve"> </w:t>
      </w:r>
      <w:r w:rsidRPr="00860954">
        <w:rPr>
          <w:rFonts w:ascii="Times New Roman" w:eastAsia="Times New Roman" w:hAnsi="Times New Roman" w:cs="Times New Roman"/>
          <w:i/>
          <w:iCs/>
          <w:kern w:val="0"/>
          <w:lang w:eastAsia="en-GB"/>
          <w14:ligatures w14:val="none"/>
        </w:rPr>
        <w:t>et al.</w:t>
      </w:r>
      <w:r w:rsidRPr="00860954">
        <w:rPr>
          <w:rFonts w:ascii="Times New Roman" w:eastAsia="Times New Roman" w:hAnsi="Times New Roman" w:cs="Times New Roman"/>
          <w:kern w:val="0"/>
          <w:lang w:eastAsia="en-GB"/>
          <w14:ligatures w14:val="none"/>
        </w:rPr>
        <w:t>, 2023). The company has addressed this by implementing comprehensive training. However, it should continue to offer support and remain adaptable to realise the full potential of these strategies.</w:t>
      </w:r>
    </w:p>
    <w:p w14:paraId="60684CED" w14:textId="2558F51C" w:rsidR="008C3109" w:rsidRPr="008D54BE" w:rsidRDefault="008C3109" w:rsidP="008C3109">
      <w:pPr>
        <w:pStyle w:val="Heading1"/>
        <w:rPr>
          <w:rFonts w:ascii="Times New Roman" w:eastAsia="Times New Roman" w:hAnsi="Times New Roman" w:cs="Times New Roman"/>
          <w:sz w:val="28"/>
          <w:szCs w:val="28"/>
          <w:lang w:eastAsia="en-GB"/>
        </w:rPr>
      </w:pPr>
      <w:bookmarkStart w:id="9" w:name="_Toc181899007"/>
      <w:r w:rsidRPr="008D54BE">
        <w:rPr>
          <w:rFonts w:ascii="Times New Roman" w:eastAsia="Times New Roman" w:hAnsi="Times New Roman" w:cs="Times New Roman"/>
          <w:sz w:val="28"/>
          <w:szCs w:val="28"/>
          <w:lang w:eastAsia="en-GB"/>
        </w:rPr>
        <w:t>Strategic Direction</w:t>
      </w:r>
      <w:bookmarkEnd w:id="9"/>
    </w:p>
    <w:p w14:paraId="1C5C1969" w14:textId="77777777" w:rsidR="008C3109" w:rsidRPr="008D54BE" w:rsidRDefault="008C3109" w:rsidP="008C3109">
      <w:pPr>
        <w:pStyle w:val="Heading2"/>
        <w:rPr>
          <w:rFonts w:ascii="Times New Roman" w:eastAsia="Times New Roman" w:hAnsi="Times New Roman" w:cs="Times New Roman"/>
          <w:sz w:val="24"/>
          <w:szCs w:val="24"/>
          <w:lang w:eastAsia="en-GB"/>
        </w:rPr>
      </w:pPr>
      <w:bookmarkStart w:id="10" w:name="_Toc181899008"/>
      <w:r w:rsidRPr="008D54BE">
        <w:rPr>
          <w:rFonts w:ascii="Times New Roman" w:eastAsia="Times New Roman" w:hAnsi="Times New Roman" w:cs="Times New Roman"/>
          <w:sz w:val="24"/>
          <w:szCs w:val="24"/>
          <w:lang w:eastAsia="en-GB"/>
        </w:rPr>
        <w:t>Long-Term Strategic Vision and Objectives</w:t>
      </w:r>
      <w:bookmarkEnd w:id="10"/>
    </w:p>
    <w:p w14:paraId="3329EFB1" w14:textId="77777777" w:rsidR="0045606B" w:rsidRPr="0045606B" w:rsidRDefault="0045606B" w:rsidP="0045606B">
      <w:pPr>
        <w:spacing w:line="360" w:lineRule="auto"/>
        <w:jc w:val="both"/>
        <w:rPr>
          <w:rFonts w:ascii="Times New Roman" w:eastAsia="Times New Roman" w:hAnsi="Times New Roman" w:cs="Times New Roman"/>
          <w:kern w:val="0"/>
          <w:lang w:eastAsia="en-GB"/>
          <w14:ligatures w14:val="none"/>
        </w:rPr>
      </w:pPr>
      <w:r w:rsidRPr="0045606B">
        <w:rPr>
          <w:rFonts w:ascii="Times New Roman" w:eastAsia="Times New Roman" w:hAnsi="Times New Roman" w:cs="Times New Roman"/>
          <w:kern w:val="0"/>
          <w:lang w:eastAsia="en-GB"/>
          <w14:ligatures w14:val="none"/>
        </w:rPr>
        <w:t>Hyatt Hotels’ goal is to become a leader in all segments it serves – luxury, sustainability, and innovation. The mission statement centres on supporting people to become their best, which has guided the strategy to increase customer loyalty through memorable experiences.</w:t>
      </w:r>
    </w:p>
    <w:p w14:paraId="6ADD2F64" w14:textId="77777777" w:rsidR="0045606B" w:rsidRPr="0045606B" w:rsidRDefault="0045606B" w:rsidP="0045606B">
      <w:pPr>
        <w:spacing w:line="360" w:lineRule="auto"/>
        <w:jc w:val="both"/>
        <w:rPr>
          <w:rFonts w:ascii="Times New Roman" w:eastAsia="Times New Roman" w:hAnsi="Times New Roman" w:cs="Times New Roman"/>
          <w:kern w:val="0"/>
          <w:lang w:eastAsia="en-GB"/>
          <w14:ligatures w14:val="none"/>
        </w:rPr>
      </w:pPr>
    </w:p>
    <w:p w14:paraId="52ACBB20" w14:textId="5E5E999B" w:rsidR="0045606B" w:rsidRPr="00860954" w:rsidRDefault="0045606B" w:rsidP="00860954">
      <w:pPr>
        <w:spacing w:line="360" w:lineRule="auto"/>
        <w:jc w:val="both"/>
        <w:rPr>
          <w:rFonts w:ascii="Times New Roman" w:eastAsia="Times New Roman" w:hAnsi="Times New Roman" w:cs="Times New Roman"/>
          <w:kern w:val="0"/>
          <w:lang w:eastAsia="en-GB"/>
          <w14:ligatures w14:val="none"/>
        </w:rPr>
      </w:pPr>
      <w:r w:rsidRPr="0045606B">
        <w:rPr>
          <w:rFonts w:ascii="Times New Roman" w:eastAsia="Times New Roman" w:hAnsi="Times New Roman" w:cs="Times New Roman"/>
          <w:kern w:val="0"/>
          <w:lang w:eastAsia="en-GB"/>
          <w14:ligatures w14:val="none"/>
        </w:rPr>
        <w:t xml:space="preserve">Additionally, the company has focused on sustainability, aiming to reduce its carbon footprint by 2030 and conserve resources. These efforts align with the broader trend toward </w:t>
      </w:r>
      <w:r w:rsidRPr="0045606B">
        <w:rPr>
          <w:rFonts w:ascii="Times New Roman" w:eastAsia="Times New Roman" w:hAnsi="Times New Roman" w:cs="Times New Roman"/>
          <w:kern w:val="0"/>
          <w:lang w:eastAsia="en-GB"/>
          <w14:ligatures w14:val="none"/>
        </w:rPr>
        <w:lastRenderedPageBreak/>
        <w:t xml:space="preserve">environmental responsibility in the hotel industry (Liang, Watters, and </w:t>
      </w:r>
      <w:proofErr w:type="spellStart"/>
      <w:r w:rsidRPr="0045606B">
        <w:rPr>
          <w:rFonts w:ascii="Times New Roman" w:eastAsia="Times New Roman" w:hAnsi="Times New Roman" w:cs="Times New Roman"/>
          <w:kern w:val="0"/>
          <w:lang w:eastAsia="en-GB"/>
          <w14:ligatures w14:val="none"/>
        </w:rPr>
        <w:t>Lemański</w:t>
      </w:r>
      <w:proofErr w:type="spellEnd"/>
      <w:r w:rsidRPr="0045606B">
        <w:rPr>
          <w:rFonts w:ascii="Times New Roman" w:eastAsia="Times New Roman" w:hAnsi="Times New Roman" w:cs="Times New Roman"/>
          <w:kern w:val="0"/>
          <w:lang w:eastAsia="en-GB"/>
          <w14:ligatures w14:val="none"/>
        </w:rPr>
        <w:t>, 2022). Finally, as mentioned earlier, the company has also heavily focused on digitalisation to improve operations and customer service. This long-term strategic vision, which emphasises both technology and sustainability—two of the biggest trends at present—ensures the hotel is well positioned to take advantage of these opportunities and remain competitive.</w:t>
      </w:r>
    </w:p>
    <w:p w14:paraId="69403273" w14:textId="3ACC9CEF" w:rsidR="008C3109" w:rsidRPr="008D54BE" w:rsidRDefault="008C3109" w:rsidP="008C3109">
      <w:pPr>
        <w:pStyle w:val="Heading2"/>
        <w:rPr>
          <w:rFonts w:ascii="Times New Roman" w:eastAsia="Times New Roman" w:hAnsi="Times New Roman" w:cs="Times New Roman"/>
          <w:sz w:val="24"/>
          <w:szCs w:val="24"/>
          <w:lang w:eastAsia="en-GB"/>
        </w:rPr>
      </w:pPr>
      <w:bookmarkStart w:id="11" w:name="_Toc181899009"/>
      <w:r w:rsidRPr="008D54BE">
        <w:rPr>
          <w:rFonts w:ascii="Times New Roman" w:eastAsia="Times New Roman" w:hAnsi="Times New Roman" w:cs="Times New Roman"/>
          <w:sz w:val="24"/>
          <w:szCs w:val="24"/>
          <w:lang w:eastAsia="en-GB"/>
        </w:rPr>
        <w:t xml:space="preserve">Corporate-Level </w:t>
      </w:r>
      <w:r w:rsidR="006F0147">
        <w:rPr>
          <w:rFonts w:ascii="Times New Roman" w:eastAsia="Times New Roman" w:hAnsi="Times New Roman" w:cs="Times New Roman"/>
          <w:sz w:val="24"/>
          <w:szCs w:val="24"/>
          <w:lang w:eastAsia="en-GB"/>
        </w:rPr>
        <w:t xml:space="preserve">and Hotel-Level </w:t>
      </w:r>
      <w:r w:rsidRPr="008D54BE">
        <w:rPr>
          <w:rFonts w:ascii="Times New Roman" w:eastAsia="Times New Roman" w:hAnsi="Times New Roman" w:cs="Times New Roman"/>
          <w:sz w:val="24"/>
          <w:szCs w:val="24"/>
          <w:lang w:eastAsia="en-GB"/>
        </w:rPr>
        <w:t>Strategies</w:t>
      </w:r>
      <w:bookmarkEnd w:id="11"/>
    </w:p>
    <w:p w14:paraId="3D0B9CC1" w14:textId="77777777" w:rsidR="006F0147" w:rsidRPr="006F0147" w:rsidRDefault="006F0147" w:rsidP="006F0147">
      <w:pPr>
        <w:spacing w:line="360" w:lineRule="auto"/>
        <w:jc w:val="both"/>
        <w:rPr>
          <w:rFonts w:ascii="Times New Roman" w:eastAsia="Times New Roman" w:hAnsi="Times New Roman" w:cs="Times New Roman"/>
          <w:kern w:val="0"/>
          <w:lang w:eastAsia="en-GB"/>
          <w14:ligatures w14:val="none"/>
        </w:rPr>
      </w:pPr>
      <w:r w:rsidRPr="006F0147">
        <w:rPr>
          <w:rFonts w:ascii="Times New Roman" w:eastAsia="Times New Roman" w:hAnsi="Times New Roman" w:cs="Times New Roman"/>
          <w:kern w:val="0"/>
          <w:lang w:eastAsia="en-GB"/>
          <w14:ligatures w14:val="none"/>
        </w:rPr>
        <w:t>The corporate strategy of Hyatt emphasises growth and market differentiation. The company is focused on acquiring new developments, such as Apple Leisure Group in 2021 for 2.7 billion dollars (</w:t>
      </w:r>
      <w:proofErr w:type="spellStart"/>
      <w:r w:rsidRPr="006F0147">
        <w:rPr>
          <w:rFonts w:ascii="Times New Roman" w:eastAsia="Times New Roman" w:hAnsi="Times New Roman" w:cs="Times New Roman"/>
          <w:kern w:val="0"/>
          <w:lang w:eastAsia="en-GB"/>
          <w14:ligatures w14:val="none"/>
        </w:rPr>
        <w:t>Lapan</w:t>
      </w:r>
      <w:proofErr w:type="spellEnd"/>
      <w:r w:rsidRPr="006F0147">
        <w:rPr>
          <w:rFonts w:ascii="Times New Roman" w:eastAsia="Times New Roman" w:hAnsi="Times New Roman" w:cs="Times New Roman"/>
          <w:kern w:val="0"/>
          <w:lang w:eastAsia="en-GB"/>
          <w14:ligatures w14:val="none"/>
        </w:rPr>
        <w:t>, 2022) and Standard Hotel in 2024 for 150 million dollars (Qubein, 2024).</w:t>
      </w:r>
    </w:p>
    <w:p w14:paraId="6C6DAE58" w14:textId="77777777" w:rsidR="006F0147" w:rsidRDefault="006F0147" w:rsidP="006F0147">
      <w:pPr>
        <w:spacing w:line="360" w:lineRule="auto"/>
        <w:jc w:val="both"/>
        <w:rPr>
          <w:rFonts w:ascii="Times New Roman" w:eastAsia="Times New Roman" w:hAnsi="Times New Roman" w:cs="Times New Roman"/>
          <w:kern w:val="0"/>
          <w:lang w:eastAsia="en-GB"/>
          <w14:ligatures w14:val="none"/>
        </w:rPr>
      </w:pPr>
    </w:p>
    <w:p w14:paraId="4DD4902D" w14:textId="30261491" w:rsidR="006F0147" w:rsidRDefault="006F0147" w:rsidP="008C3109">
      <w:pPr>
        <w:spacing w:line="360" w:lineRule="auto"/>
        <w:jc w:val="both"/>
        <w:rPr>
          <w:rFonts w:ascii="Times New Roman" w:eastAsia="Times New Roman" w:hAnsi="Times New Roman" w:cs="Times New Roman"/>
          <w:kern w:val="0"/>
          <w:lang w:eastAsia="en-GB"/>
          <w14:ligatures w14:val="none"/>
        </w:rPr>
      </w:pPr>
      <w:r w:rsidRPr="006F0147">
        <w:rPr>
          <w:rFonts w:ascii="Times New Roman" w:eastAsia="Times New Roman" w:hAnsi="Times New Roman" w:cs="Times New Roman"/>
          <w:kern w:val="0"/>
          <w:lang w:eastAsia="en-GB"/>
          <w14:ligatures w14:val="none"/>
        </w:rPr>
        <w:t xml:space="preserve">Moreover, the company has been following an “asset-light” strategy. This means the company is focusing on management and franchise agreements rather than ownership, as this approach helps reduce capital risks while supporting expansion. However, this model also comes with challenges. Although it decreases risk, it also means the company does not have direct control over service quality, which may be damaging in the long term, especially as the company aims to build a strong brand image. To mitigate these risks, Hyatt Hotels should carefully negotiate the terms of franchise agreements (Poretti and </w:t>
      </w:r>
      <w:proofErr w:type="spellStart"/>
      <w:r w:rsidRPr="006F0147">
        <w:rPr>
          <w:rFonts w:ascii="Times New Roman" w:eastAsia="Times New Roman" w:hAnsi="Times New Roman" w:cs="Times New Roman"/>
          <w:kern w:val="0"/>
          <w:lang w:eastAsia="en-GB"/>
          <w14:ligatures w14:val="none"/>
        </w:rPr>
        <w:t>Blal</w:t>
      </w:r>
      <w:proofErr w:type="spellEnd"/>
      <w:r w:rsidRPr="006F0147">
        <w:rPr>
          <w:rFonts w:ascii="Times New Roman" w:eastAsia="Times New Roman" w:hAnsi="Times New Roman" w:cs="Times New Roman"/>
          <w:kern w:val="0"/>
          <w:lang w:eastAsia="en-GB"/>
          <w14:ligatures w14:val="none"/>
        </w:rPr>
        <w:t>, 2020).</w:t>
      </w:r>
    </w:p>
    <w:p w14:paraId="6D74E717" w14:textId="77777777" w:rsidR="004C308C" w:rsidRDefault="004C308C" w:rsidP="008C3109">
      <w:pPr>
        <w:spacing w:line="360" w:lineRule="auto"/>
        <w:jc w:val="both"/>
        <w:rPr>
          <w:rFonts w:ascii="Times New Roman" w:eastAsia="Times New Roman" w:hAnsi="Times New Roman" w:cs="Times New Roman"/>
          <w:kern w:val="0"/>
          <w:lang w:eastAsia="en-GB"/>
          <w14:ligatures w14:val="none"/>
        </w:rPr>
      </w:pPr>
    </w:p>
    <w:p w14:paraId="549E039C" w14:textId="38D256AA" w:rsidR="006F0147" w:rsidRDefault="004C308C" w:rsidP="008C3109">
      <w:pPr>
        <w:spacing w:line="360" w:lineRule="auto"/>
        <w:jc w:val="both"/>
        <w:rPr>
          <w:rFonts w:ascii="Times New Roman" w:eastAsia="Times New Roman" w:hAnsi="Times New Roman" w:cs="Times New Roman"/>
          <w:kern w:val="0"/>
          <w:lang w:eastAsia="en-GB"/>
          <w14:ligatures w14:val="none"/>
        </w:rPr>
      </w:pPr>
      <w:r w:rsidRPr="004C308C">
        <w:rPr>
          <w:rFonts w:ascii="Times New Roman" w:eastAsia="Times New Roman" w:hAnsi="Times New Roman" w:cs="Times New Roman"/>
          <w:kern w:val="0"/>
          <w:lang w:eastAsia="en-GB"/>
          <w14:ligatures w14:val="none"/>
        </w:rPr>
        <w:t>At the individual level, the focus of Hyatt Hotels has been on operational efficiency and customer satisfaction by tailoring experiences to different budgets and regional demands. According to Ansoff’s Matrix, a tool used to identify and evaluate a company's growth opportunities, these strategies are a combination of market penetration and product development. However, as highlighted by Oh, Lee, and Lee (2020), it is important that the company balances these two well, as relying too much on local adaptation may dilute the brand image.</w:t>
      </w:r>
    </w:p>
    <w:p w14:paraId="39786715" w14:textId="77777777" w:rsidR="004C308C" w:rsidRDefault="004C308C" w:rsidP="008C3109">
      <w:pPr>
        <w:spacing w:line="360" w:lineRule="auto"/>
        <w:jc w:val="both"/>
        <w:rPr>
          <w:rFonts w:ascii="Times New Roman" w:eastAsia="Times New Roman" w:hAnsi="Times New Roman" w:cs="Times New Roman"/>
          <w:kern w:val="0"/>
          <w:lang w:eastAsia="en-GB"/>
          <w14:ligatures w14:val="none"/>
        </w:rPr>
      </w:pPr>
    </w:p>
    <w:p w14:paraId="2A9623B3" w14:textId="3C488C8C" w:rsidR="004C308C" w:rsidRDefault="004C308C" w:rsidP="008C3109">
      <w:pPr>
        <w:spacing w:line="360" w:lineRule="auto"/>
        <w:jc w:val="both"/>
      </w:pPr>
      <w:r>
        <w:lastRenderedPageBreak/>
        <w:fldChar w:fldCharType="begin"/>
      </w:r>
      <w:r>
        <w:instrText xml:space="preserve"> INCLUDEPICTURE "https://cdn.corporatefinanceinstitute.com/assets/ansoff-matrix-1.png" \* MERGEFORMATINET </w:instrText>
      </w:r>
      <w:r>
        <w:fldChar w:fldCharType="separate"/>
      </w:r>
      <w:r>
        <w:rPr>
          <w:noProof/>
        </w:rPr>
        <w:drawing>
          <wp:inline distT="0" distB="0" distL="0" distR="0" wp14:anchorId="2EE906C5" wp14:editId="729F0235">
            <wp:extent cx="5320128" cy="3083859"/>
            <wp:effectExtent l="0" t="0" r="1270" b="2540"/>
            <wp:docPr id="1986919170" name="Picture 2" descr="Breakdown of Ansoff Matrix, including Products on the X-axis and Markets on the Y-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eakdown of Ansoff Matrix, including Products on the X-axis and Markets on the Y-ax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5516" cy="3092779"/>
                    </a:xfrm>
                    <a:prstGeom prst="rect">
                      <a:avLst/>
                    </a:prstGeom>
                    <a:noFill/>
                    <a:ln>
                      <a:noFill/>
                    </a:ln>
                  </pic:spPr>
                </pic:pic>
              </a:graphicData>
            </a:graphic>
          </wp:inline>
        </w:drawing>
      </w:r>
      <w:r>
        <w:fldChar w:fldCharType="end"/>
      </w:r>
    </w:p>
    <w:p w14:paraId="6C1AD88C" w14:textId="33D50D25" w:rsidR="004C308C" w:rsidRPr="004C308C" w:rsidRDefault="004C308C" w:rsidP="008C3109">
      <w:pPr>
        <w:spacing w:line="360" w:lineRule="auto"/>
        <w:jc w:val="both"/>
        <w:rPr>
          <w:rFonts w:ascii="Times New Roman" w:eastAsia="Times New Roman" w:hAnsi="Times New Roman" w:cs="Times New Roman"/>
          <w:kern w:val="0"/>
          <w:lang w:eastAsia="en-GB"/>
          <w14:ligatures w14:val="none"/>
        </w:rPr>
      </w:pPr>
      <w:r w:rsidRPr="004C308C">
        <w:rPr>
          <w:rFonts w:ascii="Times New Roman" w:hAnsi="Times New Roman" w:cs="Times New Roman"/>
          <w:b/>
          <w:bCs/>
        </w:rPr>
        <w:t>Figure 3.</w:t>
      </w:r>
      <w:r w:rsidRPr="004C308C">
        <w:rPr>
          <w:rFonts w:ascii="Times New Roman" w:hAnsi="Times New Roman" w:cs="Times New Roman"/>
        </w:rPr>
        <w:t xml:space="preserve"> Ansoff’s Matrix </w:t>
      </w:r>
      <w:r>
        <w:rPr>
          <w:rFonts w:ascii="Times New Roman" w:hAnsi="Times New Roman" w:cs="Times New Roman"/>
        </w:rPr>
        <w:t xml:space="preserve">(Source: </w:t>
      </w:r>
      <w:proofErr w:type="spellStart"/>
      <w:r>
        <w:rPr>
          <w:rFonts w:ascii="Times New Roman" w:hAnsi="Times New Roman" w:cs="Times New Roman"/>
        </w:rPr>
        <w:t>Peterdy</w:t>
      </w:r>
      <w:proofErr w:type="spellEnd"/>
      <w:r>
        <w:rPr>
          <w:rFonts w:ascii="Times New Roman" w:hAnsi="Times New Roman" w:cs="Times New Roman"/>
        </w:rPr>
        <w:t xml:space="preserve">, 2024). </w:t>
      </w:r>
    </w:p>
    <w:p w14:paraId="1359A4DB" w14:textId="77777777" w:rsidR="008C3109" w:rsidRPr="008D54BE" w:rsidRDefault="008C3109" w:rsidP="008C3109">
      <w:pPr>
        <w:pStyle w:val="Heading2"/>
        <w:rPr>
          <w:rFonts w:ascii="Times New Roman" w:eastAsia="Times New Roman" w:hAnsi="Times New Roman" w:cs="Times New Roman"/>
          <w:sz w:val="24"/>
          <w:szCs w:val="24"/>
          <w:lang w:eastAsia="en-GB"/>
        </w:rPr>
      </w:pPr>
      <w:bookmarkStart w:id="12" w:name="_Toc181899010"/>
      <w:r w:rsidRPr="008D54BE">
        <w:rPr>
          <w:rFonts w:ascii="Times New Roman" w:eastAsia="Times New Roman" w:hAnsi="Times New Roman" w:cs="Times New Roman"/>
          <w:sz w:val="24"/>
          <w:szCs w:val="24"/>
          <w:lang w:eastAsia="en-GB"/>
        </w:rPr>
        <w:t>Competitive Analysis and Positioning</w:t>
      </w:r>
      <w:bookmarkEnd w:id="12"/>
    </w:p>
    <w:p w14:paraId="5395E250" w14:textId="77777777" w:rsidR="000F75BF" w:rsidRPr="000F75BF" w:rsidRDefault="000F75BF" w:rsidP="000F75BF">
      <w:pPr>
        <w:spacing w:line="360" w:lineRule="auto"/>
        <w:jc w:val="both"/>
        <w:rPr>
          <w:rFonts w:ascii="Times New Roman" w:eastAsia="Times New Roman" w:hAnsi="Times New Roman" w:cs="Times New Roman"/>
          <w:kern w:val="0"/>
          <w:lang w:eastAsia="en-GB"/>
          <w14:ligatures w14:val="none"/>
        </w:rPr>
      </w:pPr>
      <w:r w:rsidRPr="000F75BF">
        <w:rPr>
          <w:rFonts w:ascii="Times New Roman" w:eastAsia="Times New Roman" w:hAnsi="Times New Roman" w:cs="Times New Roman"/>
          <w:kern w:val="0"/>
          <w:lang w:eastAsia="en-GB"/>
          <w14:ligatures w14:val="none"/>
        </w:rPr>
        <w:t>The high-end hotel industry is dominated by established companies like Marriott and Hilton. As such, Hyatt Hotels differentiates itself through sustainability and digitalisation. Additionally, the company emphasises a personalised guest experience, which larger chains like Hilton may not be able to provide. Hyatt Hotels also differentiates itself from other luxury hospitality providers by offering some budget-friendly options. This may help the company reduce risks during economic fluctuations, as seen over the last four years.</w:t>
      </w:r>
    </w:p>
    <w:p w14:paraId="5867CC9B" w14:textId="77777777" w:rsidR="000F75BF" w:rsidRDefault="000F75BF" w:rsidP="00B22C1B">
      <w:pPr>
        <w:spacing w:line="360" w:lineRule="auto"/>
        <w:jc w:val="both"/>
        <w:rPr>
          <w:rFonts w:ascii="Times New Roman" w:eastAsia="Times New Roman" w:hAnsi="Times New Roman" w:cs="Times New Roman"/>
          <w:kern w:val="0"/>
          <w:lang w:eastAsia="en-GB"/>
          <w14:ligatures w14:val="none"/>
        </w:rPr>
      </w:pPr>
    </w:p>
    <w:p w14:paraId="6AA87045" w14:textId="080C3C09" w:rsidR="000F75BF" w:rsidRDefault="000F75BF" w:rsidP="00B22C1B">
      <w:pPr>
        <w:spacing w:line="360" w:lineRule="auto"/>
        <w:jc w:val="both"/>
        <w:rPr>
          <w:rFonts w:ascii="Times New Roman" w:eastAsia="Times New Roman" w:hAnsi="Times New Roman" w:cs="Times New Roman"/>
          <w:kern w:val="0"/>
          <w:lang w:eastAsia="en-GB"/>
          <w14:ligatures w14:val="none"/>
        </w:rPr>
      </w:pPr>
      <w:r w:rsidRPr="000F75BF">
        <w:rPr>
          <w:rFonts w:ascii="Times New Roman" w:eastAsia="Times New Roman" w:hAnsi="Times New Roman" w:cs="Times New Roman"/>
          <w:kern w:val="0"/>
          <w:lang w:eastAsia="en-GB"/>
          <w14:ligatures w14:val="none"/>
        </w:rPr>
        <w:t>A SWOT analysis is a simple model that aims to identify a company's strengths, weaknesses, opportunities, and threats to help it understand its position in the market (Kenton, 2024). The strengths of Hyatt include its brand reputation, portfolio diversity, and customer care. In terms of weaknesses, the focus on premium services may make the company more susceptible to financial losses, particularly during economic downturns. Hyatt can take advantage of opportunities in emerging markets, especially as its portfolio is mostly concentrated in Western, developed countries. However, it needs to approach this carefully, as customers in these regions may not be willing to pay for premium services. Other threats include intense competition from established hotels and economic fluctuations. Nonetheless, by remaining adaptable and ensuring strong brand consistency across all hotels, the company can sustain its competitive edge.</w:t>
      </w:r>
    </w:p>
    <w:p w14:paraId="2A23F8C5" w14:textId="77777777" w:rsidR="008C3109" w:rsidRPr="008D54BE" w:rsidRDefault="008C3109" w:rsidP="008C3109">
      <w:pPr>
        <w:pStyle w:val="Heading1"/>
        <w:rPr>
          <w:rFonts w:ascii="Times New Roman" w:eastAsia="Times New Roman" w:hAnsi="Times New Roman" w:cs="Times New Roman"/>
          <w:sz w:val="28"/>
          <w:szCs w:val="28"/>
          <w:lang w:eastAsia="en-GB"/>
        </w:rPr>
      </w:pPr>
      <w:bookmarkStart w:id="13" w:name="_Toc181899011"/>
      <w:r w:rsidRPr="008D54BE">
        <w:rPr>
          <w:rFonts w:ascii="Times New Roman" w:eastAsia="Times New Roman" w:hAnsi="Times New Roman" w:cs="Times New Roman"/>
          <w:sz w:val="28"/>
          <w:szCs w:val="28"/>
          <w:lang w:eastAsia="en-GB"/>
        </w:rPr>
        <w:lastRenderedPageBreak/>
        <w:t>Conclusion</w:t>
      </w:r>
      <w:bookmarkEnd w:id="13"/>
    </w:p>
    <w:p w14:paraId="04CAF2A9" w14:textId="77777777" w:rsidR="006F3F3C" w:rsidRPr="006F3F3C" w:rsidRDefault="006F3F3C" w:rsidP="006F3F3C">
      <w:pPr>
        <w:spacing w:line="360" w:lineRule="auto"/>
        <w:jc w:val="both"/>
        <w:rPr>
          <w:rFonts w:ascii="Times New Roman" w:eastAsia="Times New Roman" w:hAnsi="Times New Roman" w:cs="Times New Roman"/>
          <w:kern w:val="0"/>
          <w:lang w:eastAsia="en-GB"/>
          <w14:ligatures w14:val="none"/>
        </w:rPr>
      </w:pPr>
      <w:r w:rsidRPr="006F3F3C">
        <w:rPr>
          <w:rFonts w:ascii="Times New Roman" w:eastAsia="Times New Roman" w:hAnsi="Times New Roman" w:cs="Times New Roman"/>
          <w:kern w:val="0"/>
          <w:lang w:eastAsia="en-GB"/>
          <w14:ligatures w14:val="none"/>
        </w:rPr>
        <w:t>In summary, Hyatt Hotels Corporation has a well-defined organisational structure that supports its goals and ambitions. Additionally, the positive work culture, which emphasises empathy, innovation, and care for others, motivates employees to bring their best selves to work and maintain high customer satisfaction. The company’s recent initiatives, such as technology adoption and sustainability practices, demonstrate its commitment not only to improving customer service but also to creating positive change in society. These initiatives have had a beneficial impact on operational efficiency and brand perception, providing Hyatt with a competitive advantage over other established hotel chains. Although Hyatt still faces strong competition from other global brands, its focus on service excellence, sustainable practices, and innovation positions it as a leader within the high-end hospitality industry.</w:t>
      </w:r>
    </w:p>
    <w:p w14:paraId="50295F86" w14:textId="77777777" w:rsidR="006F3F3C" w:rsidRPr="008D54BE" w:rsidRDefault="006F3F3C" w:rsidP="008C3109">
      <w:pPr>
        <w:spacing w:line="360" w:lineRule="auto"/>
        <w:jc w:val="both"/>
        <w:rPr>
          <w:rFonts w:ascii="Times New Roman" w:eastAsia="Times New Roman" w:hAnsi="Times New Roman" w:cs="Times New Roman"/>
          <w:kern w:val="0"/>
          <w:lang w:eastAsia="en-GB"/>
          <w14:ligatures w14:val="none"/>
        </w:rPr>
      </w:pPr>
    </w:p>
    <w:p w14:paraId="37236F01" w14:textId="49FF8A33" w:rsidR="00B036E5" w:rsidRPr="008D54BE" w:rsidRDefault="00B036E5" w:rsidP="00B036E5">
      <w:pPr>
        <w:pStyle w:val="Heading1"/>
        <w:spacing w:line="360" w:lineRule="auto"/>
        <w:jc w:val="both"/>
        <w:rPr>
          <w:rFonts w:ascii="Times New Roman" w:eastAsia="Times New Roman" w:hAnsi="Times New Roman" w:cs="Times New Roman"/>
          <w:sz w:val="28"/>
          <w:szCs w:val="28"/>
          <w:lang w:eastAsia="en-GB"/>
        </w:rPr>
      </w:pPr>
      <w:bookmarkStart w:id="14" w:name="_Toc181899012"/>
      <w:r w:rsidRPr="008D54BE">
        <w:rPr>
          <w:rFonts w:ascii="Times New Roman" w:eastAsia="Times New Roman" w:hAnsi="Times New Roman" w:cs="Times New Roman"/>
          <w:sz w:val="28"/>
          <w:szCs w:val="28"/>
          <w:lang w:eastAsia="en-GB"/>
        </w:rPr>
        <w:t>Recommendations</w:t>
      </w:r>
      <w:bookmarkEnd w:id="14"/>
    </w:p>
    <w:p w14:paraId="45F80021" w14:textId="77777777" w:rsidR="00CB015D" w:rsidRPr="00CB015D" w:rsidRDefault="00CB015D" w:rsidP="00CB015D">
      <w:pPr>
        <w:spacing w:line="360" w:lineRule="auto"/>
        <w:jc w:val="both"/>
        <w:rPr>
          <w:rFonts w:ascii="Times New Roman" w:hAnsi="Times New Roman" w:cs="Times New Roman"/>
          <w:lang w:eastAsia="en-GB"/>
        </w:rPr>
      </w:pPr>
      <w:r w:rsidRPr="00CB015D">
        <w:rPr>
          <w:rFonts w:ascii="Times New Roman" w:hAnsi="Times New Roman" w:cs="Times New Roman"/>
          <w:lang w:eastAsia="en-GB"/>
        </w:rPr>
        <w:t xml:space="preserve">Hyatt Hotels Corporation can further strengthen its position by continuing to enhance its digital transformation. The company should invest in artificial intelligence (AI), an emerging technology that can provide data analytics insights into guests’ preferences and demand (Zahidi, Mulla, and </w:t>
      </w:r>
      <w:proofErr w:type="spellStart"/>
      <w:r w:rsidRPr="00CB015D">
        <w:rPr>
          <w:rFonts w:ascii="Times New Roman" w:hAnsi="Times New Roman" w:cs="Times New Roman"/>
          <w:lang w:eastAsia="en-GB"/>
        </w:rPr>
        <w:t>Kaluvilla</w:t>
      </w:r>
      <w:proofErr w:type="spellEnd"/>
      <w:r w:rsidRPr="00CB015D">
        <w:rPr>
          <w:rFonts w:ascii="Times New Roman" w:hAnsi="Times New Roman" w:cs="Times New Roman"/>
          <w:lang w:eastAsia="en-GB"/>
        </w:rPr>
        <w:t>, 2024). At the same time, it is equally important to continue training staff members to be knowledgeable about these technologies and ready to use them to their full potential.</w:t>
      </w:r>
    </w:p>
    <w:p w14:paraId="5D560B89" w14:textId="77777777" w:rsidR="00CB015D" w:rsidRDefault="00CB015D" w:rsidP="00CB015D">
      <w:pPr>
        <w:spacing w:line="360" w:lineRule="auto"/>
        <w:jc w:val="both"/>
        <w:rPr>
          <w:rFonts w:ascii="Times New Roman" w:hAnsi="Times New Roman" w:cs="Times New Roman"/>
          <w:lang w:eastAsia="en-GB"/>
        </w:rPr>
      </w:pPr>
    </w:p>
    <w:p w14:paraId="5629D651" w14:textId="54D7293E" w:rsidR="00CB015D" w:rsidRPr="00CB015D" w:rsidRDefault="00CB015D" w:rsidP="00CB015D">
      <w:pPr>
        <w:spacing w:line="360" w:lineRule="auto"/>
        <w:jc w:val="both"/>
        <w:rPr>
          <w:rFonts w:ascii="Times New Roman" w:hAnsi="Times New Roman" w:cs="Times New Roman"/>
          <w:lang w:eastAsia="en-GB"/>
        </w:rPr>
      </w:pPr>
      <w:r w:rsidRPr="00CB015D">
        <w:rPr>
          <w:rFonts w:ascii="Times New Roman" w:hAnsi="Times New Roman" w:cs="Times New Roman"/>
          <w:lang w:eastAsia="en-GB"/>
        </w:rPr>
        <w:t>Another recommendation Hyatt Hotels could follow is to expand its loyalty programmes. It could include more rewards, such as exclusive local experiences or personalised wellness packages. This would help differentiate the company and increase customer loyalty, which is essential for maintaining and growing revenue (Koo, Yu, and Han, 2020).</w:t>
      </w:r>
    </w:p>
    <w:p w14:paraId="0C3A96D9" w14:textId="77777777" w:rsidR="00CB015D" w:rsidRDefault="00CB015D" w:rsidP="00B036E5">
      <w:pPr>
        <w:spacing w:line="360" w:lineRule="auto"/>
        <w:jc w:val="both"/>
        <w:rPr>
          <w:rFonts w:ascii="Times New Roman" w:hAnsi="Times New Roman" w:cs="Times New Roman"/>
          <w:lang w:eastAsia="en-GB"/>
        </w:rPr>
      </w:pPr>
    </w:p>
    <w:p w14:paraId="6386F6AD" w14:textId="77777777" w:rsidR="00CB015D" w:rsidRDefault="00CB015D" w:rsidP="00B036E5">
      <w:pPr>
        <w:spacing w:line="360" w:lineRule="auto"/>
        <w:jc w:val="both"/>
        <w:rPr>
          <w:rFonts w:ascii="Times New Roman" w:hAnsi="Times New Roman" w:cs="Times New Roman"/>
          <w:lang w:eastAsia="en-GB"/>
        </w:rPr>
      </w:pPr>
    </w:p>
    <w:p w14:paraId="1071F4DB" w14:textId="77777777" w:rsidR="00CB015D" w:rsidRDefault="00CB015D" w:rsidP="00B036E5">
      <w:pPr>
        <w:spacing w:line="360" w:lineRule="auto"/>
        <w:jc w:val="both"/>
        <w:rPr>
          <w:rFonts w:ascii="Times New Roman" w:hAnsi="Times New Roman" w:cs="Times New Roman"/>
          <w:lang w:eastAsia="en-GB"/>
        </w:rPr>
      </w:pPr>
    </w:p>
    <w:p w14:paraId="55C38F7B" w14:textId="77777777" w:rsidR="00CB015D" w:rsidRDefault="00CB015D" w:rsidP="00B036E5">
      <w:pPr>
        <w:spacing w:line="360" w:lineRule="auto"/>
        <w:jc w:val="both"/>
        <w:rPr>
          <w:rFonts w:ascii="Times New Roman" w:hAnsi="Times New Roman" w:cs="Times New Roman"/>
          <w:lang w:eastAsia="en-GB"/>
        </w:rPr>
      </w:pPr>
    </w:p>
    <w:p w14:paraId="0274938C" w14:textId="77777777" w:rsidR="00CB015D" w:rsidRDefault="00CB015D" w:rsidP="00B036E5">
      <w:pPr>
        <w:spacing w:line="360" w:lineRule="auto"/>
        <w:jc w:val="both"/>
        <w:rPr>
          <w:rFonts w:ascii="Times New Roman" w:hAnsi="Times New Roman" w:cs="Times New Roman"/>
          <w:lang w:eastAsia="en-GB"/>
        </w:rPr>
      </w:pPr>
    </w:p>
    <w:p w14:paraId="1E417810" w14:textId="77777777" w:rsidR="00CB015D" w:rsidRDefault="00CB015D" w:rsidP="00B036E5">
      <w:pPr>
        <w:spacing w:line="360" w:lineRule="auto"/>
        <w:jc w:val="both"/>
        <w:rPr>
          <w:rFonts w:ascii="Times New Roman" w:hAnsi="Times New Roman" w:cs="Times New Roman"/>
          <w:lang w:eastAsia="en-GB"/>
        </w:rPr>
      </w:pPr>
    </w:p>
    <w:p w14:paraId="4BFB990C" w14:textId="77777777" w:rsidR="00CB015D" w:rsidRDefault="00CB015D" w:rsidP="00B036E5">
      <w:pPr>
        <w:spacing w:line="360" w:lineRule="auto"/>
        <w:jc w:val="both"/>
        <w:rPr>
          <w:rFonts w:ascii="Times New Roman" w:hAnsi="Times New Roman" w:cs="Times New Roman"/>
          <w:lang w:eastAsia="en-GB"/>
        </w:rPr>
      </w:pPr>
    </w:p>
    <w:p w14:paraId="799B87F5" w14:textId="5A5B19A1" w:rsidR="00B036E5" w:rsidRPr="008D54BE" w:rsidRDefault="00B036E5" w:rsidP="00B036E5">
      <w:pPr>
        <w:pStyle w:val="Heading1"/>
        <w:rPr>
          <w:rFonts w:ascii="Times New Roman" w:hAnsi="Times New Roman" w:cs="Times New Roman"/>
          <w:sz w:val="28"/>
          <w:szCs w:val="28"/>
          <w:lang w:eastAsia="en-GB"/>
        </w:rPr>
      </w:pPr>
      <w:bookmarkStart w:id="15" w:name="_Toc181899013"/>
      <w:r w:rsidRPr="008D54BE">
        <w:rPr>
          <w:rFonts w:ascii="Times New Roman" w:hAnsi="Times New Roman" w:cs="Times New Roman"/>
          <w:sz w:val="28"/>
          <w:szCs w:val="28"/>
          <w:lang w:eastAsia="en-GB"/>
        </w:rPr>
        <w:lastRenderedPageBreak/>
        <w:t>References</w:t>
      </w:r>
      <w:bookmarkEnd w:id="15"/>
    </w:p>
    <w:p w14:paraId="50991DFC" w14:textId="6FAAC429"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Chapman, G.R., Hayes, K.J., Sloan, T. and Fitzgerald, J.A. (2013). Organisational change: communicating to Schein’s operator, engineer and executive occupational subcultures. </w:t>
      </w:r>
      <w:r w:rsidRPr="00CB015D">
        <w:rPr>
          <w:rFonts w:ascii="Times New Roman" w:hAnsi="Times New Roman" w:cs="Times New Roman"/>
          <w:i/>
          <w:iCs/>
        </w:rPr>
        <w:t>International Journal of Learning and Change</w:t>
      </w:r>
      <w:r w:rsidRPr="00CB015D">
        <w:rPr>
          <w:rFonts w:ascii="Times New Roman" w:hAnsi="Times New Roman" w:cs="Times New Roman"/>
        </w:rPr>
        <w:t xml:space="preserve">, 5(3/4), p.242.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://doi.org/10.1504/ijlc.2011.045071</w:t>
      </w:r>
      <w:proofErr w:type="gramEnd"/>
      <w:r w:rsidRPr="00CB015D">
        <w:rPr>
          <w:rFonts w:ascii="Times New Roman" w:hAnsi="Times New Roman" w:cs="Times New Roman"/>
        </w:rPr>
        <w:t>.</w:t>
      </w:r>
    </w:p>
    <w:p w14:paraId="1D203E37" w14:textId="55F7A44E" w:rsidR="00CB015D" w:rsidRP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t>Chareanpunsirikul</w:t>
      </w:r>
      <w:proofErr w:type="spellEnd"/>
      <w:r w:rsidRPr="00CB015D">
        <w:rPr>
          <w:rFonts w:ascii="Times New Roman" w:hAnsi="Times New Roman" w:cs="Times New Roman"/>
        </w:rPr>
        <w:t xml:space="preserve">, S. and Wood, R.C. (2022). Mintzberg, managers and methodology: some observations from a study of hotel general managers. </w:t>
      </w:r>
      <w:r w:rsidRPr="00CB015D">
        <w:rPr>
          <w:rFonts w:ascii="Times New Roman" w:hAnsi="Times New Roman" w:cs="Times New Roman"/>
          <w:i/>
          <w:iCs/>
        </w:rPr>
        <w:t>Tourism Management</w:t>
      </w:r>
      <w:r w:rsidRPr="00CB015D">
        <w:rPr>
          <w:rFonts w:ascii="Times New Roman" w:hAnsi="Times New Roman" w:cs="Times New Roman"/>
        </w:rPr>
        <w:t xml:space="preserve">, 23(5), pp.551–556.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://doi.org/10.1016/s0261-5177(02)00016-x</w:t>
      </w:r>
      <w:proofErr w:type="gramEnd"/>
      <w:r w:rsidRPr="00CB015D">
        <w:rPr>
          <w:rFonts w:ascii="Times New Roman" w:hAnsi="Times New Roman" w:cs="Times New Roman"/>
        </w:rPr>
        <w:t>.</w:t>
      </w:r>
    </w:p>
    <w:p w14:paraId="37E7BA1C" w14:textId="0A141E06" w:rsid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Davis, C. (2024). </w:t>
      </w:r>
      <w:r w:rsidRPr="00CB015D">
        <w:rPr>
          <w:rFonts w:ascii="Times New Roman" w:hAnsi="Times New Roman" w:cs="Times New Roman"/>
          <w:i/>
          <w:iCs/>
        </w:rPr>
        <w:t>Hyatt Q3 Corp Travel Revenue Jumps</w:t>
      </w:r>
      <w:r w:rsidRPr="00CB015D">
        <w:rPr>
          <w:rFonts w:ascii="Times New Roman" w:hAnsi="Times New Roman" w:cs="Times New Roman"/>
        </w:rPr>
        <w:t>. Businesstravelnews.com. Available at: https://www.businesstravelnews.com/Procurement/Hyatt-Q3-Corp-Travel-Revenue-Jumps</w:t>
      </w:r>
      <w:r>
        <w:rPr>
          <w:rFonts w:ascii="Times New Roman" w:hAnsi="Times New Roman" w:cs="Times New Roman"/>
        </w:rPr>
        <w:t>.</w:t>
      </w:r>
    </w:p>
    <w:p w14:paraId="3FF4161C" w14:textId="0A5F7496" w:rsid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Dawes, J. (2024). </w:t>
      </w:r>
      <w:r w:rsidRPr="00CB015D">
        <w:rPr>
          <w:rFonts w:ascii="Times New Roman" w:hAnsi="Times New Roman" w:cs="Times New Roman"/>
          <w:i/>
          <w:iCs/>
        </w:rPr>
        <w:t>Hyatt Continues Shift to Cloud for 1,000+ Hotels</w:t>
      </w:r>
      <w:r w:rsidRPr="00CB015D">
        <w:rPr>
          <w:rFonts w:ascii="Times New Roman" w:hAnsi="Times New Roman" w:cs="Times New Roman"/>
        </w:rPr>
        <w:t xml:space="preserve">. [online] Skift. Available at: </w:t>
      </w:r>
      <w:hyperlink r:id="rId13" w:history="1">
        <w:r w:rsidRPr="00C96F1F">
          <w:rPr>
            <w:rStyle w:val="Hyperlink"/>
            <w:rFonts w:ascii="Times New Roman" w:hAnsi="Times New Roman" w:cs="Times New Roman"/>
          </w:rPr>
          <w:t>https://skift.com/2024/09/17/hyatt-continues-shift-to-cloud-for-1000-hotels/</w:t>
        </w:r>
      </w:hyperlink>
      <w:r>
        <w:rPr>
          <w:rFonts w:ascii="Times New Roman" w:hAnsi="Times New Roman" w:cs="Times New Roman"/>
        </w:rPr>
        <w:t>.</w:t>
      </w:r>
    </w:p>
    <w:p w14:paraId="1843DFB3" w14:textId="77777777" w:rsid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t>Gidumal</w:t>
      </w:r>
      <w:proofErr w:type="spellEnd"/>
      <w:r w:rsidRPr="00CB015D">
        <w:rPr>
          <w:rFonts w:ascii="Times New Roman" w:hAnsi="Times New Roman" w:cs="Times New Roman"/>
        </w:rPr>
        <w:t xml:space="preserve">, J.B., </w:t>
      </w:r>
      <w:proofErr w:type="spellStart"/>
      <w:r w:rsidRPr="00CB015D">
        <w:rPr>
          <w:rFonts w:ascii="Times New Roman" w:hAnsi="Times New Roman" w:cs="Times New Roman"/>
        </w:rPr>
        <w:t>Secin</w:t>
      </w:r>
      <w:proofErr w:type="spellEnd"/>
      <w:r w:rsidRPr="00CB015D">
        <w:rPr>
          <w:rFonts w:ascii="Times New Roman" w:hAnsi="Times New Roman" w:cs="Times New Roman"/>
        </w:rPr>
        <w:t xml:space="preserve">, E.W., O’Connor, P. and </w:t>
      </w:r>
      <w:proofErr w:type="spellStart"/>
      <w:r w:rsidRPr="00CB015D">
        <w:rPr>
          <w:rFonts w:ascii="Times New Roman" w:hAnsi="Times New Roman" w:cs="Times New Roman"/>
        </w:rPr>
        <w:t>Buhalis</w:t>
      </w:r>
      <w:proofErr w:type="spellEnd"/>
      <w:r w:rsidRPr="00CB015D">
        <w:rPr>
          <w:rFonts w:ascii="Times New Roman" w:hAnsi="Times New Roman" w:cs="Times New Roman"/>
        </w:rPr>
        <w:t xml:space="preserve">, D. (2023). Artificial Intelligence’s Impact on Hospitality and Tourism marketing: Exploring Key Themes and Addressing Challenges. </w:t>
      </w:r>
      <w:r w:rsidRPr="00CB015D">
        <w:rPr>
          <w:rFonts w:ascii="Times New Roman" w:hAnsi="Times New Roman" w:cs="Times New Roman"/>
          <w:i/>
          <w:iCs/>
        </w:rPr>
        <w:t>Current Issues in Tourism</w:t>
      </w:r>
      <w:r w:rsidRPr="00CB015D">
        <w:rPr>
          <w:rFonts w:ascii="Times New Roman" w:hAnsi="Times New Roman" w:cs="Times New Roman"/>
        </w:rPr>
        <w:t xml:space="preserve">, 27(14), pp.1–18.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://doi.org/10.1080/13683500.2023.2229480</w:t>
      </w:r>
      <w:proofErr w:type="gramEnd"/>
      <w:r w:rsidRPr="00CB015D">
        <w:rPr>
          <w:rFonts w:ascii="Times New Roman" w:hAnsi="Times New Roman" w:cs="Times New Roman"/>
        </w:rPr>
        <w:t>.</w:t>
      </w:r>
    </w:p>
    <w:p w14:paraId="58B3E1CF" w14:textId="7EE993EA"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Hyatt Hotels (2023). </w:t>
      </w:r>
      <w:r w:rsidRPr="00CB015D">
        <w:rPr>
          <w:rFonts w:ascii="Times New Roman" w:hAnsi="Times New Roman" w:cs="Times New Roman"/>
          <w:i/>
          <w:iCs/>
        </w:rPr>
        <w:t>Hyatt Shares Environmental and Social Impact Reporting, Eclipses Critical DE&amp;I Goals and Sustains Momentum with Key 2023 Initiatives</w:t>
      </w:r>
      <w:r w:rsidRPr="00CB015D">
        <w:rPr>
          <w:rFonts w:ascii="Times New Roman" w:hAnsi="Times New Roman" w:cs="Times New Roman"/>
        </w:rPr>
        <w:t>. Hyatt.com. Available at: https://investors.hyatt.com/news/investor-news/news-details/2023/Hyatt-Shares-Environmental-and-Social-Impact-Reporting-Eclipses-Critical-DEI-Goals-and-Sustains-Momentum-with-Key-2023-Initiatives-08-02-2023/default.aspx.</w:t>
      </w:r>
    </w:p>
    <w:p w14:paraId="07EA98AC" w14:textId="1F7A89E9"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Hyatt Hotels Corporation (2024). </w:t>
      </w:r>
      <w:r w:rsidRPr="00CB015D">
        <w:rPr>
          <w:rFonts w:ascii="Times New Roman" w:hAnsi="Times New Roman" w:cs="Times New Roman"/>
          <w:i/>
          <w:iCs/>
        </w:rPr>
        <w:t>Annual Report 2023</w:t>
      </w:r>
      <w:r w:rsidRPr="00CB015D">
        <w:rPr>
          <w:rFonts w:ascii="Times New Roman" w:hAnsi="Times New Roman" w:cs="Times New Roman"/>
        </w:rPr>
        <w:t>. Available at: https://s203.q4cdn.com/249399152/files/doc_financials/2023/ar/311c84ef-5bee-4d6d-8008-eb562790019e.pdf.</w:t>
      </w:r>
    </w:p>
    <w:p w14:paraId="4DEFA320" w14:textId="69CE215E"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Kenton, W. (2024). </w:t>
      </w:r>
      <w:r w:rsidRPr="00CB015D">
        <w:rPr>
          <w:rFonts w:ascii="Times New Roman" w:hAnsi="Times New Roman" w:cs="Times New Roman"/>
          <w:i/>
          <w:iCs/>
        </w:rPr>
        <w:t>How to perform a SWOT analysis</w:t>
      </w:r>
      <w:r>
        <w:rPr>
          <w:rFonts w:ascii="Times New Roman" w:hAnsi="Times New Roman" w:cs="Times New Roman"/>
        </w:rPr>
        <w:t xml:space="preserve">. </w:t>
      </w:r>
      <w:r w:rsidRPr="00CB015D">
        <w:rPr>
          <w:rFonts w:ascii="Times New Roman" w:hAnsi="Times New Roman" w:cs="Times New Roman"/>
        </w:rPr>
        <w:t>Investopedia. Available at: https://www.investopedia.com/terms/s/swot.asp.</w:t>
      </w:r>
    </w:p>
    <w:p w14:paraId="7D51D5A4" w14:textId="77777777"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Koo, B., Yu, J. and Han, H. (2020). The role of loyalty programs in boosting hotel guest loyalty: Impact of switching barriers. </w:t>
      </w:r>
      <w:r w:rsidRPr="00CB015D">
        <w:rPr>
          <w:rFonts w:ascii="Times New Roman" w:hAnsi="Times New Roman" w:cs="Times New Roman"/>
          <w:i/>
          <w:iCs/>
        </w:rPr>
        <w:t>International Journal of Hospitality Management</w:t>
      </w:r>
      <w:r w:rsidRPr="00CB015D">
        <w:rPr>
          <w:rFonts w:ascii="Times New Roman" w:hAnsi="Times New Roman" w:cs="Times New Roman"/>
        </w:rPr>
        <w:t xml:space="preserve">, 84, p.102328.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://doi.org/10.1016/j.ijhm.2019.102328</w:t>
      </w:r>
      <w:proofErr w:type="gramEnd"/>
      <w:r w:rsidRPr="00CB015D">
        <w:rPr>
          <w:rFonts w:ascii="Times New Roman" w:hAnsi="Times New Roman" w:cs="Times New Roman"/>
        </w:rPr>
        <w:t>.</w:t>
      </w:r>
    </w:p>
    <w:p w14:paraId="477DFEAC" w14:textId="520AB61F" w:rsidR="00CB015D" w:rsidRP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lastRenderedPageBreak/>
        <w:t>Lapan</w:t>
      </w:r>
      <w:proofErr w:type="spellEnd"/>
      <w:r w:rsidRPr="00CB015D">
        <w:rPr>
          <w:rFonts w:ascii="Times New Roman" w:hAnsi="Times New Roman" w:cs="Times New Roman"/>
        </w:rPr>
        <w:t xml:space="preserve">, T. (2022). </w:t>
      </w:r>
      <w:r w:rsidRPr="00CB015D">
        <w:rPr>
          <w:rFonts w:ascii="Times New Roman" w:hAnsi="Times New Roman" w:cs="Times New Roman"/>
          <w:i/>
          <w:iCs/>
        </w:rPr>
        <w:t>2021 a transformative year for Hyatt</w:t>
      </w:r>
      <w:r w:rsidRPr="00CB015D">
        <w:rPr>
          <w:rFonts w:ascii="Times New Roman" w:hAnsi="Times New Roman" w:cs="Times New Roman"/>
        </w:rPr>
        <w:t>. [online] Travelweekly.com. Available at: https://www.travelweekly.com/Travel-News/Hotel-News/2021-a-transformative-year-for-Hyatt</w:t>
      </w:r>
      <w:r>
        <w:rPr>
          <w:rFonts w:ascii="Times New Roman" w:hAnsi="Times New Roman" w:cs="Times New Roman"/>
        </w:rPr>
        <w:t>.</w:t>
      </w:r>
    </w:p>
    <w:p w14:paraId="479FDD55" w14:textId="77777777"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Liang, Y., Watters, C. and </w:t>
      </w:r>
      <w:proofErr w:type="spellStart"/>
      <w:r w:rsidRPr="00CB015D">
        <w:rPr>
          <w:rFonts w:ascii="Times New Roman" w:hAnsi="Times New Roman" w:cs="Times New Roman"/>
        </w:rPr>
        <w:t>Lemański</w:t>
      </w:r>
      <w:proofErr w:type="spellEnd"/>
      <w:r w:rsidRPr="00CB015D">
        <w:rPr>
          <w:rFonts w:ascii="Times New Roman" w:hAnsi="Times New Roman" w:cs="Times New Roman"/>
        </w:rPr>
        <w:t xml:space="preserve">, M.K. (2022). Responsible Management in the Hotel Industry: An Integrative Review and Future Research Directions. </w:t>
      </w:r>
      <w:r w:rsidRPr="00CB015D">
        <w:rPr>
          <w:rFonts w:ascii="Times New Roman" w:hAnsi="Times New Roman" w:cs="Times New Roman"/>
          <w:i/>
          <w:iCs/>
        </w:rPr>
        <w:t>Sustainability</w:t>
      </w:r>
      <w:r w:rsidRPr="00CB015D">
        <w:rPr>
          <w:rFonts w:ascii="Times New Roman" w:hAnsi="Times New Roman" w:cs="Times New Roman"/>
        </w:rPr>
        <w:t xml:space="preserve">, [online] 14(24), p.17050.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://doi.org/10.3390/su142417050</w:t>
      </w:r>
      <w:proofErr w:type="gramEnd"/>
      <w:r w:rsidRPr="00CB015D">
        <w:rPr>
          <w:rFonts w:ascii="Times New Roman" w:hAnsi="Times New Roman" w:cs="Times New Roman"/>
        </w:rPr>
        <w:t>.</w:t>
      </w:r>
    </w:p>
    <w:p w14:paraId="5AFADF58" w14:textId="77777777" w:rsidR="00CB015D" w:rsidRP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t>Marinakou</w:t>
      </w:r>
      <w:proofErr w:type="spellEnd"/>
      <w:r w:rsidRPr="00CB015D">
        <w:rPr>
          <w:rFonts w:ascii="Times New Roman" w:hAnsi="Times New Roman" w:cs="Times New Roman"/>
        </w:rPr>
        <w:t xml:space="preserve">, E. and </w:t>
      </w:r>
      <w:proofErr w:type="spellStart"/>
      <w:r w:rsidRPr="00CB015D">
        <w:rPr>
          <w:rFonts w:ascii="Times New Roman" w:hAnsi="Times New Roman" w:cs="Times New Roman"/>
        </w:rPr>
        <w:t>Giousmpasoglou</w:t>
      </w:r>
      <w:proofErr w:type="spellEnd"/>
      <w:r w:rsidRPr="00CB015D">
        <w:rPr>
          <w:rFonts w:ascii="Times New Roman" w:hAnsi="Times New Roman" w:cs="Times New Roman"/>
        </w:rPr>
        <w:t xml:space="preserve">, C. (2024). An Overview of the Hotel Industry. </w:t>
      </w:r>
      <w:r w:rsidRPr="00CB015D">
        <w:rPr>
          <w:rFonts w:ascii="Times New Roman" w:hAnsi="Times New Roman" w:cs="Times New Roman"/>
          <w:i/>
          <w:iCs/>
        </w:rPr>
        <w:t>Springer eBooks</w:t>
      </w:r>
      <w:r w:rsidRPr="00CB015D">
        <w:rPr>
          <w:rFonts w:ascii="Times New Roman" w:hAnsi="Times New Roman" w:cs="Times New Roman"/>
        </w:rPr>
        <w:t xml:space="preserve">, pp.9–37.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://doi.org/10.1007/978-3-031-52803-3_2</w:t>
      </w:r>
      <w:proofErr w:type="gramEnd"/>
      <w:r w:rsidRPr="00CB015D">
        <w:rPr>
          <w:rFonts w:ascii="Times New Roman" w:hAnsi="Times New Roman" w:cs="Times New Roman"/>
        </w:rPr>
        <w:t>.</w:t>
      </w:r>
    </w:p>
    <w:p w14:paraId="65570829" w14:textId="3C7801D7"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McCracken, S. (2022). </w:t>
      </w:r>
      <w:r w:rsidRPr="00CB015D">
        <w:rPr>
          <w:rFonts w:ascii="Times New Roman" w:hAnsi="Times New Roman" w:cs="Times New Roman"/>
          <w:i/>
          <w:iCs/>
        </w:rPr>
        <w:t>How Hyatt Takes a Holistic Approach to </w:t>
      </w:r>
      <w:proofErr w:type="spellStart"/>
      <w:r w:rsidRPr="00CB015D">
        <w:rPr>
          <w:rFonts w:ascii="Times New Roman" w:hAnsi="Times New Roman" w:cs="Times New Roman"/>
          <w:i/>
          <w:iCs/>
        </w:rPr>
        <w:t>Data</w:t>
      </w:r>
      <w:r w:rsidRPr="00CB015D">
        <w:rPr>
          <w:rFonts w:ascii="Times New Roman" w:hAnsi="Times New Roman" w:cs="Times New Roman"/>
        </w:rPr>
        <w:t>.CoStar</w:t>
      </w:r>
      <w:proofErr w:type="spellEnd"/>
      <w:r w:rsidRPr="00CB015D">
        <w:rPr>
          <w:rFonts w:ascii="Times New Roman" w:hAnsi="Times New Roman" w:cs="Times New Roman"/>
        </w:rPr>
        <w:t>. Available at: https://www.costar.com/article/1448343036/how-hyatt-takes-a-holistic-approach-to-data.</w:t>
      </w:r>
    </w:p>
    <w:p w14:paraId="56E0FAE3" w14:textId="7A998055" w:rsidR="00CB015D" w:rsidRP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t>Milenkovska</w:t>
      </w:r>
      <w:proofErr w:type="spellEnd"/>
      <w:r w:rsidRPr="00CB015D">
        <w:rPr>
          <w:rFonts w:ascii="Times New Roman" w:hAnsi="Times New Roman" w:cs="Times New Roman"/>
        </w:rPr>
        <w:t xml:space="preserve">, V. (2016). </w:t>
      </w:r>
      <w:r w:rsidRPr="00CB015D">
        <w:rPr>
          <w:rFonts w:ascii="Times New Roman" w:hAnsi="Times New Roman" w:cs="Times New Roman"/>
          <w:i/>
          <w:iCs/>
        </w:rPr>
        <w:t>The impact of corporate sustainability in achieving business goals in hotel industry</w:t>
      </w:r>
      <w:r w:rsidRPr="00CB015D">
        <w:rPr>
          <w:rFonts w:ascii="Times New Roman" w:hAnsi="Times New Roman" w:cs="Times New Roman"/>
        </w:rPr>
        <w:t>.</w:t>
      </w:r>
      <w:r>
        <w:rPr>
          <w:rFonts w:ascii="Times New Roman" w:hAnsi="Times New Roman" w:cs="Times New Roman"/>
        </w:rPr>
        <w:t xml:space="preserve"> </w:t>
      </w:r>
      <w:r w:rsidRPr="00CB015D">
        <w:rPr>
          <w:rFonts w:ascii="Times New Roman" w:hAnsi="Times New Roman" w:cs="Times New Roman"/>
        </w:rPr>
        <w:t>Tourism and Hospitality Industry. Available at: https://ideas.repec.org/p/tho/iscthi/29.html</w:t>
      </w:r>
      <w:r>
        <w:rPr>
          <w:rFonts w:ascii="Times New Roman" w:hAnsi="Times New Roman" w:cs="Times New Roman"/>
        </w:rPr>
        <w:t>.</w:t>
      </w:r>
    </w:p>
    <w:p w14:paraId="1005C92F" w14:textId="77777777"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Oh, H., Lee, M. and Lee, S.A. (2020). Global or local brand? Hotel selection in global travel context. </w:t>
      </w:r>
      <w:r w:rsidRPr="00CB015D">
        <w:rPr>
          <w:rFonts w:ascii="Times New Roman" w:hAnsi="Times New Roman" w:cs="Times New Roman"/>
          <w:i/>
          <w:iCs/>
        </w:rPr>
        <w:t>Journal of Product &amp; Brand Management</w:t>
      </w:r>
      <w:r w:rsidRPr="00CB015D">
        <w:rPr>
          <w:rFonts w:ascii="Times New Roman" w:hAnsi="Times New Roman" w:cs="Times New Roman"/>
        </w:rPr>
        <w:t xml:space="preserve">, ahead-of-print(ahead-of-print).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://doi.org/10.1108/jpbm-08-2019-2509</w:t>
      </w:r>
      <w:proofErr w:type="gramEnd"/>
      <w:r w:rsidRPr="00CB015D">
        <w:rPr>
          <w:rFonts w:ascii="Times New Roman" w:hAnsi="Times New Roman" w:cs="Times New Roman"/>
        </w:rPr>
        <w:t>.</w:t>
      </w:r>
    </w:p>
    <w:p w14:paraId="4903C712" w14:textId="364EF6E1" w:rsidR="00CB015D" w:rsidRP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t>Ozero</w:t>
      </w:r>
      <w:proofErr w:type="spellEnd"/>
      <w:r w:rsidRPr="00CB015D">
        <w:rPr>
          <w:rFonts w:ascii="Times New Roman" w:hAnsi="Times New Roman" w:cs="Times New Roman"/>
        </w:rPr>
        <w:t xml:space="preserve">, T. (2023). </w:t>
      </w:r>
      <w:r w:rsidRPr="00CB015D">
        <w:rPr>
          <w:rFonts w:ascii="Times New Roman" w:hAnsi="Times New Roman" w:cs="Times New Roman"/>
          <w:i/>
          <w:iCs/>
        </w:rPr>
        <w:t>The Kotter model: an 8-step Model to Manage Change</w:t>
      </w:r>
      <w:r w:rsidRPr="00CB015D">
        <w:rPr>
          <w:rFonts w:ascii="Times New Roman" w:hAnsi="Times New Roman" w:cs="Times New Roman"/>
        </w:rPr>
        <w:t>. Ink Strategy. Available at: https://www.inkstrategy.com/post/the-kotter-model-8-steps-for-managing-change/.</w:t>
      </w:r>
    </w:p>
    <w:p w14:paraId="30F8E3D1" w14:textId="59AFD4F0" w:rsidR="00CB015D" w:rsidRP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t>Peterdy</w:t>
      </w:r>
      <w:proofErr w:type="spellEnd"/>
      <w:r w:rsidRPr="00CB015D">
        <w:rPr>
          <w:rFonts w:ascii="Times New Roman" w:hAnsi="Times New Roman" w:cs="Times New Roman"/>
        </w:rPr>
        <w:t xml:space="preserve">, K. (2024). </w:t>
      </w:r>
      <w:r w:rsidRPr="00CB015D">
        <w:rPr>
          <w:rFonts w:ascii="Times New Roman" w:hAnsi="Times New Roman" w:cs="Times New Roman"/>
          <w:i/>
          <w:iCs/>
        </w:rPr>
        <w:t>Ansoff Matrix</w:t>
      </w:r>
      <w:r w:rsidRPr="00CB015D">
        <w:rPr>
          <w:rFonts w:ascii="Times New Roman" w:hAnsi="Times New Roman" w:cs="Times New Roman"/>
        </w:rPr>
        <w:t>. Corporate Finance Institute. Available at: https://corporatefinanceinstitute.com/resources/management/ansoff-matrix/.</w:t>
      </w:r>
    </w:p>
    <w:p w14:paraId="5748A071" w14:textId="77777777"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Poretti, C. and </w:t>
      </w:r>
      <w:proofErr w:type="spellStart"/>
      <w:r w:rsidRPr="00CB015D">
        <w:rPr>
          <w:rFonts w:ascii="Times New Roman" w:hAnsi="Times New Roman" w:cs="Times New Roman"/>
        </w:rPr>
        <w:t>Blal</w:t>
      </w:r>
      <w:proofErr w:type="spellEnd"/>
      <w:r w:rsidRPr="00CB015D">
        <w:rPr>
          <w:rFonts w:ascii="Times New Roman" w:hAnsi="Times New Roman" w:cs="Times New Roman"/>
        </w:rPr>
        <w:t xml:space="preserve">, I. (2020). The asset-light strategies and the dividend puzzle: International evidence from the hospitality industry. </w:t>
      </w:r>
      <w:r w:rsidRPr="00CB015D">
        <w:rPr>
          <w:rFonts w:ascii="Times New Roman" w:hAnsi="Times New Roman" w:cs="Times New Roman"/>
          <w:i/>
          <w:iCs/>
        </w:rPr>
        <w:t>International Journal of Hospitality Management</w:t>
      </w:r>
      <w:r w:rsidRPr="00CB015D">
        <w:rPr>
          <w:rFonts w:ascii="Times New Roman" w:hAnsi="Times New Roman" w:cs="Times New Roman"/>
        </w:rPr>
        <w:t xml:space="preserve">, 91, p.102639.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://doi.org/10.1016/j.ijhm.2020.102639</w:t>
      </w:r>
      <w:proofErr w:type="gramEnd"/>
      <w:r w:rsidRPr="00CB015D">
        <w:rPr>
          <w:rFonts w:ascii="Times New Roman" w:hAnsi="Times New Roman" w:cs="Times New Roman"/>
        </w:rPr>
        <w:t>.</w:t>
      </w:r>
    </w:p>
    <w:p w14:paraId="183FEEE3" w14:textId="25CF8B48"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Qubein, R. (2024). Hyatt Acquires Standard Hotels </w:t>
      </w:r>
      <w:proofErr w:type="gramStart"/>
      <w:r w:rsidRPr="00CB015D">
        <w:rPr>
          <w:rFonts w:ascii="Times New Roman" w:hAnsi="Times New Roman" w:cs="Times New Roman"/>
        </w:rPr>
        <w:t>And</w:t>
      </w:r>
      <w:proofErr w:type="gramEnd"/>
      <w:r w:rsidRPr="00CB015D">
        <w:rPr>
          <w:rFonts w:ascii="Times New Roman" w:hAnsi="Times New Roman" w:cs="Times New Roman"/>
        </w:rPr>
        <w:t xml:space="preserve"> Nears Launch Of Hyatt Studios. </w:t>
      </w:r>
      <w:r w:rsidRPr="00CB015D">
        <w:rPr>
          <w:rFonts w:ascii="Times New Roman" w:hAnsi="Times New Roman" w:cs="Times New Roman"/>
          <w:i/>
          <w:iCs/>
        </w:rPr>
        <w:t>Forbes</w:t>
      </w:r>
      <w:r w:rsidRPr="00CB015D">
        <w:rPr>
          <w:rFonts w:ascii="Times New Roman" w:hAnsi="Times New Roman" w:cs="Times New Roman"/>
        </w:rPr>
        <w:t>. 22 Aug. Available at: https://www.forbes.com/sites/ramseyqubein/2024/08/21/hyatt-keeps-growing-acquires-standard-hotels-nears-launch-of-hyatt-studios/.</w:t>
      </w:r>
    </w:p>
    <w:p w14:paraId="67BC3A27" w14:textId="7A3F4584" w:rsidR="00CB015D" w:rsidRPr="00CB015D" w:rsidRDefault="00CB015D" w:rsidP="00CB015D">
      <w:pPr>
        <w:pStyle w:val="ListParagraph"/>
        <w:numPr>
          <w:ilvl w:val="0"/>
          <w:numId w:val="1"/>
        </w:numPr>
        <w:spacing w:line="360" w:lineRule="auto"/>
        <w:jc w:val="both"/>
        <w:rPr>
          <w:rFonts w:ascii="Times New Roman" w:hAnsi="Times New Roman" w:cs="Times New Roman"/>
        </w:rPr>
      </w:pPr>
      <w:proofErr w:type="spellStart"/>
      <w:r w:rsidRPr="00CB015D">
        <w:rPr>
          <w:rFonts w:ascii="Times New Roman" w:hAnsi="Times New Roman" w:cs="Times New Roman"/>
        </w:rPr>
        <w:t>Sittrop</w:t>
      </w:r>
      <w:proofErr w:type="spellEnd"/>
      <w:r w:rsidRPr="00CB015D">
        <w:rPr>
          <w:rFonts w:ascii="Times New Roman" w:hAnsi="Times New Roman" w:cs="Times New Roman"/>
        </w:rPr>
        <w:t xml:space="preserve">, D. and Crosthwaite, C. (2021). Minimising Risk—The Application of Kotter’s Change Management Model on Customer Relationship Management Systems: A Case Study. </w:t>
      </w:r>
      <w:r w:rsidRPr="00CB015D">
        <w:rPr>
          <w:rFonts w:ascii="Times New Roman" w:hAnsi="Times New Roman" w:cs="Times New Roman"/>
          <w:i/>
          <w:iCs/>
        </w:rPr>
        <w:t>Journal of Risk and Financial Management</w:t>
      </w:r>
      <w:r w:rsidRPr="00CB015D">
        <w:rPr>
          <w:rFonts w:ascii="Times New Roman" w:hAnsi="Times New Roman" w:cs="Times New Roman"/>
        </w:rPr>
        <w:t>, 14(10), p.496. Available at: https://www.mdpi.com/1911-8074/14/10/496.</w:t>
      </w:r>
    </w:p>
    <w:p w14:paraId="3B0FD325" w14:textId="77777777"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lastRenderedPageBreak/>
        <w:t xml:space="preserve">Yu, S.-C. (2023). Organizational identification in hotel: The regulating influence of cohort difference on the relationship between empowering leadership and self-spirituality. </w:t>
      </w:r>
      <w:r w:rsidRPr="00CB015D">
        <w:rPr>
          <w:rFonts w:ascii="Times New Roman" w:hAnsi="Times New Roman" w:cs="Times New Roman"/>
          <w:i/>
          <w:iCs/>
        </w:rPr>
        <w:t>Cogent Social Sciences</w:t>
      </w:r>
      <w:r w:rsidRPr="00CB015D">
        <w:rPr>
          <w:rFonts w:ascii="Times New Roman" w:hAnsi="Times New Roman" w:cs="Times New Roman"/>
        </w:rPr>
        <w:t xml:space="preserve">, 9(2).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://doi.org/10.1080/23311886.2023.2249236</w:t>
      </w:r>
      <w:proofErr w:type="gramEnd"/>
      <w:r w:rsidRPr="00CB015D">
        <w:rPr>
          <w:rFonts w:ascii="Times New Roman" w:hAnsi="Times New Roman" w:cs="Times New Roman"/>
        </w:rPr>
        <w:t>.</w:t>
      </w:r>
    </w:p>
    <w:p w14:paraId="6923F846" w14:textId="77777777" w:rsidR="00CB015D" w:rsidRPr="00CB015D" w:rsidRDefault="00CB015D" w:rsidP="00CB015D">
      <w:pPr>
        <w:pStyle w:val="ListParagraph"/>
        <w:numPr>
          <w:ilvl w:val="0"/>
          <w:numId w:val="1"/>
        </w:numPr>
        <w:spacing w:line="360" w:lineRule="auto"/>
        <w:jc w:val="both"/>
        <w:rPr>
          <w:rFonts w:ascii="Times New Roman" w:hAnsi="Times New Roman" w:cs="Times New Roman"/>
        </w:rPr>
      </w:pPr>
      <w:r w:rsidRPr="00CB015D">
        <w:rPr>
          <w:rFonts w:ascii="Times New Roman" w:hAnsi="Times New Roman" w:cs="Times New Roman"/>
        </w:rPr>
        <w:t xml:space="preserve">Zahidi, F., Mulla, T. and </w:t>
      </w:r>
      <w:proofErr w:type="spellStart"/>
      <w:r w:rsidRPr="00CB015D">
        <w:rPr>
          <w:rFonts w:ascii="Times New Roman" w:hAnsi="Times New Roman" w:cs="Times New Roman"/>
        </w:rPr>
        <w:t>Kaluvilla</w:t>
      </w:r>
      <w:proofErr w:type="spellEnd"/>
      <w:r w:rsidRPr="00CB015D">
        <w:rPr>
          <w:rFonts w:ascii="Times New Roman" w:hAnsi="Times New Roman" w:cs="Times New Roman"/>
        </w:rPr>
        <w:t xml:space="preserve">, B.B. (2024). Embracing the New Era: Artificial Intelligence and Its Multifaceted Impact on the Hospitality Industry. </w:t>
      </w:r>
      <w:r w:rsidRPr="00CB015D">
        <w:rPr>
          <w:rFonts w:ascii="Times New Roman" w:hAnsi="Times New Roman" w:cs="Times New Roman"/>
          <w:i/>
          <w:iCs/>
        </w:rPr>
        <w:t>Journal of Open Innovation Technology Market and Complexity</w:t>
      </w:r>
      <w:r w:rsidRPr="00CB015D">
        <w:rPr>
          <w:rFonts w:ascii="Times New Roman" w:hAnsi="Times New Roman" w:cs="Times New Roman"/>
        </w:rPr>
        <w:t xml:space="preserve">, pp.100390–100390. </w:t>
      </w:r>
      <w:proofErr w:type="spellStart"/>
      <w:proofErr w:type="gramStart"/>
      <w:r w:rsidRPr="00CB015D">
        <w:rPr>
          <w:rFonts w:ascii="Times New Roman" w:hAnsi="Times New Roman" w:cs="Times New Roman"/>
        </w:rPr>
        <w:t>doi:https</w:t>
      </w:r>
      <w:proofErr w:type="spellEnd"/>
      <w:r w:rsidRPr="00CB015D">
        <w:rPr>
          <w:rFonts w:ascii="Times New Roman" w:hAnsi="Times New Roman" w:cs="Times New Roman"/>
        </w:rPr>
        <w:t>://doi.org/10.1016/j.joitmc.2024.100390</w:t>
      </w:r>
      <w:proofErr w:type="gramEnd"/>
      <w:r w:rsidRPr="00CB015D">
        <w:rPr>
          <w:rFonts w:ascii="Times New Roman" w:hAnsi="Times New Roman" w:cs="Times New Roman"/>
        </w:rPr>
        <w:t>.</w:t>
      </w:r>
    </w:p>
    <w:p w14:paraId="23BB3B29" w14:textId="77777777" w:rsidR="009B300F" w:rsidRPr="008D54BE" w:rsidRDefault="009B300F" w:rsidP="008C3109">
      <w:pPr>
        <w:spacing w:line="360" w:lineRule="auto"/>
        <w:jc w:val="both"/>
        <w:rPr>
          <w:rFonts w:ascii="Times New Roman" w:hAnsi="Times New Roman" w:cs="Times New Roman"/>
        </w:rPr>
      </w:pPr>
    </w:p>
    <w:sectPr w:rsidR="009B300F" w:rsidRPr="008D54BE" w:rsidSect="00B036E5">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6F524" w14:textId="77777777" w:rsidR="004F70D0" w:rsidRDefault="004F70D0" w:rsidP="00B036E5">
      <w:r>
        <w:separator/>
      </w:r>
    </w:p>
  </w:endnote>
  <w:endnote w:type="continuationSeparator" w:id="0">
    <w:p w14:paraId="339EA07B" w14:textId="77777777" w:rsidR="004F70D0" w:rsidRDefault="004F70D0" w:rsidP="00B036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721513"/>
      <w:docPartObj>
        <w:docPartGallery w:val="Page Numbers (Bottom of Page)"/>
        <w:docPartUnique/>
      </w:docPartObj>
    </w:sdtPr>
    <w:sdtContent>
      <w:p w14:paraId="242A7C3E" w14:textId="7EFE38A4" w:rsidR="00B036E5" w:rsidRDefault="00B036E5" w:rsidP="00461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4DC279" w14:textId="77777777" w:rsidR="00B036E5" w:rsidRDefault="00B036E5" w:rsidP="00B036E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5B652" w14:textId="77777777" w:rsidR="00B036E5" w:rsidRDefault="00B036E5" w:rsidP="00B036E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0226565"/>
      <w:docPartObj>
        <w:docPartGallery w:val="Page Numbers (Bottom of Page)"/>
        <w:docPartUnique/>
      </w:docPartObj>
    </w:sdtPr>
    <w:sdtContent>
      <w:p w14:paraId="3774C14F" w14:textId="77777777" w:rsidR="00B036E5" w:rsidRDefault="00B036E5" w:rsidP="004615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28CBAB" w14:textId="77777777" w:rsidR="00B036E5" w:rsidRDefault="00B036E5" w:rsidP="00B036E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2C9D1" w14:textId="77777777" w:rsidR="004F70D0" w:rsidRDefault="004F70D0" w:rsidP="00B036E5">
      <w:r>
        <w:separator/>
      </w:r>
    </w:p>
  </w:footnote>
  <w:footnote w:type="continuationSeparator" w:id="0">
    <w:p w14:paraId="49605A4C" w14:textId="77777777" w:rsidR="004F70D0" w:rsidRDefault="004F70D0" w:rsidP="00B036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31F4B"/>
    <w:multiLevelType w:val="hybridMultilevel"/>
    <w:tmpl w:val="731C91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07769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109"/>
    <w:rsid w:val="00014CF3"/>
    <w:rsid w:val="00087A37"/>
    <w:rsid w:val="000F75BF"/>
    <w:rsid w:val="00133A7F"/>
    <w:rsid w:val="00245802"/>
    <w:rsid w:val="003A6ED3"/>
    <w:rsid w:val="003D3002"/>
    <w:rsid w:val="00420A65"/>
    <w:rsid w:val="0045606B"/>
    <w:rsid w:val="00464C50"/>
    <w:rsid w:val="00485104"/>
    <w:rsid w:val="004C308C"/>
    <w:rsid w:val="004F70D0"/>
    <w:rsid w:val="006A4065"/>
    <w:rsid w:val="006A5741"/>
    <w:rsid w:val="006F0147"/>
    <w:rsid w:val="006F3F3C"/>
    <w:rsid w:val="007B08FE"/>
    <w:rsid w:val="007F3526"/>
    <w:rsid w:val="0081518C"/>
    <w:rsid w:val="00860954"/>
    <w:rsid w:val="008C3109"/>
    <w:rsid w:val="008D54BE"/>
    <w:rsid w:val="0092047E"/>
    <w:rsid w:val="00941187"/>
    <w:rsid w:val="0094448F"/>
    <w:rsid w:val="009B300F"/>
    <w:rsid w:val="009F42C2"/>
    <w:rsid w:val="00A315A1"/>
    <w:rsid w:val="00A3576E"/>
    <w:rsid w:val="00A75284"/>
    <w:rsid w:val="00B036E5"/>
    <w:rsid w:val="00B22C1B"/>
    <w:rsid w:val="00BF7633"/>
    <w:rsid w:val="00C83EA3"/>
    <w:rsid w:val="00CB015D"/>
    <w:rsid w:val="00D2053A"/>
    <w:rsid w:val="00E50140"/>
    <w:rsid w:val="00E609A1"/>
    <w:rsid w:val="00E62712"/>
    <w:rsid w:val="00ED0069"/>
    <w:rsid w:val="00EF7522"/>
    <w:rsid w:val="00F11C20"/>
    <w:rsid w:val="00F231FB"/>
    <w:rsid w:val="00F3097E"/>
    <w:rsid w:val="00F8248E"/>
    <w:rsid w:val="00FD1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EB65E"/>
  <w15:chartTrackingRefBased/>
  <w15:docId w15:val="{DC0D664E-6353-374A-8996-E7E9387A5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3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3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C3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10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10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10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10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3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3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C3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109"/>
    <w:rPr>
      <w:rFonts w:eastAsiaTheme="majorEastAsia" w:cstheme="majorBidi"/>
      <w:color w:val="272727" w:themeColor="text1" w:themeTint="D8"/>
    </w:rPr>
  </w:style>
  <w:style w:type="paragraph" w:styleId="Title">
    <w:name w:val="Title"/>
    <w:basedOn w:val="Normal"/>
    <w:next w:val="Normal"/>
    <w:link w:val="TitleChar"/>
    <w:uiPriority w:val="10"/>
    <w:qFormat/>
    <w:rsid w:val="008C310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10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10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C3109"/>
    <w:rPr>
      <w:i/>
      <w:iCs/>
      <w:color w:val="404040" w:themeColor="text1" w:themeTint="BF"/>
    </w:rPr>
  </w:style>
  <w:style w:type="paragraph" w:styleId="ListParagraph">
    <w:name w:val="List Paragraph"/>
    <w:basedOn w:val="Normal"/>
    <w:uiPriority w:val="34"/>
    <w:qFormat/>
    <w:rsid w:val="008C3109"/>
    <w:pPr>
      <w:ind w:left="720"/>
      <w:contextualSpacing/>
    </w:pPr>
  </w:style>
  <w:style w:type="character" w:styleId="IntenseEmphasis">
    <w:name w:val="Intense Emphasis"/>
    <w:basedOn w:val="DefaultParagraphFont"/>
    <w:uiPriority w:val="21"/>
    <w:qFormat/>
    <w:rsid w:val="008C3109"/>
    <w:rPr>
      <w:i/>
      <w:iCs/>
      <w:color w:val="0F4761" w:themeColor="accent1" w:themeShade="BF"/>
    </w:rPr>
  </w:style>
  <w:style w:type="paragraph" w:styleId="IntenseQuote">
    <w:name w:val="Intense Quote"/>
    <w:basedOn w:val="Normal"/>
    <w:next w:val="Normal"/>
    <w:link w:val="IntenseQuoteChar"/>
    <w:uiPriority w:val="30"/>
    <w:qFormat/>
    <w:rsid w:val="008C3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109"/>
    <w:rPr>
      <w:i/>
      <w:iCs/>
      <w:color w:val="0F4761" w:themeColor="accent1" w:themeShade="BF"/>
    </w:rPr>
  </w:style>
  <w:style w:type="character" w:styleId="IntenseReference">
    <w:name w:val="Intense Reference"/>
    <w:basedOn w:val="DefaultParagraphFont"/>
    <w:uiPriority w:val="32"/>
    <w:qFormat/>
    <w:rsid w:val="008C3109"/>
    <w:rPr>
      <w:b/>
      <w:bCs/>
      <w:smallCaps/>
      <w:color w:val="0F4761" w:themeColor="accent1" w:themeShade="BF"/>
      <w:spacing w:val="5"/>
    </w:rPr>
  </w:style>
  <w:style w:type="paragraph" w:styleId="NormalWeb">
    <w:name w:val="Normal (Web)"/>
    <w:basedOn w:val="Normal"/>
    <w:uiPriority w:val="99"/>
    <w:semiHidden/>
    <w:unhideWhenUsed/>
    <w:rsid w:val="008C310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C3109"/>
    <w:rPr>
      <w:b/>
      <w:bCs/>
    </w:rPr>
  </w:style>
  <w:style w:type="paragraph" w:styleId="TOCHeading">
    <w:name w:val="TOC Heading"/>
    <w:basedOn w:val="Heading1"/>
    <w:next w:val="Normal"/>
    <w:uiPriority w:val="39"/>
    <w:unhideWhenUsed/>
    <w:qFormat/>
    <w:rsid w:val="00B036E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036E5"/>
    <w:pPr>
      <w:spacing w:before="240" w:after="120"/>
    </w:pPr>
    <w:rPr>
      <w:b/>
      <w:bCs/>
      <w:sz w:val="20"/>
      <w:szCs w:val="20"/>
    </w:rPr>
  </w:style>
  <w:style w:type="paragraph" w:styleId="TOC2">
    <w:name w:val="toc 2"/>
    <w:basedOn w:val="Normal"/>
    <w:next w:val="Normal"/>
    <w:autoRedefine/>
    <w:uiPriority w:val="39"/>
    <w:unhideWhenUsed/>
    <w:rsid w:val="00B036E5"/>
    <w:pPr>
      <w:spacing w:before="120"/>
      <w:ind w:left="240"/>
    </w:pPr>
    <w:rPr>
      <w:i/>
      <w:iCs/>
      <w:sz w:val="20"/>
      <w:szCs w:val="20"/>
    </w:rPr>
  </w:style>
  <w:style w:type="character" w:styleId="Hyperlink">
    <w:name w:val="Hyperlink"/>
    <w:basedOn w:val="DefaultParagraphFont"/>
    <w:uiPriority w:val="99"/>
    <w:unhideWhenUsed/>
    <w:rsid w:val="00B036E5"/>
    <w:rPr>
      <w:color w:val="467886" w:themeColor="hyperlink"/>
      <w:u w:val="single"/>
    </w:rPr>
  </w:style>
  <w:style w:type="paragraph" w:styleId="TOC3">
    <w:name w:val="toc 3"/>
    <w:basedOn w:val="Normal"/>
    <w:next w:val="Normal"/>
    <w:autoRedefine/>
    <w:uiPriority w:val="39"/>
    <w:semiHidden/>
    <w:unhideWhenUsed/>
    <w:rsid w:val="00B036E5"/>
    <w:pPr>
      <w:ind w:left="480"/>
    </w:pPr>
    <w:rPr>
      <w:sz w:val="20"/>
      <w:szCs w:val="20"/>
    </w:rPr>
  </w:style>
  <w:style w:type="paragraph" w:styleId="TOC4">
    <w:name w:val="toc 4"/>
    <w:basedOn w:val="Normal"/>
    <w:next w:val="Normal"/>
    <w:autoRedefine/>
    <w:uiPriority w:val="39"/>
    <w:semiHidden/>
    <w:unhideWhenUsed/>
    <w:rsid w:val="00B036E5"/>
    <w:pPr>
      <w:ind w:left="720"/>
    </w:pPr>
    <w:rPr>
      <w:sz w:val="20"/>
      <w:szCs w:val="20"/>
    </w:rPr>
  </w:style>
  <w:style w:type="paragraph" w:styleId="TOC5">
    <w:name w:val="toc 5"/>
    <w:basedOn w:val="Normal"/>
    <w:next w:val="Normal"/>
    <w:autoRedefine/>
    <w:uiPriority w:val="39"/>
    <w:semiHidden/>
    <w:unhideWhenUsed/>
    <w:rsid w:val="00B036E5"/>
    <w:pPr>
      <w:ind w:left="960"/>
    </w:pPr>
    <w:rPr>
      <w:sz w:val="20"/>
      <w:szCs w:val="20"/>
    </w:rPr>
  </w:style>
  <w:style w:type="paragraph" w:styleId="TOC6">
    <w:name w:val="toc 6"/>
    <w:basedOn w:val="Normal"/>
    <w:next w:val="Normal"/>
    <w:autoRedefine/>
    <w:uiPriority w:val="39"/>
    <w:semiHidden/>
    <w:unhideWhenUsed/>
    <w:rsid w:val="00B036E5"/>
    <w:pPr>
      <w:ind w:left="1200"/>
    </w:pPr>
    <w:rPr>
      <w:sz w:val="20"/>
      <w:szCs w:val="20"/>
    </w:rPr>
  </w:style>
  <w:style w:type="paragraph" w:styleId="TOC7">
    <w:name w:val="toc 7"/>
    <w:basedOn w:val="Normal"/>
    <w:next w:val="Normal"/>
    <w:autoRedefine/>
    <w:uiPriority w:val="39"/>
    <w:semiHidden/>
    <w:unhideWhenUsed/>
    <w:rsid w:val="00B036E5"/>
    <w:pPr>
      <w:ind w:left="1440"/>
    </w:pPr>
    <w:rPr>
      <w:sz w:val="20"/>
      <w:szCs w:val="20"/>
    </w:rPr>
  </w:style>
  <w:style w:type="paragraph" w:styleId="TOC8">
    <w:name w:val="toc 8"/>
    <w:basedOn w:val="Normal"/>
    <w:next w:val="Normal"/>
    <w:autoRedefine/>
    <w:uiPriority w:val="39"/>
    <w:semiHidden/>
    <w:unhideWhenUsed/>
    <w:rsid w:val="00B036E5"/>
    <w:pPr>
      <w:ind w:left="1680"/>
    </w:pPr>
    <w:rPr>
      <w:sz w:val="20"/>
      <w:szCs w:val="20"/>
    </w:rPr>
  </w:style>
  <w:style w:type="paragraph" w:styleId="TOC9">
    <w:name w:val="toc 9"/>
    <w:basedOn w:val="Normal"/>
    <w:next w:val="Normal"/>
    <w:autoRedefine/>
    <w:uiPriority w:val="39"/>
    <w:semiHidden/>
    <w:unhideWhenUsed/>
    <w:rsid w:val="00B036E5"/>
    <w:pPr>
      <w:ind w:left="1920"/>
    </w:pPr>
    <w:rPr>
      <w:sz w:val="20"/>
      <w:szCs w:val="20"/>
    </w:rPr>
  </w:style>
  <w:style w:type="paragraph" w:styleId="Footer">
    <w:name w:val="footer"/>
    <w:basedOn w:val="Normal"/>
    <w:link w:val="FooterChar"/>
    <w:uiPriority w:val="99"/>
    <w:unhideWhenUsed/>
    <w:rsid w:val="00B036E5"/>
    <w:pPr>
      <w:tabs>
        <w:tab w:val="center" w:pos="4513"/>
        <w:tab w:val="right" w:pos="9026"/>
      </w:tabs>
    </w:pPr>
  </w:style>
  <w:style w:type="character" w:customStyle="1" w:styleId="FooterChar">
    <w:name w:val="Footer Char"/>
    <w:basedOn w:val="DefaultParagraphFont"/>
    <w:link w:val="Footer"/>
    <w:uiPriority w:val="99"/>
    <w:rsid w:val="00B036E5"/>
  </w:style>
  <w:style w:type="character" w:styleId="PageNumber">
    <w:name w:val="page number"/>
    <w:basedOn w:val="DefaultParagraphFont"/>
    <w:uiPriority w:val="99"/>
    <w:semiHidden/>
    <w:unhideWhenUsed/>
    <w:rsid w:val="00B036E5"/>
  </w:style>
  <w:style w:type="paragraph" w:styleId="Header">
    <w:name w:val="header"/>
    <w:basedOn w:val="Normal"/>
    <w:link w:val="HeaderChar"/>
    <w:uiPriority w:val="99"/>
    <w:unhideWhenUsed/>
    <w:rsid w:val="00B036E5"/>
    <w:pPr>
      <w:tabs>
        <w:tab w:val="center" w:pos="4513"/>
        <w:tab w:val="right" w:pos="9026"/>
      </w:tabs>
    </w:pPr>
  </w:style>
  <w:style w:type="character" w:customStyle="1" w:styleId="HeaderChar">
    <w:name w:val="Header Char"/>
    <w:basedOn w:val="DefaultParagraphFont"/>
    <w:link w:val="Header"/>
    <w:uiPriority w:val="99"/>
    <w:rsid w:val="00B036E5"/>
  </w:style>
  <w:style w:type="character" w:styleId="UnresolvedMention">
    <w:name w:val="Unresolved Mention"/>
    <w:basedOn w:val="DefaultParagraphFont"/>
    <w:uiPriority w:val="99"/>
    <w:semiHidden/>
    <w:unhideWhenUsed/>
    <w:rsid w:val="00CB01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85843">
      <w:bodyDiv w:val="1"/>
      <w:marLeft w:val="0"/>
      <w:marRight w:val="0"/>
      <w:marTop w:val="0"/>
      <w:marBottom w:val="0"/>
      <w:divBdr>
        <w:top w:val="none" w:sz="0" w:space="0" w:color="auto"/>
        <w:left w:val="none" w:sz="0" w:space="0" w:color="auto"/>
        <w:bottom w:val="none" w:sz="0" w:space="0" w:color="auto"/>
        <w:right w:val="none" w:sz="0" w:space="0" w:color="auto"/>
      </w:divBdr>
    </w:div>
    <w:div w:id="186677815">
      <w:bodyDiv w:val="1"/>
      <w:marLeft w:val="0"/>
      <w:marRight w:val="0"/>
      <w:marTop w:val="0"/>
      <w:marBottom w:val="0"/>
      <w:divBdr>
        <w:top w:val="none" w:sz="0" w:space="0" w:color="auto"/>
        <w:left w:val="none" w:sz="0" w:space="0" w:color="auto"/>
        <w:bottom w:val="none" w:sz="0" w:space="0" w:color="auto"/>
        <w:right w:val="none" w:sz="0" w:space="0" w:color="auto"/>
      </w:divBdr>
    </w:div>
    <w:div w:id="187329490">
      <w:bodyDiv w:val="1"/>
      <w:marLeft w:val="0"/>
      <w:marRight w:val="0"/>
      <w:marTop w:val="0"/>
      <w:marBottom w:val="0"/>
      <w:divBdr>
        <w:top w:val="none" w:sz="0" w:space="0" w:color="auto"/>
        <w:left w:val="none" w:sz="0" w:space="0" w:color="auto"/>
        <w:bottom w:val="none" w:sz="0" w:space="0" w:color="auto"/>
        <w:right w:val="none" w:sz="0" w:space="0" w:color="auto"/>
      </w:divBdr>
    </w:div>
    <w:div w:id="200241174">
      <w:bodyDiv w:val="1"/>
      <w:marLeft w:val="0"/>
      <w:marRight w:val="0"/>
      <w:marTop w:val="0"/>
      <w:marBottom w:val="0"/>
      <w:divBdr>
        <w:top w:val="none" w:sz="0" w:space="0" w:color="auto"/>
        <w:left w:val="none" w:sz="0" w:space="0" w:color="auto"/>
        <w:bottom w:val="none" w:sz="0" w:space="0" w:color="auto"/>
        <w:right w:val="none" w:sz="0" w:space="0" w:color="auto"/>
      </w:divBdr>
    </w:div>
    <w:div w:id="258872438">
      <w:bodyDiv w:val="1"/>
      <w:marLeft w:val="0"/>
      <w:marRight w:val="0"/>
      <w:marTop w:val="0"/>
      <w:marBottom w:val="0"/>
      <w:divBdr>
        <w:top w:val="none" w:sz="0" w:space="0" w:color="auto"/>
        <w:left w:val="none" w:sz="0" w:space="0" w:color="auto"/>
        <w:bottom w:val="none" w:sz="0" w:space="0" w:color="auto"/>
        <w:right w:val="none" w:sz="0" w:space="0" w:color="auto"/>
      </w:divBdr>
    </w:div>
    <w:div w:id="317879855">
      <w:bodyDiv w:val="1"/>
      <w:marLeft w:val="0"/>
      <w:marRight w:val="0"/>
      <w:marTop w:val="0"/>
      <w:marBottom w:val="0"/>
      <w:divBdr>
        <w:top w:val="none" w:sz="0" w:space="0" w:color="auto"/>
        <w:left w:val="none" w:sz="0" w:space="0" w:color="auto"/>
        <w:bottom w:val="none" w:sz="0" w:space="0" w:color="auto"/>
        <w:right w:val="none" w:sz="0" w:space="0" w:color="auto"/>
      </w:divBdr>
    </w:div>
    <w:div w:id="342516561">
      <w:bodyDiv w:val="1"/>
      <w:marLeft w:val="0"/>
      <w:marRight w:val="0"/>
      <w:marTop w:val="0"/>
      <w:marBottom w:val="0"/>
      <w:divBdr>
        <w:top w:val="none" w:sz="0" w:space="0" w:color="auto"/>
        <w:left w:val="none" w:sz="0" w:space="0" w:color="auto"/>
        <w:bottom w:val="none" w:sz="0" w:space="0" w:color="auto"/>
        <w:right w:val="none" w:sz="0" w:space="0" w:color="auto"/>
      </w:divBdr>
    </w:div>
    <w:div w:id="370769261">
      <w:bodyDiv w:val="1"/>
      <w:marLeft w:val="0"/>
      <w:marRight w:val="0"/>
      <w:marTop w:val="0"/>
      <w:marBottom w:val="0"/>
      <w:divBdr>
        <w:top w:val="none" w:sz="0" w:space="0" w:color="auto"/>
        <w:left w:val="none" w:sz="0" w:space="0" w:color="auto"/>
        <w:bottom w:val="none" w:sz="0" w:space="0" w:color="auto"/>
        <w:right w:val="none" w:sz="0" w:space="0" w:color="auto"/>
      </w:divBdr>
    </w:div>
    <w:div w:id="407264612">
      <w:bodyDiv w:val="1"/>
      <w:marLeft w:val="0"/>
      <w:marRight w:val="0"/>
      <w:marTop w:val="0"/>
      <w:marBottom w:val="0"/>
      <w:divBdr>
        <w:top w:val="none" w:sz="0" w:space="0" w:color="auto"/>
        <w:left w:val="none" w:sz="0" w:space="0" w:color="auto"/>
        <w:bottom w:val="none" w:sz="0" w:space="0" w:color="auto"/>
        <w:right w:val="none" w:sz="0" w:space="0" w:color="auto"/>
      </w:divBdr>
    </w:div>
    <w:div w:id="423109498">
      <w:bodyDiv w:val="1"/>
      <w:marLeft w:val="0"/>
      <w:marRight w:val="0"/>
      <w:marTop w:val="0"/>
      <w:marBottom w:val="0"/>
      <w:divBdr>
        <w:top w:val="none" w:sz="0" w:space="0" w:color="auto"/>
        <w:left w:val="none" w:sz="0" w:space="0" w:color="auto"/>
        <w:bottom w:val="none" w:sz="0" w:space="0" w:color="auto"/>
        <w:right w:val="none" w:sz="0" w:space="0" w:color="auto"/>
      </w:divBdr>
    </w:div>
    <w:div w:id="441150479">
      <w:bodyDiv w:val="1"/>
      <w:marLeft w:val="0"/>
      <w:marRight w:val="0"/>
      <w:marTop w:val="0"/>
      <w:marBottom w:val="0"/>
      <w:divBdr>
        <w:top w:val="none" w:sz="0" w:space="0" w:color="auto"/>
        <w:left w:val="none" w:sz="0" w:space="0" w:color="auto"/>
        <w:bottom w:val="none" w:sz="0" w:space="0" w:color="auto"/>
        <w:right w:val="none" w:sz="0" w:space="0" w:color="auto"/>
      </w:divBdr>
      <w:divsChild>
        <w:div w:id="1686129603">
          <w:marLeft w:val="0"/>
          <w:marRight w:val="0"/>
          <w:marTop w:val="0"/>
          <w:marBottom w:val="0"/>
          <w:divBdr>
            <w:top w:val="none" w:sz="0" w:space="0" w:color="auto"/>
            <w:left w:val="none" w:sz="0" w:space="0" w:color="auto"/>
            <w:bottom w:val="none" w:sz="0" w:space="0" w:color="auto"/>
            <w:right w:val="none" w:sz="0" w:space="0" w:color="auto"/>
          </w:divBdr>
        </w:div>
      </w:divsChild>
    </w:div>
    <w:div w:id="513614686">
      <w:bodyDiv w:val="1"/>
      <w:marLeft w:val="0"/>
      <w:marRight w:val="0"/>
      <w:marTop w:val="0"/>
      <w:marBottom w:val="0"/>
      <w:divBdr>
        <w:top w:val="none" w:sz="0" w:space="0" w:color="auto"/>
        <w:left w:val="none" w:sz="0" w:space="0" w:color="auto"/>
        <w:bottom w:val="none" w:sz="0" w:space="0" w:color="auto"/>
        <w:right w:val="none" w:sz="0" w:space="0" w:color="auto"/>
      </w:divBdr>
    </w:div>
    <w:div w:id="590696072">
      <w:bodyDiv w:val="1"/>
      <w:marLeft w:val="0"/>
      <w:marRight w:val="0"/>
      <w:marTop w:val="0"/>
      <w:marBottom w:val="0"/>
      <w:divBdr>
        <w:top w:val="none" w:sz="0" w:space="0" w:color="auto"/>
        <w:left w:val="none" w:sz="0" w:space="0" w:color="auto"/>
        <w:bottom w:val="none" w:sz="0" w:space="0" w:color="auto"/>
        <w:right w:val="none" w:sz="0" w:space="0" w:color="auto"/>
      </w:divBdr>
    </w:div>
    <w:div w:id="666858821">
      <w:bodyDiv w:val="1"/>
      <w:marLeft w:val="0"/>
      <w:marRight w:val="0"/>
      <w:marTop w:val="0"/>
      <w:marBottom w:val="0"/>
      <w:divBdr>
        <w:top w:val="none" w:sz="0" w:space="0" w:color="auto"/>
        <w:left w:val="none" w:sz="0" w:space="0" w:color="auto"/>
        <w:bottom w:val="none" w:sz="0" w:space="0" w:color="auto"/>
        <w:right w:val="none" w:sz="0" w:space="0" w:color="auto"/>
      </w:divBdr>
      <w:divsChild>
        <w:div w:id="570236517">
          <w:marLeft w:val="0"/>
          <w:marRight w:val="0"/>
          <w:marTop w:val="0"/>
          <w:marBottom w:val="0"/>
          <w:divBdr>
            <w:top w:val="none" w:sz="0" w:space="0" w:color="auto"/>
            <w:left w:val="none" w:sz="0" w:space="0" w:color="auto"/>
            <w:bottom w:val="none" w:sz="0" w:space="0" w:color="auto"/>
            <w:right w:val="none" w:sz="0" w:space="0" w:color="auto"/>
          </w:divBdr>
          <w:divsChild>
            <w:div w:id="93281451">
              <w:marLeft w:val="0"/>
              <w:marRight w:val="0"/>
              <w:marTop w:val="0"/>
              <w:marBottom w:val="0"/>
              <w:divBdr>
                <w:top w:val="none" w:sz="0" w:space="0" w:color="auto"/>
                <w:left w:val="none" w:sz="0" w:space="0" w:color="auto"/>
                <w:bottom w:val="none" w:sz="0" w:space="0" w:color="auto"/>
                <w:right w:val="none" w:sz="0" w:space="0" w:color="auto"/>
              </w:divBdr>
              <w:divsChild>
                <w:div w:id="1298103004">
                  <w:marLeft w:val="0"/>
                  <w:marRight w:val="0"/>
                  <w:marTop w:val="0"/>
                  <w:marBottom w:val="0"/>
                  <w:divBdr>
                    <w:top w:val="none" w:sz="0" w:space="0" w:color="auto"/>
                    <w:left w:val="none" w:sz="0" w:space="0" w:color="auto"/>
                    <w:bottom w:val="none" w:sz="0" w:space="0" w:color="auto"/>
                    <w:right w:val="none" w:sz="0" w:space="0" w:color="auto"/>
                  </w:divBdr>
                  <w:divsChild>
                    <w:div w:id="636570394">
                      <w:marLeft w:val="0"/>
                      <w:marRight w:val="0"/>
                      <w:marTop w:val="0"/>
                      <w:marBottom w:val="0"/>
                      <w:divBdr>
                        <w:top w:val="none" w:sz="0" w:space="0" w:color="auto"/>
                        <w:left w:val="none" w:sz="0" w:space="0" w:color="auto"/>
                        <w:bottom w:val="none" w:sz="0" w:space="0" w:color="auto"/>
                        <w:right w:val="none" w:sz="0" w:space="0" w:color="auto"/>
                      </w:divBdr>
                      <w:divsChild>
                        <w:div w:id="1169128367">
                          <w:marLeft w:val="0"/>
                          <w:marRight w:val="0"/>
                          <w:marTop w:val="0"/>
                          <w:marBottom w:val="0"/>
                          <w:divBdr>
                            <w:top w:val="none" w:sz="0" w:space="0" w:color="auto"/>
                            <w:left w:val="none" w:sz="0" w:space="0" w:color="auto"/>
                            <w:bottom w:val="none" w:sz="0" w:space="0" w:color="auto"/>
                            <w:right w:val="none" w:sz="0" w:space="0" w:color="auto"/>
                          </w:divBdr>
                          <w:divsChild>
                            <w:div w:id="1156065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9764078">
      <w:bodyDiv w:val="1"/>
      <w:marLeft w:val="0"/>
      <w:marRight w:val="0"/>
      <w:marTop w:val="0"/>
      <w:marBottom w:val="0"/>
      <w:divBdr>
        <w:top w:val="none" w:sz="0" w:space="0" w:color="auto"/>
        <w:left w:val="none" w:sz="0" w:space="0" w:color="auto"/>
        <w:bottom w:val="none" w:sz="0" w:space="0" w:color="auto"/>
        <w:right w:val="none" w:sz="0" w:space="0" w:color="auto"/>
      </w:divBdr>
    </w:div>
    <w:div w:id="894702356">
      <w:bodyDiv w:val="1"/>
      <w:marLeft w:val="0"/>
      <w:marRight w:val="0"/>
      <w:marTop w:val="0"/>
      <w:marBottom w:val="0"/>
      <w:divBdr>
        <w:top w:val="none" w:sz="0" w:space="0" w:color="auto"/>
        <w:left w:val="none" w:sz="0" w:space="0" w:color="auto"/>
        <w:bottom w:val="none" w:sz="0" w:space="0" w:color="auto"/>
        <w:right w:val="none" w:sz="0" w:space="0" w:color="auto"/>
      </w:divBdr>
    </w:div>
    <w:div w:id="968435535">
      <w:bodyDiv w:val="1"/>
      <w:marLeft w:val="0"/>
      <w:marRight w:val="0"/>
      <w:marTop w:val="0"/>
      <w:marBottom w:val="0"/>
      <w:divBdr>
        <w:top w:val="none" w:sz="0" w:space="0" w:color="auto"/>
        <w:left w:val="none" w:sz="0" w:space="0" w:color="auto"/>
        <w:bottom w:val="none" w:sz="0" w:space="0" w:color="auto"/>
        <w:right w:val="none" w:sz="0" w:space="0" w:color="auto"/>
      </w:divBdr>
    </w:div>
    <w:div w:id="998194140">
      <w:bodyDiv w:val="1"/>
      <w:marLeft w:val="0"/>
      <w:marRight w:val="0"/>
      <w:marTop w:val="0"/>
      <w:marBottom w:val="0"/>
      <w:divBdr>
        <w:top w:val="none" w:sz="0" w:space="0" w:color="auto"/>
        <w:left w:val="none" w:sz="0" w:space="0" w:color="auto"/>
        <w:bottom w:val="none" w:sz="0" w:space="0" w:color="auto"/>
        <w:right w:val="none" w:sz="0" w:space="0" w:color="auto"/>
      </w:divBdr>
    </w:div>
    <w:div w:id="1036541272">
      <w:bodyDiv w:val="1"/>
      <w:marLeft w:val="0"/>
      <w:marRight w:val="0"/>
      <w:marTop w:val="0"/>
      <w:marBottom w:val="0"/>
      <w:divBdr>
        <w:top w:val="none" w:sz="0" w:space="0" w:color="auto"/>
        <w:left w:val="none" w:sz="0" w:space="0" w:color="auto"/>
        <w:bottom w:val="none" w:sz="0" w:space="0" w:color="auto"/>
        <w:right w:val="none" w:sz="0" w:space="0" w:color="auto"/>
      </w:divBdr>
    </w:div>
    <w:div w:id="1083137579">
      <w:bodyDiv w:val="1"/>
      <w:marLeft w:val="0"/>
      <w:marRight w:val="0"/>
      <w:marTop w:val="0"/>
      <w:marBottom w:val="0"/>
      <w:divBdr>
        <w:top w:val="none" w:sz="0" w:space="0" w:color="auto"/>
        <w:left w:val="none" w:sz="0" w:space="0" w:color="auto"/>
        <w:bottom w:val="none" w:sz="0" w:space="0" w:color="auto"/>
        <w:right w:val="none" w:sz="0" w:space="0" w:color="auto"/>
      </w:divBdr>
    </w:div>
    <w:div w:id="1088816952">
      <w:bodyDiv w:val="1"/>
      <w:marLeft w:val="0"/>
      <w:marRight w:val="0"/>
      <w:marTop w:val="0"/>
      <w:marBottom w:val="0"/>
      <w:divBdr>
        <w:top w:val="none" w:sz="0" w:space="0" w:color="auto"/>
        <w:left w:val="none" w:sz="0" w:space="0" w:color="auto"/>
        <w:bottom w:val="none" w:sz="0" w:space="0" w:color="auto"/>
        <w:right w:val="none" w:sz="0" w:space="0" w:color="auto"/>
      </w:divBdr>
    </w:div>
    <w:div w:id="1101954683">
      <w:bodyDiv w:val="1"/>
      <w:marLeft w:val="0"/>
      <w:marRight w:val="0"/>
      <w:marTop w:val="0"/>
      <w:marBottom w:val="0"/>
      <w:divBdr>
        <w:top w:val="none" w:sz="0" w:space="0" w:color="auto"/>
        <w:left w:val="none" w:sz="0" w:space="0" w:color="auto"/>
        <w:bottom w:val="none" w:sz="0" w:space="0" w:color="auto"/>
        <w:right w:val="none" w:sz="0" w:space="0" w:color="auto"/>
      </w:divBdr>
    </w:div>
    <w:div w:id="1163475124">
      <w:bodyDiv w:val="1"/>
      <w:marLeft w:val="0"/>
      <w:marRight w:val="0"/>
      <w:marTop w:val="0"/>
      <w:marBottom w:val="0"/>
      <w:divBdr>
        <w:top w:val="none" w:sz="0" w:space="0" w:color="auto"/>
        <w:left w:val="none" w:sz="0" w:space="0" w:color="auto"/>
        <w:bottom w:val="none" w:sz="0" w:space="0" w:color="auto"/>
        <w:right w:val="none" w:sz="0" w:space="0" w:color="auto"/>
      </w:divBdr>
    </w:div>
    <w:div w:id="1223564392">
      <w:bodyDiv w:val="1"/>
      <w:marLeft w:val="0"/>
      <w:marRight w:val="0"/>
      <w:marTop w:val="0"/>
      <w:marBottom w:val="0"/>
      <w:divBdr>
        <w:top w:val="none" w:sz="0" w:space="0" w:color="auto"/>
        <w:left w:val="none" w:sz="0" w:space="0" w:color="auto"/>
        <w:bottom w:val="none" w:sz="0" w:space="0" w:color="auto"/>
        <w:right w:val="none" w:sz="0" w:space="0" w:color="auto"/>
      </w:divBdr>
    </w:div>
    <w:div w:id="1265073138">
      <w:bodyDiv w:val="1"/>
      <w:marLeft w:val="0"/>
      <w:marRight w:val="0"/>
      <w:marTop w:val="0"/>
      <w:marBottom w:val="0"/>
      <w:divBdr>
        <w:top w:val="none" w:sz="0" w:space="0" w:color="auto"/>
        <w:left w:val="none" w:sz="0" w:space="0" w:color="auto"/>
        <w:bottom w:val="none" w:sz="0" w:space="0" w:color="auto"/>
        <w:right w:val="none" w:sz="0" w:space="0" w:color="auto"/>
      </w:divBdr>
    </w:div>
    <w:div w:id="1300919476">
      <w:bodyDiv w:val="1"/>
      <w:marLeft w:val="0"/>
      <w:marRight w:val="0"/>
      <w:marTop w:val="0"/>
      <w:marBottom w:val="0"/>
      <w:divBdr>
        <w:top w:val="none" w:sz="0" w:space="0" w:color="auto"/>
        <w:left w:val="none" w:sz="0" w:space="0" w:color="auto"/>
        <w:bottom w:val="none" w:sz="0" w:space="0" w:color="auto"/>
        <w:right w:val="none" w:sz="0" w:space="0" w:color="auto"/>
      </w:divBdr>
    </w:div>
    <w:div w:id="1323385887">
      <w:bodyDiv w:val="1"/>
      <w:marLeft w:val="0"/>
      <w:marRight w:val="0"/>
      <w:marTop w:val="0"/>
      <w:marBottom w:val="0"/>
      <w:divBdr>
        <w:top w:val="none" w:sz="0" w:space="0" w:color="auto"/>
        <w:left w:val="none" w:sz="0" w:space="0" w:color="auto"/>
        <w:bottom w:val="none" w:sz="0" w:space="0" w:color="auto"/>
        <w:right w:val="none" w:sz="0" w:space="0" w:color="auto"/>
      </w:divBdr>
    </w:div>
    <w:div w:id="1393187518">
      <w:bodyDiv w:val="1"/>
      <w:marLeft w:val="0"/>
      <w:marRight w:val="0"/>
      <w:marTop w:val="0"/>
      <w:marBottom w:val="0"/>
      <w:divBdr>
        <w:top w:val="none" w:sz="0" w:space="0" w:color="auto"/>
        <w:left w:val="none" w:sz="0" w:space="0" w:color="auto"/>
        <w:bottom w:val="none" w:sz="0" w:space="0" w:color="auto"/>
        <w:right w:val="none" w:sz="0" w:space="0" w:color="auto"/>
      </w:divBdr>
    </w:div>
    <w:div w:id="1445807328">
      <w:bodyDiv w:val="1"/>
      <w:marLeft w:val="0"/>
      <w:marRight w:val="0"/>
      <w:marTop w:val="0"/>
      <w:marBottom w:val="0"/>
      <w:divBdr>
        <w:top w:val="none" w:sz="0" w:space="0" w:color="auto"/>
        <w:left w:val="none" w:sz="0" w:space="0" w:color="auto"/>
        <w:bottom w:val="none" w:sz="0" w:space="0" w:color="auto"/>
        <w:right w:val="none" w:sz="0" w:space="0" w:color="auto"/>
      </w:divBdr>
    </w:div>
    <w:div w:id="1584410164">
      <w:bodyDiv w:val="1"/>
      <w:marLeft w:val="0"/>
      <w:marRight w:val="0"/>
      <w:marTop w:val="0"/>
      <w:marBottom w:val="0"/>
      <w:divBdr>
        <w:top w:val="none" w:sz="0" w:space="0" w:color="auto"/>
        <w:left w:val="none" w:sz="0" w:space="0" w:color="auto"/>
        <w:bottom w:val="none" w:sz="0" w:space="0" w:color="auto"/>
        <w:right w:val="none" w:sz="0" w:space="0" w:color="auto"/>
      </w:divBdr>
    </w:div>
    <w:div w:id="1597055483">
      <w:bodyDiv w:val="1"/>
      <w:marLeft w:val="0"/>
      <w:marRight w:val="0"/>
      <w:marTop w:val="0"/>
      <w:marBottom w:val="0"/>
      <w:divBdr>
        <w:top w:val="none" w:sz="0" w:space="0" w:color="auto"/>
        <w:left w:val="none" w:sz="0" w:space="0" w:color="auto"/>
        <w:bottom w:val="none" w:sz="0" w:space="0" w:color="auto"/>
        <w:right w:val="none" w:sz="0" w:space="0" w:color="auto"/>
      </w:divBdr>
    </w:div>
    <w:div w:id="1608465487">
      <w:bodyDiv w:val="1"/>
      <w:marLeft w:val="0"/>
      <w:marRight w:val="0"/>
      <w:marTop w:val="0"/>
      <w:marBottom w:val="0"/>
      <w:divBdr>
        <w:top w:val="none" w:sz="0" w:space="0" w:color="auto"/>
        <w:left w:val="none" w:sz="0" w:space="0" w:color="auto"/>
        <w:bottom w:val="none" w:sz="0" w:space="0" w:color="auto"/>
        <w:right w:val="none" w:sz="0" w:space="0" w:color="auto"/>
      </w:divBdr>
      <w:divsChild>
        <w:div w:id="13043491">
          <w:marLeft w:val="0"/>
          <w:marRight w:val="0"/>
          <w:marTop w:val="0"/>
          <w:marBottom w:val="0"/>
          <w:divBdr>
            <w:top w:val="none" w:sz="0" w:space="0" w:color="auto"/>
            <w:left w:val="none" w:sz="0" w:space="0" w:color="auto"/>
            <w:bottom w:val="none" w:sz="0" w:space="0" w:color="auto"/>
            <w:right w:val="none" w:sz="0" w:space="0" w:color="auto"/>
          </w:divBdr>
          <w:divsChild>
            <w:div w:id="394359512">
              <w:marLeft w:val="0"/>
              <w:marRight w:val="0"/>
              <w:marTop w:val="0"/>
              <w:marBottom w:val="0"/>
              <w:divBdr>
                <w:top w:val="none" w:sz="0" w:space="0" w:color="auto"/>
                <w:left w:val="none" w:sz="0" w:space="0" w:color="auto"/>
                <w:bottom w:val="none" w:sz="0" w:space="0" w:color="auto"/>
                <w:right w:val="none" w:sz="0" w:space="0" w:color="auto"/>
              </w:divBdr>
              <w:divsChild>
                <w:div w:id="302658124">
                  <w:marLeft w:val="0"/>
                  <w:marRight w:val="0"/>
                  <w:marTop w:val="0"/>
                  <w:marBottom w:val="0"/>
                  <w:divBdr>
                    <w:top w:val="none" w:sz="0" w:space="0" w:color="auto"/>
                    <w:left w:val="none" w:sz="0" w:space="0" w:color="auto"/>
                    <w:bottom w:val="none" w:sz="0" w:space="0" w:color="auto"/>
                    <w:right w:val="none" w:sz="0" w:space="0" w:color="auto"/>
                  </w:divBdr>
                  <w:divsChild>
                    <w:div w:id="358046180">
                      <w:marLeft w:val="0"/>
                      <w:marRight w:val="0"/>
                      <w:marTop w:val="0"/>
                      <w:marBottom w:val="0"/>
                      <w:divBdr>
                        <w:top w:val="none" w:sz="0" w:space="0" w:color="auto"/>
                        <w:left w:val="none" w:sz="0" w:space="0" w:color="auto"/>
                        <w:bottom w:val="none" w:sz="0" w:space="0" w:color="auto"/>
                        <w:right w:val="none" w:sz="0" w:space="0" w:color="auto"/>
                      </w:divBdr>
                      <w:divsChild>
                        <w:div w:id="1518956552">
                          <w:marLeft w:val="0"/>
                          <w:marRight w:val="0"/>
                          <w:marTop w:val="0"/>
                          <w:marBottom w:val="0"/>
                          <w:divBdr>
                            <w:top w:val="none" w:sz="0" w:space="0" w:color="auto"/>
                            <w:left w:val="none" w:sz="0" w:space="0" w:color="auto"/>
                            <w:bottom w:val="none" w:sz="0" w:space="0" w:color="auto"/>
                            <w:right w:val="none" w:sz="0" w:space="0" w:color="auto"/>
                          </w:divBdr>
                          <w:divsChild>
                            <w:div w:id="1729957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123890">
      <w:bodyDiv w:val="1"/>
      <w:marLeft w:val="0"/>
      <w:marRight w:val="0"/>
      <w:marTop w:val="0"/>
      <w:marBottom w:val="0"/>
      <w:divBdr>
        <w:top w:val="none" w:sz="0" w:space="0" w:color="auto"/>
        <w:left w:val="none" w:sz="0" w:space="0" w:color="auto"/>
        <w:bottom w:val="none" w:sz="0" w:space="0" w:color="auto"/>
        <w:right w:val="none" w:sz="0" w:space="0" w:color="auto"/>
      </w:divBdr>
    </w:div>
    <w:div w:id="1743284720">
      <w:bodyDiv w:val="1"/>
      <w:marLeft w:val="0"/>
      <w:marRight w:val="0"/>
      <w:marTop w:val="0"/>
      <w:marBottom w:val="0"/>
      <w:divBdr>
        <w:top w:val="none" w:sz="0" w:space="0" w:color="auto"/>
        <w:left w:val="none" w:sz="0" w:space="0" w:color="auto"/>
        <w:bottom w:val="none" w:sz="0" w:space="0" w:color="auto"/>
        <w:right w:val="none" w:sz="0" w:space="0" w:color="auto"/>
      </w:divBdr>
      <w:divsChild>
        <w:div w:id="589852742">
          <w:marLeft w:val="0"/>
          <w:marRight w:val="0"/>
          <w:marTop w:val="0"/>
          <w:marBottom w:val="0"/>
          <w:divBdr>
            <w:top w:val="none" w:sz="0" w:space="0" w:color="auto"/>
            <w:left w:val="none" w:sz="0" w:space="0" w:color="auto"/>
            <w:bottom w:val="none" w:sz="0" w:space="0" w:color="auto"/>
            <w:right w:val="none" w:sz="0" w:space="0" w:color="auto"/>
          </w:divBdr>
          <w:divsChild>
            <w:div w:id="1224025829">
              <w:marLeft w:val="0"/>
              <w:marRight w:val="0"/>
              <w:marTop w:val="0"/>
              <w:marBottom w:val="0"/>
              <w:divBdr>
                <w:top w:val="none" w:sz="0" w:space="0" w:color="auto"/>
                <w:left w:val="none" w:sz="0" w:space="0" w:color="auto"/>
                <w:bottom w:val="none" w:sz="0" w:space="0" w:color="auto"/>
                <w:right w:val="none" w:sz="0" w:space="0" w:color="auto"/>
              </w:divBdr>
              <w:divsChild>
                <w:div w:id="1949582336">
                  <w:marLeft w:val="0"/>
                  <w:marRight w:val="0"/>
                  <w:marTop w:val="0"/>
                  <w:marBottom w:val="0"/>
                  <w:divBdr>
                    <w:top w:val="none" w:sz="0" w:space="0" w:color="auto"/>
                    <w:left w:val="none" w:sz="0" w:space="0" w:color="auto"/>
                    <w:bottom w:val="none" w:sz="0" w:space="0" w:color="auto"/>
                    <w:right w:val="none" w:sz="0" w:space="0" w:color="auto"/>
                  </w:divBdr>
                  <w:divsChild>
                    <w:div w:id="81534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429204">
      <w:bodyDiv w:val="1"/>
      <w:marLeft w:val="0"/>
      <w:marRight w:val="0"/>
      <w:marTop w:val="0"/>
      <w:marBottom w:val="0"/>
      <w:divBdr>
        <w:top w:val="none" w:sz="0" w:space="0" w:color="auto"/>
        <w:left w:val="none" w:sz="0" w:space="0" w:color="auto"/>
        <w:bottom w:val="none" w:sz="0" w:space="0" w:color="auto"/>
        <w:right w:val="none" w:sz="0" w:space="0" w:color="auto"/>
      </w:divBdr>
    </w:div>
    <w:div w:id="1857844437">
      <w:bodyDiv w:val="1"/>
      <w:marLeft w:val="0"/>
      <w:marRight w:val="0"/>
      <w:marTop w:val="0"/>
      <w:marBottom w:val="0"/>
      <w:divBdr>
        <w:top w:val="none" w:sz="0" w:space="0" w:color="auto"/>
        <w:left w:val="none" w:sz="0" w:space="0" w:color="auto"/>
        <w:bottom w:val="none" w:sz="0" w:space="0" w:color="auto"/>
        <w:right w:val="none" w:sz="0" w:space="0" w:color="auto"/>
      </w:divBdr>
    </w:div>
    <w:div w:id="1862551987">
      <w:bodyDiv w:val="1"/>
      <w:marLeft w:val="0"/>
      <w:marRight w:val="0"/>
      <w:marTop w:val="0"/>
      <w:marBottom w:val="0"/>
      <w:divBdr>
        <w:top w:val="none" w:sz="0" w:space="0" w:color="auto"/>
        <w:left w:val="none" w:sz="0" w:space="0" w:color="auto"/>
        <w:bottom w:val="none" w:sz="0" w:space="0" w:color="auto"/>
        <w:right w:val="none" w:sz="0" w:space="0" w:color="auto"/>
      </w:divBdr>
    </w:div>
    <w:div w:id="1889762967">
      <w:bodyDiv w:val="1"/>
      <w:marLeft w:val="0"/>
      <w:marRight w:val="0"/>
      <w:marTop w:val="0"/>
      <w:marBottom w:val="0"/>
      <w:divBdr>
        <w:top w:val="none" w:sz="0" w:space="0" w:color="auto"/>
        <w:left w:val="none" w:sz="0" w:space="0" w:color="auto"/>
        <w:bottom w:val="none" w:sz="0" w:space="0" w:color="auto"/>
        <w:right w:val="none" w:sz="0" w:space="0" w:color="auto"/>
      </w:divBdr>
    </w:div>
    <w:div w:id="1898079140">
      <w:bodyDiv w:val="1"/>
      <w:marLeft w:val="0"/>
      <w:marRight w:val="0"/>
      <w:marTop w:val="0"/>
      <w:marBottom w:val="0"/>
      <w:divBdr>
        <w:top w:val="none" w:sz="0" w:space="0" w:color="auto"/>
        <w:left w:val="none" w:sz="0" w:space="0" w:color="auto"/>
        <w:bottom w:val="none" w:sz="0" w:space="0" w:color="auto"/>
        <w:right w:val="none" w:sz="0" w:space="0" w:color="auto"/>
      </w:divBdr>
    </w:div>
    <w:div w:id="1928347067">
      <w:bodyDiv w:val="1"/>
      <w:marLeft w:val="0"/>
      <w:marRight w:val="0"/>
      <w:marTop w:val="0"/>
      <w:marBottom w:val="0"/>
      <w:divBdr>
        <w:top w:val="none" w:sz="0" w:space="0" w:color="auto"/>
        <w:left w:val="none" w:sz="0" w:space="0" w:color="auto"/>
        <w:bottom w:val="none" w:sz="0" w:space="0" w:color="auto"/>
        <w:right w:val="none" w:sz="0" w:space="0" w:color="auto"/>
      </w:divBdr>
      <w:divsChild>
        <w:div w:id="1270627215">
          <w:marLeft w:val="0"/>
          <w:marRight w:val="0"/>
          <w:marTop w:val="0"/>
          <w:marBottom w:val="0"/>
          <w:divBdr>
            <w:top w:val="none" w:sz="0" w:space="0" w:color="auto"/>
            <w:left w:val="none" w:sz="0" w:space="0" w:color="auto"/>
            <w:bottom w:val="none" w:sz="0" w:space="0" w:color="auto"/>
            <w:right w:val="none" w:sz="0" w:space="0" w:color="auto"/>
          </w:divBdr>
          <w:divsChild>
            <w:div w:id="1402098652">
              <w:marLeft w:val="0"/>
              <w:marRight w:val="0"/>
              <w:marTop w:val="0"/>
              <w:marBottom w:val="0"/>
              <w:divBdr>
                <w:top w:val="none" w:sz="0" w:space="0" w:color="auto"/>
                <w:left w:val="none" w:sz="0" w:space="0" w:color="auto"/>
                <w:bottom w:val="none" w:sz="0" w:space="0" w:color="auto"/>
                <w:right w:val="none" w:sz="0" w:space="0" w:color="auto"/>
              </w:divBdr>
              <w:divsChild>
                <w:div w:id="812602449">
                  <w:marLeft w:val="0"/>
                  <w:marRight w:val="0"/>
                  <w:marTop w:val="0"/>
                  <w:marBottom w:val="0"/>
                  <w:divBdr>
                    <w:top w:val="none" w:sz="0" w:space="0" w:color="auto"/>
                    <w:left w:val="none" w:sz="0" w:space="0" w:color="auto"/>
                    <w:bottom w:val="none" w:sz="0" w:space="0" w:color="auto"/>
                    <w:right w:val="none" w:sz="0" w:space="0" w:color="auto"/>
                  </w:divBdr>
                  <w:divsChild>
                    <w:div w:id="6464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204696">
      <w:bodyDiv w:val="1"/>
      <w:marLeft w:val="0"/>
      <w:marRight w:val="0"/>
      <w:marTop w:val="0"/>
      <w:marBottom w:val="0"/>
      <w:divBdr>
        <w:top w:val="none" w:sz="0" w:space="0" w:color="auto"/>
        <w:left w:val="none" w:sz="0" w:space="0" w:color="auto"/>
        <w:bottom w:val="none" w:sz="0" w:space="0" w:color="auto"/>
        <w:right w:val="none" w:sz="0" w:space="0" w:color="auto"/>
      </w:divBdr>
    </w:div>
    <w:div w:id="2010020982">
      <w:bodyDiv w:val="1"/>
      <w:marLeft w:val="0"/>
      <w:marRight w:val="0"/>
      <w:marTop w:val="0"/>
      <w:marBottom w:val="0"/>
      <w:divBdr>
        <w:top w:val="none" w:sz="0" w:space="0" w:color="auto"/>
        <w:left w:val="none" w:sz="0" w:space="0" w:color="auto"/>
        <w:bottom w:val="none" w:sz="0" w:space="0" w:color="auto"/>
        <w:right w:val="none" w:sz="0" w:space="0" w:color="auto"/>
      </w:divBdr>
    </w:div>
    <w:div w:id="2013097920">
      <w:bodyDiv w:val="1"/>
      <w:marLeft w:val="0"/>
      <w:marRight w:val="0"/>
      <w:marTop w:val="0"/>
      <w:marBottom w:val="0"/>
      <w:divBdr>
        <w:top w:val="none" w:sz="0" w:space="0" w:color="auto"/>
        <w:left w:val="none" w:sz="0" w:space="0" w:color="auto"/>
        <w:bottom w:val="none" w:sz="0" w:space="0" w:color="auto"/>
        <w:right w:val="none" w:sz="0" w:space="0" w:color="auto"/>
      </w:divBdr>
    </w:div>
    <w:div w:id="2013295795">
      <w:bodyDiv w:val="1"/>
      <w:marLeft w:val="0"/>
      <w:marRight w:val="0"/>
      <w:marTop w:val="0"/>
      <w:marBottom w:val="0"/>
      <w:divBdr>
        <w:top w:val="none" w:sz="0" w:space="0" w:color="auto"/>
        <w:left w:val="none" w:sz="0" w:space="0" w:color="auto"/>
        <w:bottom w:val="none" w:sz="0" w:space="0" w:color="auto"/>
        <w:right w:val="none" w:sz="0" w:space="0" w:color="auto"/>
      </w:divBdr>
    </w:div>
    <w:div w:id="2134908906">
      <w:bodyDiv w:val="1"/>
      <w:marLeft w:val="0"/>
      <w:marRight w:val="0"/>
      <w:marTop w:val="0"/>
      <w:marBottom w:val="0"/>
      <w:divBdr>
        <w:top w:val="none" w:sz="0" w:space="0" w:color="auto"/>
        <w:left w:val="none" w:sz="0" w:space="0" w:color="auto"/>
        <w:bottom w:val="none" w:sz="0" w:space="0" w:color="auto"/>
        <w:right w:val="none" w:sz="0" w:space="0" w:color="auto"/>
      </w:divBdr>
      <w:divsChild>
        <w:div w:id="2025401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skift.com/2024/09/17/hyatt-continues-shift-to-cloud-for-1000-hote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C29509-6FC3-964F-9FC4-F542226FF6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3454</Words>
  <Characters>19690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dc:creator>
  <cp:keywords/>
  <dc:description/>
  <cp:lastModifiedBy>Andrei Vilceanu</cp:lastModifiedBy>
  <cp:revision>2</cp:revision>
  <dcterms:created xsi:type="dcterms:W3CDTF">2024-11-08T16:17:00Z</dcterms:created>
  <dcterms:modified xsi:type="dcterms:W3CDTF">2024-11-08T16:17:00Z</dcterms:modified>
</cp:coreProperties>
</file>