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7AD3810B" w:rsidR="00ED1049" w:rsidRPr="00F26BE3" w:rsidRDefault="00ED1049" w:rsidP="00ED1049">
      <w:pPr>
        <w:ind w:left="426"/>
        <w:rPr>
          <w:rFonts w:ascii="Arial" w:hAnsi="Arial" w:cs="Arial"/>
          <w:lang w:val="en-GB"/>
        </w:rPr>
      </w:pPr>
    </w:p>
    <w:p w14:paraId="3A253CFB" w14:textId="2DFFF591" w:rsidR="00ED1049" w:rsidRPr="00F26BE3" w:rsidRDefault="00ED1049" w:rsidP="00ED1049">
      <w:pPr>
        <w:spacing w:line="360" w:lineRule="auto"/>
        <w:ind w:left="426"/>
        <w:rPr>
          <w:rFonts w:ascii="Arial" w:hAnsi="Arial" w:cs="Arial"/>
          <w:szCs w:val="24"/>
          <w:lang w:val="en-GB"/>
        </w:rPr>
      </w:pPr>
    </w:p>
    <w:p w14:paraId="41A133E3" w14:textId="77777777" w:rsidR="00ED1049" w:rsidRPr="00F26BE3" w:rsidRDefault="00ED1049" w:rsidP="00ED1049">
      <w:pPr>
        <w:spacing w:line="360" w:lineRule="auto"/>
        <w:ind w:left="426"/>
        <w:rPr>
          <w:rFonts w:ascii="Arial" w:hAnsi="Arial" w:cs="Arial"/>
          <w:szCs w:val="24"/>
          <w:lang w:val="en-GB"/>
        </w:rPr>
      </w:pPr>
    </w:p>
    <w:p w14:paraId="605068F9" w14:textId="77777777" w:rsidR="00ED1049" w:rsidRPr="00F26BE3" w:rsidRDefault="00ED1049" w:rsidP="00ED1049">
      <w:pPr>
        <w:spacing w:line="360" w:lineRule="auto"/>
        <w:ind w:left="426"/>
        <w:rPr>
          <w:rFonts w:ascii="Arial" w:hAnsi="Arial" w:cs="Arial"/>
          <w:szCs w:val="24"/>
          <w:lang w:val="en-GB"/>
        </w:rPr>
      </w:pPr>
    </w:p>
    <w:p w14:paraId="543861DF" w14:textId="77777777" w:rsidR="00ED1049" w:rsidRPr="00F26BE3" w:rsidRDefault="00ED1049">
      <w:pPr>
        <w:rPr>
          <w:rFonts w:ascii="Arial" w:hAnsi="Arial" w:cs="Arial"/>
          <w:lang w:val="en-GB"/>
        </w:rPr>
      </w:pPr>
    </w:p>
    <w:p w14:paraId="1B9C9B98" w14:textId="77777777" w:rsidR="00C31D85" w:rsidRPr="00D97EFC" w:rsidRDefault="00C31D85" w:rsidP="00C31D85">
      <w:pPr>
        <w:jc w:val="center"/>
        <w:rPr>
          <w:rFonts w:ascii="Arial" w:hAnsi="Arial" w:cs="Arial"/>
          <w:b/>
          <w:bCs/>
          <w:sz w:val="36"/>
          <w:szCs w:val="36"/>
          <w:lang w:val="en-GB"/>
        </w:rPr>
      </w:pPr>
    </w:p>
    <w:p w14:paraId="216E92B4" w14:textId="77777777" w:rsidR="00C31D85" w:rsidRPr="00D97EFC" w:rsidRDefault="00C31D85" w:rsidP="00C31D85">
      <w:pPr>
        <w:jc w:val="center"/>
        <w:rPr>
          <w:rFonts w:ascii="Arial" w:hAnsi="Arial" w:cs="Arial"/>
          <w:b/>
          <w:bCs/>
          <w:sz w:val="36"/>
          <w:szCs w:val="36"/>
          <w:lang w:val="en-GB"/>
        </w:rPr>
      </w:pPr>
      <w:r w:rsidRPr="00D97EFC">
        <w:rPr>
          <w:rFonts w:ascii="Arial" w:hAnsi="Arial" w:cs="Arial"/>
          <w:b/>
          <w:bCs/>
          <w:sz w:val="36"/>
          <w:szCs w:val="36"/>
          <w:lang w:val="en-GB"/>
        </w:rPr>
        <w:t xml:space="preserve">Methods and Search Strategy Academic Poster </w:t>
      </w:r>
    </w:p>
    <w:p w14:paraId="2C135EB3" w14:textId="77777777" w:rsidR="00C31D85" w:rsidRPr="00D97EFC" w:rsidRDefault="00C31D85" w:rsidP="00C31D85">
      <w:pPr>
        <w:jc w:val="center"/>
        <w:rPr>
          <w:rFonts w:ascii="Arial" w:hAnsi="Arial" w:cs="Arial"/>
          <w:b/>
          <w:bCs/>
          <w:sz w:val="36"/>
          <w:szCs w:val="36"/>
          <w:lang w:val="en-GB"/>
        </w:rPr>
      </w:pPr>
    </w:p>
    <w:p w14:paraId="630B5F3A" w14:textId="422A2CAC" w:rsidR="00C31D85" w:rsidRPr="00D97EFC" w:rsidRDefault="00FD20A6" w:rsidP="00C31D85">
      <w:pPr>
        <w:jc w:val="center"/>
        <w:rPr>
          <w:rFonts w:ascii="Arial" w:hAnsi="Arial" w:cs="Arial"/>
          <w:b/>
          <w:bCs/>
          <w:sz w:val="36"/>
          <w:szCs w:val="36"/>
          <w:lang w:val="en-GB"/>
        </w:rPr>
      </w:pPr>
      <w:r w:rsidRPr="00D97EFC">
        <w:rPr>
          <w:rFonts w:ascii="Arial" w:hAnsi="Arial" w:cs="Arial"/>
          <w:b/>
          <w:bCs/>
          <w:sz w:val="36"/>
          <w:szCs w:val="36"/>
          <w:lang w:val="en-GB"/>
        </w:rPr>
        <w:t>Topic: Enhancing Parental Awareness and Support for Children with Autism Spectrum Disorder (ASD) in Secondary Schools.</w:t>
      </w:r>
    </w:p>
    <w:p w14:paraId="3260C959" w14:textId="77777777" w:rsidR="00C31D85" w:rsidRPr="00D97EFC" w:rsidRDefault="00C31D85" w:rsidP="00C31D85">
      <w:pPr>
        <w:jc w:val="center"/>
        <w:rPr>
          <w:rFonts w:ascii="Arial" w:hAnsi="Arial" w:cs="Arial"/>
          <w:b/>
          <w:bCs/>
          <w:sz w:val="36"/>
          <w:szCs w:val="36"/>
          <w:lang w:val="en-GB"/>
        </w:rPr>
      </w:pPr>
    </w:p>
    <w:p w14:paraId="461920A4" w14:textId="048588FB" w:rsidR="00C31D85" w:rsidRPr="00D97EFC" w:rsidRDefault="00C31D85" w:rsidP="00C932DB">
      <w:pPr>
        <w:tabs>
          <w:tab w:val="left" w:pos="6540"/>
        </w:tabs>
        <w:spacing w:line="360" w:lineRule="auto"/>
        <w:ind w:left="426"/>
        <w:jc w:val="center"/>
        <w:rPr>
          <w:rFonts w:ascii="Arial" w:hAnsi="Arial" w:cs="Arial"/>
          <w:sz w:val="28"/>
          <w:szCs w:val="28"/>
          <w:lang w:val="en-GB"/>
        </w:rPr>
      </w:pPr>
      <w:r w:rsidRPr="00D97EFC">
        <w:rPr>
          <w:rFonts w:ascii="Arial" w:hAnsi="Arial" w:cs="Arial"/>
          <w:b/>
          <w:bCs/>
          <w:sz w:val="28"/>
          <w:szCs w:val="28"/>
          <w:lang w:val="en-GB"/>
        </w:rPr>
        <w:t>Student name</w:t>
      </w:r>
      <w:r w:rsidRPr="00D97EFC">
        <w:rPr>
          <w:rFonts w:ascii="Arial" w:hAnsi="Arial" w:cs="Arial"/>
          <w:sz w:val="28"/>
          <w:szCs w:val="28"/>
          <w:lang w:val="en-GB"/>
        </w:rPr>
        <w:t>:</w:t>
      </w:r>
      <w:r w:rsidR="00C932DB" w:rsidRPr="00D97EFC">
        <w:rPr>
          <w:rFonts w:ascii="Arial" w:hAnsi="Arial" w:cs="Arial"/>
          <w:sz w:val="28"/>
          <w:szCs w:val="28"/>
          <w:lang w:val="en-GB"/>
        </w:rPr>
        <w:t xml:space="preserve"> </w:t>
      </w:r>
      <w:r w:rsidR="00C932DB" w:rsidRPr="00D97EFC">
        <w:rPr>
          <w:rFonts w:ascii="Arial" w:hAnsi="Arial" w:cs="Arial"/>
          <w:b/>
          <w:bCs/>
          <w:lang w:val="en-GB"/>
        </w:rPr>
        <w:t>Freeda Zeb</w:t>
      </w:r>
    </w:p>
    <w:p w14:paraId="4D060E17" w14:textId="03F63C66" w:rsidR="00C31D85" w:rsidRPr="00D97EFC" w:rsidRDefault="00C31D85" w:rsidP="00C932DB">
      <w:pPr>
        <w:tabs>
          <w:tab w:val="left" w:pos="6540"/>
        </w:tabs>
        <w:spacing w:line="360" w:lineRule="auto"/>
        <w:ind w:left="426"/>
        <w:jc w:val="center"/>
        <w:rPr>
          <w:rFonts w:ascii="Arial" w:hAnsi="Arial" w:cs="Arial"/>
          <w:sz w:val="28"/>
          <w:szCs w:val="28"/>
          <w:lang w:val="en-GB"/>
        </w:rPr>
      </w:pPr>
      <w:r w:rsidRPr="00D97EFC">
        <w:rPr>
          <w:rFonts w:ascii="Arial" w:hAnsi="Arial" w:cs="Arial"/>
          <w:b/>
          <w:bCs/>
          <w:sz w:val="28"/>
          <w:szCs w:val="28"/>
          <w:lang w:val="en-GB"/>
        </w:rPr>
        <w:t>Student ID</w:t>
      </w:r>
      <w:r w:rsidRPr="00D97EFC">
        <w:rPr>
          <w:rFonts w:ascii="Arial" w:hAnsi="Arial" w:cs="Arial"/>
          <w:sz w:val="28"/>
          <w:szCs w:val="28"/>
          <w:lang w:val="en-GB"/>
        </w:rPr>
        <w:t>:</w:t>
      </w:r>
      <w:r w:rsidR="00C932DB" w:rsidRPr="00D97EFC">
        <w:rPr>
          <w:rFonts w:ascii="Arial" w:hAnsi="Arial" w:cs="Arial"/>
          <w:sz w:val="28"/>
          <w:szCs w:val="28"/>
          <w:lang w:val="en-GB"/>
        </w:rPr>
        <w:t xml:space="preserve"> </w:t>
      </w:r>
      <w:r w:rsidR="00C932DB" w:rsidRPr="00D97EFC">
        <w:rPr>
          <w:rFonts w:ascii="Arial" w:hAnsi="Arial" w:cs="Arial"/>
          <w:b/>
          <w:bCs/>
          <w:lang w:val="en-GB"/>
        </w:rPr>
        <w:t>2126497</w:t>
      </w:r>
    </w:p>
    <w:p w14:paraId="7C577260" w14:textId="77777777" w:rsidR="00C31D85" w:rsidRPr="00F26BE3" w:rsidRDefault="00C31D85" w:rsidP="00C932DB">
      <w:pPr>
        <w:tabs>
          <w:tab w:val="left" w:pos="6540"/>
        </w:tabs>
        <w:spacing w:line="360" w:lineRule="auto"/>
        <w:ind w:left="426"/>
        <w:jc w:val="center"/>
        <w:rPr>
          <w:rFonts w:ascii="Aptos" w:hAnsi="Aptos" w:cs="Arial"/>
          <w:sz w:val="28"/>
          <w:szCs w:val="28"/>
          <w:lang w:val="en-GB"/>
        </w:rPr>
      </w:pPr>
    </w:p>
    <w:p w14:paraId="35C449B6" w14:textId="77777777" w:rsidR="000278D3" w:rsidRDefault="000278D3" w:rsidP="00C31D85">
      <w:pPr>
        <w:jc w:val="center"/>
        <w:rPr>
          <w:rFonts w:ascii="Aptos" w:hAnsi="Aptos"/>
          <w:b/>
          <w:bCs/>
          <w:lang w:val="en-GB"/>
        </w:rPr>
      </w:pPr>
    </w:p>
    <w:p w14:paraId="41A4DC93" w14:textId="348A3948" w:rsidR="00C31D85" w:rsidRPr="005F354A" w:rsidRDefault="00CC0A8F" w:rsidP="00C31D85">
      <w:pPr>
        <w:jc w:val="center"/>
        <w:rPr>
          <w:rFonts w:ascii="Aptos" w:hAnsi="Aptos"/>
          <w:lang w:val="en-GB"/>
        </w:rPr>
        <w:sectPr w:rsidR="00C31D85" w:rsidRPr="005F354A" w:rsidSect="00C31D85">
          <w:headerReference w:type="default" r:id="rId11"/>
          <w:headerReference w:type="first" r:id="rId12"/>
          <w:pgSz w:w="12240" w:h="15840" w:code="1"/>
          <w:pgMar w:top="720" w:right="576" w:bottom="720" w:left="720" w:header="432" w:footer="288" w:gutter="0"/>
          <w:cols w:space="720"/>
          <w:titlePg/>
          <w:docGrid w:linePitch="360"/>
        </w:sectPr>
      </w:pPr>
      <w:r w:rsidRPr="00F26BE3">
        <w:rPr>
          <w:rFonts w:ascii="Aptos" w:hAnsi="Aptos"/>
          <w:b/>
          <w:bCs/>
          <w:lang w:val="en-GB"/>
        </w:rPr>
        <w:br w:type="page"/>
      </w:r>
    </w:p>
    <w:tbl>
      <w:tblPr>
        <w:tblStyle w:val="TableGrid"/>
        <w:tblW w:w="14616" w:type="dxa"/>
        <w:tblLook w:val="04A0" w:firstRow="1" w:lastRow="0" w:firstColumn="1" w:lastColumn="0" w:noHBand="0" w:noVBand="1"/>
      </w:tblPr>
      <w:tblGrid>
        <w:gridCol w:w="7225"/>
        <w:gridCol w:w="7391"/>
      </w:tblGrid>
      <w:tr w:rsidR="00802FF1" w:rsidRPr="00F26BE3" w14:paraId="2F1EE6C0" w14:textId="77777777" w:rsidTr="00F52F83">
        <w:trPr>
          <w:trHeight w:val="597"/>
        </w:trPr>
        <w:tc>
          <w:tcPr>
            <w:tcW w:w="14616" w:type="dxa"/>
            <w:gridSpan w:val="2"/>
            <w:vAlign w:val="center"/>
          </w:tcPr>
          <w:p w14:paraId="080E7EB0" w14:textId="2D0A5FA1" w:rsidR="00802FF1" w:rsidRPr="00D97EFC" w:rsidRDefault="00B802FA" w:rsidP="00802FF1">
            <w:pPr>
              <w:jc w:val="center"/>
              <w:rPr>
                <w:rFonts w:ascii="Arial" w:hAnsi="Arial" w:cs="Arial"/>
                <w:b/>
                <w:bCs/>
                <w:lang w:val="en-GB"/>
              </w:rPr>
            </w:pPr>
            <w:r w:rsidRPr="00D97EFC">
              <w:rPr>
                <w:rFonts w:ascii="Arial" w:hAnsi="Arial" w:cs="Arial"/>
                <w:b/>
                <w:bCs/>
                <w:lang w:val="en-GB"/>
              </w:rPr>
              <w:lastRenderedPageBreak/>
              <w:t xml:space="preserve"> Enhancing Parental Awareness and Support for Children with Autism Spectrum Disorder (ASD) in Secondary Schools</w:t>
            </w:r>
          </w:p>
        </w:tc>
      </w:tr>
      <w:tr w:rsidR="00C31D85" w:rsidRPr="00F26BE3" w14:paraId="51100EC3" w14:textId="77777777" w:rsidTr="00063B85">
        <w:trPr>
          <w:trHeight w:val="1856"/>
        </w:trPr>
        <w:tc>
          <w:tcPr>
            <w:tcW w:w="7225" w:type="dxa"/>
          </w:tcPr>
          <w:p w14:paraId="7D5ABB49" w14:textId="3D48882C" w:rsidR="00C31D85" w:rsidRPr="00D97EFC" w:rsidRDefault="00F26BE3" w:rsidP="00C46111">
            <w:pPr>
              <w:rPr>
                <w:rFonts w:ascii="Arial" w:hAnsi="Arial" w:cs="Arial"/>
                <w:b/>
                <w:bCs/>
                <w:lang w:val="en-GB"/>
              </w:rPr>
            </w:pPr>
            <w:r w:rsidRPr="00D97EFC">
              <w:rPr>
                <w:rFonts w:ascii="Arial" w:hAnsi="Arial" w:cs="Arial"/>
                <w:b/>
                <w:bCs/>
                <w:lang w:val="en-GB"/>
              </w:rPr>
              <w:t>01</w:t>
            </w:r>
            <w:r w:rsidRPr="00D97EFC">
              <w:rPr>
                <w:rFonts w:ascii="Arial" w:hAnsi="Arial" w:cs="Arial"/>
                <w:lang w:val="en-GB"/>
              </w:rPr>
              <w:t xml:space="preserve"> Introduction</w:t>
            </w:r>
            <w:r w:rsidR="001A2DAB" w:rsidRPr="00D97EFC">
              <w:rPr>
                <w:rFonts w:ascii="Arial" w:hAnsi="Arial" w:cs="Arial"/>
                <w:b/>
                <w:bCs/>
                <w:lang w:val="en-GB"/>
              </w:rPr>
              <w:t xml:space="preserve"> and </w:t>
            </w:r>
            <w:r w:rsidR="00AB5409" w:rsidRPr="00D97EFC">
              <w:rPr>
                <w:rFonts w:ascii="Arial" w:hAnsi="Arial" w:cs="Arial"/>
                <w:b/>
                <w:bCs/>
                <w:lang w:val="en-GB"/>
              </w:rPr>
              <w:t xml:space="preserve">Research </w:t>
            </w:r>
            <w:r w:rsidR="001A2DAB" w:rsidRPr="00D97EFC">
              <w:rPr>
                <w:rFonts w:ascii="Arial" w:hAnsi="Arial" w:cs="Arial"/>
                <w:b/>
                <w:bCs/>
                <w:lang w:val="en-GB"/>
              </w:rPr>
              <w:t xml:space="preserve">Aim </w:t>
            </w:r>
          </w:p>
          <w:p w14:paraId="3945BA9A" w14:textId="76D819B3" w:rsidR="00B802FA" w:rsidRPr="00D97EFC" w:rsidRDefault="00B802FA" w:rsidP="00F26BE3">
            <w:pPr>
              <w:spacing w:line="360" w:lineRule="auto"/>
              <w:rPr>
                <w:rFonts w:ascii="Arial" w:hAnsi="Arial" w:cs="Arial"/>
                <w:lang w:val="en-GB"/>
              </w:rPr>
            </w:pPr>
            <w:r w:rsidRPr="00D97EFC">
              <w:rPr>
                <w:rFonts w:ascii="Arial" w:hAnsi="Arial" w:cs="Arial"/>
                <w:lang w:val="en-GB"/>
              </w:rPr>
              <w:t xml:space="preserve">This chapter describes how the dissertation will carry out </w:t>
            </w:r>
            <w:r w:rsidR="00F26BE3" w:rsidRPr="00D97EFC">
              <w:rPr>
                <w:rFonts w:ascii="Arial" w:hAnsi="Arial" w:cs="Arial"/>
                <w:lang w:val="en-GB"/>
              </w:rPr>
              <w:t>secondary research</w:t>
            </w:r>
            <w:r w:rsidRPr="00D97EFC">
              <w:rPr>
                <w:rFonts w:ascii="Arial" w:hAnsi="Arial" w:cs="Arial"/>
                <w:lang w:val="en-GB"/>
              </w:rPr>
              <w:t xml:space="preserve">. It describes the process of identifying literature, selection, validation, and analysis </w:t>
            </w:r>
            <w:proofErr w:type="gramStart"/>
            <w:r w:rsidRPr="00D97EFC">
              <w:rPr>
                <w:rFonts w:ascii="Arial" w:hAnsi="Arial" w:cs="Arial"/>
                <w:lang w:val="en-GB"/>
              </w:rPr>
              <w:t>in order to</w:t>
            </w:r>
            <w:proofErr w:type="gramEnd"/>
            <w:r w:rsidRPr="00D97EFC">
              <w:rPr>
                <w:rFonts w:ascii="Arial" w:hAnsi="Arial" w:cs="Arial"/>
                <w:lang w:val="en-GB"/>
              </w:rPr>
              <w:t xml:space="preserve"> respond to the research aim. The methods chapter facilitates transparency and rigour in the research process</w:t>
            </w:r>
            <w:r w:rsidR="00D97EFC" w:rsidRPr="00D97EFC">
              <w:rPr>
                <w:rFonts w:ascii="Arial" w:hAnsi="Arial" w:cs="Arial"/>
                <w:lang w:val="en-GB"/>
              </w:rPr>
              <w:t>,</w:t>
            </w:r>
            <w:r w:rsidRPr="00D97EFC">
              <w:rPr>
                <w:rFonts w:ascii="Arial" w:hAnsi="Arial" w:cs="Arial"/>
                <w:lang w:val="en-GB"/>
              </w:rPr>
              <w:t xml:space="preserve"> thus replication and reliability</w:t>
            </w:r>
            <w:r w:rsidR="005F7D75" w:rsidRPr="00D97EFC">
              <w:rPr>
                <w:rFonts w:ascii="Arial" w:hAnsi="Arial" w:cs="Arial"/>
                <w:lang w:val="en-GB"/>
              </w:rPr>
              <w:t xml:space="preserve">. </w:t>
            </w:r>
          </w:p>
          <w:p w14:paraId="16CE4712" w14:textId="60019F36" w:rsidR="005F7D75" w:rsidRPr="00D97EFC" w:rsidRDefault="00B802FA" w:rsidP="00F26BE3">
            <w:pPr>
              <w:spacing w:line="360" w:lineRule="auto"/>
              <w:rPr>
                <w:rFonts w:ascii="Arial" w:hAnsi="Arial" w:cs="Arial"/>
                <w:lang w:val="en-GB"/>
              </w:rPr>
            </w:pPr>
            <w:r w:rsidRPr="00D97EFC">
              <w:rPr>
                <w:rFonts w:ascii="Arial" w:hAnsi="Arial" w:cs="Arial"/>
                <w:b/>
                <w:bCs/>
                <w:lang w:val="en-GB"/>
              </w:rPr>
              <w:t>Aim</w:t>
            </w:r>
            <w:r w:rsidRPr="00D97EFC">
              <w:rPr>
                <w:rFonts w:ascii="Arial" w:hAnsi="Arial" w:cs="Arial"/>
                <w:lang w:val="en-GB"/>
              </w:rPr>
              <w:t xml:space="preserve">: Research targets at critically analysing the impact of parental awareness and participation on the children with </w:t>
            </w:r>
            <w:proofErr w:type="gramStart"/>
            <w:r w:rsidRPr="00D97EFC">
              <w:rPr>
                <w:rFonts w:ascii="Arial" w:hAnsi="Arial" w:cs="Arial"/>
                <w:lang w:val="en-GB"/>
              </w:rPr>
              <w:t>Autism Spectrum Disorder</w:t>
            </w:r>
            <w:proofErr w:type="gramEnd"/>
            <w:r w:rsidRPr="00D97EFC">
              <w:rPr>
                <w:rFonts w:ascii="Arial" w:hAnsi="Arial" w:cs="Arial"/>
                <w:lang w:val="en-GB"/>
              </w:rPr>
              <w:t xml:space="preserve"> (ASD) education, behaviour, and emotional wellbeing in the setting of the secondary school. It will examine evidence-based approaches in health and social care which enhance intra-family–school cooperation </w:t>
            </w:r>
            <w:proofErr w:type="gramStart"/>
            <w:r w:rsidRPr="00D97EFC">
              <w:rPr>
                <w:rFonts w:ascii="Arial" w:hAnsi="Arial" w:cs="Arial"/>
                <w:lang w:val="en-GB"/>
              </w:rPr>
              <w:t>in order to</w:t>
            </w:r>
            <w:proofErr w:type="gramEnd"/>
            <w:r w:rsidRPr="00D97EFC">
              <w:rPr>
                <w:rFonts w:ascii="Arial" w:hAnsi="Arial" w:cs="Arial"/>
                <w:lang w:val="en-GB"/>
              </w:rPr>
              <w:t xml:space="preserve"> enhance inclusiveness, academic achievement, and psychosocial care.</w:t>
            </w:r>
          </w:p>
          <w:p w14:paraId="4F873229" w14:textId="3DC4E121" w:rsidR="000E56ED" w:rsidRPr="00D97EFC" w:rsidRDefault="000E56ED" w:rsidP="005F7D75">
            <w:pPr>
              <w:spacing w:line="360" w:lineRule="auto"/>
              <w:jc w:val="both"/>
              <w:rPr>
                <w:rFonts w:ascii="Arial" w:hAnsi="Arial" w:cs="Arial"/>
                <w:lang w:val="en-GB"/>
              </w:rPr>
            </w:pPr>
          </w:p>
        </w:tc>
        <w:tc>
          <w:tcPr>
            <w:tcW w:w="7391" w:type="dxa"/>
          </w:tcPr>
          <w:p w14:paraId="512F9F0B" w14:textId="77777777" w:rsidR="00C31D85" w:rsidRPr="00D97EFC" w:rsidRDefault="00C31D85" w:rsidP="00C46111">
            <w:pPr>
              <w:rPr>
                <w:rFonts w:ascii="Arial" w:hAnsi="Arial" w:cs="Arial"/>
                <w:lang w:val="en-GB"/>
              </w:rPr>
            </w:pPr>
            <w:r w:rsidRPr="00D97EFC">
              <w:rPr>
                <w:rFonts w:ascii="Arial" w:hAnsi="Arial" w:cs="Arial"/>
                <w:b/>
                <w:bCs/>
                <w:lang w:val="en-GB"/>
              </w:rPr>
              <w:t>02</w:t>
            </w:r>
            <w:r w:rsidR="00AB5409" w:rsidRPr="00D97EFC">
              <w:rPr>
                <w:rFonts w:ascii="Arial" w:hAnsi="Arial" w:cs="Arial"/>
                <w:b/>
                <w:bCs/>
                <w:lang w:val="en-GB"/>
              </w:rPr>
              <w:t xml:space="preserve"> Search Strategy</w:t>
            </w:r>
            <w:r w:rsidR="00AB5409" w:rsidRPr="00D97EFC">
              <w:rPr>
                <w:rFonts w:ascii="Arial" w:hAnsi="Arial" w:cs="Arial"/>
                <w:lang w:val="en-GB"/>
              </w:rPr>
              <w:t xml:space="preserve"> </w:t>
            </w:r>
          </w:p>
          <w:p w14:paraId="25CA190D" w14:textId="0590F431" w:rsidR="0029329C" w:rsidRPr="00D97EFC" w:rsidRDefault="00B802FA" w:rsidP="00F26BE3">
            <w:pPr>
              <w:spacing w:line="360" w:lineRule="auto"/>
              <w:rPr>
                <w:rFonts w:ascii="Arial" w:hAnsi="Arial" w:cs="Arial"/>
                <w:lang w:val="en-GB"/>
              </w:rPr>
            </w:pPr>
            <w:r w:rsidRPr="00D97EFC">
              <w:rPr>
                <w:rFonts w:ascii="Arial" w:hAnsi="Arial" w:cs="Arial"/>
                <w:lang w:val="en-GB"/>
              </w:rPr>
              <w:t xml:space="preserve">A search strategy in secondary research is an </w:t>
            </w:r>
            <w:r w:rsidR="00D97EFC" w:rsidRPr="00D97EFC">
              <w:rPr>
                <w:rFonts w:ascii="Arial" w:hAnsi="Arial" w:cs="Arial"/>
                <w:lang w:val="en-GB"/>
              </w:rPr>
              <w:t>organised</w:t>
            </w:r>
            <w:r w:rsidRPr="00D97EFC">
              <w:rPr>
                <w:rFonts w:ascii="Arial" w:hAnsi="Arial" w:cs="Arial"/>
                <w:lang w:val="en-GB"/>
              </w:rPr>
              <w:t xml:space="preserve"> plan on how to find the literature that is relevant and combines keywords, synonyms, and Boolean operators to find the credible sources in the most efficient way </w:t>
            </w:r>
            <w:r w:rsidR="00494A48" w:rsidRPr="00D97EFC">
              <w:rPr>
                <w:rFonts w:ascii="Arial" w:hAnsi="Arial" w:cs="Arial"/>
                <w:lang w:val="en-GB"/>
              </w:rPr>
              <w:t xml:space="preserve">(Aliyu, 2017). </w:t>
            </w:r>
            <w:r w:rsidRPr="00D97EFC">
              <w:rPr>
                <w:rFonts w:ascii="Arial" w:hAnsi="Arial" w:cs="Arial"/>
                <w:lang w:val="en-GB"/>
              </w:rPr>
              <w:t xml:space="preserve">The research </w:t>
            </w:r>
            <w:proofErr w:type="gramStart"/>
            <w:r w:rsidRPr="00D97EFC">
              <w:rPr>
                <w:rFonts w:ascii="Arial" w:hAnsi="Arial" w:cs="Arial"/>
                <w:lang w:val="en-GB"/>
              </w:rPr>
              <w:t>aim</w:t>
            </w:r>
            <w:proofErr w:type="gramEnd"/>
            <w:r w:rsidRPr="00D97EFC">
              <w:rPr>
                <w:rFonts w:ascii="Arial" w:hAnsi="Arial" w:cs="Arial"/>
                <w:lang w:val="en-GB"/>
              </w:rPr>
              <w:t xml:space="preserve"> generated keywords, such as Autism Spectrum Disorder, ASD, parental awareness, secondary school, parental involvement, and multidisciplinary support. Results were narrowed down using the Boolean operators (AND, OR, NOT), e.g., ASD AND parental awareness AND secondary school. An </w:t>
            </w:r>
            <w:r w:rsidR="00D97EFC" w:rsidRPr="00D97EFC">
              <w:rPr>
                <w:rFonts w:ascii="Arial" w:hAnsi="Arial" w:cs="Arial"/>
                <w:lang w:val="en-GB"/>
              </w:rPr>
              <w:t>organised</w:t>
            </w:r>
            <w:r w:rsidRPr="00D97EFC">
              <w:rPr>
                <w:rFonts w:ascii="Arial" w:hAnsi="Arial" w:cs="Arial"/>
                <w:lang w:val="en-GB"/>
              </w:rPr>
              <w:t xml:space="preserve"> plan was documented, with databases, search terms, and combinations being written down </w:t>
            </w:r>
            <w:r w:rsidR="00D97EFC" w:rsidRPr="00D97EFC">
              <w:rPr>
                <w:rFonts w:ascii="Arial" w:hAnsi="Arial" w:cs="Arial"/>
                <w:lang w:val="en-GB"/>
              </w:rPr>
              <w:t>to</w:t>
            </w:r>
            <w:r w:rsidRPr="00D97EFC">
              <w:rPr>
                <w:rFonts w:ascii="Arial" w:hAnsi="Arial" w:cs="Arial"/>
                <w:lang w:val="en-GB"/>
              </w:rPr>
              <w:t xml:space="preserve"> prevent unrepeatability.</w:t>
            </w:r>
          </w:p>
          <w:p w14:paraId="109C23A4" w14:textId="7EA9236D" w:rsidR="0029329C" w:rsidRPr="00F26BE3" w:rsidRDefault="0029329C" w:rsidP="005F7D75">
            <w:pPr>
              <w:spacing w:line="360" w:lineRule="auto"/>
              <w:jc w:val="both"/>
              <w:rPr>
                <w:rFonts w:ascii="Aptos" w:hAnsi="Aptos"/>
                <w:lang w:val="en-GB"/>
              </w:rPr>
            </w:pPr>
          </w:p>
        </w:tc>
      </w:tr>
      <w:tr w:rsidR="00C31D85" w:rsidRPr="00F26BE3" w14:paraId="56FBFF17" w14:textId="77777777" w:rsidTr="00063B85">
        <w:trPr>
          <w:trHeight w:val="1856"/>
        </w:trPr>
        <w:tc>
          <w:tcPr>
            <w:tcW w:w="7225" w:type="dxa"/>
          </w:tcPr>
          <w:p w14:paraId="1993E9B8" w14:textId="77777777" w:rsidR="00D97EFC" w:rsidRDefault="00C31D85" w:rsidP="00D97EFC">
            <w:pPr>
              <w:spacing w:line="360" w:lineRule="auto"/>
              <w:rPr>
                <w:rFonts w:ascii="Arial" w:hAnsi="Arial" w:cs="Arial"/>
                <w:lang w:val="en-GB"/>
              </w:rPr>
            </w:pPr>
            <w:r w:rsidRPr="00D97EFC">
              <w:rPr>
                <w:rFonts w:ascii="Arial" w:hAnsi="Arial" w:cs="Arial"/>
                <w:b/>
                <w:bCs/>
                <w:lang w:val="en-GB"/>
              </w:rPr>
              <w:t>03</w:t>
            </w:r>
            <w:r w:rsidR="00AB5409" w:rsidRPr="00D97EFC">
              <w:rPr>
                <w:rFonts w:ascii="Arial" w:hAnsi="Arial" w:cs="Arial"/>
                <w:lang w:val="en-GB"/>
              </w:rPr>
              <w:t xml:space="preserve"> </w:t>
            </w:r>
            <w:r w:rsidR="00AB5409" w:rsidRPr="00D97EFC">
              <w:rPr>
                <w:rFonts w:ascii="Arial" w:hAnsi="Arial" w:cs="Arial"/>
                <w:b/>
                <w:bCs/>
                <w:lang w:val="en-GB"/>
              </w:rPr>
              <w:t>Searching for Information</w:t>
            </w:r>
            <w:r w:rsidR="00AB5409" w:rsidRPr="00D97EFC">
              <w:rPr>
                <w:rFonts w:ascii="Arial" w:hAnsi="Arial" w:cs="Arial"/>
                <w:lang w:val="en-GB"/>
              </w:rPr>
              <w:t xml:space="preserve"> </w:t>
            </w:r>
          </w:p>
          <w:p w14:paraId="4DEE152E" w14:textId="4EAE8E3F" w:rsidR="00B802FA" w:rsidRPr="00D97EFC" w:rsidRDefault="00B802FA" w:rsidP="00D97EFC">
            <w:pPr>
              <w:spacing w:line="360" w:lineRule="auto"/>
              <w:rPr>
                <w:rFonts w:ascii="Arial" w:hAnsi="Arial" w:cs="Arial"/>
                <w:lang w:val="en-GB"/>
              </w:rPr>
            </w:pPr>
            <w:r w:rsidRPr="00D97EFC">
              <w:rPr>
                <w:rFonts w:ascii="Arial" w:hAnsi="Arial" w:cs="Arial"/>
                <w:b/>
                <w:bCs/>
                <w:lang w:val="en-GB"/>
              </w:rPr>
              <w:t>Databases Used:</w:t>
            </w:r>
            <w:r w:rsidRPr="00D97EFC">
              <w:rPr>
                <w:rFonts w:ascii="Arial" w:hAnsi="Arial" w:cs="Arial"/>
                <w:lang w:val="en-GB"/>
              </w:rPr>
              <w:t xml:space="preserve"> Google Scholar, PubMed, ProQuest, UWTSD Library.</w:t>
            </w:r>
          </w:p>
          <w:p w14:paraId="5AB58790" w14:textId="77777777" w:rsidR="00D97EFC" w:rsidRDefault="00B802FA" w:rsidP="00D97EFC">
            <w:pPr>
              <w:spacing w:line="360" w:lineRule="auto"/>
              <w:rPr>
                <w:rFonts w:ascii="Arial" w:hAnsi="Arial" w:cs="Arial"/>
                <w:lang w:val="en-GB"/>
              </w:rPr>
            </w:pPr>
            <w:r w:rsidRPr="00D97EFC">
              <w:rPr>
                <w:rFonts w:ascii="Arial" w:hAnsi="Arial" w:cs="Arial"/>
                <w:b/>
                <w:bCs/>
                <w:lang w:val="en-GB"/>
              </w:rPr>
              <w:t>Filters Applied:</w:t>
            </w:r>
            <w:r w:rsidRPr="00D97EFC">
              <w:rPr>
                <w:rFonts w:ascii="Arial" w:hAnsi="Arial" w:cs="Arial"/>
                <w:lang w:val="en-GB"/>
              </w:rPr>
              <w:t xml:space="preserve"> Peer-reviewed articles, 2020-2025, studies in the UK.</w:t>
            </w:r>
          </w:p>
          <w:p w14:paraId="0830F94E" w14:textId="15A0F3CC" w:rsidR="00B802FA" w:rsidRPr="00D97EFC" w:rsidRDefault="00B802FA" w:rsidP="00D97EFC">
            <w:pPr>
              <w:spacing w:line="360" w:lineRule="auto"/>
              <w:rPr>
                <w:rFonts w:ascii="Arial" w:hAnsi="Arial" w:cs="Arial"/>
                <w:lang w:val="en-GB"/>
              </w:rPr>
            </w:pPr>
            <w:r w:rsidRPr="00D97EFC">
              <w:rPr>
                <w:rFonts w:ascii="Arial" w:hAnsi="Arial" w:cs="Arial"/>
                <w:b/>
                <w:bCs/>
                <w:lang w:val="en-GB"/>
              </w:rPr>
              <w:t>Adjustments</w:t>
            </w:r>
            <w:r w:rsidRPr="00D97EFC">
              <w:rPr>
                <w:rFonts w:ascii="Arial" w:hAnsi="Arial" w:cs="Arial"/>
                <w:lang w:val="en-GB"/>
              </w:rPr>
              <w:t>: Adjusted keywords to allow a description of similar ideas</w:t>
            </w:r>
            <w:r w:rsidR="00D97EFC" w:rsidRPr="00D97EFC">
              <w:rPr>
                <w:rFonts w:ascii="Arial" w:hAnsi="Arial" w:cs="Arial"/>
                <w:lang w:val="en-GB"/>
              </w:rPr>
              <w:t>,</w:t>
            </w:r>
            <w:r w:rsidRPr="00D97EFC">
              <w:rPr>
                <w:rFonts w:ascii="Arial" w:hAnsi="Arial" w:cs="Arial"/>
                <w:lang w:val="en-GB"/>
              </w:rPr>
              <w:t xml:space="preserve"> such as inclusive education or neurodivergent-informed parenting.</w:t>
            </w:r>
          </w:p>
          <w:p w14:paraId="12577F97" w14:textId="77777777" w:rsidR="00D97EFC" w:rsidRDefault="00D97EFC" w:rsidP="00D97EFC">
            <w:pPr>
              <w:spacing w:line="360" w:lineRule="auto"/>
              <w:rPr>
                <w:rFonts w:ascii="Arial" w:hAnsi="Arial" w:cs="Arial"/>
                <w:b/>
                <w:bCs/>
                <w:lang w:val="en-GB"/>
              </w:rPr>
            </w:pPr>
          </w:p>
          <w:p w14:paraId="6FDCEB67" w14:textId="41C67E26" w:rsidR="00B802FA" w:rsidRPr="00D97EFC" w:rsidRDefault="00B802FA" w:rsidP="00F26BE3">
            <w:pPr>
              <w:spacing w:line="360" w:lineRule="auto"/>
              <w:rPr>
                <w:rFonts w:ascii="Arial" w:hAnsi="Arial" w:cs="Arial"/>
                <w:lang w:val="en-GB"/>
              </w:rPr>
            </w:pPr>
            <w:r w:rsidRPr="00D97EFC">
              <w:rPr>
                <w:rFonts w:ascii="Arial" w:hAnsi="Arial" w:cs="Arial"/>
                <w:b/>
                <w:bCs/>
                <w:lang w:val="en-GB"/>
              </w:rPr>
              <w:lastRenderedPageBreak/>
              <w:t>Source Tracking</w:t>
            </w:r>
            <w:r w:rsidRPr="00D97EFC">
              <w:rPr>
                <w:rFonts w:ascii="Arial" w:hAnsi="Arial" w:cs="Arial"/>
                <w:lang w:val="en-GB"/>
              </w:rPr>
              <w:t>: Prepared a survey table which included author, year, subject of the study, major findings and relevance</w:t>
            </w:r>
            <w:r w:rsidR="009C5C5A" w:rsidRPr="00D97EFC">
              <w:rPr>
                <w:rFonts w:ascii="Arial" w:hAnsi="Arial" w:cs="Arial"/>
                <w:lang w:val="en-GB"/>
              </w:rPr>
              <w:t>.</w:t>
            </w:r>
          </w:p>
          <w:p w14:paraId="045F88FF" w14:textId="77777777" w:rsidR="00D97EFC" w:rsidRDefault="00D97EFC" w:rsidP="00F26BE3">
            <w:pPr>
              <w:spacing w:line="360" w:lineRule="auto"/>
              <w:rPr>
                <w:rFonts w:ascii="Arial" w:hAnsi="Arial" w:cs="Arial"/>
                <w:b/>
                <w:bCs/>
                <w:lang w:val="en-GB"/>
              </w:rPr>
            </w:pPr>
          </w:p>
          <w:p w14:paraId="3611ED69" w14:textId="0E1EF431" w:rsidR="0029329C" w:rsidRPr="00D97EFC" w:rsidRDefault="00B802FA" w:rsidP="00F26BE3">
            <w:pPr>
              <w:spacing w:line="360" w:lineRule="auto"/>
              <w:rPr>
                <w:rFonts w:ascii="Arial" w:hAnsi="Arial" w:cs="Arial"/>
                <w:lang w:val="en-GB"/>
              </w:rPr>
            </w:pPr>
            <w:r w:rsidRPr="00D97EFC">
              <w:rPr>
                <w:rFonts w:ascii="Arial" w:hAnsi="Arial" w:cs="Arial"/>
                <w:b/>
                <w:bCs/>
                <w:lang w:val="en-GB"/>
              </w:rPr>
              <w:t>Definition</w:t>
            </w:r>
            <w:r w:rsidRPr="00D97EFC">
              <w:rPr>
                <w:rFonts w:ascii="Arial" w:hAnsi="Arial" w:cs="Arial"/>
                <w:lang w:val="en-GB"/>
              </w:rPr>
              <w:t>:</w:t>
            </w:r>
            <w:r w:rsidR="00D97EFC">
              <w:rPr>
                <w:rFonts w:ascii="Arial" w:hAnsi="Arial" w:cs="Arial"/>
                <w:lang w:val="en-GB"/>
              </w:rPr>
              <w:t xml:space="preserve"> </w:t>
            </w:r>
            <w:r w:rsidRPr="00D97EFC">
              <w:rPr>
                <w:rFonts w:ascii="Arial" w:hAnsi="Arial" w:cs="Arial"/>
                <w:lang w:val="en-GB"/>
              </w:rPr>
              <w:t>Secondary research is associated with analysing the existing literature and data instead of gathering new data (Saunders et al., 20</w:t>
            </w:r>
            <w:r w:rsidR="009C5C5A" w:rsidRPr="00D97EFC">
              <w:rPr>
                <w:rFonts w:ascii="Arial" w:hAnsi="Arial" w:cs="Arial"/>
                <w:lang w:val="en-GB"/>
              </w:rPr>
              <w:t>23</w:t>
            </w:r>
            <w:r w:rsidRPr="00D97EFC">
              <w:rPr>
                <w:rFonts w:ascii="Arial" w:hAnsi="Arial" w:cs="Arial"/>
                <w:lang w:val="en-GB"/>
              </w:rPr>
              <w:t>).</w:t>
            </w:r>
          </w:p>
          <w:p w14:paraId="54E41379" w14:textId="77777777" w:rsidR="0029329C" w:rsidRPr="00F26BE3" w:rsidRDefault="0029329C" w:rsidP="005F7D75">
            <w:pPr>
              <w:spacing w:line="360" w:lineRule="auto"/>
              <w:jc w:val="both"/>
              <w:rPr>
                <w:rFonts w:ascii="Aptos" w:hAnsi="Aptos"/>
                <w:lang w:val="en-GB"/>
              </w:rPr>
            </w:pPr>
          </w:p>
          <w:p w14:paraId="701333EA" w14:textId="003A59C4" w:rsidR="0029329C" w:rsidRPr="00F26BE3" w:rsidRDefault="005F7D75" w:rsidP="00F52F83">
            <w:pPr>
              <w:spacing w:line="360" w:lineRule="auto"/>
              <w:jc w:val="both"/>
              <w:rPr>
                <w:rFonts w:ascii="Aptos" w:hAnsi="Aptos"/>
                <w:lang w:val="en-GB"/>
              </w:rPr>
            </w:pPr>
            <w:r w:rsidRPr="00F26BE3">
              <w:rPr>
                <w:rFonts w:ascii="Aptos" w:hAnsi="Aptos"/>
                <w:lang w:val="en-GB"/>
              </w:rPr>
              <w:t xml:space="preserve"> </w:t>
            </w:r>
          </w:p>
        </w:tc>
        <w:tc>
          <w:tcPr>
            <w:tcW w:w="7391" w:type="dxa"/>
          </w:tcPr>
          <w:p w14:paraId="54995ADA" w14:textId="77777777" w:rsidR="00C31D85" w:rsidRPr="00F26BE3" w:rsidRDefault="00C31D85" w:rsidP="00C46111">
            <w:pPr>
              <w:rPr>
                <w:rFonts w:ascii="Aptos" w:hAnsi="Aptos" w:cstheme="majorBidi"/>
                <w:lang w:val="en-GB"/>
              </w:rPr>
            </w:pPr>
            <w:r w:rsidRPr="00F26BE3">
              <w:rPr>
                <w:rFonts w:ascii="Aptos" w:hAnsi="Aptos" w:cstheme="majorBidi"/>
                <w:b/>
                <w:bCs/>
                <w:sz w:val="40"/>
                <w:szCs w:val="40"/>
                <w:lang w:val="en-GB"/>
              </w:rPr>
              <w:lastRenderedPageBreak/>
              <w:t>04</w:t>
            </w:r>
            <w:r w:rsidR="00AB5409" w:rsidRPr="00F26BE3">
              <w:rPr>
                <w:rFonts w:ascii="Aptos" w:hAnsi="Aptos" w:cstheme="majorBidi"/>
                <w:lang w:val="en-GB"/>
              </w:rPr>
              <w:t xml:space="preserve"> </w:t>
            </w:r>
            <w:r w:rsidR="00AB5409" w:rsidRPr="00F26BE3">
              <w:rPr>
                <w:rFonts w:ascii="Aptos" w:hAnsi="Aptos" w:cstheme="majorBidi"/>
                <w:b/>
                <w:bCs/>
                <w:lang w:val="en-GB"/>
              </w:rPr>
              <w:t>Picture / Graph / Visual Aid / Statistics</w:t>
            </w:r>
            <w:r w:rsidR="00AB5409" w:rsidRPr="00F26BE3">
              <w:rPr>
                <w:rFonts w:ascii="Aptos" w:hAnsi="Aptos" w:cstheme="majorBidi"/>
                <w:lang w:val="en-GB"/>
              </w:rPr>
              <w:t xml:space="preserve"> </w:t>
            </w:r>
          </w:p>
          <w:p w14:paraId="4739C783" w14:textId="77777777" w:rsidR="00B802FA" w:rsidRPr="00F26BE3" w:rsidRDefault="00B802FA" w:rsidP="005F7D75">
            <w:pPr>
              <w:spacing w:line="360" w:lineRule="auto"/>
              <w:jc w:val="both"/>
              <w:rPr>
                <w:rFonts w:ascii="Aptos" w:hAnsi="Aptos" w:cstheme="majorBidi"/>
                <w:lang w:val="en-GB"/>
              </w:rPr>
            </w:pPr>
          </w:p>
          <w:p w14:paraId="574BA66C" w14:textId="77777777" w:rsidR="00B802FA" w:rsidRPr="00F26BE3" w:rsidRDefault="00B802FA" w:rsidP="005F7D75">
            <w:pPr>
              <w:spacing w:line="360" w:lineRule="auto"/>
              <w:jc w:val="both"/>
              <w:rPr>
                <w:rFonts w:ascii="Aptos" w:hAnsi="Aptos" w:cstheme="majorBidi"/>
                <w:lang w:val="en-GB"/>
              </w:rPr>
            </w:pPr>
          </w:p>
          <w:p w14:paraId="04076D02" w14:textId="77777777" w:rsidR="00B802FA" w:rsidRPr="00F26BE3" w:rsidRDefault="00B802FA" w:rsidP="005F7D75">
            <w:pPr>
              <w:spacing w:line="360" w:lineRule="auto"/>
              <w:jc w:val="both"/>
              <w:rPr>
                <w:rFonts w:ascii="Aptos" w:hAnsi="Aptos" w:cstheme="majorBidi"/>
                <w:lang w:val="en-GB"/>
              </w:rPr>
            </w:pPr>
          </w:p>
          <w:p w14:paraId="5383E6BB" w14:textId="2BED8905" w:rsidR="005F7D75" w:rsidRPr="00D97EFC" w:rsidRDefault="00B802FA" w:rsidP="005F7D75">
            <w:pPr>
              <w:spacing w:line="360" w:lineRule="auto"/>
              <w:jc w:val="both"/>
              <w:rPr>
                <w:rFonts w:ascii="Arial" w:hAnsi="Arial" w:cs="Arial"/>
                <w:lang w:val="en-GB"/>
              </w:rPr>
            </w:pPr>
            <w:r w:rsidRPr="00D97EFC">
              <w:rPr>
                <w:rFonts w:ascii="Arial" w:hAnsi="Arial" w:cs="Arial"/>
                <w:noProof/>
                <w:lang w:val="en-GB"/>
              </w:rPr>
              <w:lastRenderedPageBreak/>
              <w:drawing>
                <wp:inline distT="0" distB="0" distL="0" distR="0" wp14:anchorId="52AE4D7F" wp14:editId="11E322D5">
                  <wp:extent cx="3619500" cy="2876550"/>
                  <wp:effectExtent l="0" t="0" r="0" b="0"/>
                  <wp:docPr id="88737528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619500" cy="2876550"/>
                          </a:xfrm>
                          <a:prstGeom prst="rect">
                            <a:avLst/>
                          </a:prstGeom>
                          <a:noFill/>
                        </pic:spPr>
                      </pic:pic>
                    </a:graphicData>
                  </a:graphic>
                </wp:inline>
              </w:drawing>
            </w:r>
            <w:r w:rsidR="005F7D75" w:rsidRPr="00D97EFC">
              <w:rPr>
                <w:rFonts w:ascii="Arial" w:hAnsi="Arial" w:cs="Arial"/>
                <w:lang w:val="en-GB"/>
              </w:rPr>
              <w:t xml:space="preserve"> </w:t>
            </w:r>
          </w:p>
          <w:p w14:paraId="2BBB997C" w14:textId="7772F5E8" w:rsidR="00494A48" w:rsidRPr="00F26BE3" w:rsidRDefault="00494A48" w:rsidP="00494A48">
            <w:pPr>
              <w:spacing w:line="360" w:lineRule="auto"/>
              <w:jc w:val="both"/>
              <w:rPr>
                <w:rFonts w:ascii="Aptos" w:hAnsi="Aptos" w:cstheme="majorBidi"/>
                <w:lang w:val="en-GB"/>
              </w:rPr>
            </w:pPr>
            <w:r w:rsidRPr="00D97EFC">
              <w:rPr>
                <w:rFonts w:ascii="Arial" w:hAnsi="Arial" w:cs="Arial"/>
                <w:lang w:val="en-GB"/>
              </w:rPr>
              <w:t>(Department for Education, 2024)</w:t>
            </w:r>
          </w:p>
        </w:tc>
      </w:tr>
      <w:tr w:rsidR="00C31D85" w:rsidRPr="00F26BE3" w14:paraId="71279A0E" w14:textId="77777777" w:rsidTr="00F52F83">
        <w:trPr>
          <w:trHeight w:val="983"/>
        </w:trPr>
        <w:tc>
          <w:tcPr>
            <w:tcW w:w="14616" w:type="dxa"/>
            <w:gridSpan w:val="2"/>
          </w:tcPr>
          <w:p w14:paraId="559B5E23" w14:textId="77777777" w:rsidR="00C31D85" w:rsidRPr="00D97EFC" w:rsidRDefault="00C31D85" w:rsidP="00AB5409">
            <w:pPr>
              <w:jc w:val="center"/>
              <w:rPr>
                <w:rFonts w:ascii="Arial" w:hAnsi="Arial" w:cs="Arial"/>
                <w:b/>
                <w:bCs/>
                <w:lang w:val="en-GB"/>
              </w:rPr>
            </w:pPr>
            <w:r w:rsidRPr="00D97EFC">
              <w:rPr>
                <w:rFonts w:ascii="Arial" w:hAnsi="Arial" w:cs="Arial"/>
                <w:b/>
                <w:bCs/>
                <w:lang w:val="en-GB"/>
              </w:rPr>
              <w:lastRenderedPageBreak/>
              <w:t>05</w:t>
            </w:r>
            <w:r w:rsidR="00AB5409" w:rsidRPr="00D97EFC">
              <w:rPr>
                <w:rFonts w:ascii="Arial" w:hAnsi="Arial" w:cs="Arial"/>
                <w:lang w:val="en-GB"/>
              </w:rPr>
              <w:t xml:space="preserve"> </w:t>
            </w:r>
            <w:r w:rsidR="00AB5409" w:rsidRPr="00D97EFC">
              <w:rPr>
                <w:rFonts w:ascii="Arial" w:hAnsi="Arial" w:cs="Arial"/>
                <w:b/>
                <w:bCs/>
                <w:lang w:val="en-GB"/>
              </w:rPr>
              <w:t>Research Validation and Analysis</w:t>
            </w:r>
          </w:p>
          <w:p w14:paraId="04B3B344" w14:textId="77777777" w:rsidR="00B802FA" w:rsidRPr="00D97EFC" w:rsidRDefault="00B802FA" w:rsidP="00F26BE3">
            <w:pPr>
              <w:spacing w:line="360" w:lineRule="auto"/>
              <w:rPr>
                <w:rFonts w:ascii="Arial" w:hAnsi="Arial" w:cs="Arial"/>
                <w:b/>
                <w:bCs/>
                <w:lang w:val="en-GB"/>
              </w:rPr>
            </w:pPr>
            <w:r w:rsidRPr="00D97EFC">
              <w:rPr>
                <w:rFonts w:ascii="Arial" w:hAnsi="Arial" w:cs="Arial"/>
                <w:b/>
                <w:bCs/>
                <w:lang w:val="en-GB"/>
              </w:rPr>
              <w:t>Validation Definition:</w:t>
            </w:r>
          </w:p>
          <w:p w14:paraId="7138301D" w14:textId="1835655C" w:rsidR="00494A48" w:rsidRPr="00D97EFC" w:rsidRDefault="00494A48" w:rsidP="00F26BE3">
            <w:pPr>
              <w:spacing w:line="360" w:lineRule="auto"/>
              <w:rPr>
                <w:rFonts w:ascii="Arial" w:hAnsi="Arial" w:cs="Arial"/>
                <w:lang w:val="en-GB"/>
              </w:rPr>
            </w:pPr>
            <w:r w:rsidRPr="00D97EFC">
              <w:rPr>
                <w:rFonts w:ascii="Arial" w:hAnsi="Arial" w:cs="Arial"/>
                <w:lang w:val="en-GB"/>
              </w:rPr>
              <w:t>Research validation makes sure that the sources are credible, reliable and pertinent to the research question (CRAAP test: Currency, Relevance, Authority, Accuracy, Purpose).</w:t>
            </w:r>
          </w:p>
          <w:p w14:paraId="67B4E1C3" w14:textId="49D0FAF4" w:rsidR="00B802FA" w:rsidRPr="00D97EFC" w:rsidRDefault="00B802FA" w:rsidP="00F26BE3">
            <w:pPr>
              <w:spacing w:line="360" w:lineRule="auto"/>
              <w:rPr>
                <w:rFonts w:ascii="Arial" w:hAnsi="Arial" w:cs="Arial"/>
                <w:b/>
                <w:bCs/>
                <w:lang w:val="en-GB"/>
              </w:rPr>
            </w:pPr>
            <w:r w:rsidRPr="00D97EFC">
              <w:rPr>
                <w:rFonts w:ascii="Arial" w:hAnsi="Arial" w:cs="Arial"/>
                <w:b/>
                <w:bCs/>
                <w:lang w:val="en-GB"/>
              </w:rPr>
              <w:t>Application:</w:t>
            </w:r>
          </w:p>
          <w:p w14:paraId="09CB2BA4" w14:textId="2BE65DDE" w:rsidR="00494A48" w:rsidRPr="00D97EFC" w:rsidRDefault="00494A48" w:rsidP="00F26BE3">
            <w:pPr>
              <w:pStyle w:val="ListParagraph"/>
              <w:numPr>
                <w:ilvl w:val="0"/>
                <w:numId w:val="14"/>
              </w:numPr>
              <w:spacing w:line="360" w:lineRule="auto"/>
              <w:rPr>
                <w:rFonts w:ascii="Arial" w:hAnsi="Arial" w:cs="Arial"/>
                <w:lang w:val="en-GB"/>
              </w:rPr>
            </w:pPr>
            <w:r w:rsidRPr="00D97EFC">
              <w:rPr>
                <w:rFonts w:ascii="Arial" w:hAnsi="Arial" w:cs="Arial"/>
                <w:lang w:val="en-GB"/>
              </w:rPr>
              <w:t xml:space="preserve">Skimmed through titles, abstracts, </w:t>
            </w:r>
            <w:r w:rsidR="000278D3">
              <w:rPr>
                <w:rFonts w:ascii="Arial" w:hAnsi="Arial" w:cs="Arial"/>
                <w:lang w:val="en-GB"/>
              </w:rPr>
              <w:t>introductions</w:t>
            </w:r>
            <w:r w:rsidRPr="00D97EFC">
              <w:rPr>
                <w:rFonts w:ascii="Arial" w:hAnsi="Arial" w:cs="Arial"/>
                <w:lang w:val="en-GB"/>
              </w:rPr>
              <w:t>, and conclusions to check their relevance.</w:t>
            </w:r>
          </w:p>
          <w:p w14:paraId="5255E7DA" w14:textId="77777777" w:rsidR="00494A48" w:rsidRPr="00D97EFC" w:rsidRDefault="00494A48" w:rsidP="00F26BE3">
            <w:pPr>
              <w:pStyle w:val="ListParagraph"/>
              <w:numPr>
                <w:ilvl w:val="0"/>
                <w:numId w:val="14"/>
              </w:numPr>
              <w:spacing w:line="360" w:lineRule="auto"/>
              <w:rPr>
                <w:rFonts w:ascii="Arial" w:hAnsi="Arial" w:cs="Arial"/>
                <w:lang w:val="en-GB"/>
              </w:rPr>
            </w:pPr>
            <w:r w:rsidRPr="00D97EFC">
              <w:rPr>
                <w:rFonts w:ascii="Arial" w:hAnsi="Arial" w:cs="Arial"/>
                <w:lang w:val="en-GB"/>
              </w:rPr>
              <w:t>Preferred peer-reviewed articles in the quality journals and government or NHS reports.</w:t>
            </w:r>
          </w:p>
          <w:p w14:paraId="33E3DCD1" w14:textId="61097CAB" w:rsidR="00B802FA" w:rsidRPr="00D97EFC" w:rsidRDefault="00494A48" w:rsidP="00F26BE3">
            <w:pPr>
              <w:pStyle w:val="ListParagraph"/>
              <w:numPr>
                <w:ilvl w:val="0"/>
                <w:numId w:val="14"/>
              </w:numPr>
              <w:spacing w:line="360" w:lineRule="auto"/>
              <w:rPr>
                <w:rFonts w:ascii="Arial" w:hAnsi="Arial" w:cs="Arial"/>
                <w:lang w:val="en-GB"/>
              </w:rPr>
            </w:pPr>
            <w:r w:rsidRPr="00D97EFC">
              <w:rPr>
                <w:rFonts w:ascii="Arial" w:hAnsi="Arial" w:cs="Arial"/>
                <w:lang w:val="en-GB"/>
              </w:rPr>
              <w:t>The critically analysed methodologies of biases or limitations.</w:t>
            </w:r>
          </w:p>
          <w:p w14:paraId="61CA6FA3" w14:textId="77777777" w:rsidR="00D97EFC" w:rsidRDefault="00D97EFC" w:rsidP="00D97EFC">
            <w:pPr>
              <w:spacing w:line="360" w:lineRule="auto"/>
              <w:rPr>
                <w:rFonts w:ascii="Arial" w:hAnsi="Arial" w:cs="Arial"/>
                <w:lang w:val="en-GB"/>
              </w:rPr>
            </w:pPr>
          </w:p>
          <w:p w14:paraId="61409952" w14:textId="77777777" w:rsidR="00D97EFC" w:rsidRPr="00D97EFC" w:rsidRDefault="00D97EFC" w:rsidP="00D97EFC">
            <w:pPr>
              <w:spacing w:line="360" w:lineRule="auto"/>
              <w:rPr>
                <w:rFonts w:ascii="Arial" w:hAnsi="Arial" w:cs="Arial"/>
                <w:lang w:val="en-GB"/>
              </w:rPr>
            </w:pPr>
          </w:p>
          <w:p w14:paraId="22114137" w14:textId="4EB3C5E5" w:rsidR="00B802FA" w:rsidRPr="00D97EFC" w:rsidRDefault="00B802FA" w:rsidP="00F26BE3">
            <w:pPr>
              <w:spacing w:line="360" w:lineRule="auto"/>
              <w:rPr>
                <w:rFonts w:ascii="Arial" w:hAnsi="Arial" w:cs="Arial"/>
                <w:b/>
                <w:bCs/>
                <w:lang w:val="en-GB"/>
              </w:rPr>
            </w:pPr>
            <w:r w:rsidRPr="00D97EFC">
              <w:rPr>
                <w:rFonts w:ascii="Arial" w:hAnsi="Arial" w:cs="Arial"/>
                <w:b/>
                <w:bCs/>
                <w:lang w:val="en-GB"/>
              </w:rPr>
              <w:lastRenderedPageBreak/>
              <w:t>Analysis:</w:t>
            </w:r>
          </w:p>
          <w:p w14:paraId="4E367B79" w14:textId="1D12232D" w:rsidR="00494A48" w:rsidRPr="00D97EFC" w:rsidRDefault="00494A48" w:rsidP="00F26BE3">
            <w:pPr>
              <w:spacing w:line="360" w:lineRule="auto"/>
              <w:rPr>
                <w:rFonts w:ascii="Arial" w:hAnsi="Arial" w:cs="Arial"/>
                <w:lang w:val="en-GB"/>
              </w:rPr>
            </w:pPr>
            <w:r w:rsidRPr="00D97EFC">
              <w:rPr>
                <w:rFonts w:ascii="Arial" w:hAnsi="Arial" w:cs="Arial"/>
                <w:lang w:val="en-GB"/>
              </w:rPr>
              <w:t xml:space="preserve">Thematic coding was used to </w:t>
            </w:r>
            <w:r w:rsidR="00D97EFC" w:rsidRPr="00D97EFC">
              <w:rPr>
                <w:rFonts w:ascii="Arial" w:hAnsi="Arial" w:cs="Arial"/>
                <w:lang w:val="en-GB"/>
              </w:rPr>
              <w:t>identify recurring concepts, including</w:t>
            </w:r>
            <w:r w:rsidRPr="00D97EFC">
              <w:rPr>
                <w:rFonts w:ascii="Arial" w:hAnsi="Arial" w:cs="Arial"/>
                <w:lang w:val="en-GB"/>
              </w:rPr>
              <w:t xml:space="preserve"> parental awareness, parent-school communication, </w:t>
            </w:r>
            <w:r w:rsidR="00D97EFC" w:rsidRPr="00D97EFC">
              <w:rPr>
                <w:rFonts w:ascii="Arial" w:hAnsi="Arial" w:cs="Arial"/>
                <w:lang w:val="en-GB"/>
              </w:rPr>
              <w:t xml:space="preserve">and </w:t>
            </w:r>
            <w:r w:rsidRPr="00D97EFC">
              <w:rPr>
                <w:rFonts w:ascii="Arial" w:hAnsi="Arial" w:cs="Arial"/>
                <w:lang w:val="en-GB"/>
              </w:rPr>
              <w:t>multidisciplinary support.</w:t>
            </w:r>
          </w:p>
          <w:p w14:paraId="7454B819" w14:textId="04BF0876" w:rsidR="00516CC0" w:rsidRPr="00D97EFC" w:rsidRDefault="00494A48" w:rsidP="00F26BE3">
            <w:pPr>
              <w:spacing w:line="360" w:lineRule="auto"/>
              <w:rPr>
                <w:rFonts w:ascii="Arial" w:hAnsi="Arial" w:cs="Arial"/>
                <w:lang w:val="en-GB"/>
              </w:rPr>
            </w:pPr>
            <w:r w:rsidRPr="00D97EFC">
              <w:rPr>
                <w:rFonts w:ascii="Arial" w:hAnsi="Arial" w:cs="Arial"/>
                <w:lang w:val="en-GB"/>
              </w:rPr>
              <w:t xml:space="preserve">The codes were clustered into themes and </w:t>
            </w:r>
            <w:r w:rsidR="00D97EFC" w:rsidRPr="00D97EFC">
              <w:rPr>
                <w:rFonts w:ascii="Arial" w:hAnsi="Arial" w:cs="Arial"/>
                <w:lang w:val="en-GB"/>
              </w:rPr>
              <w:t>recorded in spreadsheets, with cross-links to the research objectives, to guide the findings in Chapter 4</w:t>
            </w:r>
            <w:r w:rsidR="00B802FA" w:rsidRPr="00D97EFC">
              <w:rPr>
                <w:rFonts w:ascii="Arial" w:hAnsi="Arial" w:cs="Arial"/>
                <w:lang w:val="en-GB"/>
              </w:rPr>
              <w:t>.</w:t>
            </w:r>
          </w:p>
        </w:tc>
      </w:tr>
      <w:tr w:rsidR="00AB5409" w:rsidRPr="00F26BE3" w14:paraId="1159AF67" w14:textId="77777777" w:rsidTr="00063B85">
        <w:trPr>
          <w:trHeight w:val="1856"/>
        </w:trPr>
        <w:tc>
          <w:tcPr>
            <w:tcW w:w="7225" w:type="dxa"/>
          </w:tcPr>
          <w:p w14:paraId="398EE9B0" w14:textId="77777777" w:rsidR="00AB5409" w:rsidRPr="00D97EFC" w:rsidRDefault="00AB5409" w:rsidP="00C46111">
            <w:pPr>
              <w:rPr>
                <w:rFonts w:ascii="Arial" w:hAnsi="Arial" w:cs="Arial"/>
                <w:lang w:val="en-GB"/>
              </w:rPr>
            </w:pPr>
            <w:r w:rsidRPr="00D97EFC">
              <w:rPr>
                <w:rFonts w:ascii="Arial" w:hAnsi="Arial" w:cs="Arial"/>
                <w:b/>
                <w:bCs/>
                <w:lang w:val="en-GB"/>
              </w:rPr>
              <w:lastRenderedPageBreak/>
              <w:t>06</w:t>
            </w:r>
            <w:r w:rsidRPr="00D97EFC">
              <w:rPr>
                <w:rFonts w:ascii="Arial" w:hAnsi="Arial" w:cs="Arial"/>
                <w:lang w:val="en-GB"/>
              </w:rPr>
              <w:t xml:space="preserve"> </w:t>
            </w:r>
            <w:r w:rsidRPr="00D97EFC">
              <w:rPr>
                <w:rFonts w:ascii="Arial" w:hAnsi="Arial" w:cs="Arial"/>
                <w:b/>
                <w:bCs/>
                <w:lang w:val="en-GB"/>
              </w:rPr>
              <w:t>Inclusion Criteria</w:t>
            </w:r>
            <w:r w:rsidRPr="00D97EFC">
              <w:rPr>
                <w:rFonts w:ascii="Arial" w:hAnsi="Arial" w:cs="Arial"/>
                <w:lang w:val="en-GB"/>
              </w:rPr>
              <w:t xml:space="preserve"> </w:t>
            </w:r>
          </w:p>
          <w:p w14:paraId="1DF35985" w14:textId="3088846F" w:rsidR="00494A48" w:rsidRPr="00D97EFC" w:rsidRDefault="00494A48" w:rsidP="00494A48">
            <w:pPr>
              <w:pStyle w:val="ListParagraph"/>
              <w:numPr>
                <w:ilvl w:val="0"/>
                <w:numId w:val="15"/>
              </w:numPr>
              <w:spacing w:line="360" w:lineRule="auto"/>
              <w:rPr>
                <w:rFonts w:ascii="Arial" w:hAnsi="Arial" w:cs="Arial"/>
                <w:lang w:val="en-GB"/>
              </w:rPr>
            </w:pPr>
            <w:r w:rsidRPr="00D97EFC">
              <w:rPr>
                <w:rFonts w:ascii="Arial" w:hAnsi="Arial" w:cs="Arial"/>
                <w:lang w:val="en-GB"/>
              </w:rPr>
              <w:t>Articles that are peer-reviewed and fall within the past 10 years.</w:t>
            </w:r>
          </w:p>
          <w:p w14:paraId="61F0D892" w14:textId="4A6784F8" w:rsidR="00494A48" w:rsidRPr="00D97EFC" w:rsidRDefault="00494A48" w:rsidP="00494A48">
            <w:pPr>
              <w:pStyle w:val="ListParagraph"/>
              <w:numPr>
                <w:ilvl w:val="0"/>
                <w:numId w:val="15"/>
              </w:numPr>
              <w:spacing w:line="360" w:lineRule="auto"/>
              <w:rPr>
                <w:rFonts w:ascii="Arial" w:hAnsi="Arial" w:cs="Arial"/>
                <w:lang w:val="en-GB"/>
              </w:rPr>
            </w:pPr>
            <w:r w:rsidRPr="00D97EFC">
              <w:rPr>
                <w:rFonts w:ascii="Arial" w:hAnsi="Arial" w:cs="Arial"/>
                <w:lang w:val="en-GB"/>
              </w:rPr>
              <w:t>UK-based studies or policies.</w:t>
            </w:r>
          </w:p>
          <w:p w14:paraId="7F918A06" w14:textId="1CF04429" w:rsidR="00494A48" w:rsidRPr="00D97EFC" w:rsidRDefault="00494A48" w:rsidP="00494A48">
            <w:pPr>
              <w:pStyle w:val="ListParagraph"/>
              <w:numPr>
                <w:ilvl w:val="0"/>
                <w:numId w:val="15"/>
              </w:numPr>
              <w:spacing w:line="360" w:lineRule="auto"/>
              <w:rPr>
                <w:rFonts w:ascii="Arial" w:hAnsi="Arial" w:cs="Arial"/>
                <w:lang w:val="en-GB"/>
              </w:rPr>
            </w:pPr>
            <w:r w:rsidRPr="00D97EFC">
              <w:rPr>
                <w:rFonts w:ascii="Arial" w:hAnsi="Arial" w:cs="Arial"/>
                <w:lang w:val="en-GB"/>
              </w:rPr>
              <w:t>Online articles that are in full text.</w:t>
            </w:r>
          </w:p>
          <w:p w14:paraId="00628477" w14:textId="0D68F9B3" w:rsidR="00516CC0" w:rsidRPr="00F26BE3" w:rsidRDefault="00494A48" w:rsidP="00494A48">
            <w:pPr>
              <w:pStyle w:val="ListParagraph"/>
              <w:numPr>
                <w:ilvl w:val="0"/>
                <w:numId w:val="15"/>
              </w:numPr>
              <w:rPr>
                <w:rFonts w:ascii="Aptos" w:hAnsi="Aptos"/>
                <w:lang w:val="en-GB"/>
              </w:rPr>
            </w:pPr>
            <w:r w:rsidRPr="00D97EFC">
              <w:rPr>
                <w:rFonts w:ascii="Arial" w:hAnsi="Arial" w:cs="Arial"/>
                <w:lang w:val="en-GB"/>
              </w:rPr>
              <w:t>Research in secondary school age children with ASD, parental involvement, and multidisciplinary interventions.</w:t>
            </w:r>
          </w:p>
        </w:tc>
        <w:tc>
          <w:tcPr>
            <w:tcW w:w="7391" w:type="dxa"/>
          </w:tcPr>
          <w:p w14:paraId="51867809" w14:textId="77777777" w:rsidR="00AB5409" w:rsidRPr="00D97EFC" w:rsidRDefault="00AB5409" w:rsidP="00C46111">
            <w:pPr>
              <w:rPr>
                <w:rFonts w:ascii="Arial" w:hAnsi="Arial" w:cs="Arial"/>
                <w:lang w:val="en-GB"/>
              </w:rPr>
            </w:pPr>
            <w:r w:rsidRPr="00D97EFC">
              <w:rPr>
                <w:rFonts w:ascii="Arial" w:hAnsi="Arial" w:cs="Arial"/>
                <w:b/>
                <w:bCs/>
                <w:lang w:val="en-GB"/>
              </w:rPr>
              <w:t>07</w:t>
            </w:r>
            <w:r w:rsidRPr="00D97EFC">
              <w:rPr>
                <w:rFonts w:ascii="Arial" w:hAnsi="Arial" w:cs="Arial"/>
                <w:lang w:val="en-GB"/>
              </w:rPr>
              <w:t xml:space="preserve"> </w:t>
            </w:r>
            <w:r w:rsidRPr="00D97EFC">
              <w:rPr>
                <w:rFonts w:ascii="Arial" w:hAnsi="Arial" w:cs="Arial"/>
                <w:b/>
                <w:bCs/>
                <w:lang w:val="en-GB"/>
              </w:rPr>
              <w:t>Exclusion Criteria</w:t>
            </w:r>
            <w:r w:rsidRPr="00D97EFC">
              <w:rPr>
                <w:rFonts w:ascii="Arial" w:hAnsi="Arial" w:cs="Arial"/>
                <w:lang w:val="en-GB"/>
              </w:rPr>
              <w:t xml:space="preserve"> </w:t>
            </w:r>
          </w:p>
          <w:p w14:paraId="651D599F" w14:textId="4D54F8A4" w:rsidR="00494A48" w:rsidRPr="00D97EFC" w:rsidRDefault="00494A48" w:rsidP="00494A48">
            <w:pPr>
              <w:pStyle w:val="ListParagraph"/>
              <w:numPr>
                <w:ilvl w:val="0"/>
                <w:numId w:val="16"/>
              </w:numPr>
              <w:spacing w:line="360" w:lineRule="auto"/>
              <w:rPr>
                <w:rFonts w:ascii="Arial" w:hAnsi="Arial" w:cs="Arial"/>
                <w:lang w:val="en-GB"/>
              </w:rPr>
            </w:pPr>
            <w:r w:rsidRPr="00D97EFC">
              <w:rPr>
                <w:rFonts w:ascii="Arial" w:hAnsi="Arial" w:cs="Arial"/>
                <w:lang w:val="en-GB"/>
              </w:rPr>
              <w:t>Articles older than 10 years.</w:t>
            </w:r>
          </w:p>
          <w:p w14:paraId="62D2B25A" w14:textId="70D4A829" w:rsidR="00494A48" w:rsidRPr="00D97EFC" w:rsidRDefault="00494A48" w:rsidP="00494A48">
            <w:pPr>
              <w:pStyle w:val="ListParagraph"/>
              <w:numPr>
                <w:ilvl w:val="0"/>
                <w:numId w:val="16"/>
              </w:numPr>
              <w:spacing w:line="360" w:lineRule="auto"/>
              <w:rPr>
                <w:rFonts w:ascii="Arial" w:hAnsi="Arial" w:cs="Arial"/>
                <w:lang w:val="en-GB"/>
              </w:rPr>
            </w:pPr>
            <w:r w:rsidRPr="00D97EFC">
              <w:rPr>
                <w:rFonts w:ascii="Arial" w:hAnsi="Arial" w:cs="Arial"/>
                <w:lang w:val="en-GB"/>
              </w:rPr>
              <w:t xml:space="preserve">Research carried out </w:t>
            </w:r>
            <w:r w:rsidR="00D97EFC" w:rsidRPr="00D97EFC">
              <w:rPr>
                <w:rFonts w:ascii="Arial" w:hAnsi="Arial" w:cs="Arial"/>
                <w:lang w:val="en-GB"/>
              </w:rPr>
              <w:t>outside</w:t>
            </w:r>
            <w:r w:rsidRPr="00D97EFC">
              <w:rPr>
                <w:rFonts w:ascii="Arial" w:hAnsi="Arial" w:cs="Arial"/>
                <w:lang w:val="en-GB"/>
              </w:rPr>
              <w:t xml:space="preserve"> the </w:t>
            </w:r>
            <w:r w:rsidR="00D97EFC" w:rsidRPr="00D97EFC">
              <w:rPr>
                <w:rFonts w:ascii="Arial" w:hAnsi="Arial" w:cs="Arial"/>
                <w:lang w:val="en-GB"/>
              </w:rPr>
              <w:t>UK</w:t>
            </w:r>
            <w:r w:rsidRPr="00D97EFC">
              <w:rPr>
                <w:rFonts w:ascii="Arial" w:hAnsi="Arial" w:cs="Arial"/>
                <w:lang w:val="en-GB"/>
              </w:rPr>
              <w:t>.</w:t>
            </w:r>
          </w:p>
          <w:p w14:paraId="518D3F93" w14:textId="3FF1B906" w:rsidR="00494A48" w:rsidRPr="00D97EFC" w:rsidRDefault="00494A48" w:rsidP="00494A48">
            <w:pPr>
              <w:pStyle w:val="ListParagraph"/>
              <w:numPr>
                <w:ilvl w:val="0"/>
                <w:numId w:val="16"/>
              </w:numPr>
              <w:spacing w:line="360" w:lineRule="auto"/>
              <w:rPr>
                <w:rFonts w:ascii="Arial" w:hAnsi="Arial" w:cs="Arial"/>
                <w:lang w:val="en-GB"/>
              </w:rPr>
            </w:pPr>
            <w:r w:rsidRPr="00D97EFC">
              <w:rPr>
                <w:rFonts w:ascii="Arial" w:hAnsi="Arial" w:cs="Arial"/>
                <w:lang w:val="en-GB"/>
              </w:rPr>
              <w:t>Non-academic sources, opinion blogs or full-text articles that cannot be accessed.</w:t>
            </w:r>
          </w:p>
          <w:p w14:paraId="253F8839" w14:textId="32CCD793" w:rsidR="00516CC0" w:rsidRPr="00F26BE3" w:rsidRDefault="00494A48" w:rsidP="00494A48">
            <w:pPr>
              <w:pStyle w:val="ListParagraph"/>
              <w:numPr>
                <w:ilvl w:val="0"/>
                <w:numId w:val="16"/>
              </w:numPr>
              <w:rPr>
                <w:rFonts w:ascii="Aptos" w:hAnsi="Aptos"/>
                <w:lang w:val="en-GB"/>
              </w:rPr>
            </w:pPr>
            <w:r w:rsidRPr="00D97EFC">
              <w:rPr>
                <w:rFonts w:ascii="Arial" w:hAnsi="Arial" w:cs="Arial"/>
                <w:lang w:val="en-GB"/>
              </w:rPr>
              <w:t>Studies that were done exclusively on primary school children or irrelevant conditions.</w:t>
            </w:r>
          </w:p>
        </w:tc>
      </w:tr>
      <w:tr w:rsidR="00C31D85" w:rsidRPr="00F26BE3" w14:paraId="583C9C87" w14:textId="77777777" w:rsidTr="00F52F83">
        <w:trPr>
          <w:trHeight w:val="1798"/>
        </w:trPr>
        <w:tc>
          <w:tcPr>
            <w:tcW w:w="14616" w:type="dxa"/>
            <w:gridSpan w:val="2"/>
          </w:tcPr>
          <w:p w14:paraId="44C8BC9D" w14:textId="77777777" w:rsidR="00C31D85" w:rsidRPr="00D97EFC" w:rsidRDefault="00C31D85" w:rsidP="00AB5409">
            <w:pPr>
              <w:jc w:val="center"/>
              <w:rPr>
                <w:rFonts w:ascii="Arial" w:hAnsi="Arial" w:cs="Arial"/>
                <w:b/>
                <w:bCs/>
                <w:lang w:val="en-GB"/>
              </w:rPr>
            </w:pPr>
            <w:r w:rsidRPr="00D97EFC">
              <w:rPr>
                <w:rFonts w:ascii="Arial" w:hAnsi="Arial" w:cs="Arial"/>
                <w:b/>
                <w:bCs/>
                <w:lang w:val="en-GB"/>
              </w:rPr>
              <w:t>0</w:t>
            </w:r>
            <w:r w:rsidR="00AB5409" w:rsidRPr="00D97EFC">
              <w:rPr>
                <w:rFonts w:ascii="Arial" w:hAnsi="Arial" w:cs="Arial"/>
                <w:b/>
                <w:bCs/>
                <w:lang w:val="en-GB"/>
              </w:rPr>
              <w:t>8</w:t>
            </w:r>
            <w:r w:rsidR="00AB5409" w:rsidRPr="00D97EFC">
              <w:rPr>
                <w:rFonts w:ascii="Arial" w:hAnsi="Arial" w:cs="Arial"/>
                <w:lang w:val="en-GB"/>
              </w:rPr>
              <w:t xml:space="preserve"> </w:t>
            </w:r>
            <w:r w:rsidR="00AB5409" w:rsidRPr="00D97EFC">
              <w:rPr>
                <w:rFonts w:ascii="Arial" w:hAnsi="Arial" w:cs="Arial"/>
                <w:b/>
                <w:bCs/>
                <w:lang w:val="en-GB"/>
              </w:rPr>
              <w:t>Ethical Considerations</w:t>
            </w:r>
          </w:p>
          <w:p w14:paraId="1EFAF50B" w14:textId="36ECC443" w:rsidR="00F52F83" w:rsidRPr="00F26BE3" w:rsidRDefault="00494A48" w:rsidP="00494A48">
            <w:pPr>
              <w:numPr>
                <w:ilvl w:val="0"/>
                <w:numId w:val="12"/>
              </w:numPr>
              <w:rPr>
                <w:rFonts w:ascii="Aptos" w:hAnsi="Aptos"/>
                <w:lang w:val="en-GB"/>
              </w:rPr>
            </w:pPr>
            <w:r w:rsidRPr="00D97EFC">
              <w:rPr>
                <w:rFonts w:ascii="Arial" w:hAnsi="Arial" w:cs="Arial"/>
                <w:b/>
                <w:bCs/>
                <w:lang w:val="en-GB"/>
              </w:rPr>
              <w:t>Definition</w:t>
            </w:r>
            <w:r w:rsidRPr="00D97EFC">
              <w:rPr>
                <w:rFonts w:ascii="Arial" w:hAnsi="Arial" w:cs="Arial"/>
                <w:lang w:val="en-GB"/>
              </w:rPr>
              <w:t>: Ethics in the secondary research guarantees integrity, transparency, and respect to intellectual property (Saunders et al., 2019).</w:t>
            </w:r>
            <w:r w:rsidR="008C1616" w:rsidRPr="00F26BE3">
              <w:rPr>
                <w:rFonts w:ascii="Aptos" w:hAnsi="Aptos"/>
                <w:noProof/>
                <w:lang w:val="en-GB"/>
              </w:rPr>
              <w:drawing>
                <wp:anchor distT="0" distB="0" distL="114300" distR="114300" simplePos="0" relativeHeight="251661312" behindDoc="1" locked="0" layoutInCell="1" allowOverlap="1" wp14:anchorId="208D47B1" wp14:editId="02084DEB">
                  <wp:simplePos x="0" y="0"/>
                  <wp:positionH relativeFrom="column">
                    <wp:posOffset>156845</wp:posOffset>
                  </wp:positionH>
                  <wp:positionV relativeFrom="paragraph">
                    <wp:posOffset>471170</wp:posOffset>
                  </wp:positionV>
                  <wp:extent cx="8886825" cy="2124075"/>
                  <wp:effectExtent l="19050" t="0" r="9525" b="9525"/>
                  <wp:wrapTight wrapText="bothSides">
                    <wp:wrapPolygon edited="0">
                      <wp:start x="-46" y="0"/>
                      <wp:lineTo x="-46" y="21503"/>
                      <wp:lineTo x="21577" y="21503"/>
                      <wp:lineTo x="21577" y="0"/>
                      <wp:lineTo x="-46" y="0"/>
                    </wp:wrapPolygon>
                  </wp:wrapTight>
                  <wp:docPr id="623136086" name="Diagram 1">
                    <a:extLst xmlns:a="http://schemas.openxmlformats.org/drawingml/2006/main">
                      <a:ext uri="{FF2B5EF4-FFF2-40B4-BE49-F238E27FC236}">
                        <a16:creationId xmlns:a16="http://schemas.microsoft.com/office/drawing/2014/main" id="{B484D78E-E6A4-3161-5AD7-28F81C814DA5}"/>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anchor>
              </w:drawing>
            </w:r>
          </w:p>
          <w:p w14:paraId="28D04039" w14:textId="187C19B3" w:rsidR="00F52F83" w:rsidRPr="00F26BE3" w:rsidRDefault="00F52F83" w:rsidP="00F52F83">
            <w:pPr>
              <w:rPr>
                <w:rFonts w:ascii="Aptos" w:hAnsi="Aptos"/>
                <w:lang w:val="en-GB"/>
              </w:rPr>
            </w:pPr>
          </w:p>
        </w:tc>
      </w:tr>
    </w:tbl>
    <w:p w14:paraId="53F82A21" w14:textId="77777777" w:rsidR="00C31D85" w:rsidRPr="00F26BE3" w:rsidRDefault="00C31D85" w:rsidP="00C46111">
      <w:pPr>
        <w:rPr>
          <w:lang w:val="en-GB"/>
        </w:rPr>
        <w:sectPr w:rsidR="00C31D85" w:rsidRPr="00F26BE3" w:rsidSect="00C31D85">
          <w:pgSz w:w="15840" w:h="12240" w:orient="landscape" w:code="1"/>
          <w:pgMar w:top="720" w:right="720" w:bottom="576" w:left="720" w:header="432" w:footer="288" w:gutter="0"/>
          <w:cols w:space="720"/>
          <w:titlePg/>
          <w:docGrid w:linePitch="360"/>
        </w:sectPr>
      </w:pPr>
    </w:p>
    <w:p w14:paraId="489BBCE1" w14:textId="79920A52" w:rsidR="00ED1049" w:rsidRPr="00F26BE3" w:rsidRDefault="00ED1049" w:rsidP="00C31D85">
      <w:pPr>
        <w:rPr>
          <w:lang w:val="en-GB"/>
        </w:rPr>
      </w:pPr>
      <w:r w:rsidRPr="00F26BE3">
        <w:rPr>
          <w:rFonts w:ascii="Arial" w:hAnsi="Arial" w:cs="Arial"/>
          <w:b/>
          <w:bCs/>
          <w:sz w:val="28"/>
          <w:szCs w:val="28"/>
          <w:lang w:val="en-GB"/>
        </w:rPr>
        <w:lastRenderedPageBreak/>
        <w:t>References</w:t>
      </w:r>
    </w:p>
    <w:p w14:paraId="696F0F02" w14:textId="77777777" w:rsidR="00494A48" w:rsidRPr="00D97EFC" w:rsidRDefault="00EB6F36" w:rsidP="00D97EFC">
      <w:pPr>
        <w:spacing w:before="100" w:beforeAutospacing="1" w:after="100" w:afterAutospacing="1" w:line="360" w:lineRule="auto"/>
        <w:outlineLvl w:val="2"/>
        <w:rPr>
          <w:rFonts w:ascii="Arial" w:hAnsi="Arial" w:cs="Arial"/>
          <w:lang w:val="en-GB"/>
        </w:rPr>
      </w:pPr>
      <w:r w:rsidRPr="00D97EFC">
        <w:rPr>
          <w:rFonts w:ascii="Arial" w:hAnsi="Arial" w:cs="Arial"/>
          <w:lang w:val="en-GB"/>
        </w:rPr>
        <w:t xml:space="preserve">    </w:t>
      </w:r>
      <w:r w:rsidR="00494A48" w:rsidRPr="00D97EFC">
        <w:rPr>
          <w:rFonts w:ascii="Arial" w:hAnsi="Arial" w:cs="Arial"/>
          <w:lang w:val="en-GB"/>
        </w:rPr>
        <w:t>Aliyu, M.B., 2017. Efficiency of Boolean search strings for Information retrieval. American Journal of Engineering Research, 6(11), pp.216-222.</w:t>
      </w:r>
    </w:p>
    <w:p w14:paraId="725FE163" w14:textId="315D2D4F" w:rsidR="00EB6F36" w:rsidRPr="00D97EFC" w:rsidRDefault="00494A48" w:rsidP="00D97EFC">
      <w:pPr>
        <w:pStyle w:val="NormalWeb"/>
        <w:spacing w:before="0" w:beforeAutospacing="0" w:after="240" w:afterAutospacing="0" w:line="360" w:lineRule="auto"/>
        <w:rPr>
          <w:rFonts w:ascii="Arial" w:hAnsi="Arial" w:cs="Arial"/>
          <w:sz w:val="22"/>
          <w:szCs w:val="22"/>
        </w:rPr>
      </w:pPr>
      <w:r w:rsidRPr="00D97EFC">
        <w:rPr>
          <w:rFonts w:ascii="Arial" w:hAnsi="Arial" w:cs="Arial"/>
          <w:sz w:val="22"/>
          <w:szCs w:val="22"/>
        </w:rPr>
        <w:t xml:space="preserve">Department for Education (2024). </w:t>
      </w:r>
      <w:r w:rsidRPr="00D97EFC">
        <w:rPr>
          <w:rFonts w:ascii="Arial" w:hAnsi="Arial" w:cs="Arial"/>
          <w:i/>
          <w:iCs/>
          <w:sz w:val="22"/>
          <w:szCs w:val="22"/>
        </w:rPr>
        <w:t>Parent, pupil and learner voice: May 2024</w:t>
      </w:r>
      <w:r w:rsidRPr="00D97EFC">
        <w:rPr>
          <w:rFonts w:ascii="Arial" w:hAnsi="Arial" w:cs="Arial"/>
          <w:sz w:val="22"/>
          <w:szCs w:val="22"/>
        </w:rPr>
        <w:t>. [online] GOV.UK. Available at: https://www.gov.uk/government/publications/parent-pupil-and-learner-voice-omnibus-surveys-for-2023-to-2024/parent-pupil-and-learner-voice-may-2024.</w:t>
      </w:r>
    </w:p>
    <w:p w14:paraId="1117C621" w14:textId="7008A87E" w:rsidR="005F7D75" w:rsidRPr="00D97EFC" w:rsidRDefault="00D41A1A" w:rsidP="00D97EFC">
      <w:pPr>
        <w:spacing w:line="360" w:lineRule="auto"/>
        <w:rPr>
          <w:rFonts w:ascii="Arial" w:hAnsi="Arial" w:cs="Arial"/>
          <w:noProof/>
          <w:lang w:val="en-GB"/>
        </w:rPr>
      </w:pPr>
      <w:r w:rsidRPr="00D97EFC">
        <w:rPr>
          <w:rFonts w:ascii="Arial" w:hAnsi="Arial" w:cs="Arial"/>
          <w:color w:val="222222"/>
          <w:shd w:val="clear" w:color="auto" w:fill="FFFFFF"/>
          <w:lang w:val="en-GB"/>
        </w:rPr>
        <w:t xml:space="preserve">Saunders, C.H., </w:t>
      </w:r>
      <w:proofErr w:type="spellStart"/>
      <w:r w:rsidRPr="00D97EFC">
        <w:rPr>
          <w:rFonts w:ascii="Arial" w:hAnsi="Arial" w:cs="Arial"/>
          <w:color w:val="222222"/>
          <w:shd w:val="clear" w:color="auto" w:fill="FFFFFF"/>
          <w:lang w:val="en-GB"/>
        </w:rPr>
        <w:t>Sierpe</w:t>
      </w:r>
      <w:proofErr w:type="spellEnd"/>
      <w:r w:rsidRPr="00D97EFC">
        <w:rPr>
          <w:rFonts w:ascii="Arial" w:hAnsi="Arial" w:cs="Arial"/>
          <w:color w:val="222222"/>
          <w:shd w:val="clear" w:color="auto" w:fill="FFFFFF"/>
          <w:lang w:val="en-GB"/>
        </w:rPr>
        <w:t xml:space="preserve">, A., Von Plessen, C., Kennedy, A.M., Leviton, L.C., Bernstein, S.L., </w:t>
      </w:r>
      <w:proofErr w:type="spellStart"/>
      <w:r w:rsidRPr="00D97EFC">
        <w:rPr>
          <w:rFonts w:ascii="Arial" w:hAnsi="Arial" w:cs="Arial"/>
          <w:color w:val="222222"/>
          <w:shd w:val="clear" w:color="auto" w:fill="FFFFFF"/>
          <w:lang w:val="en-GB"/>
        </w:rPr>
        <w:t>Goldwag</w:t>
      </w:r>
      <w:proofErr w:type="spellEnd"/>
      <w:r w:rsidRPr="00D97EFC">
        <w:rPr>
          <w:rFonts w:ascii="Arial" w:hAnsi="Arial" w:cs="Arial"/>
          <w:color w:val="222222"/>
          <w:shd w:val="clear" w:color="auto" w:fill="FFFFFF"/>
          <w:lang w:val="en-GB"/>
        </w:rPr>
        <w:t>, J., King, J.R., Marx, C.M., Pogue, J.A. and Saunders, R.K., 2023. Practical thematic analysis: a guide for multidisciplinary health services research teams engaging in qualitative analysis. </w:t>
      </w:r>
      <w:proofErr w:type="spellStart"/>
      <w:r w:rsidRPr="00D97EFC">
        <w:rPr>
          <w:rFonts w:ascii="Arial" w:hAnsi="Arial" w:cs="Arial"/>
          <w:i/>
          <w:iCs/>
          <w:color w:val="222222"/>
          <w:shd w:val="clear" w:color="auto" w:fill="FFFFFF"/>
          <w:lang w:val="en-GB"/>
        </w:rPr>
        <w:t>Bmj</w:t>
      </w:r>
      <w:proofErr w:type="spellEnd"/>
      <w:r w:rsidRPr="00D97EFC">
        <w:rPr>
          <w:rFonts w:ascii="Arial" w:hAnsi="Arial" w:cs="Arial"/>
          <w:color w:val="222222"/>
          <w:shd w:val="clear" w:color="auto" w:fill="FFFFFF"/>
          <w:lang w:val="en-GB"/>
        </w:rPr>
        <w:t>, </w:t>
      </w:r>
      <w:r w:rsidRPr="00D97EFC">
        <w:rPr>
          <w:rFonts w:ascii="Arial" w:hAnsi="Arial" w:cs="Arial"/>
          <w:i/>
          <w:iCs/>
          <w:color w:val="222222"/>
          <w:shd w:val="clear" w:color="auto" w:fill="FFFFFF"/>
          <w:lang w:val="en-GB"/>
        </w:rPr>
        <w:t>381</w:t>
      </w:r>
      <w:r w:rsidRPr="00D97EFC">
        <w:rPr>
          <w:rFonts w:ascii="Arial" w:hAnsi="Arial" w:cs="Arial"/>
          <w:color w:val="222222"/>
          <w:shd w:val="clear" w:color="auto" w:fill="FFFFFF"/>
          <w:lang w:val="en-GB"/>
        </w:rPr>
        <w:t>.</w:t>
      </w:r>
    </w:p>
    <w:p w14:paraId="403780EA" w14:textId="77777777" w:rsidR="005F7D75" w:rsidRPr="00F26BE3" w:rsidRDefault="005F7D75" w:rsidP="00EC108E">
      <w:pPr>
        <w:rPr>
          <w:noProof/>
          <w:lang w:val="en-GB"/>
        </w:rPr>
      </w:pPr>
    </w:p>
    <w:p w14:paraId="7C20071D" w14:textId="77777777" w:rsidR="005F7D75" w:rsidRPr="00F26BE3" w:rsidRDefault="005F7D75" w:rsidP="00EC108E">
      <w:pPr>
        <w:rPr>
          <w:noProof/>
          <w:lang w:val="en-GB"/>
        </w:rPr>
      </w:pPr>
    </w:p>
    <w:p w14:paraId="579172ED" w14:textId="77777777" w:rsidR="005F7D75" w:rsidRPr="00F26BE3" w:rsidRDefault="005F7D75" w:rsidP="00C46111">
      <w:pPr>
        <w:rPr>
          <w:noProof/>
          <w:lang w:val="en-GB"/>
        </w:rPr>
      </w:pPr>
    </w:p>
    <w:p w14:paraId="59F89357" w14:textId="77777777" w:rsidR="005F7D75" w:rsidRPr="00F26BE3" w:rsidRDefault="005F7D75" w:rsidP="00C46111">
      <w:pPr>
        <w:rPr>
          <w:noProof/>
          <w:lang w:val="en-GB"/>
        </w:rPr>
      </w:pPr>
    </w:p>
    <w:p w14:paraId="241FFB1B" w14:textId="77777777" w:rsidR="005F7D75" w:rsidRPr="00F26BE3" w:rsidRDefault="005F7D75" w:rsidP="00C46111">
      <w:pPr>
        <w:rPr>
          <w:noProof/>
          <w:lang w:val="en-GB"/>
        </w:rPr>
      </w:pPr>
    </w:p>
    <w:p w14:paraId="2B1D5641" w14:textId="77777777" w:rsidR="005F7D75" w:rsidRPr="00F26BE3" w:rsidRDefault="005F7D75" w:rsidP="00C46111">
      <w:pPr>
        <w:rPr>
          <w:noProof/>
          <w:lang w:val="en-GB"/>
        </w:rPr>
      </w:pPr>
    </w:p>
    <w:p w14:paraId="75B17DEF" w14:textId="77777777" w:rsidR="005F7D75" w:rsidRPr="00F26BE3" w:rsidRDefault="005F7D75" w:rsidP="00C46111">
      <w:pPr>
        <w:rPr>
          <w:noProof/>
          <w:lang w:val="en-GB"/>
        </w:rPr>
      </w:pPr>
    </w:p>
    <w:p w14:paraId="704E6675" w14:textId="77777777" w:rsidR="005F7D75" w:rsidRPr="00F26BE3" w:rsidRDefault="005F7D75" w:rsidP="00C46111">
      <w:pPr>
        <w:rPr>
          <w:noProof/>
          <w:lang w:val="en-GB"/>
        </w:rPr>
      </w:pPr>
    </w:p>
    <w:p w14:paraId="26540F31" w14:textId="77777777" w:rsidR="005F7D75" w:rsidRPr="00F26BE3" w:rsidRDefault="005F7D75" w:rsidP="00C46111">
      <w:pPr>
        <w:rPr>
          <w:noProof/>
          <w:lang w:val="en-GB"/>
        </w:rPr>
      </w:pPr>
    </w:p>
    <w:p w14:paraId="433F5986" w14:textId="77777777" w:rsidR="005F7D75" w:rsidRPr="00F26BE3" w:rsidRDefault="005F7D75" w:rsidP="00C46111">
      <w:pPr>
        <w:rPr>
          <w:noProof/>
          <w:lang w:val="en-GB"/>
        </w:rPr>
      </w:pPr>
    </w:p>
    <w:p w14:paraId="5407F508" w14:textId="77777777" w:rsidR="005F7D75" w:rsidRPr="00F26BE3" w:rsidRDefault="005F7D75" w:rsidP="00C46111">
      <w:pPr>
        <w:rPr>
          <w:noProof/>
          <w:lang w:val="en-GB"/>
        </w:rPr>
      </w:pPr>
    </w:p>
    <w:p w14:paraId="2A4EA882" w14:textId="77777777" w:rsidR="005F7D75" w:rsidRPr="00F26BE3" w:rsidRDefault="005F7D75" w:rsidP="00C46111">
      <w:pPr>
        <w:rPr>
          <w:noProof/>
          <w:lang w:val="en-GB"/>
        </w:rPr>
      </w:pPr>
    </w:p>
    <w:p w14:paraId="627B7AC3" w14:textId="77777777" w:rsidR="005F7D75" w:rsidRPr="00F26BE3" w:rsidRDefault="005F7D75" w:rsidP="00C46111">
      <w:pPr>
        <w:rPr>
          <w:noProof/>
          <w:lang w:val="en-GB"/>
        </w:rPr>
      </w:pPr>
    </w:p>
    <w:p w14:paraId="3D2E15B5" w14:textId="77777777" w:rsidR="005F7D75" w:rsidRPr="00F26BE3" w:rsidRDefault="005F7D75" w:rsidP="00C46111">
      <w:pPr>
        <w:rPr>
          <w:noProof/>
          <w:lang w:val="en-GB"/>
        </w:rPr>
      </w:pPr>
    </w:p>
    <w:p w14:paraId="1FFB5A27" w14:textId="77777777" w:rsidR="005F7D75" w:rsidRPr="00F26BE3" w:rsidRDefault="005F7D75" w:rsidP="00C46111">
      <w:pPr>
        <w:rPr>
          <w:noProof/>
          <w:lang w:val="en-GB"/>
        </w:rPr>
      </w:pPr>
    </w:p>
    <w:p w14:paraId="092108A5" w14:textId="77777777" w:rsidR="005F7D75" w:rsidRPr="00F26BE3" w:rsidRDefault="005F7D75" w:rsidP="00C46111">
      <w:pPr>
        <w:rPr>
          <w:noProof/>
          <w:lang w:val="en-GB"/>
        </w:rPr>
      </w:pPr>
    </w:p>
    <w:p w14:paraId="0E66DCC4" w14:textId="77777777" w:rsidR="005F7D75" w:rsidRPr="00F26BE3" w:rsidRDefault="005F7D75" w:rsidP="00C46111">
      <w:pPr>
        <w:rPr>
          <w:noProof/>
          <w:lang w:val="en-GB"/>
        </w:rPr>
      </w:pPr>
    </w:p>
    <w:p w14:paraId="265EF7E2" w14:textId="77777777" w:rsidR="005F7D75" w:rsidRPr="00F26BE3" w:rsidRDefault="005F7D75" w:rsidP="00C46111">
      <w:pPr>
        <w:rPr>
          <w:noProof/>
          <w:lang w:val="en-GB"/>
        </w:rPr>
      </w:pPr>
    </w:p>
    <w:p w14:paraId="03F0D60E" w14:textId="09E1D8B5" w:rsidR="00582081" w:rsidRPr="00D97EFC" w:rsidRDefault="00582081" w:rsidP="00D97EFC">
      <w:pPr>
        <w:spacing w:line="360" w:lineRule="auto"/>
        <w:rPr>
          <w:rFonts w:ascii="Aptos" w:hAnsi="Aptos" w:cs="Arial"/>
          <w:sz w:val="28"/>
          <w:szCs w:val="28"/>
          <w:lang w:val="en-GB"/>
        </w:rPr>
      </w:pPr>
    </w:p>
    <w:sectPr w:rsidR="00582081" w:rsidRPr="00D97EFC"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BA16C2" w14:textId="77777777" w:rsidR="00422CCB" w:rsidRDefault="00422CCB" w:rsidP="00D210FA">
      <w:pPr>
        <w:spacing w:after="0"/>
      </w:pPr>
      <w:r>
        <w:separator/>
      </w:r>
    </w:p>
  </w:endnote>
  <w:endnote w:type="continuationSeparator" w:id="0">
    <w:p w14:paraId="3A7E598E" w14:textId="77777777" w:rsidR="00422CCB" w:rsidRDefault="00422CCB"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5AFC50" w14:textId="77777777" w:rsidR="00422CCB" w:rsidRDefault="00422CCB" w:rsidP="00D210FA">
      <w:pPr>
        <w:spacing w:after="0"/>
      </w:pPr>
      <w:r>
        <w:separator/>
      </w:r>
    </w:p>
  </w:footnote>
  <w:footnote w:type="continuationSeparator" w:id="0">
    <w:p w14:paraId="6C47B9B2" w14:textId="77777777" w:rsidR="00422CCB" w:rsidRDefault="00422CCB"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5610CDE"/>
    <w:multiLevelType w:val="hybridMultilevel"/>
    <w:tmpl w:val="A8B49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7772A1C"/>
    <w:multiLevelType w:val="hybridMultilevel"/>
    <w:tmpl w:val="5D283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9"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2" w15:restartNumberingAfterBreak="0">
    <w:nsid w:val="689E43E5"/>
    <w:multiLevelType w:val="hybridMultilevel"/>
    <w:tmpl w:val="DF28B5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5"/>
  </w:num>
  <w:num w:numId="2" w16cid:durableId="66732129">
    <w:abstractNumId w:val="4"/>
  </w:num>
  <w:num w:numId="3" w16cid:durableId="1791968620">
    <w:abstractNumId w:val="14"/>
  </w:num>
  <w:num w:numId="4" w16cid:durableId="67852329">
    <w:abstractNumId w:val="15"/>
  </w:num>
  <w:num w:numId="5" w16cid:durableId="825783799">
    <w:abstractNumId w:val="9"/>
  </w:num>
  <w:num w:numId="6" w16cid:durableId="1203637911">
    <w:abstractNumId w:val="8"/>
  </w:num>
  <w:num w:numId="7" w16cid:durableId="1393117886">
    <w:abstractNumId w:val="11"/>
  </w:num>
  <w:num w:numId="8" w16cid:durableId="546726307">
    <w:abstractNumId w:val="10"/>
  </w:num>
  <w:num w:numId="9" w16cid:durableId="1142770867">
    <w:abstractNumId w:val="3"/>
  </w:num>
  <w:num w:numId="10" w16cid:durableId="1077478685">
    <w:abstractNumId w:val="0"/>
  </w:num>
  <w:num w:numId="11" w16cid:durableId="366024991">
    <w:abstractNumId w:val="6"/>
  </w:num>
  <w:num w:numId="12" w16cid:durableId="212468278">
    <w:abstractNumId w:val="2"/>
  </w:num>
  <w:num w:numId="13" w16cid:durableId="537133619">
    <w:abstractNumId w:val="13"/>
  </w:num>
  <w:num w:numId="14" w16cid:durableId="1583561161">
    <w:abstractNumId w:val="1"/>
  </w:num>
  <w:num w:numId="15" w16cid:durableId="2106151850">
    <w:abstractNumId w:val="12"/>
  </w:num>
  <w:num w:numId="16" w16cid:durableId="54402340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278D3"/>
    <w:rsid w:val="00036AE5"/>
    <w:rsid w:val="00061977"/>
    <w:rsid w:val="00063B85"/>
    <w:rsid w:val="0008782A"/>
    <w:rsid w:val="000A065A"/>
    <w:rsid w:val="000E517D"/>
    <w:rsid w:val="000E56ED"/>
    <w:rsid w:val="00106FC5"/>
    <w:rsid w:val="00120DEC"/>
    <w:rsid w:val="00123C19"/>
    <w:rsid w:val="001A2DAB"/>
    <w:rsid w:val="001C55B6"/>
    <w:rsid w:val="001D6CC4"/>
    <w:rsid w:val="00206405"/>
    <w:rsid w:val="002341AD"/>
    <w:rsid w:val="00253267"/>
    <w:rsid w:val="002823CD"/>
    <w:rsid w:val="00287787"/>
    <w:rsid w:val="00291685"/>
    <w:rsid w:val="0029329C"/>
    <w:rsid w:val="002B0A3D"/>
    <w:rsid w:val="002F26AB"/>
    <w:rsid w:val="003007A7"/>
    <w:rsid w:val="0030302A"/>
    <w:rsid w:val="003257E1"/>
    <w:rsid w:val="00325DEC"/>
    <w:rsid w:val="00346FFA"/>
    <w:rsid w:val="00385494"/>
    <w:rsid w:val="003A3069"/>
    <w:rsid w:val="003C20B5"/>
    <w:rsid w:val="003E545F"/>
    <w:rsid w:val="003F03D2"/>
    <w:rsid w:val="003F1E1A"/>
    <w:rsid w:val="004045E5"/>
    <w:rsid w:val="00421496"/>
    <w:rsid w:val="00422C27"/>
    <w:rsid w:val="00422CCB"/>
    <w:rsid w:val="0044367C"/>
    <w:rsid w:val="0044412C"/>
    <w:rsid w:val="004642F0"/>
    <w:rsid w:val="00494A48"/>
    <w:rsid w:val="00500564"/>
    <w:rsid w:val="0051102B"/>
    <w:rsid w:val="00516CC0"/>
    <w:rsid w:val="005475F0"/>
    <w:rsid w:val="00562B84"/>
    <w:rsid w:val="00582081"/>
    <w:rsid w:val="005838BC"/>
    <w:rsid w:val="005B57E1"/>
    <w:rsid w:val="005E61E0"/>
    <w:rsid w:val="005F0F31"/>
    <w:rsid w:val="005F354A"/>
    <w:rsid w:val="005F7D75"/>
    <w:rsid w:val="006024ED"/>
    <w:rsid w:val="0061793F"/>
    <w:rsid w:val="0062123A"/>
    <w:rsid w:val="006605F8"/>
    <w:rsid w:val="006676A1"/>
    <w:rsid w:val="006833BD"/>
    <w:rsid w:val="006D2642"/>
    <w:rsid w:val="006E2D42"/>
    <w:rsid w:val="00720FEE"/>
    <w:rsid w:val="00764B6F"/>
    <w:rsid w:val="007C7319"/>
    <w:rsid w:val="007D43B3"/>
    <w:rsid w:val="007F20B4"/>
    <w:rsid w:val="007F525E"/>
    <w:rsid w:val="00802FF1"/>
    <w:rsid w:val="0082695D"/>
    <w:rsid w:val="0083044C"/>
    <w:rsid w:val="00844602"/>
    <w:rsid w:val="00846694"/>
    <w:rsid w:val="0085182D"/>
    <w:rsid w:val="00867E5F"/>
    <w:rsid w:val="008709F5"/>
    <w:rsid w:val="00877A91"/>
    <w:rsid w:val="00884E86"/>
    <w:rsid w:val="00890534"/>
    <w:rsid w:val="00891124"/>
    <w:rsid w:val="008927FF"/>
    <w:rsid w:val="008B0F18"/>
    <w:rsid w:val="008C1616"/>
    <w:rsid w:val="008E3921"/>
    <w:rsid w:val="0090027B"/>
    <w:rsid w:val="00905238"/>
    <w:rsid w:val="0094702A"/>
    <w:rsid w:val="00967DAB"/>
    <w:rsid w:val="00990E76"/>
    <w:rsid w:val="00991A53"/>
    <w:rsid w:val="00996F4E"/>
    <w:rsid w:val="009C5C5A"/>
    <w:rsid w:val="009F71FE"/>
    <w:rsid w:val="00A27D8D"/>
    <w:rsid w:val="00A31F33"/>
    <w:rsid w:val="00A70A62"/>
    <w:rsid w:val="00A71DA8"/>
    <w:rsid w:val="00A90A7A"/>
    <w:rsid w:val="00AB1210"/>
    <w:rsid w:val="00AB5409"/>
    <w:rsid w:val="00AB770D"/>
    <w:rsid w:val="00AF2088"/>
    <w:rsid w:val="00AF5FB0"/>
    <w:rsid w:val="00B0080A"/>
    <w:rsid w:val="00B0538C"/>
    <w:rsid w:val="00B376E4"/>
    <w:rsid w:val="00B37AB8"/>
    <w:rsid w:val="00B418DE"/>
    <w:rsid w:val="00B47FE7"/>
    <w:rsid w:val="00B67824"/>
    <w:rsid w:val="00B802FA"/>
    <w:rsid w:val="00BE15BA"/>
    <w:rsid w:val="00C20ED0"/>
    <w:rsid w:val="00C31D85"/>
    <w:rsid w:val="00C348A8"/>
    <w:rsid w:val="00C34FA0"/>
    <w:rsid w:val="00C46111"/>
    <w:rsid w:val="00C47DCC"/>
    <w:rsid w:val="00C83332"/>
    <w:rsid w:val="00C932DB"/>
    <w:rsid w:val="00C95E04"/>
    <w:rsid w:val="00CC0A8F"/>
    <w:rsid w:val="00CC24B6"/>
    <w:rsid w:val="00CD3A64"/>
    <w:rsid w:val="00CE08CD"/>
    <w:rsid w:val="00D0664A"/>
    <w:rsid w:val="00D210FA"/>
    <w:rsid w:val="00D30F1D"/>
    <w:rsid w:val="00D41A1A"/>
    <w:rsid w:val="00D57231"/>
    <w:rsid w:val="00D87B48"/>
    <w:rsid w:val="00D91203"/>
    <w:rsid w:val="00D94FD1"/>
    <w:rsid w:val="00D97EFC"/>
    <w:rsid w:val="00E41692"/>
    <w:rsid w:val="00E55D74"/>
    <w:rsid w:val="00E81234"/>
    <w:rsid w:val="00E9037E"/>
    <w:rsid w:val="00EA120D"/>
    <w:rsid w:val="00EA49C3"/>
    <w:rsid w:val="00EB5E14"/>
    <w:rsid w:val="00EB6F36"/>
    <w:rsid w:val="00EC108E"/>
    <w:rsid w:val="00ED1049"/>
    <w:rsid w:val="00EE19D9"/>
    <w:rsid w:val="00EF26FC"/>
    <w:rsid w:val="00F26BE3"/>
    <w:rsid w:val="00F37523"/>
    <w:rsid w:val="00F50168"/>
    <w:rsid w:val="00F50D34"/>
    <w:rsid w:val="00F52F83"/>
    <w:rsid w:val="00F5327F"/>
    <w:rsid w:val="00F61360"/>
    <w:rsid w:val="00FA3081"/>
    <w:rsid w:val="00FC538A"/>
    <w:rsid w:val="00FD20A6"/>
    <w:rsid w:val="00FE2B9F"/>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5:docId w15:val="{F9268AE9-6589-4A12-A0AA-4965E96BDF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paragraph" w:styleId="NormalWeb">
    <w:name w:val="Normal (Web)"/>
    <w:basedOn w:val="Normal"/>
    <w:uiPriority w:val="99"/>
    <w:unhideWhenUsed/>
    <w:rsid w:val="00494A48"/>
    <w:pPr>
      <w:spacing w:before="100" w:beforeAutospacing="1" w:after="100" w:afterAutospacing="1"/>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microsoft.com/office/2007/relationships/diagramDrawing" Target="diagrams/drawing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diagramColors" Target="diagrams/colors1.xml"/><Relationship Id="rId2" Type="http://schemas.openxmlformats.org/officeDocument/2006/relationships/customXml" Target="../customXml/item2.xml"/><Relationship Id="rId16" Type="http://schemas.openxmlformats.org/officeDocument/2006/relationships/diagramQuickStyle" Target="diagrams/quickStyle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diagramLayout" Target="diagrams/layout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Data" Target="diagrams/data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34D104-7D93-4DC9-AA78-CFDC22EB2B7D}"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D895BCAF-11FD-4161-9460-71155FF594D5}">
      <dgm:prSet custT="1"/>
      <dgm:spPr/>
      <dgm:t>
        <a:bodyPr/>
        <a:lstStyle/>
        <a:p>
          <a:pPr>
            <a:lnSpc>
              <a:spcPct val="150000"/>
            </a:lnSpc>
          </a:pPr>
          <a:r>
            <a:rPr lang="en-GB" sz="1100" b="1" i="0">
              <a:latin typeface="Arial" panose="020B0604020202020204" pitchFamily="34" charset="0"/>
              <a:cs typeface="Arial" panose="020B0604020202020204" pitchFamily="34" charset="0"/>
            </a:rPr>
            <a:t>Respect for Intellectual Property:</a:t>
          </a:r>
          <a:endParaRPr lang="en-GB" sz="1100">
            <a:latin typeface="Arial" panose="020B0604020202020204" pitchFamily="34" charset="0"/>
            <a:cs typeface="Arial" panose="020B0604020202020204" pitchFamily="34" charset="0"/>
          </a:endParaRPr>
        </a:p>
      </dgm:t>
    </dgm:pt>
    <dgm:pt modelId="{55C24B6C-44F8-45FA-AE8C-D7852F8F756E}" type="parTrans" cxnId="{56DD223B-87BE-41AD-A123-502044CB6C82}">
      <dgm:prSet/>
      <dgm:spPr/>
      <dgm:t>
        <a:bodyPr/>
        <a:lstStyle/>
        <a:p>
          <a:pPr>
            <a:lnSpc>
              <a:spcPct val="150000"/>
            </a:lnSpc>
          </a:pPr>
          <a:endParaRPr lang="en-GB">
            <a:latin typeface="Aptos" panose="020B0004020202020204" pitchFamily="34" charset="0"/>
          </a:endParaRPr>
        </a:p>
      </dgm:t>
    </dgm:pt>
    <dgm:pt modelId="{1D8F6D8C-F89F-400C-A451-06369F630D13}" type="sibTrans" cxnId="{56DD223B-87BE-41AD-A123-502044CB6C82}">
      <dgm:prSet/>
      <dgm:spPr/>
      <dgm:t>
        <a:bodyPr/>
        <a:lstStyle/>
        <a:p>
          <a:pPr>
            <a:lnSpc>
              <a:spcPct val="150000"/>
            </a:lnSpc>
          </a:pPr>
          <a:endParaRPr lang="en-GB">
            <a:latin typeface="Aptos" panose="020B0004020202020204" pitchFamily="34" charset="0"/>
          </a:endParaRPr>
        </a:p>
      </dgm:t>
    </dgm:pt>
    <dgm:pt modelId="{DD8DD7F7-557F-4529-952E-996BE575A6CC}">
      <dgm:prSet custT="1"/>
      <dgm:spPr/>
      <dgm:t>
        <a:bodyPr/>
        <a:lstStyle/>
        <a:p>
          <a:pPr>
            <a:lnSpc>
              <a:spcPct val="150000"/>
            </a:lnSpc>
          </a:pPr>
          <a:r>
            <a:rPr lang="en-GB" sz="1100" b="0" i="0" dirty="0">
              <a:latin typeface="Arial" panose="020B0604020202020204" pitchFamily="34" charset="0"/>
              <a:cs typeface="Arial" panose="020B0604020202020204" pitchFamily="34" charset="0"/>
            </a:rPr>
            <a:t>Properly cited all the sources in Harvard referencing.</a:t>
          </a:r>
          <a:endParaRPr lang="en-GB" sz="1100" dirty="0">
            <a:latin typeface="Arial" panose="020B0604020202020204" pitchFamily="34" charset="0"/>
            <a:cs typeface="Arial" panose="020B0604020202020204" pitchFamily="34" charset="0"/>
          </a:endParaRPr>
        </a:p>
      </dgm:t>
    </dgm:pt>
    <dgm:pt modelId="{898A7FBF-8854-4FCD-8F75-6D0A10D342BF}" type="parTrans" cxnId="{DA224816-7824-4FE5-9CD1-3E0ECE27E8A0}">
      <dgm:prSet/>
      <dgm:spPr/>
      <dgm:t>
        <a:bodyPr/>
        <a:lstStyle/>
        <a:p>
          <a:pPr>
            <a:lnSpc>
              <a:spcPct val="150000"/>
            </a:lnSpc>
          </a:pPr>
          <a:endParaRPr lang="en-GB">
            <a:latin typeface="Aptos" panose="020B0004020202020204" pitchFamily="34" charset="0"/>
          </a:endParaRPr>
        </a:p>
      </dgm:t>
    </dgm:pt>
    <dgm:pt modelId="{069345D4-AF17-4BE2-BEFD-16AAD453ED22}" type="sibTrans" cxnId="{DA224816-7824-4FE5-9CD1-3E0ECE27E8A0}">
      <dgm:prSet/>
      <dgm:spPr/>
      <dgm:t>
        <a:bodyPr/>
        <a:lstStyle/>
        <a:p>
          <a:pPr>
            <a:lnSpc>
              <a:spcPct val="150000"/>
            </a:lnSpc>
          </a:pPr>
          <a:endParaRPr lang="en-GB">
            <a:latin typeface="Aptos" panose="020B0004020202020204" pitchFamily="34" charset="0"/>
          </a:endParaRPr>
        </a:p>
      </dgm:t>
    </dgm:pt>
    <dgm:pt modelId="{D2F35989-0D76-4707-8851-E95507DAC780}">
      <dgm:prSet custT="1"/>
      <dgm:spPr/>
      <dgm:t>
        <a:bodyPr/>
        <a:lstStyle/>
        <a:p>
          <a:pPr>
            <a:lnSpc>
              <a:spcPct val="150000"/>
            </a:lnSpc>
          </a:pPr>
          <a:r>
            <a:rPr lang="en-GB" sz="1100" b="1" i="0">
              <a:latin typeface="Arial" panose="020B0604020202020204" pitchFamily="34" charset="0"/>
              <a:cs typeface="Arial" panose="020B0604020202020204" pitchFamily="34" charset="0"/>
            </a:rPr>
            <a:t>Privacy and Confidentiality:</a:t>
          </a:r>
          <a:endParaRPr lang="en-GB" sz="1100">
            <a:latin typeface="Arial" panose="020B0604020202020204" pitchFamily="34" charset="0"/>
            <a:cs typeface="Arial" panose="020B0604020202020204" pitchFamily="34" charset="0"/>
          </a:endParaRPr>
        </a:p>
      </dgm:t>
    </dgm:pt>
    <dgm:pt modelId="{95A47F62-7CA1-4144-B825-A44483178729}" type="parTrans" cxnId="{CB93FF67-74EB-4163-A9EC-6469F10734D1}">
      <dgm:prSet/>
      <dgm:spPr/>
      <dgm:t>
        <a:bodyPr/>
        <a:lstStyle/>
        <a:p>
          <a:pPr>
            <a:lnSpc>
              <a:spcPct val="150000"/>
            </a:lnSpc>
          </a:pPr>
          <a:endParaRPr lang="en-GB">
            <a:latin typeface="Aptos" panose="020B0004020202020204" pitchFamily="34" charset="0"/>
          </a:endParaRPr>
        </a:p>
      </dgm:t>
    </dgm:pt>
    <dgm:pt modelId="{B96B68E4-E5AE-4BB2-A658-AF9FA9406E6C}" type="sibTrans" cxnId="{CB93FF67-74EB-4163-A9EC-6469F10734D1}">
      <dgm:prSet/>
      <dgm:spPr/>
      <dgm:t>
        <a:bodyPr/>
        <a:lstStyle/>
        <a:p>
          <a:pPr>
            <a:lnSpc>
              <a:spcPct val="150000"/>
            </a:lnSpc>
          </a:pPr>
          <a:endParaRPr lang="en-GB">
            <a:latin typeface="Aptos" panose="020B0004020202020204" pitchFamily="34" charset="0"/>
          </a:endParaRPr>
        </a:p>
      </dgm:t>
    </dgm:pt>
    <dgm:pt modelId="{B8AA4B07-C565-4CCF-9950-02D7DCC3515C}">
      <dgm:prSet custT="1"/>
      <dgm:spPr/>
      <dgm:t>
        <a:bodyPr/>
        <a:lstStyle/>
        <a:p>
          <a:pPr>
            <a:lnSpc>
              <a:spcPct val="150000"/>
            </a:lnSpc>
          </a:pPr>
          <a:r>
            <a:rPr lang="en-GB" sz="1100" b="0" i="0">
              <a:latin typeface="Arial" panose="020B0604020202020204" pitchFamily="34" charset="0"/>
              <a:cs typeface="Arial" panose="020B0604020202020204" pitchFamily="34" charset="0"/>
            </a:rPr>
            <a:t>Avoided misrepresenting research results.</a:t>
          </a:r>
          <a:endParaRPr lang="en-GB" sz="1100">
            <a:latin typeface="Arial" panose="020B0604020202020204" pitchFamily="34" charset="0"/>
            <a:cs typeface="Arial" panose="020B0604020202020204" pitchFamily="34" charset="0"/>
          </a:endParaRPr>
        </a:p>
      </dgm:t>
    </dgm:pt>
    <dgm:pt modelId="{7CE0ECD8-FF60-40FC-834A-69289342858B}" type="parTrans" cxnId="{54E1D1F9-2D03-4A36-ADEB-7EC8EB0F85F9}">
      <dgm:prSet/>
      <dgm:spPr/>
      <dgm:t>
        <a:bodyPr/>
        <a:lstStyle/>
        <a:p>
          <a:pPr>
            <a:lnSpc>
              <a:spcPct val="150000"/>
            </a:lnSpc>
          </a:pPr>
          <a:endParaRPr lang="en-GB">
            <a:latin typeface="Aptos" panose="020B0004020202020204" pitchFamily="34" charset="0"/>
          </a:endParaRPr>
        </a:p>
      </dgm:t>
    </dgm:pt>
    <dgm:pt modelId="{BA44317E-0141-443D-B3B3-5D8A23F7257D}" type="sibTrans" cxnId="{54E1D1F9-2D03-4A36-ADEB-7EC8EB0F85F9}">
      <dgm:prSet/>
      <dgm:spPr/>
      <dgm:t>
        <a:bodyPr/>
        <a:lstStyle/>
        <a:p>
          <a:pPr>
            <a:lnSpc>
              <a:spcPct val="150000"/>
            </a:lnSpc>
          </a:pPr>
          <a:endParaRPr lang="en-GB">
            <a:latin typeface="Aptos" panose="020B0004020202020204" pitchFamily="34" charset="0"/>
          </a:endParaRPr>
        </a:p>
      </dgm:t>
    </dgm:pt>
    <dgm:pt modelId="{5674B894-A55E-4559-8EA7-028C3F32E4B2}">
      <dgm:prSet custT="1"/>
      <dgm:spPr/>
      <dgm:t>
        <a:bodyPr/>
        <a:lstStyle/>
        <a:p>
          <a:pPr>
            <a:lnSpc>
              <a:spcPct val="150000"/>
            </a:lnSpc>
          </a:pPr>
          <a:r>
            <a:rPr lang="en-GB" sz="1100" b="1" i="0">
              <a:latin typeface="Arial" panose="020B0604020202020204" pitchFamily="34" charset="0"/>
              <a:cs typeface="Arial" panose="020B0604020202020204" pitchFamily="34" charset="0"/>
            </a:rPr>
            <a:t>Data Integrity and Reliability:</a:t>
          </a:r>
          <a:r>
            <a:rPr lang="en-GB" sz="1100">
              <a:latin typeface="Arial" panose="020B0604020202020204" pitchFamily="34" charset="0"/>
              <a:cs typeface="Arial" panose="020B0604020202020204" pitchFamily="34" charset="0"/>
            </a:rPr>
            <a:t> </a:t>
          </a:r>
        </a:p>
      </dgm:t>
    </dgm:pt>
    <dgm:pt modelId="{CF4D6B60-7FC7-4A9C-B7E1-C22EA10EB381}" type="parTrans" cxnId="{8A48955A-FF8F-4776-99D4-D2F9A35739B0}">
      <dgm:prSet/>
      <dgm:spPr/>
      <dgm:t>
        <a:bodyPr/>
        <a:lstStyle/>
        <a:p>
          <a:pPr>
            <a:lnSpc>
              <a:spcPct val="150000"/>
            </a:lnSpc>
          </a:pPr>
          <a:endParaRPr lang="en-GB">
            <a:latin typeface="Aptos" panose="020B0004020202020204" pitchFamily="34" charset="0"/>
          </a:endParaRPr>
        </a:p>
      </dgm:t>
    </dgm:pt>
    <dgm:pt modelId="{94E754A5-C7C4-42B9-A350-BD17338F58B9}" type="sibTrans" cxnId="{8A48955A-FF8F-4776-99D4-D2F9A35739B0}">
      <dgm:prSet/>
      <dgm:spPr/>
      <dgm:t>
        <a:bodyPr/>
        <a:lstStyle/>
        <a:p>
          <a:pPr>
            <a:lnSpc>
              <a:spcPct val="150000"/>
            </a:lnSpc>
          </a:pPr>
          <a:endParaRPr lang="en-GB">
            <a:latin typeface="Aptos" panose="020B0004020202020204" pitchFamily="34" charset="0"/>
          </a:endParaRPr>
        </a:p>
      </dgm:t>
    </dgm:pt>
    <dgm:pt modelId="{DED7677A-A811-4E99-A359-AF267F66CB3B}">
      <dgm:prSet custT="1"/>
      <dgm:spPr/>
      <dgm:t>
        <a:bodyPr/>
        <a:lstStyle/>
        <a:p>
          <a:pPr>
            <a:lnSpc>
              <a:spcPct val="150000"/>
            </a:lnSpc>
          </a:pPr>
          <a:r>
            <a:rPr lang="en-GB" sz="1100" b="1" i="0" dirty="0">
              <a:latin typeface="Arial" panose="020B0604020202020204" pitchFamily="34" charset="0"/>
              <a:cs typeface="Arial" panose="020B0604020202020204" pitchFamily="34" charset="0"/>
            </a:rPr>
            <a:t>Compliance with Laws and Regulations:</a:t>
          </a:r>
          <a:endParaRPr lang="en-GB" sz="1100" dirty="0">
            <a:latin typeface="Arial" panose="020B0604020202020204" pitchFamily="34" charset="0"/>
            <a:cs typeface="Arial" panose="020B0604020202020204" pitchFamily="34" charset="0"/>
          </a:endParaRPr>
        </a:p>
      </dgm:t>
    </dgm:pt>
    <dgm:pt modelId="{F38EF5EE-50CB-434C-B7C2-9D5B46BCDA7A}" type="parTrans" cxnId="{81E8ED4A-9C61-4261-A97E-A8FB2B721822}">
      <dgm:prSet/>
      <dgm:spPr/>
      <dgm:t>
        <a:bodyPr/>
        <a:lstStyle/>
        <a:p>
          <a:pPr>
            <a:lnSpc>
              <a:spcPct val="150000"/>
            </a:lnSpc>
          </a:pPr>
          <a:endParaRPr lang="en-GB">
            <a:latin typeface="Aptos" panose="020B0004020202020204" pitchFamily="34" charset="0"/>
          </a:endParaRPr>
        </a:p>
      </dgm:t>
    </dgm:pt>
    <dgm:pt modelId="{9F4A521B-0AB9-4C49-8D3E-A4522CDAC745}" type="sibTrans" cxnId="{81E8ED4A-9C61-4261-A97E-A8FB2B721822}">
      <dgm:prSet/>
      <dgm:spPr/>
      <dgm:t>
        <a:bodyPr/>
        <a:lstStyle/>
        <a:p>
          <a:pPr>
            <a:lnSpc>
              <a:spcPct val="150000"/>
            </a:lnSpc>
          </a:pPr>
          <a:endParaRPr lang="en-GB">
            <a:latin typeface="Aptos" panose="020B0004020202020204" pitchFamily="34" charset="0"/>
          </a:endParaRPr>
        </a:p>
      </dgm:t>
    </dgm:pt>
    <dgm:pt modelId="{31ECEDD7-80EF-414B-BE50-B610D566367B}">
      <dgm:prSet custT="1"/>
      <dgm:spPr/>
      <dgm:t>
        <a:bodyPr/>
        <a:lstStyle/>
        <a:p>
          <a:pPr>
            <a:lnSpc>
              <a:spcPct val="150000"/>
            </a:lnSpc>
          </a:pPr>
          <a:r>
            <a:rPr lang="en-GB" sz="1100" b="0" i="0">
              <a:latin typeface="Arial" panose="020B0604020202020204" pitchFamily="34" charset="0"/>
              <a:cs typeface="Arial" panose="020B0604020202020204" pitchFamily="34" charset="0"/>
            </a:rPr>
            <a:t>Balanced discussion ensured by incorporating supporting and counter evidence.</a:t>
          </a:r>
          <a:endParaRPr lang="en-GB" sz="1100">
            <a:latin typeface="Arial" panose="020B0604020202020204" pitchFamily="34" charset="0"/>
            <a:cs typeface="Arial" panose="020B0604020202020204" pitchFamily="34" charset="0"/>
          </a:endParaRPr>
        </a:p>
      </dgm:t>
    </dgm:pt>
    <dgm:pt modelId="{20439AF7-F994-4596-8154-7958604637F8}" type="parTrans" cxnId="{7B9CB682-0DC9-4815-951A-E787AB7CD2FE}">
      <dgm:prSet/>
      <dgm:spPr/>
      <dgm:t>
        <a:bodyPr/>
        <a:lstStyle/>
        <a:p>
          <a:pPr>
            <a:lnSpc>
              <a:spcPct val="150000"/>
            </a:lnSpc>
          </a:pPr>
          <a:endParaRPr lang="en-GB">
            <a:latin typeface="Aptos" panose="020B0004020202020204" pitchFamily="34" charset="0"/>
          </a:endParaRPr>
        </a:p>
      </dgm:t>
    </dgm:pt>
    <dgm:pt modelId="{BAE7B1D5-018D-43C6-93C5-0E28100285E0}" type="sibTrans" cxnId="{7B9CB682-0DC9-4815-951A-E787AB7CD2FE}">
      <dgm:prSet/>
      <dgm:spPr/>
      <dgm:t>
        <a:bodyPr/>
        <a:lstStyle/>
        <a:p>
          <a:pPr>
            <a:lnSpc>
              <a:spcPct val="150000"/>
            </a:lnSpc>
          </a:pPr>
          <a:endParaRPr lang="en-GB">
            <a:latin typeface="Aptos" panose="020B0004020202020204" pitchFamily="34" charset="0"/>
          </a:endParaRPr>
        </a:p>
      </dgm:t>
    </dgm:pt>
    <dgm:pt modelId="{7D9AB477-3831-4B66-903C-51888FAB2EF1}">
      <dgm:prSet custT="1"/>
      <dgm:spPr/>
      <dgm:t>
        <a:bodyPr/>
        <a:lstStyle/>
        <a:p>
          <a:pPr>
            <a:lnSpc>
              <a:spcPct val="150000"/>
            </a:lnSpc>
          </a:pPr>
          <a:r>
            <a:rPr lang="en-GB" sz="1300" b="0" i="0">
              <a:latin typeface="Aptos" panose="020B0004020202020204" pitchFamily="34" charset="0"/>
            </a:rPr>
            <a:t> </a:t>
          </a:r>
          <a:r>
            <a:rPr lang="en-GB" sz="1100" b="0" i="0">
              <a:latin typeface="Arial" panose="020B0604020202020204" pitchFamily="34" charset="0"/>
              <a:cs typeface="Arial" panose="020B0604020202020204" pitchFamily="34" charset="0"/>
            </a:rPr>
            <a:t>Ensured transparency on source selection and analysis in order to keep credibility.</a:t>
          </a:r>
          <a:endParaRPr lang="en-GB" sz="1100">
            <a:latin typeface="Arial" panose="020B0604020202020204" pitchFamily="34" charset="0"/>
            <a:cs typeface="Arial" panose="020B0604020202020204" pitchFamily="34" charset="0"/>
          </a:endParaRPr>
        </a:p>
      </dgm:t>
    </dgm:pt>
    <dgm:pt modelId="{1C5BF6D7-9EA3-4496-9259-CCFB570AB9BC}" type="parTrans" cxnId="{62CB3FEB-664D-43E7-89EF-51AA5774E707}">
      <dgm:prSet/>
      <dgm:spPr/>
      <dgm:t>
        <a:bodyPr/>
        <a:lstStyle/>
        <a:p>
          <a:pPr>
            <a:lnSpc>
              <a:spcPct val="150000"/>
            </a:lnSpc>
          </a:pPr>
          <a:endParaRPr lang="en-GB">
            <a:latin typeface="Aptos" panose="020B0004020202020204" pitchFamily="34" charset="0"/>
          </a:endParaRPr>
        </a:p>
      </dgm:t>
    </dgm:pt>
    <dgm:pt modelId="{13866862-3E71-49D6-8E54-5828906B8520}" type="sibTrans" cxnId="{62CB3FEB-664D-43E7-89EF-51AA5774E707}">
      <dgm:prSet/>
      <dgm:spPr/>
      <dgm:t>
        <a:bodyPr/>
        <a:lstStyle/>
        <a:p>
          <a:pPr>
            <a:lnSpc>
              <a:spcPct val="150000"/>
            </a:lnSpc>
          </a:pPr>
          <a:endParaRPr lang="en-GB">
            <a:latin typeface="Aptos" panose="020B0004020202020204" pitchFamily="34" charset="0"/>
          </a:endParaRPr>
        </a:p>
      </dgm:t>
    </dgm:pt>
    <dgm:pt modelId="{15D7D02F-9806-4A7F-A42D-FE7E83343FED}" type="pres">
      <dgm:prSet presAssocID="{7634D104-7D93-4DC9-AA78-CFDC22EB2B7D}" presName="Name0" presStyleCnt="0">
        <dgm:presLayoutVars>
          <dgm:dir/>
          <dgm:animLvl val="lvl"/>
          <dgm:resizeHandles val="exact"/>
        </dgm:presLayoutVars>
      </dgm:prSet>
      <dgm:spPr/>
    </dgm:pt>
    <dgm:pt modelId="{060EE54F-9EBC-4508-90E0-A71D8106BA41}" type="pres">
      <dgm:prSet presAssocID="{D895BCAF-11FD-4161-9460-71155FF594D5}" presName="composite" presStyleCnt="0"/>
      <dgm:spPr/>
    </dgm:pt>
    <dgm:pt modelId="{5E4A68E9-45A9-433C-B39E-FA98BC5055EA}" type="pres">
      <dgm:prSet presAssocID="{D895BCAF-11FD-4161-9460-71155FF594D5}" presName="parTx" presStyleLbl="alignNode1" presStyleIdx="0" presStyleCnt="4">
        <dgm:presLayoutVars>
          <dgm:chMax val="0"/>
          <dgm:chPref val="0"/>
          <dgm:bulletEnabled val="1"/>
        </dgm:presLayoutVars>
      </dgm:prSet>
      <dgm:spPr/>
    </dgm:pt>
    <dgm:pt modelId="{0916EB88-9427-4C81-A0D0-B1BC4D25BFB9}" type="pres">
      <dgm:prSet presAssocID="{D895BCAF-11FD-4161-9460-71155FF594D5}" presName="desTx" presStyleLbl="alignAccFollowNode1" presStyleIdx="0" presStyleCnt="4">
        <dgm:presLayoutVars>
          <dgm:bulletEnabled val="1"/>
        </dgm:presLayoutVars>
      </dgm:prSet>
      <dgm:spPr/>
    </dgm:pt>
    <dgm:pt modelId="{5A8A88A5-B4F4-47DC-BABC-220E75C6B14E}" type="pres">
      <dgm:prSet presAssocID="{1D8F6D8C-F89F-400C-A451-06369F630D13}" presName="space" presStyleCnt="0"/>
      <dgm:spPr/>
    </dgm:pt>
    <dgm:pt modelId="{ABE7DA82-7937-4173-A683-867FD7F4045F}" type="pres">
      <dgm:prSet presAssocID="{D2F35989-0D76-4707-8851-E95507DAC780}" presName="composite" presStyleCnt="0"/>
      <dgm:spPr/>
    </dgm:pt>
    <dgm:pt modelId="{0F07604D-46A6-4ADA-B996-B9E43A897BA8}" type="pres">
      <dgm:prSet presAssocID="{D2F35989-0D76-4707-8851-E95507DAC780}" presName="parTx" presStyleLbl="alignNode1" presStyleIdx="1" presStyleCnt="4">
        <dgm:presLayoutVars>
          <dgm:chMax val="0"/>
          <dgm:chPref val="0"/>
          <dgm:bulletEnabled val="1"/>
        </dgm:presLayoutVars>
      </dgm:prSet>
      <dgm:spPr/>
    </dgm:pt>
    <dgm:pt modelId="{D9C43641-36D4-43D5-A2FD-0F9F6D2C43BC}" type="pres">
      <dgm:prSet presAssocID="{D2F35989-0D76-4707-8851-E95507DAC780}" presName="desTx" presStyleLbl="alignAccFollowNode1" presStyleIdx="1" presStyleCnt="4">
        <dgm:presLayoutVars>
          <dgm:bulletEnabled val="1"/>
        </dgm:presLayoutVars>
      </dgm:prSet>
      <dgm:spPr/>
    </dgm:pt>
    <dgm:pt modelId="{8D77E0EF-A152-4EF7-A7FC-CC6FAF7F6B43}" type="pres">
      <dgm:prSet presAssocID="{B96B68E4-E5AE-4BB2-A658-AF9FA9406E6C}" presName="space" presStyleCnt="0"/>
      <dgm:spPr/>
    </dgm:pt>
    <dgm:pt modelId="{D3157F63-FA9E-47B4-8FF4-EE6DAC4A8479}" type="pres">
      <dgm:prSet presAssocID="{5674B894-A55E-4559-8EA7-028C3F32E4B2}" presName="composite" presStyleCnt="0"/>
      <dgm:spPr/>
    </dgm:pt>
    <dgm:pt modelId="{594F44BC-596E-4978-9BF4-2F7DCCF10A7F}" type="pres">
      <dgm:prSet presAssocID="{5674B894-A55E-4559-8EA7-028C3F32E4B2}" presName="parTx" presStyleLbl="alignNode1" presStyleIdx="2" presStyleCnt="4">
        <dgm:presLayoutVars>
          <dgm:chMax val="0"/>
          <dgm:chPref val="0"/>
          <dgm:bulletEnabled val="1"/>
        </dgm:presLayoutVars>
      </dgm:prSet>
      <dgm:spPr/>
    </dgm:pt>
    <dgm:pt modelId="{B4F89DDA-DC7D-4C4E-967D-E22B07A05DB1}" type="pres">
      <dgm:prSet presAssocID="{5674B894-A55E-4559-8EA7-028C3F32E4B2}" presName="desTx" presStyleLbl="alignAccFollowNode1" presStyleIdx="2" presStyleCnt="4">
        <dgm:presLayoutVars>
          <dgm:bulletEnabled val="1"/>
        </dgm:presLayoutVars>
      </dgm:prSet>
      <dgm:spPr/>
    </dgm:pt>
    <dgm:pt modelId="{3A60D635-F235-4B71-8993-A550528BFBFB}" type="pres">
      <dgm:prSet presAssocID="{94E754A5-C7C4-42B9-A350-BD17338F58B9}" presName="space" presStyleCnt="0"/>
      <dgm:spPr/>
    </dgm:pt>
    <dgm:pt modelId="{F2A85F99-7F33-46A4-9E84-7525455EC96E}" type="pres">
      <dgm:prSet presAssocID="{DED7677A-A811-4E99-A359-AF267F66CB3B}" presName="composite" presStyleCnt="0"/>
      <dgm:spPr/>
    </dgm:pt>
    <dgm:pt modelId="{4B0BA49E-53FB-4A48-8A53-1DCC68267D3A}" type="pres">
      <dgm:prSet presAssocID="{DED7677A-A811-4E99-A359-AF267F66CB3B}" presName="parTx" presStyleLbl="alignNode1" presStyleIdx="3" presStyleCnt="4">
        <dgm:presLayoutVars>
          <dgm:chMax val="0"/>
          <dgm:chPref val="0"/>
          <dgm:bulletEnabled val="1"/>
        </dgm:presLayoutVars>
      </dgm:prSet>
      <dgm:spPr/>
    </dgm:pt>
    <dgm:pt modelId="{0426731F-8A3C-42F1-804E-8F6D7BF28D02}" type="pres">
      <dgm:prSet presAssocID="{DED7677A-A811-4E99-A359-AF267F66CB3B}" presName="desTx" presStyleLbl="alignAccFollowNode1" presStyleIdx="3" presStyleCnt="4">
        <dgm:presLayoutVars>
          <dgm:bulletEnabled val="1"/>
        </dgm:presLayoutVars>
      </dgm:prSet>
      <dgm:spPr/>
    </dgm:pt>
  </dgm:ptLst>
  <dgm:cxnLst>
    <dgm:cxn modelId="{DA224816-7824-4FE5-9CD1-3E0ECE27E8A0}" srcId="{D895BCAF-11FD-4161-9460-71155FF594D5}" destId="{DD8DD7F7-557F-4529-952E-996BE575A6CC}" srcOrd="0" destOrd="0" parTransId="{898A7FBF-8854-4FCD-8F75-6D0A10D342BF}" sibTransId="{069345D4-AF17-4BE2-BEFD-16AAD453ED22}"/>
    <dgm:cxn modelId="{56DD223B-87BE-41AD-A123-502044CB6C82}" srcId="{7634D104-7D93-4DC9-AA78-CFDC22EB2B7D}" destId="{D895BCAF-11FD-4161-9460-71155FF594D5}" srcOrd="0" destOrd="0" parTransId="{55C24B6C-44F8-45FA-AE8C-D7852F8F756E}" sibTransId="{1D8F6D8C-F89F-400C-A451-06369F630D13}"/>
    <dgm:cxn modelId="{399E6863-0942-4C7F-888F-D5A856FD2535}" type="presOf" srcId="{D2F35989-0D76-4707-8851-E95507DAC780}" destId="{0F07604D-46A6-4ADA-B996-B9E43A897BA8}" srcOrd="0" destOrd="0" presId="urn:microsoft.com/office/officeart/2005/8/layout/hList1"/>
    <dgm:cxn modelId="{CB93FF67-74EB-4163-A9EC-6469F10734D1}" srcId="{7634D104-7D93-4DC9-AA78-CFDC22EB2B7D}" destId="{D2F35989-0D76-4707-8851-E95507DAC780}" srcOrd="1" destOrd="0" parTransId="{95A47F62-7CA1-4144-B825-A44483178729}" sibTransId="{B96B68E4-E5AE-4BB2-A658-AF9FA9406E6C}"/>
    <dgm:cxn modelId="{81E8ED4A-9C61-4261-A97E-A8FB2B721822}" srcId="{7634D104-7D93-4DC9-AA78-CFDC22EB2B7D}" destId="{DED7677A-A811-4E99-A359-AF267F66CB3B}" srcOrd="3" destOrd="0" parTransId="{F38EF5EE-50CB-434C-B7C2-9D5B46BCDA7A}" sibTransId="{9F4A521B-0AB9-4C49-8D3E-A4522CDAC745}"/>
    <dgm:cxn modelId="{6D02BE70-8BF6-45CD-ABFA-06108FDCC6B4}" type="presOf" srcId="{B8AA4B07-C565-4CCF-9950-02D7DCC3515C}" destId="{D9C43641-36D4-43D5-A2FD-0F9F6D2C43BC}" srcOrd="0" destOrd="0" presId="urn:microsoft.com/office/officeart/2005/8/layout/hList1"/>
    <dgm:cxn modelId="{F0545359-5F04-43E8-A631-131816166571}" type="presOf" srcId="{7D9AB477-3831-4B66-903C-51888FAB2EF1}" destId="{0426731F-8A3C-42F1-804E-8F6D7BF28D02}" srcOrd="0" destOrd="0" presId="urn:microsoft.com/office/officeart/2005/8/layout/hList1"/>
    <dgm:cxn modelId="{8A48955A-FF8F-4776-99D4-D2F9A35739B0}" srcId="{7634D104-7D93-4DC9-AA78-CFDC22EB2B7D}" destId="{5674B894-A55E-4559-8EA7-028C3F32E4B2}" srcOrd="2" destOrd="0" parTransId="{CF4D6B60-7FC7-4A9C-B7E1-C22EA10EB381}" sibTransId="{94E754A5-C7C4-42B9-A350-BD17338F58B9}"/>
    <dgm:cxn modelId="{7B9CB682-0DC9-4815-951A-E787AB7CD2FE}" srcId="{5674B894-A55E-4559-8EA7-028C3F32E4B2}" destId="{31ECEDD7-80EF-414B-BE50-B610D566367B}" srcOrd="0" destOrd="0" parTransId="{20439AF7-F994-4596-8154-7958604637F8}" sibTransId="{BAE7B1D5-018D-43C6-93C5-0E28100285E0}"/>
    <dgm:cxn modelId="{9835A583-CD6D-42A3-B319-63D857434C2F}" type="presOf" srcId="{5674B894-A55E-4559-8EA7-028C3F32E4B2}" destId="{594F44BC-596E-4978-9BF4-2F7DCCF10A7F}" srcOrd="0" destOrd="0" presId="urn:microsoft.com/office/officeart/2005/8/layout/hList1"/>
    <dgm:cxn modelId="{E184228C-34B7-4DE5-A1F8-16A52B0ADA2D}" type="presOf" srcId="{7634D104-7D93-4DC9-AA78-CFDC22EB2B7D}" destId="{15D7D02F-9806-4A7F-A42D-FE7E83343FED}" srcOrd="0" destOrd="0" presId="urn:microsoft.com/office/officeart/2005/8/layout/hList1"/>
    <dgm:cxn modelId="{BE8BA2AF-7358-466A-818A-8E689518B231}" type="presOf" srcId="{DED7677A-A811-4E99-A359-AF267F66CB3B}" destId="{4B0BA49E-53FB-4A48-8A53-1DCC68267D3A}" srcOrd="0" destOrd="0" presId="urn:microsoft.com/office/officeart/2005/8/layout/hList1"/>
    <dgm:cxn modelId="{0347E8C6-F21E-4852-9890-A625EBCAFF9A}" type="presOf" srcId="{D895BCAF-11FD-4161-9460-71155FF594D5}" destId="{5E4A68E9-45A9-433C-B39E-FA98BC5055EA}" srcOrd="0" destOrd="0" presId="urn:microsoft.com/office/officeart/2005/8/layout/hList1"/>
    <dgm:cxn modelId="{69B898E8-8AC1-49BC-ACDC-C481A18F83F5}" type="presOf" srcId="{DD8DD7F7-557F-4529-952E-996BE575A6CC}" destId="{0916EB88-9427-4C81-A0D0-B1BC4D25BFB9}" srcOrd="0" destOrd="0" presId="urn:microsoft.com/office/officeart/2005/8/layout/hList1"/>
    <dgm:cxn modelId="{62CB3FEB-664D-43E7-89EF-51AA5774E707}" srcId="{DED7677A-A811-4E99-A359-AF267F66CB3B}" destId="{7D9AB477-3831-4B66-903C-51888FAB2EF1}" srcOrd="0" destOrd="0" parTransId="{1C5BF6D7-9EA3-4496-9259-CCFB570AB9BC}" sibTransId="{13866862-3E71-49D6-8E54-5828906B8520}"/>
    <dgm:cxn modelId="{6BE8E3EC-C2A7-498E-A235-A16E4F8BFFEE}" type="presOf" srcId="{31ECEDD7-80EF-414B-BE50-B610D566367B}" destId="{B4F89DDA-DC7D-4C4E-967D-E22B07A05DB1}" srcOrd="0" destOrd="0" presId="urn:microsoft.com/office/officeart/2005/8/layout/hList1"/>
    <dgm:cxn modelId="{54E1D1F9-2D03-4A36-ADEB-7EC8EB0F85F9}" srcId="{D2F35989-0D76-4707-8851-E95507DAC780}" destId="{B8AA4B07-C565-4CCF-9950-02D7DCC3515C}" srcOrd="0" destOrd="0" parTransId="{7CE0ECD8-FF60-40FC-834A-69289342858B}" sibTransId="{BA44317E-0141-443D-B3B3-5D8A23F7257D}"/>
    <dgm:cxn modelId="{D2721AD5-678A-4F64-B8C6-E3935F754701}" type="presParOf" srcId="{15D7D02F-9806-4A7F-A42D-FE7E83343FED}" destId="{060EE54F-9EBC-4508-90E0-A71D8106BA41}" srcOrd="0" destOrd="0" presId="urn:microsoft.com/office/officeart/2005/8/layout/hList1"/>
    <dgm:cxn modelId="{EEF4B7C3-F2D6-42E9-91ED-4BC363CA8724}" type="presParOf" srcId="{060EE54F-9EBC-4508-90E0-A71D8106BA41}" destId="{5E4A68E9-45A9-433C-B39E-FA98BC5055EA}" srcOrd="0" destOrd="0" presId="urn:microsoft.com/office/officeart/2005/8/layout/hList1"/>
    <dgm:cxn modelId="{7C7A81B5-FB86-439D-BAB5-BF9CACFD41A4}" type="presParOf" srcId="{060EE54F-9EBC-4508-90E0-A71D8106BA41}" destId="{0916EB88-9427-4C81-A0D0-B1BC4D25BFB9}" srcOrd="1" destOrd="0" presId="urn:microsoft.com/office/officeart/2005/8/layout/hList1"/>
    <dgm:cxn modelId="{AE1E55F4-BCBA-4F89-BEEC-DC69CC502B51}" type="presParOf" srcId="{15D7D02F-9806-4A7F-A42D-FE7E83343FED}" destId="{5A8A88A5-B4F4-47DC-BABC-220E75C6B14E}" srcOrd="1" destOrd="0" presId="urn:microsoft.com/office/officeart/2005/8/layout/hList1"/>
    <dgm:cxn modelId="{8CD2570A-1DB5-4713-8ECD-C3D1706E5888}" type="presParOf" srcId="{15D7D02F-9806-4A7F-A42D-FE7E83343FED}" destId="{ABE7DA82-7937-4173-A683-867FD7F4045F}" srcOrd="2" destOrd="0" presId="urn:microsoft.com/office/officeart/2005/8/layout/hList1"/>
    <dgm:cxn modelId="{1ED1A475-0814-4B15-8A8C-467C10F19746}" type="presParOf" srcId="{ABE7DA82-7937-4173-A683-867FD7F4045F}" destId="{0F07604D-46A6-4ADA-B996-B9E43A897BA8}" srcOrd="0" destOrd="0" presId="urn:microsoft.com/office/officeart/2005/8/layout/hList1"/>
    <dgm:cxn modelId="{00619DFD-61E0-4F5F-BDA6-AAFE0C663138}" type="presParOf" srcId="{ABE7DA82-7937-4173-A683-867FD7F4045F}" destId="{D9C43641-36D4-43D5-A2FD-0F9F6D2C43BC}" srcOrd="1" destOrd="0" presId="urn:microsoft.com/office/officeart/2005/8/layout/hList1"/>
    <dgm:cxn modelId="{9EC54B59-14EE-4AAC-BEB8-245DACFF5D57}" type="presParOf" srcId="{15D7D02F-9806-4A7F-A42D-FE7E83343FED}" destId="{8D77E0EF-A152-4EF7-A7FC-CC6FAF7F6B43}" srcOrd="3" destOrd="0" presId="urn:microsoft.com/office/officeart/2005/8/layout/hList1"/>
    <dgm:cxn modelId="{C415C117-14BC-4407-B987-447450AB1CBE}" type="presParOf" srcId="{15D7D02F-9806-4A7F-A42D-FE7E83343FED}" destId="{D3157F63-FA9E-47B4-8FF4-EE6DAC4A8479}" srcOrd="4" destOrd="0" presId="urn:microsoft.com/office/officeart/2005/8/layout/hList1"/>
    <dgm:cxn modelId="{19B97481-E48F-43F3-A077-97AA9B37C348}" type="presParOf" srcId="{D3157F63-FA9E-47B4-8FF4-EE6DAC4A8479}" destId="{594F44BC-596E-4978-9BF4-2F7DCCF10A7F}" srcOrd="0" destOrd="0" presId="urn:microsoft.com/office/officeart/2005/8/layout/hList1"/>
    <dgm:cxn modelId="{B1886AD7-B1E8-4153-BF70-4C17CC2F5B8C}" type="presParOf" srcId="{D3157F63-FA9E-47B4-8FF4-EE6DAC4A8479}" destId="{B4F89DDA-DC7D-4C4E-967D-E22B07A05DB1}" srcOrd="1" destOrd="0" presId="urn:microsoft.com/office/officeart/2005/8/layout/hList1"/>
    <dgm:cxn modelId="{34069BD4-39E5-46B5-812D-488EA03F16BC}" type="presParOf" srcId="{15D7D02F-9806-4A7F-A42D-FE7E83343FED}" destId="{3A60D635-F235-4B71-8993-A550528BFBFB}" srcOrd="5" destOrd="0" presId="urn:microsoft.com/office/officeart/2005/8/layout/hList1"/>
    <dgm:cxn modelId="{F67628F1-777E-458A-ABC5-61A0314751DF}" type="presParOf" srcId="{15D7D02F-9806-4A7F-A42D-FE7E83343FED}" destId="{F2A85F99-7F33-46A4-9E84-7525455EC96E}" srcOrd="6" destOrd="0" presId="urn:microsoft.com/office/officeart/2005/8/layout/hList1"/>
    <dgm:cxn modelId="{3170DE25-156A-4863-BC4C-8C91C9A5D814}" type="presParOf" srcId="{F2A85F99-7F33-46A4-9E84-7525455EC96E}" destId="{4B0BA49E-53FB-4A48-8A53-1DCC68267D3A}" srcOrd="0" destOrd="0" presId="urn:microsoft.com/office/officeart/2005/8/layout/hList1"/>
    <dgm:cxn modelId="{70DC27C0-6B04-49DC-9116-F0D087BAE3E5}" type="presParOf" srcId="{F2A85F99-7F33-46A4-9E84-7525455EC96E}" destId="{0426731F-8A3C-42F1-804E-8F6D7BF28D02}" srcOrd="1" destOrd="0" presId="urn:microsoft.com/office/officeart/2005/8/layout/hLis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4A68E9-45A9-433C-B39E-FA98BC5055EA}">
      <dsp:nvSpPr>
        <dsp:cNvPr id="0" name=""/>
        <dsp:cNvSpPr/>
      </dsp:nvSpPr>
      <dsp:spPr>
        <a:xfrm>
          <a:off x="3341" y="1421"/>
          <a:ext cx="2009082" cy="803632"/>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150000"/>
            </a:lnSpc>
            <a:spcBef>
              <a:spcPct val="0"/>
            </a:spcBef>
            <a:spcAft>
              <a:spcPct val="35000"/>
            </a:spcAft>
            <a:buNone/>
          </a:pPr>
          <a:r>
            <a:rPr lang="en-GB" sz="1100" b="1" i="0" kern="1200">
              <a:latin typeface="Arial" panose="020B0604020202020204" pitchFamily="34" charset="0"/>
              <a:cs typeface="Arial" panose="020B0604020202020204" pitchFamily="34" charset="0"/>
            </a:rPr>
            <a:t>Respect for Intellectual Property:</a:t>
          </a:r>
          <a:endParaRPr lang="en-GB" sz="1100" kern="1200">
            <a:latin typeface="Arial" panose="020B0604020202020204" pitchFamily="34" charset="0"/>
            <a:cs typeface="Arial" panose="020B0604020202020204" pitchFamily="34" charset="0"/>
          </a:endParaRPr>
        </a:p>
      </dsp:txBody>
      <dsp:txXfrm>
        <a:off x="3341" y="1421"/>
        <a:ext cx="2009082" cy="803632"/>
      </dsp:txXfrm>
    </dsp:sp>
    <dsp:sp modelId="{0916EB88-9427-4C81-A0D0-B1BC4D25BFB9}">
      <dsp:nvSpPr>
        <dsp:cNvPr id="0" name=""/>
        <dsp:cNvSpPr/>
      </dsp:nvSpPr>
      <dsp:spPr>
        <a:xfrm>
          <a:off x="3341" y="805053"/>
          <a:ext cx="2009082" cy="131760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150000"/>
            </a:lnSpc>
            <a:spcBef>
              <a:spcPct val="0"/>
            </a:spcBef>
            <a:spcAft>
              <a:spcPct val="15000"/>
            </a:spcAft>
            <a:buChar char="•"/>
          </a:pPr>
          <a:r>
            <a:rPr lang="en-GB" sz="1100" b="0" i="0" kern="1200" dirty="0">
              <a:latin typeface="Arial" panose="020B0604020202020204" pitchFamily="34" charset="0"/>
              <a:cs typeface="Arial" panose="020B0604020202020204" pitchFamily="34" charset="0"/>
            </a:rPr>
            <a:t>Properly cited all the sources in Harvard referencing.</a:t>
          </a:r>
          <a:endParaRPr lang="en-GB" sz="1100" kern="1200" dirty="0">
            <a:latin typeface="Arial" panose="020B0604020202020204" pitchFamily="34" charset="0"/>
            <a:cs typeface="Arial" panose="020B0604020202020204" pitchFamily="34" charset="0"/>
          </a:endParaRPr>
        </a:p>
      </dsp:txBody>
      <dsp:txXfrm>
        <a:off x="3341" y="805053"/>
        <a:ext cx="2009082" cy="1317600"/>
      </dsp:txXfrm>
    </dsp:sp>
    <dsp:sp modelId="{0F07604D-46A6-4ADA-B996-B9E43A897BA8}">
      <dsp:nvSpPr>
        <dsp:cNvPr id="0" name=""/>
        <dsp:cNvSpPr/>
      </dsp:nvSpPr>
      <dsp:spPr>
        <a:xfrm>
          <a:off x="2293694" y="1421"/>
          <a:ext cx="2009082" cy="803632"/>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150000"/>
            </a:lnSpc>
            <a:spcBef>
              <a:spcPct val="0"/>
            </a:spcBef>
            <a:spcAft>
              <a:spcPct val="35000"/>
            </a:spcAft>
            <a:buNone/>
          </a:pPr>
          <a:r>
            <a:rPr lang="en-GB" sz="1100" b="1" i="0" kern="1200">
              <a:latin typeface="Arial" panose="020B0604020202020204" pitchFamily="34" charset="0"/>
              <a:cs typeface="Arial" panose="020B0604020202020204" pitchFamily="34" charset="0"/>
            </a:rPr>
            <a:t>Privacy and Confidentiality:</a:t>
          </a:r>
          <a:endParaRPr lang="en-GB" sz="1100" kern="1200">
            <a:latin typeface="Arial" panose="020B0604020202020204" pitchFamily="34" charset="0"/>
            <a:cs typeface="Arial" panose="020B0604020202020204" pitchFamily="34" charset="0"/>
          </a:endParaRPr>
        </a:p>
      </dsp:txBody>
      <dsp:txXfrm>
        <a:off x="2293694" y="1421"/>
        <a:ext cx="2009082" cy="803632"/>
      </dsp:txXfrm>
    </dsp:sp>
    <dsp:sp modelId="{D9C43641-36D4-43D5-A2FD-0F9F6D2C43BC}">
      <dsp:nvSpPr>
        <dsp:cNvPr id="0" name=""/>
        <dsp:cNvSpPr/>
      </dsp:nvSpPr>
      <dsp:spPr>
        <a:xfrm>
          <a:off x="2293694" y="805053"/>
          <a:ext cx="2009082" cy="131760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150000"/>
            </a:lnSpc>
            <a:spcBef>
              <a:spcPct val="0"/>
            </a:spcBef>
            <a:spcAft>
              <a:spcPct val="15000"/>
            </a:spcAft>
            <a:buChar char="•"/>
          </a:pPr>
          <a:r>
            <a:rPr lang="en-GB" sz="1100" b="0" i="0" kern="1200">
              <a:latin typeface="Arial" panose="020B0604020202020204" pitchFamily="34" charset="0"/>
              <a:cs typeface="Arial" panose="020B0604020202020204" pitchFamily="34" charset="0"/>
            </a:rPr>
            <a:t>Avoided misrepresenting research results.</a:t>
          </a:r>
          <a:endParaRPr lang="en-GB" sz="1100" kern="1200">
            <a:latin typeface="Arial" panose="020B0604020202020204" pitchFamily="34" charset="0"/>
            <a:cs typeface="Arial" panose="020B0604020202020204" pitchFamily="34" charset="0"/>
          </a:endParaRPr>
        </a:p>
      </dsp:txBody>
      <dsp:txXfrm>
        <a:off x="2293694" y="805053"/>
        <a:ext cx="2009082" cy="1317600"/>
      </dsp:txXfrm>
    </dsp:sp>
    <dsp:sp modelId="{594F44BC-596E-4978-9BF4-2F7DCCF10A7F}">
      <dsp:nvSpPr>
        <dsp:cNvPr id="0" name=""/>
        <dsp:cNvSpPr/>
      </dsp:nvSpPr>
      <dsp:spPr>
        <a:xfrm>
          <a:off x="4584048" y="1421"/>
          <a:ext cx="2009082" cy="803632"/>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150000"/>
            </a:lnSpc>
            <a:spcBef>
              <a:spcPct val="0"/>
            </a:spcBef>
            <a:spcAft>
              <a:spcPct val="35000"/>
            </a:spcAft>
            <a:buNone/>
          </a:pPr>
          <a:r>
            <a:rPr lang="en-GB" sz="1100" b="1" i="0" kern="1200">
              <a:latin typeface="Arial" panose="020B0604020202020204" pitchFamily="34" charset="0"/>
              <a:cs typeface="Arial" panose="020B0604020202020204" pitchFamily="34" charset="0"/>
            </a:rPr>
            <a:t>Data Integrity and Reliability:</a:t>
          </a:r>
          <a:r>
            <a:rPr lang="en-GB" sz="1100" kern="1200">
              <a:latin typeface="Arial" panose="020B0604020202020204" pitchFamily="34" charset="0"/>
              <a:cs typeface="Arial" panose="020B0604020202020204" pitchFamily="34" charset="0"/>
            </a:rPr>
            <a:t> </a:t>
          </a:r>
        </a:p>
      </dsp:txBody>
      <dsp:txXfrm>
        <a:off x="4584048" y="1421"/>
        <a:ext cx="2009082" cy="803632"/>
      </dsp:txXfrm>
    </dsp:sp>
    <dsp:sp modelId="{B4F89DDA-DC7D-4C4E-967D-E22B07A05DB1}">
      <dsp:nvSpPr>
        <dsp:cNvPr id="0" name=""/>
        <dsp:cNvSpPr/>
      </dsp:nvSpPr>
      <dsp:spPr>
        <a:xfrm>
          <a:off x="4584048" y="805053"/>
          <a:ext cx="2009082" cy="131760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150000"/>
            </a:lnSpc>
            <a:spcBef>
              <a:spcPct val="0"/>
            </a:spcBef>
            <a:spcAft>
              <a:spcPct val="15000"/>
            </a:spcAft>
            <a:buChar char="•"/>
          </a:pPr>
          <a:r>
            <a:rPr lang="en-GB" sz="1100" b="0" i="0" kern="1200">
              <a:latin typeface="Arial" panose="020B0604020202020204" pitchFamily="34" charset="0"/>
              <a:cs typeface="Arial" panose="020B0604020202020204" pitchFamily="34" charset="0"/>
            </a:rPr>
            <a:t>Balanced discussion ensured by incorporating supporting and counter evidence.</a:t>
          </a:r>
          <a:endParaRPr lang="en-GB" sz="1100" kern="1200">
            <a:latin typeface="Arial" panose="020B0604020202020204" pitchFamily="34" charset="0"/>
            <a:cs typeface="Arial" panose="020B0604020202020204" pitchFamily="34" charset="0"/>
          </a:endParaRPr>
        </a:p>
      </dsp:txBody>
      <dsp:txXfrm>
        <a:off x="4584048" y="805053"/>
        <a:ext cx="2009082" cy="1317600"/>
      </dsp:txXfrm>
    </dsp:sp>
    <dsp:sp modelId="{4B0BA49E-53FB-4A48-8A53-1DCC68267D3A}">
      <dsp:nvSpPr>
        <dsp:cNvPr id="0" name=""/>
        <dsp:cNvSpPr/>
      </dsp:nvSpPr>
      <dsp:spPr>
        <a:xfrm>
          <a:off x="6874401" y="1421"/>
          <a:ext cx="2009082" cy="803632"/>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150000"/>
            </a:lnSpc>
            <a:spcBef>
              <a:spcPct val="0"/>
            </a:spcBef>
            <a:spcAft>
              <a:spcPct val="35000"/>
            </a:spcAft>
            <a:buNone/>
          </a:pPr>
          <a:r>
            <a:rPr lang="en-GB" sz="1100" b="1" i="0" kern="1200" dirty="0">
              <a:latin typeface="Arial" panose="020B0604020202020204" pitchFamily="34" charset="0"/>
              <a:cs typeface="Arial" panose="020B0604020202020204" pitchFamily="34" charset="0"/>
            </a:rPr>
            <a:t>Compliance with Laws and Regulations:</a:t>
          </a:r>
          <a:endParaRPr lang="en-GB" sz="1100" kern="1200" dirty="0">
            <a:latin typeface="Arial" panose="020B0604020202020204" pitchFamily="34" charset="0"/>
            <a:cs typeface="Arial" panose="020B0604020202020204" pitchFamily="34" charset="0"/>
          </a:endParaRPr>
        </a:p>
      </dsp:txBody>
      <dsp:txXfrm>
        <a:off x="6874401" y="1421"/>
        <a:ext cx="2009082" cy="803632"/>
      </dsp:txXfrm>
    </dsp:sp>
    <dsp:sp modelId="{0426731F-8A3C-42F1-804E-8F6D7BF28D02}">
      <dsp:nvSpPr>
        <dsp:cNvPr id="0" name=""/>
        <dsp:cNvSpPr/>
      </dsp:nvSpPr>
      <dsp:spPr>
        <a:xfrm>
          <a:off x="6874401" y="805053"/>
          <a:ext cx="2009082" cy="131760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342" tIns="69342" rIns="92456" bIns="104013" numCol="1" spcCol="1270" anchor="t" anchorCtr="0">
          <a:noAutofit/>
        </a:bodyPr>
        <a:lstStyle/>
        <a:p>
          <a:pPr marL="114300" lvl="1" indent="-114300" algn="l" defTabSz="577850">
            <a:lnSpc>
              <a:spcPct val="150000"/>
            </a:lnSpc>
            <a:spcBef>
              <a:spcPct val="0"/>
            </a:spcBef>
            <a:spcAft>
              <a:spcPct val="15000"/>
            </a:spcAft>
            <a:buChar char="•"/>
          </a:pPr>
          <a:r>
            <a:rPr lang="en-GB" sz="1300" b="0" i="0" kern="1200">
              <a:latin typeface="Aptos" panose="020B0004020202020204" pitchFamily="34" charset="0"/>
            </a:rPr>
            <a:t> </a:t>
          </a:r>
          <a:r>
            <a:rPr lang="en-GB" sz="1100" b="0" i="0" kern="1200">
              <a:latin typeface="Arial" panose="020B0604020202020204" pitchFamily="34" charset="0"/>
              <a:cs typeface="Arial" panose="020B0604020202020204" pitchFamily="34" charset="0"/>
            </a:rPr>
            <a:t>Ensured transparency on source selection and analysis in order to keep credibility.</a:t>
          </a:r>
          <a:endParaRPr lang="en-GB" sz="1100" kern="1200">
            <a:latin typeface="Arial" panose="020B0604020202020204" pitchFamily="34" charset="0"/>
            <a:cs typeface="Arial" panose="020B0604020202020204" pitchFamily="34" charset="0"/>
          </a:endParaRPr>
        </a:p>
      </dsp:txBody>
      <dsp:txXfrm>
        <a:off x="6874401" y="805053"/>
        <a:ext cx="2009082" cy="1317600"/>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2.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3.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Education brochure</Template>
  <TotalTime>2</TotalTime>
  <Pages>5</Pages>
  <Words>701</Words>
  <Characters>4000</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Freeda Zeb</dc:creator>
  <cp:keywords/>
  <dc:description/>
  <cp:lastModifiedBy>Freeda Zeb</cp:lastModifiedBy>
  <cp:revision>3</cp:revision>
  <dcterms:created xsi:type="dcterms:W3CDTF">2026-02-22T00:47:00Z</dcterms:created>
  <dcterms:modified xsi:type="dcterms:W3CDTF">2026-02-22T01:01:00Z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38be83ad-b4dc-422b-8902-5f7bd95e3905</vt:lpwstr>
  </property>
</Properties>
</file>