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BEF8F" w14:textId="63004551" w:rsidR="006A2905" w:rsidRPr="00095DD4" w:rsidRDefault="006A2905" w:rsidP="00095DD4">
      <w:pPr>
        <w:pStyle w:val="Heading1"/>
        <w:spacing w:line="360" w:lineRule="auto"/>
        <w:rPr>
          <w:rFonts w:ascii="Arial" w:hAnsi="Arial" w:cs="Arial"/>
          <w:sz w:val="22"/>
          <w:szCs w:val="22"/>
        </w:rPr>
      </w:pPr>
      <w:bookmarkStart w:id="0" w:name="_Toc100017526"/>
    </w:p>
    <w:p w14:paraId="1C7015AF" w14:textId="12FCAB93" w:rsidR="006A2905" w:rsidRPr="00095DD4" w:rsidRDefault="006A2905" w:rsidP="00095DD4">
      <w:pPr>
        <w:rPr>
          <w:rFonts w:ascii="Arial" w:hAnsi="Arial" w:cs="Arial"/>
          <w:sz w:val="22"/>
        </w:rPr>
      </w:pPr>
    </w:p>
    <w:p w14:paraId="024EE772" w14:textId="77777777" w:rsidR="006A2905" w:rsidRPr="00095DD4" w:rsidRDefault="006A2905" w:rsidP="00095DD4">
      <w:pPr>
        <w:jc w:val="center"/>
        <w:rPr>
          <w:rFonts w:ascii="Arial" w:hAnsi="Arial" w:cs="Arial"/>
          <w:sz w:val="22"/>
        </w:rPr>
      </w:pPr>
    </w:p>
    <w:p w14:paraId="462CAC3B" w14:textId="06975DC0" w:rsidR="006A2905" w:rsidRPr="00095DD4" w:rsidRDefault="006A2905" w:rsidP="00095DD4">
      <w:pPr>
        <w:jc w:val="center"/>
        <w:rPr>
          <w:rFonts w:ascii="Arial" w:hAnsi="Arial" w:cs="Arial"/>
          <w:b/>
          <w:bCs/>
          <w:sz w:val="22"/>
        </w:rPr>
      </w:pPr>
      <w:r w:rsidRPr="00095DD4">
        <w:rPr>
          <w:rFonts w:ascii="Arial" w:hAnsi="Arial" w:cs="Arial"/>
          <w:b/>
          <w:bCs/>
          <w:sz w:val="22"/>
        </w:rPr>
        <w:t>BMSW4001_BIRM</w:t>
      </w:r>
    </w:p>
    <w:p w14:paraId="171898C7" w14:textId="7BA2FC99" w:rsidR="006A2905" w:rsidRPr="00095DD4" w:rsidRDefault="006A2905" w:rsidP="00095DD4">
      <w:pPr>
        <w:jc w:val="center"/>
        <w:rPr>
          <w:rFonts w:ascii="Arial" w:hAnsi="Arial" w:cs="Arial"/>
          <w:b/>
          <w:bCs/>
          <w:sz w:val="22"/>
        </w:rPr>
      </w:pPr>
      <w:r w:rsidRPr="00095DD4">
        <w:rPr>
          <w:rFonts w:ascii="Arial" w:hAnsi="Arial" w:cs="Arial"/>
          <w:b/>
          <w:bCs/>
          <w:sz w:val="22"/>
        </w:rPr>
        <w:t>Academic and Employability Skills</w:t>
      </w:r>
    </w:p>
    <w:p w14:paraId="7EB37FC6" w14:textId="6BB8E693" w:rsidR="006A2905" w:rsidRPr="00095DD4" w:rsidRDefault="006A2905" w:rsidP="00095DD4">
      <w:pPr>
        <w:jc w:val="center"/>
        <w:rPr>
          <w:rFonts w:ascii="Arial" w:hAnsi="Arial" w:cs="Arial"/>
          <w:b/>
          <w:bCs/>
          <w:sz w:val="22"/>
        </w:rPr>
      </w:pPr>
      <w:r w:rsidRPr="00095DD4">
        <w:rPr>
          <w:rFonts w:ascii="Arial" w:hAnsi="Arial" w:cs="Arial"/>
          <w:b/>
          <w:bCs/>
          <w:sz w:val="22"/>
        </w:rPr>
        <w:t xml:space="preserve">Task 1 </w:t>
      </w:r>
      <w:r w:rsidR="00095DD4" w:rsidRPr="00095DD4">
        <w:rPr>
          <w:rFonts w:ascii="Arial" w:hAnsi="Arial" w:cs="Arial"/>
          <w:b/>
          <w:bCs/>
          <w:sz w:val="22"/>
        </w:rPr>
        <w:t>- Academic</w:t>
      </w:r>
      <w:r w:rsidRPr="00095DD4">
        <w:rPr>
          <w:rFonts w:ascii="Arial" w:hAnsi="Arial" w:cs="Arial"/>
          <w:b/>
          <w:bCs/>
          <w:sz w:val="22"/>
        </w:rPr>
        <w:t xml:space="preserve"> report  - ‘What is the most effective way to motivate staff?’</w:t>
      </w:r>
    </w:p>
    <w:p w14:paraId="30E32FC7" w14:textId="16ACB53F" w:rsidR="000D32BC" w:rsidRPr="00095DD4" w:rsidRDefault="000D32BC" w:rsidP="00095DD4">
      <w:pPr>
        <w:rPr>
          <w:rFonts w:ascii="Arial" w:hAnsi="Arial" w:cs="Arial"/>
          <w:b/>
          <w:bCs/>
          <w:sz w:val="22"/>
        </w:rPr>
      </w:pPr>
    </w:p>
    <w:p w14:paraId="7AB1DE17" w14:textId="2F72960F" w:rsidR="000D32BC" w:rsidRDefault="000D32BC" w:rsidP="00095DD4">
      <w:pPr>
        <w:rPr>
          <w:rFonts w:ascii="Arial" w:hAnsi="Arial" w:cs="Arial"/>
          <w:b/>
          <w:bCs/>
          <w:sz w:val="22"/>
        </w:rPr>
      </w:pPr>
    </w:p>
    <w:p w14:paraId="59F377D1" w14:textId="6C4879DE" w:rsidR="00095DD4" w:rsidRDefault="00095DD4" w:rsidP="00095DD4">
      <w:pPr>
        <w:rPr>
          <w:rFonts w:ascii="Arial" w:hAnsi="Arial" w:cs="Arial"/>
          <w:b/>
          <w:bCs/>
          <w:sz w:val="22"/>
        </w:rPr>
      </w:pPr>
    </w:p>
    <w:p w14:paraId="33783DE6" w14:textId="26EB6AF6" w:rsidR="00095DD4" w:rsidRDefault="00095DD4" w:rsidP="00095DD4">
      <w:pPr>
        <w:rPr>
          <w:rFonts w:ascii="Arial" w:hAnsi="Arial" w:cs="Arial"/>
          <w:b/>
          <w:bCs/>
          <w:sz w:val="22"/>
        </w:rPr>
      </w:pPr>
    </w:p>
    <w:p w14:paraId="30732101" w14:textId="4BC601B3" w:rsidR="00095DD4" w:rsidRDefault="00095DD4" w:rsidP="00095DD4">
      <w:pPr>
        <w:rPr>
          <w:rFonts w:ascii="Arial" w:hAnsi="Arial" w:cs="Arial"/>
          <w:b/>
          <w:bCs/>
          <w:sz w:val="22"/>
        </w:rPr>
      </w:pPr>
    </w:p>
    <w:p w14:paraId="063BFDCF" w14:textId="46849024" w:rsidR="00095DD4" w:rsidRDefault="00095DD4" w:rsidP="00095DD4">
      <w:pPr>
        <w:rPr>
          <w:rFonts w:ascii="Arial" w:hAnsi="Arial" w:cs="Arial"/>
          <w:b/>
          <w:bCs/>
          <w:sz w:val="22"/>
        </w:rPr>
      </w:pPr>
    </w:p>
    <w:p w14:paraId="669A99C8" w14:textId="540A6C4A" w:rsidR="00095DD4" w:rsidRDefault="00095DD4" w:rsidP="00095DD4">
      <w:pPr>
        <w:rPr>
          <w:rFonts w:ascii="Arial" w:hAnsi="Arial" w:cs="Arial"/>
          <w:b/>
          <w:bCs/>
          <w:sz w:val="22"/>
        </w:rPr>
      </w:pPr>
    </w:p>
    <w:p w14:paraId="15553B6F" w14:textId="77777777" w:rsidR="00095DD4" w:rsidRDefault="00095DD4" w:rsidP="00095DD4">
      <w:pPr>
        <w:rPr>
          <w:rFonts w:ascii="Arial" w:hAnsi="Arial" w:cs="Arial"/>
          <w:b/>
          <w:bCs/>
          <w:sz w:val="22"/>
        </w:rPr>
      </w:pPr>
      <w:r>
        <w:rPr>
          <w:rFonts w:ascii="Arial" w:hAnsi="Arial" w:cs="Arial"/>
          <w:b/>
          <w:bCs/>
          <w:sz w:val="22"/>
        </w:rPr>
        <w:t>Student name: Violeta Floricica Salca</w:t>
      </w:r>
    </w:p>
    <w:p w14:paraId="79BE3128" w14:textId="77777777" w:rsidR="003439F2" w:rsidRDefault="00095DD4" w:rsidP="00095DD4">
      <w:pPr>
        <w:rPr>
          <w:rFonts w:ascii="Arial" w:hAnsi="Arial" w:cs="Arial"/>
          <w:b/>
          <w:bCs/>
          <w:sz w:val="22"/>
        </w:rPr>
      </w:pPr>
      <w:r>
        <w:rPr>
          <w:rFonts w:ascii="Arial" w:hAnsi="Arial" w:cs="Arial"/>
          <w:b/>
          <w:bCs/>
          <w:sz w:val="22"/>
        </w:rPr>
        <w:t xml:space="preserve">Student ID: </w:t>
      </w:r>
      <w:r w:rsidRPr="00095DD4">
        <w:rPr>
          <w:rFonts w:ascii="Arial" w:hAnsi="Arial" w:cs="Arial"/>
          <w:b/>
          <w:bCs/>
          <w:sz w:val="22"/>
        </w:rPr>
        <w:t>2018535</w:t>
      </w:r>
    </w:p>
    <w:p w14:paraId="2EE93C88" w14:textId="520DE2AF" w:rsidR="00095DD4" w:rsidRPr="00095DD4" w:rsidRDefault="00095DD4" w:rsidP="00095DD4">
      <w:pPr>
        <w:rPr>
          <w:rFonts w:ascii="Arial" w:hAnsi="Arial" w:cs="Arial"/>
          <w:b/>
          <w:bCs/>
          <w:sz w:val="22"/>
        </w:rPr>
      </w:pPr>
      <w:r>
        <w:rPr>
          <w:rFonts w:ascii="Arial" w:hAnsi="Arial" w:cs="Arial"/>
          <w:b/>
          <w:bCs/>
          <w:sz w:val="22"/>
        </w:rPr>
        <w:br/>
      </w:r>
    </w:p>
    <w:p w14:paraId="2A8C2C93" w14:textId="5E96DA9E" w:rsidR="000D32BC" w:rsidRPr="00095DD4" w:rsidRDefault="000D32BC" w:rsidP="00095DD4">
      <w:pPr>
        <w:rPr>
          <w:rFonts w:ascii="Arial" w:hAnsi="Arial" w:cs="Arial"/>
          <w:b/>
          <w:bCs/>
          <w:sz w:val="22"/>
        </w:rPr>
      </w:pPr>
    </w:p>
    <w:p w14:paraId="5C4DC9B8" w14:textId="2F408E62" w:rsidR="000D32BC" w:rsidRPr="00095DD4" w:rsidRDefault="000D32BC" w:rsidP="00095DD4">
      <w:pPr>
        <w:rPr>
          <w:rFonts w:ascii="Arial" w:hAnsi="Arial" w:cs="Arial"/>
          <w:b/>
          <w:bCs/>
          <w:sz w:val="22"/>
        </w:rPr>
      </w:pPr>
    </w:p>
    <w:p w14:paraId="5AA306B7" w14:textId="3B456E67" w:rsidR="000D32BC" w:rsidRPr="00095DD4" w:rsidRDefault="000D32BC" w:rsidP="00095DD4">
      <w:pPr>
        <w:rPr>
          <w:rFonts w:ascii="Arial" w:hAnsi="Arial" w:cs="Arial"/>
          <w:b/>
          <w:bCs/>
          <w:sz w:val="22"/>
        </w:rPr>
      </w:pPr>
    </w:p>
    <w:p w14:paraId="71A929AD" w14:textId="01B0BDE6" w:rsidR="000D32BC" w:rsidRPr="00095DD4" w:rsidRDefault="000D32BC" w:rsidP="00095DD4">
      <w:pPr>
        <w:rPr>
          <w:rFonts w:ascii="Arial" w:hAnsi="Arial" w:cs="Arial"/>
          <w:b/>
          <w:bCs/>
          <w:sz w:val="22"/>
        </w:rPr>
      </w:pPr>
    </w:p>
    <w:p w14:paraId="7471D155" w14:textId="4D788D3C" w:rsidR="000D32BC" w:rsidRPr="00095DD4" w:rsidRDefault="000D32BC" w:rsidP="00095DD4">
      <w:pPr>
        <w:rPr>
          <w:rFonts w:ascii="Arial" w:hAnsi="Arial" w:cs="Arial"/>
          <w:b/>
          <w:bCs/>
          <w:sz w:val="22"/>
        </w:rPr>
      </w:pPr>
    </w:p>
    <w:p w14:paraId="24CF222C" w14:textId="395EB0A0" w:rsidR="000D32BC" w:rsidRPr="00095DD4" w:rsidRDefault="000D32BC" w:rsidP="00095DD4">
      <w:pPr>
        <w:rPr>
          <w:rFonts w:ascii="Arial" w:hAnsi="Arial" w:cs="Arial"/>
          <w:b/>
          <w:bCs/>
          <w:sz w:val="22"/>
        </w:rPr>
      </w:pPr>
    </w:p>
    <w:p w14:paraId="00AABE46" w14:textId="3152363B" w:rsidR="000D32BC" w:rsidRPr="00095DD4" w:rsidRDefault="000D32BC" w:rsidP="00095DD4">
      <w:pPr>
        <w:rPr>
          <w:rFonts w:ascii="Arial" w:hAnsi="Arial" w:cs="Arial"/>
          <w:b/>
          <w:bCs/>
          <w:sz w:val="22"/>
        </w:rPr>
      </w:pPr>
    </w:p>
    <w:p w14:paraId="39F7551E" w14:textId="60894384" w:rsidR="000D32BC" w:rsidRPr="00095DD4" w:rsidRDefault="000D32BC" w:rsidP="00095DD4">
      <w:pPr>
        <w:rPr>
          <w:rFonts w:ascii="Arial" w:hAnsi="Arial" w:cs="Arial"/>
          <w:b/>
          <w:bCs/>
          <w:sz w:val="22"/>
        </w:rPr>
      </w:pPr>
    </w:p>
    <w:p w14:paraId="0CEFF86C" w14:textId="6D19F610" w:rsidR="000D32BC" w:rsidRPr="00095DD4" w:rsidRDefault="000D32BC" w:rsidP="00095DD4">
      <w:pPr>
        <w:rPr>
          <w:rFonts w:ascii="Arial" w:hAnsi="Arial" w:cs="Arial"/>
          <w:b/>
          <w:bCs/>
          <w:sz w:val="22"/>
        </w:rPr>
      </w:pPr>
    </w:p>
    <w:sdt>
      <w:sdtPr>
        <w:rPr>
          <w:rFonts w:ascii="Arial" w:eastAsiaTheme="minorHAnsi" w:hAnsi="Arial" w:cs="Arial"/>
          <w:color w:val="auto"/>
          <w:sz w:val="22"/>
          <w:szCs w:val="22"/>
        </w:rPr>
        <w:id w:val="1677002306"/>
        <w:docPartObj>
          <w:docPartGallery w:val="Table of Contents"/>
          <w:docPartUnique/>
        </w:docPartObj>
      </w:sdtPr>
      <w:sdtEndPr>
        <w:rPr>
          <w:b/>
          <w:bCs/>
          <w:noProof/>
        </w:rPr>
      </w:sdtEndPr>
      <w:sdtContent>
        <w:p w14:paraId="0A0EF191" w14:textId="05553C67" w:rsidR="000D32BC" w:rsidRPr="00095DD4" w:rsidRDefault="000D32BC" w:rsidP="00095DD4">
          <w:pPr>
            <w:pStyle w:val="TOCHeading"/>
            <w:spacing w:line="360" w:lineRule="auto"/>
            <w:jc w:val="both"/>
            <w:rPr>
              <w:rFonts w:ascii="Arial" w:hAnsi="Arial" w:cs="Arial"/>
              <w:sz w:val="22"/>
              <w:szCs w:val="22"/>
            </w:rPr>
          </w:pPr>
          <w:r w:rsidRPr="00095DD4">
            <w:rPr>
              <w:rFonts w:ascii="Arial" w:hAnsi="Arial" w:cs="Arial"/>
              <w:sz w:val="22"/>
              <w:szCs w:val="22"/>
            </w:rPr>
            <w:t>Contents</w:t>
          </w:r>
        </w:p>
        <w:p w14:paraId="616627D2" w14:textId="792ADA3F" w:rsidR="000D32BC" w:rsidRPr="00095DD4" w:rsidRDefault="000D32BC" w:rsidP="00095DD4">
          <w:pPr>
            <w:pStyle w:val="TOC1"/>
            <w:tabs>
              <w:tab w:val="right" w:leader="dot" w:pos="9016"/>
            </w:tabs>
            <w:rPr>
              <w:rFonts w:ascii="Arial" w:eastAsiaTheme="minorEastAsia" w:hAnsi="Arial" w:cs="Arial"/>
              <w:noProof/>
              <w:sz w:val="22"/>
              <w:lang w:val="en-GB" w:eastAsia="en-GB"/>
            </w:rPr>
          </w:pPr>
          <w:r w:rsidRPr="00095DD4">
            <w:rPr>
              <w:rFonts w:ascii="Arial" w:hAnsi="Arial" w:cs="Arial"/>
              <w:sz w:val="22"/>
            </w:rPr>
            <w:fldChar w:fldCharType="begin"/>
          </w:r>
          <w:r w:rsidRPr="00095DD4">
            <w:rPr>
              <w:rFonts w:ascii="Arial" w:hAnsi="Arial" w:cs="Arial"/>
              <w:sz w:val="22"/>
            </w:rPr>
            <w:instrText xml:space="preserve"> TOC \o "1-3" \h \z \u </w:instrText>
          </w:r>
          <w:r w:rsidRPr="00095DD4">
            <w:rPr>
              <w:rFonts w:ascii="Arial" w:hAnsi="Arial" w:cs="Arial"/>
              <w:sz w:val="22"/>
            </w:rPr>
            <w:fldChar w:fldCharType="separate"/>
          </w:r>
          <w:hyperlink w:anchor="_Toc100455963" w:history="1">
            <w:r w:rsidRPr="00095DD4">
              <w:rPr>
                <w:rStyle w:val="Hyperlink"/>
                <w:rFonts w:ascii="Arial" w:hAnsi="Arial" w:cs="Arial"/>
                <w:noProof/>
                <w:sz w:val="22"/>
              </w:rPr>
              <w:t>TASK 1</w:t>
            </w:r>
            <w:r w:rsidRPr="00095DD4">
              <w:rPr>
                <w:rFonts w:ascii="Arial" w:hAnsi="Arial" w:cs="Arial"/>
                <w:noProof/>
                <w:webHidden/>
                <w:sz w:val="22"/>
              </w:rPr>
              <w:tab/>
            </w:r>
            <w:r w:rsidRPr="00095DD4">
              <w:rPr>
                <w:rFonts w:ascii="Arial" w:hAnsi="Arial" w:cs="Arial"/>
                <w:noProof/>
                <w:webHidden/>
                <w:sz w:val="22"/>
              </w:rPr>
              <w:fldChar w:fldCharType="begin"/>
            </w:r>
            <w:r w:rsidRPr="00095DD4">
              <w:rPr>
                <w:rFonts w:ascii="Arial" w:hAnsi="Arial" w:cs="Arial"/>
                <w:noProof/>
                <w:webHidden/>
                <w:sz w:val="22"/>
              </w:rPr>
              <w:instrText xml:space="preserve"> PAGEREF _Toc100455963 \h </w:instrText>
            </w:r>
            <w:r w:rsidRPr="00095DD4">
              <w:rPr>
                <w:rFonts w:ascii="Arial" w:hAnsi="Arial" w:cs="Arial"/>
                <w:noProof/>
                <w:webHidden/>
                <w:sz w:val="22"/>
              </w:rPr>
            </w:r>
            <w:r w:rsidRPr="00095DD4">
              <w:rPr>
                <w:rFonts w:ascii="Arial" w:hAnsi="Arial" w:cs="Arial"/>
                <w:noProof/>
                <w:webHidden/>
                <w:sz w:val="22"/>
              </w:rPr>
              <w:fldChar w:fldCharType="separate"/>
            </w:r>
            <w:r w:rsidRPr="00095DD4">
              <w:rPr>
                <w:rFonts w:ascii="Arial" w:hAnsi="Arial" w:cs="Arial"/>
                <w:noProof/>
                <w:webHidden/>
                <w:sz w:val="22"/>
              </w:rPr>
              <w:t>4</w:t>
            </w:r>
            <w:r w:rsidRPr="00095DD4">
              <w:rPr>
                <w:rFonts w:ascii="Arial" w:hAnsi="Arial" w:cs="Arial"/>
                <w:noProof/>
                <w:webHidden/>
                <w:sz w:val="22"/>
              </w:rPr>
              <w:fldChar w:fldCharType="end"/>
            </w:r>
          </w:hyperlink>
        </w:p>
        <w:p w14:paraId="27129FD2" w14:textId="75BC08A2" w:rsidR="000D32BC" w:rsidRPr="00095DD4" w:rsidRDefault="00DA4ABF" w:rsidP="00095DD4">
          <w:pPr>
            <w:pStyle w:val="TOC1"/>
            <w:tabs>
              <w:tab w:val="right" w:leader="dot" w:pos="9016"/>
            </w:tabs>
            <w:rPr>
              <w:rFonts w:ascii="Arial" w:eastAsiaTheme="minorEastAsia" w:hAnsi="Arial" w:cs="Arial"/>
              <w:noProof/>
              <w:sz w:val="22"/>
              <w:lang w:val="en-GB" w:eastAsia="en-GB"/>
            </w:rPr>
          </w:pPr>
          <w:hyperlink w:anchor="_Toc100455964" w:history="1">
            <w:r w:rsidR="000D32BC" w:rsidRPr="00095DD4">
              <w:rPr>
                <w:rStyle w:val="Hyperlink"/>
                <w:rFonts w:ascii="Arial" w:hAnsi="Arial" w:cs="Arial"/>
                <w:noProof/>
                <w:sz w:val="22"/>
              </w:rPr>
              <w:t>Introduction</w:t>
            </w:r>
            <w:r w:rsidR="000D32BC" w:rsidRPr="00095DD4">
              <w:rPr>
                <w:rFonts w:ascii="Arial" w:hAnsi="Arial" w:cs="Arial"/>
                <w:noProof/>
                <w:webHidden/>
                <w:sz w:val="22"/>
              </w:rPr>
              <w:tab/>
            </w:r>
            <w:r w:rsidR="000D32BC" w:rsidRPr="00095DD4">
              <w:rPr>
                <w:rFonts w:ascii="Arial" w:hAnsi="Arial" w:cs="Arial"/>
                <w:noProof/>
                <w:webHidden/>
                <w:sz w:val="22"/>
              </w:rPr>
              <w:fldChar w:fldCharType="begin"/>
            </w:r>
            <w:r w:rsidR="000D32BC" w:rsidRPr="00095DD4">
              <w:rPr>
                <w:rFonts w:ascii="Arial" w:hAnsi="Arial" w:cs="Arial"/>
                <w:noProof/>
                <w:webHidden/>
                <w:sz w:val="22"/>
              </w:rPr>
              <w:instrText xml:space="preserve"> PAGEREF _Toc100455964 \h </w:instrText>
            </w:r>
            <w:r w:rsidR="000D32BC" w:rsidRPr="00095DD4">
              <w:rPr>
                <w:rFonts w:ascii="Arial" w:hAnsi="Arial" w:cs="Arial"/>
                <w:noProof/>
                <w:webHidden/>
                <w:sz w:val="22"/>
              </w:rPr>
            </w:r>
            <w:r w:rsidR="000D32BC" w:rsidRPr="00095DD4">
              <w:rPr>
                <w:rFonts w:ascii="Arial" w:hAnsi="Arial" w:cs="Arial"/>
                <w:noProof/>
                <w:webHidden/>
                <w:sz w:val="22"/>
              </w:rPr>
              <w:fldChar w:fldCharType="separate"/>
            </w:r>
            <w:r w:rsidR="000D32BC" w:rsidRPr="00095DD4">
              <w:rPr>
                <w:rFonts w:ascii="Arial" w:hAnsi="Arial" w:cs="Arial"/>
                <w:noProof/>
                <w:webHidden/>
                <w:sz w:val="22"/>
              </w:rPr>
              <w:t>4</w:t>
            </w:r>
            <w:r w:rsidR="000D32BC" w:rsidRPr="00095DD4">
              <w:rPr>
                <w:rFonts w:ascii="Arial" w:hAnsi="Arial" w:cs="Arial"/>
                <w:noProof/>
                <w:webHidden/>
                <w:sz w:val="22"/>
              </w:rPr>
              <w:fldChar w:fldCharType="end"/>
            </w:r>
          </w:hyperlink>
        </w:p>
        <w:p w14:paraId="108A10C9" w14:textId="0B096E17" w:rsidR="000D32BC" w:rsidRPr="00095DD4" w:rsidRDefault="00DA4ABF" w:rsidP="00095DD4">
          <w:pPr>
            <w:pStyle w:val="TOC1"/>
            <w:tabs>
              <w:tab w:val="right" w:leader="dot" w:pos="9016"/>
            </w:tabs>
            <w:rPr>
              <w:rFonts w:ascii="Arial" w:eastAsiaTheme="minorEastAsia" w:hAnsi="Arial" w:cs="Arial"/>
              <w:noProof/>
              <w:sz w:val="22"/>
              <w:lang w:val="en-GB" w:eastAsia="en-GB"/>
            </w:rPr>
          </w:pPr>
          <w:hyperlink w:anchor="_Toc100455965" w:history="1">
            <w:r w:rsidR="000D32BC" w:rsidRPr="00095DD4">
              <w:rPr>
                <w:rStyle w:val="Hyperlink"/>
                <w:rFonts w:ascii="Arial" w:hAnsi="Arial" w:cs="Arial"/>
                <w:noProof/>
                <w:sz w:val="22"/>
              </w:rPr>
              <w:t>The different ways that staff can be motivated</w:t>
            </w:r>
            <w:r w:rsidR="000D32BC" w:rsidRPr="00095DD4">
              <w:rPr>
                <w:rFonts w:ascii="Arial" w:hAnsi="Arial" w:cs="Arial"/>
                <w:noProof/>
                <w:webHidden/>
                <w:sz w:val="22"/>
              </w:rPr>
              <w:tab/>
            </w:r>
            <w:r w:rsidR="000D32BC" w:rsidRPr="00095DD4">
              <w:rPr>
                <w:rFonts w:ascii="Arial" w:hAnsi="Arial" w:cs="Arial"/>
                <w:noProof/>
                <w:webHidden/>
                <w:sz w:val="22"/>
              </w:rPr>
              <w:fldChar w:fldCharType="begin"/>
            </w:r>
            <w:r w:rsidR="000D32BC" w:rsidRPr="00095DD4">
              <w:rPr>
                <w:rFonts w:ascii="Arial" w:hAnsi="Arial" w:cs="Arial"/>
                <w:noProof/>
                <w:webHidden/>
                <w:sz w:val="22"/>
              </w:rPr>
              <w:instrText xml:space="preserve"> PAGEREF _Toc100455965 \h </w:instrText>
            </w:r>
            <w:r w:rsidR="000D32BC" w:rsidRPr="00095DD4">
              <w:rPr>
                <w:rFonts w:ascii="Arial" w:hAnsi="Arial" w:cs="Arial"/>
                <w:noProof/>
                <w:webHidden/>
                <w:sz w:val="22"/>
              </w:rPr>
            </w:r>
            <w:r w:rsidR="000D32BC" w:rsidRPr="00095DD4">
              <w:rPr>
                <w:rFonts w:ascii="Arial" w:hAnsi="Arial" w:cs="Arial"/>
                <w:noProof/>
                <w:webHidden/>
                <w:sz w:val="22"/>
              </w:rPr>
              <w:fldChar w:fldCharType="separate"/>
            </w:r>
            <w:r w:rsidR="000D32BC" w:rsidRPr="00095DD4">
              <w:rPr>
                <w:rFonts w:ascii="Arial" w:hAnsi="Arial" w:cs="Arial"/>
                <w:noProof/>
                <w:webHidden/>
                <w:sz w:val="22"/>
              </w:rPr>
              <w:t>5</w:t>
            </w:r>
            <w:r w:rsidR="000D32BC" w:rsidRPr="00095DD4">
              <w:rPr>
                <w:rFonts w:ascii="Arial" w:hAnsi="Arial" w:cs="Arial"/>
                <w:noProof/>
                <w:webHidden/>
                <w:sz w:val="22"/>
              </w:rPr>
              <w:fldChar w:fldCharType="end"/>
            </w:r>
          </w:hyperlink>
        </w:p>
        <w:p w14:paraId="1BB2AC2A" w14:textId="168019C8" w:rsidR="000D32BC" w:rsidRPr="00095DD4" w:rsidRDefault="00DA4ABF" w:rsidP="00095DD4">
          <w:pPr>
            <w:pStyle w:val="TOC2"/>
            <w:tabs>
              <w:tab w:val="right" w:leader="dot" w:pos="9016"/>
            </w:tabs>
            <w:rPr>
              <w:rFonts w:ascii="Arial" w:eastAsiaTheme="minorEastAsia" w:hAnsi="Arial" w:cs="Arial"/>
              <w:noProof/>
              <w:sz w:val="22"/>
              <w:lang w:val="en-GB" w:eastAsia="en-GB"/>
            </w:rPr>
          </w:pPr>
          <w:hyperlink w:anchor="_Toc100455966" w:history="1">
            <w:r w:rsidR="000D32BC" w:rsidRPr="00095DD4">
              <w:rPr>
                <w:rStyle w:val="Hyperlink"/>
                <w:rFonts w:ascii="Arial" w:hAnsi="Arial" w:cs="Arial"/>
                <w:noProof/>
                <w:sz w:val="22"/>
              </w:rPr>
              <w:t>Pay</w:t>
            </w:r>
            <w:r w:rsidR="000D32BC" w:rsidRPr="00095DD4">
              <w:rPr>
                <w:rFonts w:ascii="Arial" w:hAnsi="Arial" w:cs="Arial"/>
                <w:noProof/>
                <w:webHidden/>
                <w:sz w:val="22"/>
              </w:rPr>
              <w:tab/>
            </w:r>
            <w:r w:rsidR="000D32BC" w:rsidRPr="00095DD4">
              <w:rPr>
                <w:rFonts w:ascii="Arial" w:hAnsi="Arial" w:cs="Arial"/>
                <w:noProof/>
                <w:webHidden/>
                <w:sz w:val="22"/>
              </w:rPr>
              <w:fldChar w:fldCharType="begin"/>
            </w:r>
            <w:r w:rsidR="000D32BC" w:rsidRPr="00095DD4">
              <w:rPr>
                <w:rFonts w:ascii="Arial" w:hAnsi="Arial" w:cs="Arial"/>
                <w:noProof/>
                <w:webHidden/>
                <w:sz w:val="22"/>
              </w:rPr>
              <w:instrText xml:space="preserve"> PAGEREF _Toc100455966 \h </w:instrText>
            </w:r>
            <w:r w:rsidR="000D32BC" w:rsidRPr="00095DD4">
              <w:rPr>
                <w:rFonts w:ascii="Arial" w:hAnsi="Arial" w:cs="Arial"/>
                <w:noProof/>
                <w:webHidden/>
                <w:sz w:val="22"/>
              </w:rPr>
            </w:r>
            <w:r w:rsidR="000D32BC" w:rsidRPr="00095DD4">
              <w:rPr>
                <w:rFonts w:ascii="Arial" w:hAnsi="Arial" w:cs="Arial"/>
                <w:noProof/>
                <w:webHidden/>
                <w:sz w:val="22"/>
              </w:rPr>
              <w:fldChar w:fldCharType="separate"/>
            </w:r>
            <w:r w:rsidR="000D32BC" w:rsidRPr="00095DD4">
              <w:rPr>
                <w:rFonts w:ascii="Arial" w:hAnsi="Arial" w:cs="Arial"/>
                <w:noProof/>
                <w:webHidden/>
                <w:sz w:val="22"/>
              </w:rPr>
              <w:t>5</w:t>
            </w:r>
            <w:r w:rsidR="000D32BC" w:rsidRPr="00095DD4">
              <w:rPr>
                <w:rFonts w:ascii="Arial" w:hAnsi="Arial" w:cs="Arial"/>
                <w:noProof/>
                <w:webHidden/>
                <w:sz w:val="22"/>
              </w:rPr>
              <w:fldChar w:fldCharType="end"/>
            </w:r>
          </w:hyperlink>
        </w:p>
        <w:p w14:paraId="30838320" w14:textId="123DF2BE" w:rsidR="000D32BC" w:rsidRPr="00095DD4" w:rsidRDefault="00DA4ABF" w:rsidP="00095DD4">
          <w:pPr>
            <w:pStyle w:val="TOC2"/>
            <w:tabs>
              <w:tab w:val="right" w:leader="dot" w:pos="9016"/>
            </w:tabs>
            <w:rPr>
              <w:rFonts w:ascii="Arial" w:eastAsiaTheme="minorEastAsia" w:hAnsi="Arial" w:cs="Arial"/>
              <w:noProof/>
              <w:sz w:val="22"/>
              <w:lang w:val="en-GB" w:eastAsia="en-GB"/>
            </w:rPr>
          </w:pPr>
          <w:hyperlink w:anchor="_Toc100455967" w:history="1">
            <w:r w:rsidR="000D32BC" w:rsidRPr="00095DD4">
              <w:rPr>
                <w:rStyle w:val="Hyperlink"/>
                <w:rFonts w:ascii="Arial" w:hAnsi="Arial" w:cs="Arial"/>
                <w:noProof/>
                <w:sz w:val="22"/>
              </w:rPr>
              <w:t>Recognition and awards</w:t>
            </w:r>
            <w:r w:rsidR="000D32BC" w:rsidRPr="00095DD4">
              <w:rPr>
                <w:rFonts w:ascii="Arial" w:hAnsi="Arial" w:cs="Arial"/>
                <w:noProof/>
                <w:webHidden/>
                <w:sz w:val="22"/>
              </w:rPr>
              <w:tab/>
            </w:r>
            <w:r w:rsidR="000D32BC" w:rsidRPr="00095DD4">
              <w:rPr>
                <w:rFonts w:ascii="Arial" w:hAnsi="Arial" w:cs="Arial"/>
                <w:noProof/>
                <w:webHidden/>
                <w:sz w:val="22"/>
              </w:rPr>
              <w:fldChar w:fldCharType="begin"/>
            </w:r>
            <w:r w:rsidR="000D32BC" w:rsidRPr="00095DD4">
              <w:rPr>
                <w:rFonts w:ascii="Arial" w:hAnsi="Arial" w:cs="Arial"/>
                <w:noProof/>
                <w:webHidden/>
                <w:sz w:val="22"/>
              </w:rPr>
              <w:instrText xml:space="preserve"> PAGEREF _Toc100455967 \h </w:instrText>
            </w:r>
            <w:r w:rsidR="000D32BC" w:rsidRPr="00095DD4">
              <w:rPr>
                <w:rFonts w:ascii="Arial" w:hAnsi="Arial" w:cs="Arial"/>
                <w:noProof/>
                <w:webHidden/>
                <w:sz w:val="22"/>
              </w:rPr>
            </w:r>
            <w:r w:rsidR="000D32BC" w:rsidRPr="00095DD4">
              <w:rPr>
                <w:rFonts w:ascii="Arial" w:hAnsi="Arial" w:cs="Arial"/>
                <w:noProof/>
                <w:webHidden/>
                <w:sz w:val="22"/>
              </w:rPr>
              <w:fldChar w:fldCharType="separate"/>
            </w:r>
            <w:r w:rsidR="000D32BC" w:rsidRPr="00095DD4">
              <w:rPr>
                <w:rFonts w:ascii="Arial" w:hAnsi="Arial" w:cs="Arial"/>
                <w:noProof/>
                <w:webHidden/>
                <w:sz w:val="22"/>
              </w:rPr>
              <w:t>6</w:t>
            </w:r>
            <w:r w:rsidR="000D32BC" w:rsidRPr="00095DD4">
              <w:rPr>
                <w:rFonts w:ascii="Arial" w:hAnsi="Arial" w:cs="Arial"/>
                <w:noProof/>
                <w:webHidden/>
                <w:sz w:val="22"/>
              </w:rPr>
              <w:fldChar w:fldCharType="end"/>
            </w:r>
          </w:hyperlink>
        </w:p>
        <w:p w14:paraId="404A417C" w14:textId="7C92FD48" w:rsidR="000D32BC" w:rsidRPr="00095DD4" w:rsidRDefault="00DA4ABF" w:rsidP="00095DD4">
          <w:pPr>
            <w:pStyle w:val="TOC2"/>
            <w:tabs>
              <w:tab w:val="right" w:leader="dot" w:pos="9016"/>
            </w:tabs>
            <w:rPr>
              <w:rFonts w:ascii="Arial" w:eastAsiaTheme="minorEastAsia" w:hAnsi="Arial" w:cs="Arial"/>
              <w:noProof/>
              <w:sz w:val="22"/>
              <w:lang w:val="en-GB" w:eastAsia="en-GB"/>
            </w:rPr>
          </w:pPr>
          <w:hyperlink w:anchor="_Toc100455968" w:history="1">
            <w:r w:rsidR="000D32BC" w:rsidRPr="00095DD4">
              <w:rPr>
                <w:rStyle w:val="Hyperlink"/>
                <w:rFonts w:ascii="Arial" w:hAnsi="Arial" w:cs="Arial"/>
                <w:noProof/>
                <w:sz w:val="22"/>
              </w:rPr>
              <w:t>Additional holiday</w:t>
            </w:r>
            <w:r w:rsidR="000D32BC" w:rsidRPr="00095DD4">
              <w:rPr>
                <w:rFonts w:ascii="Arial" w:hAnsi="Arial" w:cs="Arial"/>
                <w:noProof/>
                <w:webHidden/>
                <w:sz w:val="22"/>
              </w:rPr>
              <w:tab/>
            </w:r>
            <w:r w:rsidR="000D32BC" w:rsidRPr="00095DD4">
              <w:rPr>
                <w:rFonts w:ascii="Arial" w:hAnsi="Arial" w:cs="Arial"/>
                <w:noProof/>
                <w:webHidden/>
                <w:sz w:val="22"/>
              </w:rPr>
              <w:fldChar w:fldCharType="begin"/>
            </w:r>
            <w:r w:rsidR="000D32BC" w:rsidRPr="00095DD4">
              <w:rPr>
                <w:rFonts w:ascii="Arial" w:hAnsi="Arial" w:cs="Arial"/>
                <w:noProof/>
                <w:webHidden/>
                <w:sz w:val="22"/>
              </w:rPr>
              <w:instrText xml:space="preserve"> PAGEREF _Toc100455968 \h </w:instrText>
            </w:r>
            <w:r w:rsidR="000D32BC" w:rsidRPr="00095DD4">
              <w:rPr>
                <w:rFonts w:ascii="Arial" w:hAnsi="Arial" w:cs="Arial"/>
                <w:noProof/>
                <w:webHidden/>
                <w:sz w:val="22"/>
              </w:rPr>
            </w:r>
            <w:r w:rsidR="000D32BC" w:rsidRPr="00095DD4">
              <w:rPr>
                <w:rFonts w:ascii="Arial" w:hAnsi="Arial" w:cs="Arial"/>
                <w:noProof/>
                <w:webHidden/>
                <w:sz w:val="22"/>
              </w:rPr>
              <w:fldChar w:fldCharType="separate"/>
            </w:r>
            <w:r w:rsidR="000D32BC" w:rsidRPr="00095DD4">
              <w:rPr>
                <w:rFonts w:ascii="Arial" w:hAnsi="Arial" w:cs="Arial"/>
                <w:noProof/>
                <w:webHidden/>
                <w:sz w:val="22"/>
              </w:rPr>
              <w:t>8</w:t>
            </w:r>
            <w:r w:rsidR="000D32BC" w:rsidRPr="00095DD4">
              <w:rPr>
                <w:rFonts w:ascii="Arial" w:hAnsi="Arial" w:cs="Arial"/>
                <w:noProof/>
                <w:webHidden/>
                <w:sz w:val="22"/>
              </w:rPr>
              <w:fldChar w:fldCharType="end"/>
            </w:r>
          </w:hyperlink>
        </w:p>
        <w:p w14:paraId="7BBF0A3C" w14:textId="2D006C32" w:rsidR="000D32BC" w:rsidRPr="00095DD4" w:rsidRDefault="00DA4ABF" w:rsidP="00095DD4">
          <w:pPr>
            <w:pStyle w:val="TOC2"/>
            <w:tabs>
              <w:tab w:val="right" w:leader="dot" w:pos="9016"/>
            </w:tabs>
            <w:rPr>
              <w:rFonts w:ascii="Arial" w:eastAsiaTheme="minorEastAsia" w:hAnsi="Arial" w:cs="Arial"/>
              <w:noProof/>
              <w:sz w:val="22"/>
              <w:lang w:val="en-GB" w:eastAsia="en-GB"/>
            </w:rPr>
          </w:pPr>
          <w:hyperlink w:anchor="_Toc100455969" w:history="1">
            <w:r w:rsidR="000D32BC" w:rsidRPr="00095DD4">
              <w:rPr>
                <w:rStyle w:val="Hyperlink"/>
                <w:rFonts w:ascii="Arial" w:hAnsi="Arial" w:cs="Arial"/>
                <w:noProof/>
                <w:sz w:val="22"/>
              </w:rPr>
              <w:t>Good working conditions</w:t>
            </w:r>
            <w:r w:rsidR="000D32BC" w:rsidRPr="00095DD4">
              <w:rPr>
                <w:rFonts w:ascii="Arial" w:hAnsi="Arial" w:cs="Arial"/>
                <w:noProof/>
                <w:webHidden/>
                <w:sz w:val="22"/>
              </w:rPr>
              <w:tab/>
            </w:r>
            <w:r w:rsidR="000D32BC" w:rsidRPr="00095DD4">
              <w:rPr>
                <w:rFonts w:ascii="Arial" w:hAnsi="Arial" w:cs="Arial"/>
                <w:noProof/>
                <w:webHidden/>
                <w:sz w:val="22"/>
              </w:rPr>
              <w:fldChar w:fldCharType="begin"/>
            </w:r>
            <w:r w:rsidR="000D32BC" w:rsidRPr="00095DD4">
              <w:rPr>
                <w:rFonts w:ascii="Arial" w:hAnsi="Arial" w:cs="Arial"/>
                <w:noProof/>
                <w:webHidden/>
                <w:sz w:val="22"/>
              </w:rPr>
              <w:instrText xml:space="preserve"> PAGEREF _Toc100455969 \h </w:instrText>
            </w:r>
            <w:r w:rsidR="000D32BC" w:rsidRPr="00095DD4">
              <w:rPr>
                <w:rFonts w:ascii="Arial" w:hAnsi="Arial" w:cs="Arial"/>
                <w:noProof/>
                <w:webHidden/>
                <w:sz w:val="22"/>
              </w:rPr>
            </w:r>
            <w:r w:rsidR="000D32BC" w:rsidRPr="00095DD4">
              <w:rPr>
                <w:rFonts w:ascii="Arial" w:hAnsi="Arial" w:cs="Arial"/>
                <w:noProof/>
                <w:webHidden/>
                <w:sz w:val="22"/>
              </w:rPr>
              <w:fldChar w:fldCharType="separate"/>
            </w:r>
            <w:r w:rsidR="000D32BC" w:rsidRPr="00095DD4">
              <w:rPr>
                <w:rFonts w:ascii="Arial" w:hAnsi="Arial" w:cs="Arial"/>
                <w:noProof/>
                <w:webHidden/>
                <w:sz w:val="22"/>
              </w:rPr>
              <w:t>8</w:t>
            </w:r>
            <w:r w:rsidR="000D32BC" w:rsidRPr="00095DD4">
              <w:rPr>
                <w:rFonts w:ascii="Arial" w:hAnsi="Arial" w:cs="Arial"/>
                <w:noProof/>
                <w:webHidden/>
                <w:sz w:val="22"/>
              </w:rPr>
              <w:fldChar w:fldCharType="end"/>
            </w:r>
          </w:hyperlink>
        </w:p>
        <w:p w14:paraId="6AF897FB" w14:textId="3AB3854B" w:rsidR="000D32BC" w:rsidRPr="00095DD4" w:rsidRDefault="00DA4ABF" w:rsidP="00095DD4">
          <w:pPr>
            <w:pStyle w:val="TOC1"/>
            <w:tabs>
              <w:tab w:val="right" w:leader="dot" w:pos="9016"/>
            </w:tabs>
            <w:rPr>
              <w:rFonts w:ascii="Arial" w:eastAsiaTheme="minorEastAsia" w:hAnsi="Arial" w:cs="Arial"/>
              <w:noProof/>
              <w:sz w:val="22"/>
              <w:lang w:val="en-GB" w:eastAsia="en-GB"/>
            </w:rPr>
          </w:pPr>
          <w:hyperlink w:anchor="_Toc100455970" w:history="1">
            <w:r w:rsidR="000D32BC" w:rsidRPr="00095DD4">
              <w:rPr>
                <w:rStyle w:val="Hyperlink"/>
                <w:rFonts w:ascii="Arial" w:hAnsi="Arial" w:cs="Arial"/>
                <w:noProof/>
                <w:sz w:val="22"/>
              </w:rPr>
              <w:t>Conclusion</w:t>
            </w:r>
            <w:r w:rsidR="000D32BC" w:rsidRPr="00095DD4">
              <w:rPr>
                <w:rFonts w:ascii="Arial" w:hAnsi="Arial" w:cs="Arial"/>
                <w:noProof/>
                <w:webHidden/>
                <w:sz w:val="22"/>
              </w:rPr>
              <w:tab/>
            </w:r>
            <w:r w:rsidR="000D32BC" w:rsidRPr="00095DD4">
              <w:rPr>
                <w:rFonts w:ascii="Arial" w:hAnsi="Arial" w:cs="Arial"/>
                <w:noProof/>
                <w:webHidden/>
                <w:sz w:val="22"/>
              </w:rPr>
              <w:fldChar w:fldCharType="begin"/>
            </w:r>
            <w:r w:rsidR="000D32BC" w:rsidRPr="00095DD4">
              <w:rPr>
                <w:rFonts w:ascii="Arial" w:hAnsi="Arial" w:cs="Arial"/>
                <w:noProof/>
                <w:webHidden/>
                <w:sz w:val="22"/>
              </w:rPr>
              <w:instrText xml:space="preserve"> PAGEREF _Toc100455970 \h </w:instrText>
            </w:r>
            <w:r w:rsidR="000D32BC" w:rsidRPr="00095DD4">
              <w:rPr>
                <w:rFonts w:ascii="Arial" w:hAnsi="Arial" w:cs="Arial"/>
                <w:noProof/>
                <w:webHidden/>
                <w:sz w:val="22"/>
              </w:rPr>
            </w:r>
            <w:r w:rsidR="000D32BC" w:rsidRPr="00095DD4">
              <w:rPr>
                <w:rFonts w:ascii="Arial" w:hAnsi="Arial" w:cs="Arial"/>
                <w:noProof/>
                <w:webHidden/>
                <w:sz w:val="22"/>
              </w:rPr>
              <w:fldChar w:fldCharType="separate"/>
            </w:r>
            <w:r w:rsidR="000D32BC" w:rsidRPr="00095DD4">
              <w:rPr>
                <w:rFonts w:ascii="Arial" w:hAnsi="Arial" w:cs="Arial"/>
                <w:noProof/>
                <w:webHidden/>
                <w:sz w:val="22"/>
              </w:rPr>
              <w:t>9</w:t>
            </w:r>
            <w:r w:rsidR="000D32BC" w:rsidRPr="00095DD4">
              <w:rPr>
                <w:rFonts w:ascii="Arial" w:hAnsi="Arial" w:cs="Arial"/>
                <w:noProof/>
                <w:webHidden/>
                <w:sz w:val="22"/>
              </w:rPr>
              <w:fldChar w:fldCharType="end"/>
            </w:r>
          </w:hyperlink>
        </w:p>
        <w:p w14:paraId="5DEB5F82" w14:textId="09459BD1" w:rsidR="000D32BC" w:rsidRPr="00095DD4" w:rsidRDefault="00DA4ABF" w:rsidP="00095DD4">
          <w:pPr>
            <w:pStyle w:val="TOC1"/>
            <w:tabs>
              <w:tab w:val="right" w:leader="dot" w:pos="9016"/>
            </w:tabs>
            <w:rPr>
              <w:rFonts w:ascii="Arial" w:eastAsiaTheme="minorEastAsia" w:hAnsi="Arial" w:cs="Arial"/>
              <w:noProof/>
              <w:sz w:val="22"/>
              <w:lang w:val="en-GB" w:eastAsia="en-GB"/>
            </w:rPr>
          </w:pPr>
          <w:hyperlink w:anchor="_Toc100455971" w:history="1">
            <w:r w:rsidR="000D32BC" w:rsidRPr="00095DD4">
              <w:rPr>
                <w:rStyle w:val="Hyperlink"/>
                <w:rFonts w:ascii="Arial" w:hAnsi="Arial" w:cs="Arial"/>
                <w:noProof/>
                <w:sz w:val="22"/>
              </w:rPr>
              <w:t>References,</w:t>
            </w:r>
            <w:r w:rsidR="000D32BC" w:rsidRPr="00095DD4">
              <w:rPr>
                <w:rFonts w:ascii="Arial" w:hAnsi="Arial" w:cs="Arial"/>
                <w:noProof/>
                <w:webHidden/>
                <w:sz w:val="22"/>
              </w:rPr>
              <w:tab/>
            </w:r>
            <w:r w:rsidR="000D32BC" w:rsidRPr="00095DD4">
              <w:rPr>
                <w:rFonts w:ascii="Arial" w:hAnsi="Arial" w:cs="Arial"/>
                <w:noProof/>
                <w:webHidden/>
                <w:sz w:val="22"/>
              </w:rPr>
              <w:fldChar w:fldCharType="begin"/>
            </w:r>
            <w:r w:rsidR="000D32BC" w:rsidRPr="00095DD4">
              <w:rPr>
                <w:rFonts w:ascii="Arial" w:hAnsi="Arial" w:cs="Arial"/>
                <w:noProof/>
                <w:webHidden/>
                <w:sz w:val="22"/>
              </w:rPr>
              <w:instrText xml:space="preserve"> PAGEREF _Toc100455971 \h </w:instrText>
            </w:r>
            <w:r w:rsidR="000D32BC" w:rsidRPr="00095DD4">
              <w:rPr>
                <w:rFonts w:ascii="Arial" w:hAnsi="Arial" w:cs="Arial"/>
                <w:noProof/>
                <w:webHidden/>
                <w:sz w:val="22"/>
              </w:rPr>
            </w:r>
            <w:r w:rsidR="000D32BC" w:rsidRPr="00095DD4">
              <w:rPr>
                <w:rFonts w:ascii="Arial" w:hAnsi="Arial" w:cs="Arial"/>
                <w:noProof/>
                <w:webHidden/>
                <w:sz w:val="22"/>
              </w:rPr>
              <w:fldChar w:fldCharType="separate"/>
            </w:r>
            <w:r w:rsidR="000D32BC" w:rsidRPr="00095DD4">
              <w:rPr>
                <w:rFonts w:ascii="Arial" w:hAnsi="Arial" w:cs="Arial"/>
                <w:noProof/>
                <w:webHidden/>
                <w:sz w:val="22"/>
              </w:rPr>
              <w:t>11</w:t>
            </w:r>
            <w:r w:rsidR="000D32BC" w:rsidRPr="00095DD4">
              <w:rPr>
                <w:rFonts w:ascii="Arial" w:hAnsi="Arial" w:cs="Arial"/>
                <w:noProof/>
                <w:webHidden/>
                <w:sz w:val="22"/>
              </w:rPr>
              <w:fldChar w:fldCharType="end"/>
            </w:r>
          </w:hyperlink>
        </w:p>
        <w:p w14:paraId="7A55F54E" w14:textId="403C8AAB" w:rsidR="000D32BC" w:rsidRPr="00095DD4" w:rsidRDefault="000D32BC" w:rsidP="00095DD4">
          <w:pPr>
            <w:rPr>
              <w:rFonts w:ascii="Arial" w:hAnsi="Arial" w:cs="Arial"/>
              <w:b/>
              <w:bCs/>
              <w:noProof/>
              <w:sz w:val="22"/>
            </w:rPr>
          </w:pPr>
          <w:r w:rsidRPr="00095DD4">
            <w:rPr>
              <w:rFonts w:ascii="Arial" w:hAnsi="Arial" w:cs="Arial"/>
              <w:b/>
              <w:bCs/>
              <w:noProof/>
              <w:sz w:val="22"/>
            </w:rPr>
            <w:fldChar w:fldCharType="end"/>
          </w:r>
        </w:p>
      </w:sdtContent>
    </w:sdt>
    <w:p w14:paraId="6DA0A40D" w14:textId="46C27012" w:rsidR="000D32BC" w:rsidRPr="00095DD4" w:rsidRDefault="000D32BC" w:rsidP="00095DD4">
      <w:pPr>
        <w:rPr>
          <w:rFonts w:ascii="Arial" w:hAnsi="Arial" w:cs="Arial"/>
          <w:b/>
          <w:bCs/>
          <w:noProof/>
          <w:sz w:val="22"/>
        </w:rPr>
      </w:pPr>
    </w:p>
    <w:p w14:paraId="2C524B5E" w14:textId="6C220D0B" w:rsidR="000D32BC" w:rsidRPr="00095DD4" w:rsidRDefault="000D32BC" w:rsidP="00095DD4">
      <w:pPr>
        <w:rPr>
          <w:rFonts w:ascii="Arial" w:hAnsi="Arial" w:cs="Arial"/>
          <w:b/>
          <w:bCs/>
          <w:noProof/>
          <w:sz w:val="22"/>
        </w:rPr>
      </w:pPr>
    </w:p>
    <w:p w14:paraId="715B4C2A" w14:textId="5685DA1F" w:rsidR="000D32BC" w:rsidRPr="00095DD4" w:rsidRDefault="000D32BC" w:rsidP="00095DD4">
      <w:pPr>
        <w:rPr>
          <w:rFonts w:ascii="Arial" w:hAnsi="Arial" w:cs="Arial"/>
          <w:b/>
          <w:bCs/>
          <w:noProof/>
          <w:sz w:val="22"/>
        </w:rPr>
      </w:pPr>
    </w:p>
    <w:p w14:paraId="680DC2A2" w14:textId="72F0A5DA" w:rsidR="000D32BC" w:rsidRPr="00095DD4" w:rsidRDefault="000D32BC" w:rsidP="00095DD4">
      <w:pPr>
        <w:rPr>
          <w:rFonts w:ascii="Arial" w:hAnsi="Arial" w:cs="Arial"/>
          <w:b/>
          <w:bCs/>
          <w:noProof/>
          <w:sz w:val="22"/>
        </w:rPr>
      </w:pPr>
    </w:p>
    <w:p w14:paraId="151796B5" w14:textId="77777777" w:rsidR="000D32BC" w:rsidRPr="00095DD4" w:rsidRDefault="000D32BC" w:rsidP="00095DD4">
      <w:pPr>
        <w:rPr>
          <w:rFonts w:ascii="Arial" w:hAnsi="Arial" w:cs="Arial"/>
          <w:sz w:val="22"/>
        </w:rPr>
      </w:pPr>
    </w:p>
    <w:p w14:paraId="7C0B322B" w14:textId="1990E5ED" w:rsidR="006A2905" w:rsidRPr="00095DD4" w:rsidRDefault="006A2905" w:rsidP="00095DD4">
      <w:pPr>
        <w:pStyle w:val="Heading1"/>
        <w:spacing w:line="360" w:lineRule="auto"/>
        <w:rPr>
          <w:rFonts w:ascii="Arial" w:hAnsi="Arial" w:cs="Arial"/>
          <w:sz w:val="22"/>
          <w:szCs w:val="22"/>
        </w:rPr>
      </w:pPr>
    </w:p>
    <w:p w14:paraId="66D1649A" w14:textId="0A0D47EF" w:rsidR="000D32BC" w:rsidRPr="00095DD4" w:rsidRDefault="000D32BC" w:rsidP="00095DD4">
      <w:pPr>
        <w:rPr>
          <w:rFonts w:ascii="Arial" w:hAnsi="Arial" w:cs="Arial"/>
          <w:sz w:val="22"/>
        </w:rPr>
      </w:pPr>
    </w:p>
    <w:p w14:paraId="3A8D4316" w14:textId="32A4518B" w:rsidR="000D32BC" w:rsidRPr="00095DD4" w:rsidRDefault="000D32BC" w:rsidP="00095DD4">
      <w:pPr>
        <w:rPr>
          <w:rFonts w:ascii="Arial" w:hAnsi="Arial" w:cs="Arial"/>
          <w:sz w:val="22"/>
        </w:rPr>
      </w:pPr>
    </w:p>
    <w:p w14:paraId="64D8FD96" w14:textId="1070C6B7" w:rsidR="000D32BC" w:rsidRDefault="000D32BC" w:rsidP="00095DD4">
      <w:pPr>
        <w:rPr>
          <w:rFonts w:ascii="Arial" w:hAnsi="Arial" w:cs="Arial"/>
          <w:sz w:val="22"/>
        </w:rPr>
      </w:pPr>
    </w:p>
    <w:p w14:paraId="518425A2" w14:textId="5E9D6341" w:rsidR="003439F2" w:rsidRDefault="003439F2" w:rsidP="00095DD4">
      <w:pPr>
        <w:rPr>
          <w:rFonts w:ascii="Arial" w:hAnsi="Arial" w:cs="Arial"/>
          <w:sz w:val="22"/>
        </w:rPr>
      </w:pPr>
    </w:p>
    <w:p w14:paraId="56F5A5FB" w14:textId="77777777" w:rsidR="003439F2" w:rsidRPr="00095DD4" w:rsidRDefault="003439F2" w:rsidP="00095DD4">
      <w:pPr>
        <w:rPr>
          <w:rFonts w:ascii="Arial" w:hAnsi="Arial" w:cs="Arial"/>
          <w:sz w:val="22"/>
        </w:rPr>
      </w:pPr>
    </w:p>
    <w:p w14:paraId="33D46822" w14:textId="77777777" w:rsidR="000D32BC" w:rsidRPr="00095DD4" w:rsidRDefault="000D32BC" w:rsidP="00095DD4">
      <w:pPr>
        <w:pStyle w:val="Heading1"/>
        <w:spacing w:line="360" w:lineRule="auto"/>
        <w:rPr>
          <w:rFonts w:ascii="Arial" w:hAnsi="Arial" w:cs="Arial"/>
          <w:sz w:val="22"/>
          <w:szCs w:val="22"/>
        </w:rPr>
      </w:pPr>
      <w:bookmarkStart w:id="1" w:name="_Toc100455963"/>
    </w:p>
    <w:p w14:paraId="3E9C8E47" w14:textId="55839412" w:rsidR="006A2905" w:rsidRPr="00095DD4" w:rsidRDefault="006A2905" w:rsidP="00095DD4">
      <w:pPr>
        <w:pStyle w:val="Heading1"/>
        <w:spacing w:line="360" w:lineRule="auto"/>
        <w:rPr>
          <w:rFonts w:ascii="Arial" w:hAnsi="Arial" w:cs="Arial"/>
          <w:sz w:val="22"/>
          <w:szCs w:val="22"/>
        </w:rPr>
      </w:pPr>
      <w:r w:rsidRPr="00095DD4">
        <w:rPr>
          <w:rFonts w:ascii="Arial" w:hAnsi="Arial" w:cs="Arial"/>
          <w:sz w:val="22"/>
          <w:szCs w:val="22"/>
        </w:rPr>
        <w:t>TASK 1</w:t>
      </w:r>
      <w:bookmarkEnd w:id="0"/>
      <w:bookmarkEnd w:id="1"/>
    </w:p>
    <w:p w14:paraId="70D89798" w14:textId="77777777" w:rsidR="000D32BC" w:rsidRPr="00095DD4" w:rsidRDefault="000D32BC" w:rsidP="00095DD4">
      <w:pPr>
        <w:pStyle w:val="Heading1"/>
        <w:spacing w:line="360" w:lineRule="auto"/>
        <w:rPr>
          <w:rFonts w:ascii="Arial" w:hAnsi="Arial" w:cs="Arial"/>
          <w:sz w:val="22"/>
          <w:szCs w:val="22"/>
        </w:rPr>
      </w:pPr>
      <w:bookmarkStart w:id="2" w:name="_Toc100017527"/>
      <w:bookmarkStart w:id="3" w:name="_Toc100455964"/>
    </w:p>
    <w:p w14:paraId="170B1B6D" w14:textId="1A3B527F" w:rsidR="006A2905" w:rsidRPr="00095DD4" w:rsidRDefault="006A2905" w:rsidP="00095DD4">
      <w:pPr>
        <w:pStyle w:val="Heading1"/>
        <w:spacing w:line="360" w:lineRule="auto"/>
        <w:rPr>
          <w:rFonts w:ascii="Arial" w:hAnsi="Arial" w:cs="Arial"/>
          <w:sz w:val="22"/>
          <w:szCs w:val="22"/>
        </w:rPr>
      </w:pPr>
      <w:r w:rsidRPr="00095DD4">
        <w:rPr>
          <w:rFonts w:ascii="Arial" w:hAnsi="Arial" w:cs="Arial"/>
          <w:sz w:val="22"/>
          <w:szCs w:val="22"/>
        </w:rPr>
        <w:t>Introduction</w:t>
      </w:r>
      <w:bookmarkEnd w:id="2"/>
      <w:bookmarkEnd w:id="3"/>
      <w:r w:rsidRPr="00095DD4">
        <w:rPr>
          <w:rFonts w:ascii="Arial" w:hAnsi="Arial" w:cs="Arial"/>
          <w:sz w:val="22"/>
          <w:szCs w:val="22"/>
        </w:rPr>
        <w:t xml:space="preserve"> </w:t>
      </w:r>
    </w:p>
    <w:p w14:paraId="2027F213" w14:textId="77777777" w:rsidR="006A2905" w:rsidRPr="00095DD4" w:rsidRDefault="006A2905" w:rsidP="00095DD4">
      <w:pPr>
        <w:rPr>
          <w:rFonts w:ascii="Arial" w:hAnsi="Arial" w:cs="Arial"/>
          <w:sz w:val="22"/>
        </w:rPr>
      </w:pPr>
      <w:r w:rsidRPr="00095DD4">
        <w:rPr>
          <w:rFonts w:ascii="Arial" w:hAnsi="Arial" w:cs="Arial"/>
          <w:sz w:val="22"/>
        </w:rPr>
        <w:t xml:space="preserve">Motivation can be difficult to achieve for employees. Some may find inspiration in their managers, but frequently this is not enough. A variety of methods are the most effective when it comes to motivating staff. This includes things like offering positive reinforcement, developing a system where employees know their goals and responsibilities, providing development opportunities, and creating a culture of accountability. Finding what works best for your organisation and staff is important, as different methods will be more effective for different individuals and groups (Maney and Shew, 2021). </w:t>
      </w:r>
    </w:p>
    <w:p w14:paraId="377E95B3" w14:textId="77777777" w:rsidR="006A2905" w:rsidRPr="00095DD4" w:rsidRDefault="006A2905" w:rsidP="00095DD4">
      <w:pPr>
        <w:rPr>
          <w:rFonts w:ascii="Arial" w:hAnsi="Arial" w:cs="Arial"/>
          <w:sz w:val="22"/>
        </w:rPr>
      </w:pPr>
      <w:r w:rsidRPr="00095DD4">
        <w:rPr>
          <w:rFonts w:ascii="Arial" w:hAnsi="Arial" w:cs="Arial"/>
          <w:sz w:val="22"/>
        </w:rPr>
        <w:t xml:space="preserve"> Motivation is an important aspect of any workplace, but it can be difficult to find the right method for motivating staff. Some popular methods include pay bonuses, praise, and incentives. However, which is the most effective way to motivate staff? A study recently published in The Journal of Personnel Psychology found that increasing salary satisfaction was the most effective way to motivate employees. In other words, if employees are content with their pay and benefits package, they are more likely to stay motivated and perform their best (Maney and Shew, 2021). In this report, there is going to be a brief discussion on how effectively the employees of an organisation can be motivated and the best way for the process. </w:t>
      </w:r>
      <w:r w:rsidRPr="00095DD4">
        <w:rPr>
          <w:rFonts w:ascii="Arial" w:hAnsi="Arial" w:cs="Arial"/>
          <w:sz w:val="22"/>
        </w:rPr>
        <w:br w:type="page"/>
      </w:r>
    </w:p>
    <w:p w14:paraId="0E41C2DB" w14:textId="6BB9E460" w:rsidR="006A2905" w:rsidRPr="00095DD4" w:rsidRDefault="006A2905" w:rsidP="00095DD4">
      <w:pPr>
        <w:pStyle w:val="Heading1"/>
        <w:spacing w:line="360" w:lineRule="auto"/>
        <w:rPr>
          <w:rFonts w:ascii="Arial" w:hAnsi="Arial" w:cs="Arial"/>
          <w:sz w:val="22"/>
          <w:szCs w:val="22"/>
        </w:rPr>
      </w:pPr>
      <w:bookmarkStart w:id="4" w:name="_Toc100017528"/>
      <w:bookmarkStart w:id="5" w:name="_Toc100455965"/>
      <w:r w:rsidRPr="00095DD4">
        <w:rPr>
          <w:rFonts w:ascii="Arial" w:hAnsi="Arial" w:cs="Arial"/>
          <w:sz w:val="22"/>
          <w:szCs w:val="22"/>
        </w:rPr>
        <w:lastRenderedPageBreak/>
        <w:t>The different ways that staff can be motivated</w:t>
      </w:r>
      <w:bookmarkEnd w:id="4"/>
      <w:bookmarkEnd w:id="5"/>
    </w:p>
    <w:p w14:paraId="557B1F2D" w14:textId="77777777" w:rsidR="000D32BC" w:rsidRPr="00095DD4" w:rsidRDefault="000D32BC" w:rsidP="00095DD4">
      <w:pPr>
        <w:rPr>
          <w:rFonts w:ascii="Arial" w:hAnsi="Arial" w:cs="Arial"/>
          <w:sz w:val="22"/>
        </w:rPr>
      </w:pPr>
    </w:p>
    <w:p w14:paraId="0BDD0256" w14:textId="77777777" w:rsidR="006A2905" w:rsidRPr="00095DD4" w:rsidRDefault="006A2905" w:rsidP="00095DD4">
      <w:pPr>
        <w:rPr>
          <w:rFonts w:ascii="Arial" w:hAnsi="Arial" w:cs="Arial"/>
          <w:sz w:val="22"/>
        </w:rPr>
      </w:pPr>
      <w:r w:rsidRPr="00095DD4">
        <w:rPr>
          <w:rFonts w:ascii="Arial" w:hAnsi="Arial" w:cs="Arial"/>
          <w:sz w:val="22"/>
        </w:rPr>
        <w:t>Motivation can be a tricky thing to nail down. Sometimes it's as simple as getting an employee up in the morning and giving them a positive attitude. At the same time, other times, it might take more elaborate measures like providing incentives or awarding team bonuses. But no matter how you go about motivating your staff, certain key principles will always hold. First and foremost, make sure that you're targeting the right person with the motivation. For example, if you want someone to get up and start their day with a smile on their face, firing off insults or yelling is likely not going to have the desired effect. Likewise, if someone is struggling at work but doesn't feel appreciated by their superiors, providing them with compliments or recognition may not do much good either (Evans, 2019).</w:t>
      </w:r>
    </w:p>
    <w:p w14:paraId="38AF4840" w14:textId="77777777" w:rsidR="006A2905" w:rsidRPr="00095DD4" w:rsidRDefault="006A2905" w:rsidP="00095DD4">
      <w:pPr>
        <w:rPr>
          <w:rFonts w:ascii="Arial" w:hAnsi="Arial" w:cs="Arial"/>
          <w:sz w:val="22"/>
        </w:rPr>
      </w:pPr>
      <w:r w:rsidRPr="00095DD4">
        <w:rPr>
          <w:rFonts w:ascii="Arial" w:hAnsi="Arial" w:cs="Arial"/>
          <w:sz w:val="22"/>
        </w:rPr>
        <w:t>Staff motivation is a complex and ongoing process that can be improved through the use of different strategies. Some popular methods include rewards, recognition, and positive reinforcement. However, the best method for motivating staff is often determined by the individual employees' needs and preferences. To motivate employees, it is useful to know what motivates them (Evans, 2019). Motivation can be thought of as a push and pull between the desire for external rewards and the desire for internal rewards. The term "reward" is used to refer to any tangible or intangible benefit that fulfils an employee's needs and is available to him/her.</w:t>
      </w:r>
    </w:p>
    <w:p w14:paraId="3773A321" w14:textId="753F01EA" w:rsidR="006A2905" w:rsidRPr="00095DD4" w:rsidRDefault="006A2905" w:rsidP="00095DD4">
      <w:pPr>
        <w:pStyle w:val="Heading2"/>
        <w:spacing w:line="360" w:lineRule="auto"/>
        <w:rPr>
          <w:rFonts w:ascii="Arial" w:hAnsi="Arial" w:cs="Arial"/>
          <w:sz w:val="22"/>
          <w:szCs w:val="22"/>
        </w:rPr>
      </w:pPr>
      <w:bookmarkStart w:id="6" w:name="_Toc100455966"/>
      <w:r w:rsidRPr="00095DD4">
        <w:rPr>
          <w:rFonts w:ascii="Arial" w:hAnsi="Arial" w:cs="Arial"/>
          <w:sz w:val="22"/>
          <w:szCs w:val="22"/>
        </w:rPr>
        <w:t>Pay</w:t>
      </w:r>
      <w:bookmarkEnd w:id="6"/>
      <w:r w:rsidRPr="00095DD4">
        <w:rPr>
          <w:rFonts w:ascii="Arial" w:hAnsi="Arial" w:cs="Arial"/>
          <w:sz w:val="22"/>
          <w:szCs w:val="22"/>
        </w:rPr>
        <w:t xml:space="preserve"> </w:t>
      </w:r>
    </w:p>
    <w:p w14:paraId="0D3974BB" w14:textId="77777777" w:rsidR="000D32BC" w:rsidRPr="00095DD4" w:rsidRDefault="000D32BC" w:rsidP="00095DD4">
      <w:pPr>
        <w:rPr>
          <w:rFonts w:ascii="Arial" w:hAnsi="Arial" w:cs="Arial"/>
          <w:sz w:val="22"/>
          <w:lang w:eastAsia="en-GB"/>
        </w:rPr>
      </w:pPr>
    </w:p>
    <w:p w14:paraId="6A4607B2" w14:textId="40969409" w:rsidR="006A2905" w:rsidRPr="00095DD4" w:rsidRDefault="006A2905" w:rsidP="00095DD4">
      <w:pPr>
        <w:rPr>
          <w:rFonts w:ascii="Arial" w:hAnsi="Arial" w:cs="Arial"/>
          <w:sz w:val="22"/>
        </w:rPr>
      </w:pPr>
      <w:r w:rsidRPr="00095DD4">
        <w:rPr>
          <w:rFonts w:ascii="Arial" w:hAnsi="Arial" w:cs="Arial"/>
          <w:sz w:val="22"/>
        </w:rPr>
        <w:t xml:space="preserve">Executive compensation has been </w:t>
      </w:r>
      <w:r w:rsidR="000D32BC" w:rsidRPr="00095DD4">
        <w:rPr>
          <w:rFonts w:ascii="Arial" w:hAnsi="Arial" w:cs="Arial"/>
          <w:sz w:val="22"/>
        </w:rPr>
        <w:t>scrutinised</w:t>
      </w:r>
      <w:r w:rsidRPr="00095DD4">
        <w:rPr>
          <w:rFonts w:ascii="Arial" w:hAnsi="Arial" w:cs="Arial"/>
          <w:sz w:val="22"/>
        </w:rPr>
        <w:t xml:space="preserve"> more in recent years, with lawmakers and consumers alike questioning whether sky-high payouts are justified by the accomplishments of some companies' senior leaders. But the issue is not just about managing money poorly; it's also about motivating employees.</w:t>
      </w:r>
    </w:p>
    <w:p w14:paraId="1BA22849" w14:textId="77777777" w:rsidR="006A2905" w:rsidRPr="00095DD4" w:rsidRDefault="006A2905" w:rsidP="00095DD4">
      <w:pPr>
        <w:rPr>
          <w:rFonts w:ascii="Arial" w:hAnsi="Arial" w:cs="Arial"/>
          <w:sz w:val="22"/>
        </w:rPr>
      </w:pPr>
      <w:r w:rsidRPr="00095DD4">
        <w:rPr>
          <w:rFonts w:ascii="Arial" w:hAnsi="Arial" w:cs="Arial"/>
          <w:sz w:val="22"/>
        </w:rPr>
        <w:t>The study of Nguyen et al. (2020) published earlier this year found that offering cash bonuses to employees can result in better work performance. The researchers analysed data from an online survey of 1,500 workers in Denmark, England, Spain, Sweden and the United States. They found that those who received a bonus earned an average of 2 per cent more than those who did not. And the bonuses didn't just improve performance – they also increased job satisfaction and commitment to the company.</w:t>
      </w:r>
    </w:p>
    <w:p w14:paraId="36F02C39" w14:textId="77777777" w:rsidR="006A2905" w:rsidRPr="00095DD4" w:rsidRDefault="006A2905" w:rsidP="00095DD4">
      <w:pPr>
        <w:rPr>
          <w:rFonts w:ascii="Arial" w:hAnsi="Arial" w:cs="Arial"/>
          <w:sz w:val="22"/>
        </w:rPr>
      </w:pPr>
    </w:p>
    <w:p w14:paraId="36DD46EC" w14:textId="77777777" w:rsidR="006A2905" w:rsidRPr="00095DD4" w:rsidRDefault="006A2905" w:rsidP="00095DD4">
      <w:pPr>
        <w:rPr>
          <w:rFonts w:ascii="Arial" w:hAnsi="Arial" w:cs="Arial"/>
          <w:sz w:val="22"/>
        </w:rPr>
      </w:pPr>
      <w:r w:rsidRPr="00095DD4">
        <w:rPr>
          <w:rFonts w:ascii="Arial" w:hAnsi="Arial" w:cs="Arial"/>
          <w:sz w:val="22"/>
        </w:rPr>
        <w:t xml:space="preserve">Some companies are taking these findings to heart and are starting to offer larger bonuses as a way to motivate their workers. Staff motivation has long been a topic of debate. Some believe </w:t>
      </w:r>
      <w:r w:rsidRPr="00095DD4">
        <w:rPr>
          <w:rFonts w:ascii="Arial" w:hAnsi="Arial" w:cs="Arial"/>
          <w:sz w:val="22"/>
        </w:rPr>
        <w:lastRenderedPageBreak/>
        <w:t>that monetary compensation doesn’t always motivate employees, while others feel that providing monetary incentives can be a successful way to keep staff members engaged and motivated (Nguyen et al., 2020). While there is no one definitive answer to this question, it is important to consider various factors when deciding whether to offer financial compensation to employees.</w:t>
      </w:r>
    </w:p>
    <w:p w14:paraId="61F698C2" w14:textId="77777777" w:rsidR="006A2905" w:rsidRPr="00095DD4" w:rsidRDefault="006A2905" w:rsidP="00095DD4">
      <w:pPr>
        <w:rPr>
          <w:rFonts w:ascii="Arial" w:hAnsi="Arial" w:cs="Arial"/>
          <w:sz w:val="22"/>
        </w:rPr>
      </w:pPr>
      <w:r w:rsidRPr="00095DD4">
        <w:rPr>
          <w:rFonts w:ascii="Arial" w:hAnsi="Arial" w:cs="Arial"/>
          <w:sz w:val="22"/>
        </w:rPr>
        <w:t>Yuliarni, Siregar and Sukmawati (2021) highlighted some things to consider like the size and composition of the staff, the specific duties and responsibilities of each position, the type of company culture desired, and the financial stability of the organisation. In general, offering larger sums of money as rewards for exceptional performance or as a regular incentive can be more effective than smaller payments. Additionally, making sure that all staff members are aware of the payment policy and how they can qualify for bonuses or other incentives can help to ensure that everyone is on board with the initiative.</w:t>
      </w:r>
    </w:p>
    <w:p w14:paraId="4C4F4030" w14:textId="77777777" w:rsidR="006A2905" w:rsidRPr="00095DD4" w:rsidRDefault="006A2905" w:rsidP="00095DD4">
      <w:pPr>
        <w:pStyle w:val="Heading2"/>
        <w:spacing w:line="360" w:lineRule="auto"/>
        <w:rPr>
          <w:rFonts w:ascii="Arial" w:hAnsi="Arial" w:cs="Arial"/>
          <w:sz w:val="22"/>
          <w:szCs w:val="22"/>
        </w:rPr>
      </w:pPr>
      <w:bookmarkStart w:id="7" w:name="_Toc100455967"/>
      <w:r w:rsidRPr="00095DD4">
        <w:rPr>
          <w:rFonts w:ascii="Arial" w:hAnsi="Arial" w:cs="Arial"/>
          <w:sz w:val="22"/>
          <w:szCs w:val="22"/>
        </w:rPr>
        <w:t>Recognition and awards</w:t>
      </w:r>
      <w:bookmarkEnd w:id="7"/>
    </w:p>
    <w:p w14:paraId="060C25BD" w14:textId="77777777" w:rsidR="000D32BC" w:rsidRPr="00095DD4" w:rsidRDefault="000D32BC" w:rsidP="00095DD4">
      <w:pPr>
        <w:rPr>
          <w:rFonts w:ascii="Arial" w:hAnsi="Arial" w:cs="Arial"/>
          <w:sz w:val="22"/>
        </w:rPr>
      </w:pPr>
    </w:p>
    <w:p w14:paraId="1D536DE0" w14:textId="249F1598" w:rsidR="006A2905" w:rsidRPr="00095DD4" w:rsidRDefault="006A2905" w:rsidP="00095DD4">
      <w:pPr>
        <w:rPr>
          <w:rFonts w:ascii="Arial" w:hAnsi="Arial" w:cs="Arial"/>
          <w:sz w:val="22"/>
        </w:rPr>
      </w:pPr>
      <w:r w:rsidRPr="00095DD4">
        <w:rPr>
          <w:rFonts w:ascii="Arial" w:hAnsi="Arial" w:cs="Arial"/>
          <w:sz w:val="22"/>
        </w:rPr>
        <w:t>According to Amstrong and Brown (2019), reward management is concerned with the methods, rules, and procedures which must be implemented to guarantee that the importance of individuals and their contributions to the achievement of corporate, regional, and goals are recognized and appreciated.</w:t>
      </w:r>
    </w:p>
    <w:p w14:paraId="175E58FE" w14:textId="19D862CF" w:rsidR="006A2905" w:rsidRPr="00095DD4" w:rsidRDefault="006A2905" w:rsidP="00095DD4">
      <w:pPr>
        <w:rPr>
          <w:rFonts w:ascii="Arial" w:hAnsi="Arial" w:cs="Arial"/>
          <w:sz w:val="22"/>
        </w:rPr>
      </w:pPr>
      <w:r w:rsidRPr="00095DD4">
        <w:rPr>
          <w:rFonts w:ascii="Arial" w:hAnsi="Arial" w:cs="Arial"/>
          <w:sz w:val="22"/>
        </w:rPr>
        <w:t xml:space="preserve">Numerous recognition and awards can motivate staff in an organisation. Some of the more common awards include employee of the month, best employee, team player of the month, and employee of the year. These awards can be given to any employee, regardless of rank or position within the organisation (Omanova, 2022). They provide a sense of appreciation and recognition for all employees, regardless of their contribution to the organisation. They also serve as incentives for employees to continue working hard and achieving success within the organisation. </w:t>
      </w:r>
    </w:p>
    <w:p w14:paraId="1988BCCD" w14:textId="0F30C318" w:rsidR="006A2905" w:rsidRPr="00095DD4" w:rsidRDefault="006A2905" w:rsidP="00095DD4">
      <w:pPr>
        <w:rPr>
          <w:rFonts w:ascii="Arial" w:hAnsi="Arial" w:cs="Arial"/>
          <w:sz w:val="22"/>
        </w:rPr>
      </w:pPr>
      <w:r w:rsidRPr="00095DD4">
        <w:rPr>
          <w:rFonts w:ascii="Arial" w:hAnsi="Arial" w:cs="Arial"/>
          <w:sz w:val="22"/>
        </w:rPr>
        <w:t xml:space="preserve">Recognition and awards can be a </w:t>
      </w:r>
      <w:r w:rsidR="007C2A21" w:rsidRPr="00095DD4">
        <w:rPr>
          <w:rFonts w:ascii="Arial" w:hAnsi="Arial" w:cs="Arial"/>
          <w:sz w:val="22"/>
        </w:rPr>
        <w:t>powerful motivator</w:t>
      </w:r>
      <w:r w:rsidRPr="00095DD4">
        <w:rPr>
          <w:rFonts w:ascii="Arial" w:hAnsi="Arial" w:cs="Arial"/>
          <w:sz w:val="22"/>
        </w:rPr>
        <w:t xml:space="preserve"> for staff in an organisation. They can help to encourage good performance and reward people for their efforts. Awards can also create an atmosphere of camaraderie and teamwork (Omanova, 2022). It is important, however, that awards are given in a way that is appropriate to the situation and doesn't come across as tokenistic or insincere. </w:t>
      </w:r>
    </w:p>
    <w:p w14:paraId="2DBFC49D" w14:textId="38485E19" w:rsidR="006A2905" w:rsidRPr="00095DD4" w:rsidRDefault="006A2905" w:rsidP="00095DD4">
      <w:pPr>
        <w:rPr>
          <w:rFonts w:ascii="Arial" w:hAnsi="Arial" w:cs="Arial"/>
          <w:sz w:val="22"/>
        </w:rPr>
      </w:pPr>
      <w:r w:rsidRPr="00095DD4">
        <w:rPr>
          <w:rFonts w:ascii="Arial" w:hAnsi="Arial" w:cs="Arial"/>
          <w:sz w:val="22"/>
        </w:rPr>
        <w:t xml:space="preserve">Recognition and awards for motivating employees can have a significant impact on employee morale and job satisfaction. Recognising employees for their achievements can encourage them to continue working hard while providing rewards that reflect their accomplishments can make them feel appreciated and motivated (Soumar et al., 2021). Various Recognition &amp; </w:t>
      </w:r>
      <w:r w:rsidRPr="00095DD4">
        <w:rPr>
          <w:rFonts w:ascii="Arial" w:hAnsi="Arial" w:cs="Arial"/>
          <w:sz w:val="22"/>
        </w:rPr>
        <w:lastRenderedPageBreak/>
        <w:t>Awards programs provide a variety of options for employers to choose from, so there is something suitable for virtually every situation.</w:t>
      </w:r>
    </w:p>
    <w:p w14:paraId="08717111" w14:textId="5771F208" w:rsidR="007668A1" w:rsidRPr="00095DD4" w:rsidRDefault="007668A1" w:rsidP="00095DD4">
      <w:pPr>
        <w:rPr>
          <w:rFonts w:ascii="Arial" w:hAnsi="Arial" w:cs="Arial"/>
          <w:sz w:val="22"/>
        </w:rPr>
      </w:pPr>
      <w:r w:rsidRPr="00095DD4">
        <w:rPr>
          <w:rFonts w:ascii="Arial" w:hAnsi="Arial" w:cs="Arial"/>
          <w:sz w:val="22"/>
        </w:rPr>
        <w:t>Nowadays, in the aftermath of the pandemic's pressures and sufferings, managers must also learn to talk with a considerable measure of compassion, as well as strengthen their levels of attention. They must begin to have to comprehend prior to getting heard. </w:t>
      </w:r>
    </w:p>
    <w:p w14:paraId="4B4EB6FA" w14:textId="0FD7A218" w:rsidR="007668A1" w:rsidRPr="00095DD4" w:rsidRDefault="007668A1" w:rsidP="00095DD4">
      <w:pPr>
        <w:rPr>
          <w:rFonts w:ascii="Arial" w:hAnsi="Arial" w:cs="Arial"/>
          <w:sz w:val="22"/>
        </w:rPr>
      </w:pPr>
      <w:r w:rsidRPr="00095DD4">
        <w:rPr>
          <w:rFonts w:ascii="Arial" w:hAnsi="Arial" w:cs="Arial"/>
          <w:sz w:val="22"/>
        </w:rPr>
        <w:t>Communicating a message which connects, stimulates, and inspires others is what it means to be persuasive. This is all about modifying or supporting the positive behaviours, and nothing of that can be accomplished if workers recognize their supervisor to be cold, disengaged, or out of reach. According to CMI data</w:t>
      </w:r>
      <w:r w:rsidR="00495F37" w:rsidRPr="00095DD4">
        <w:rPr>
          <w:rFonts w:ascii="Arial" w:hAnsi="Arial" w:cs="Arial"/>
          <w:sz w:val="22"/>
        </w:rPr>
        <w:t xml:space="preserve"> (2021)</w:t>
      </w:r>
      <w:r w:rsidRPr="00095DD4">
        <w:rPr>
          <w:rFonts w:ascii="Arial" w:hAnsi="Arial" w:cs="Arial"/>
          <w:sz w:val="22"/>
        </w:rPr>
        <w:t>, four out of every five administrators in the UK are unintentional directors — individuals who were advanced to their position without necessary education. There are an approximate 2.4 million managers in the United Kingdom today</w:t>
      </w:r>
      <w:r w:rsidR="00495F37" w:rsidRPr="00095DD4">
        <w:rPr>
          <w:rFonts w:ascii="Arial" w:hAnsi="Arial" w:cs="Arial"/>
          <w:sz w:val="22"/>
        </w:rPr>
        <w:t>.</w:t>
      </w:r>
    </w:p>
    <w:p w14:paraId="30E68118" w14:textId="77777777" w:rsidR="006A2905" w:rsidRPr="00095DD4" w:rsidRDefault="006A2905" w:rsidP="00095DD4">
      <w:pPr>
        <w:rPr>
          <w:rFonts w:ascii="Arial" w:hAnsi="Arial" w:cs="Arial"/>
          <w:sz w:val="22"/>
        </w:rPr>
      </w:pPr>
      <w:r w:rsidRPr="00095DD4">
        <w:rPr>
          <w:rFonts w:ascii="Arial" w:hAnsi="Arial" w:cs="Arial"/>
          <w:sz w:val="22"/>
        </w:rPr>
        <w:t xml:space="preserve">As stated by Soumar et al. (2021) some popular recognition &amp; awards programs include Employee of the Month, Employee of the Year, Top Performers Awards, and Leadership Awards. These programs provide employers with a way to celebrate the successes of their employees while also encouraging continuous improvement. </w:t>
      </w:r>
    </w:p>
    <w:p w14:paraId="15F34931" w14:textId="77777777" w:rsidR="006A2905" w:rsidRPr="00095DD4" w:rsidRDefault="006A2905" w:rsidP="00095DD4">
      <w:pPr>
        <w:rPr>
          <w:rFonts w:ascii="Arial" w:hAnsi="Arial" w:cs="Arial"/>
          <w:sz w:val="22"/>
        </w:rPr>
      </w:pPr>
      <w:r w:rsidRPr="00095DD4">
        <w:rPr>
          <w:rFonts w:ascii="Arial" w:hAnsi="Arial" w:cs="Arial"/>
          <w:sz w:val="22"/>
        </w:rPr>
        <w:t xml:space="preserve"> Employees will be more likely to perform well and stay in their jobs if they are given a variety of opportunities to recognise their talents. A recognition program will also show which employees the company values the most and thus attracts the best workers (Meisler, 2020). </w:t>
      </w:r>
    </w:p>
    <w:p w14:paraId="314B9D9D" w14:textId="77777777" w:rsidR="006A2905" w:rsidRPr="00095DD4" w:rsidRDefault="006A2905" w:rsidP="00095DD4">
      <w:pPr>
        <w:rPr>
          <w:rFonts w:ascii="Arial" w:hAnsi="Arial" w:cs="Arial"/>
          <w:sz w:val="22"/>
        </w:rPr>
      </w:pPr>
      <w:r w:rsidRPr="00095DD4">
        <w:rPr>
          <w:rFonts w:ascii="Arial" w:hAnsi="Arial" w:cs="Arial"/>
          <w:sz w:val="22"/>
        </w:rPr>
        <w:t xml:space="preserve"> In addition to providing recognition, companies may also choose to provide merchandise or other employee benefits. For example, some companies provide free meal vouchers as a form of recognition. A company can develop its internal recognition program by either issuing awards or assigning categories for employees to nominate themselves (Meisler, 2020). These programs should be in place before the annual review so that employees have an opportunity to recognise themselves. </w:t>
      </w:r>
    </w:p>
    <w:p w14:paraId="3CEA6E72" w14:textId="77777777" w:rsidR="006A2905" w:rsidRPr="00095DD4" w:rsidRDefault="006A2905" w:rsidP="00095DD4">
      <w:pPr>
        <w:rPr>
          <w:rFonts w:ascii="Arial" w:hAnsi="Arial" w:cs="Arial"/>
          <w:sz w:val="22"/>
        </w:rPr>
      </w:pPr>
      <w:r w:rsidRPr="00095DD4">
        <w:rPr>
          <w:rFonts w:ascii="Arial" w:hAnsi="Arial" w:cs="Arial"/>
          <w:sz w:val="22"/>
        </w:rPr>
        <w:t>When a company has a formal recognition program, it is also important to make sure that all of the necessary steps are taken before the end of the year.</w:t>
      </w:r>
    </w:p>
    <w:p w14:paraId="089BE029" w14:textId="2329046C" w:rsidR="006A2905" w:rsidRPr="00095DD4" w:rsidRDefault="006A2905" w:rsidP="00095DD4">
      <w:pPr>
        <w:pStyle w:val="Heading2"/>
        <w:spacing w:line="360" w:lineRule="auto"/>
        <w:rPr>
          <w:rFonts w:ascii="Arial" w:hAnsi="Arial" w:cs="Arial"/>
          <w:sz w:val="22"/>
          <w:szCs w:val="22"/>
        </w:rPr>
      </w:pPr>
      <w:bookmarkStart w:id="8" w:name="_Toc100455968"/>
      <w:r w:rsidRPr="00095DD4">
        <w:rPr>
          <w:rFonts w:ascii="Arial" w:hAnsi="Arial" w:cs="Arial"/>
          <w:sz w:val="22"/>
          <w:szCs w:val="22"/>
        </w:rPr>
        <w:t>Additional holiday</w:t>
      </w:r>
      <w:bookmarkEnd w:id="8"/>
    </w:p>
    <w:p w14:paraId="779B7594" w14:textId="77777777" w:rsidR="007C2A21" w:rsidRPr="00095DD4" w:rsidRDefault="007C2A21" w:rsidP="00095DD4">
      <w:pPr>
        <w:rPr>
          <w:rFonts w:ascii="Arial" w:hAnsi="Arial" w:cs="Arial"/>
          <w:sz w:val="22"/>
          <w:lang w:eastAsia="en-GB"/>
        </w:rPr>
      </w:pPr>
    </w:p>
    <w:p w14:paraId="5EF34914" w14:textId="77777777" w:rsidR="006A2905" w:rsidRPr="00095DD4" w:rsidRDefault="006A2905" w:rsidP="00095DD4">
      <w:pPr>
        <w:rPr>
          <w:rFonts w:ascii="Arial" w:hAnsi="Arial" w:cs="Arial"/>
          <w:sz w:val="22"/>
        </w:rPr>
      </w:pPr>
      <w:r w:rsidRPr="00095DD4">
        <w:rPr>
          <w:rFonts w:ascii="Arial" w:hAnsi="Arial" w:cs="Arial"/>
          <w:sz w:val="22"/>
        </w:rPr>
        <w:t xml:space="preserve">Motivation is an essential part of any workforce, but there is no one-size-fits-all solution. The most effective way to motivate staff can vary depending on the individual and the situation (Kmecová, 2021). Here are eight tips for motivating your employees: </w:t>
      </w:r>
    </w:p>
    <w:p w14:paraId="36476958" w14:textId="77777777" w:rsidR="006A2905" w:rsidRPr="00095DD4" w:rsidRDefault="006A2905" w:rsidP="00095DD4">
      <w:pPr>
        <w:pStyle w:val="ListParagraph"/>
        <w:numPr>
          <w:ilvl w:val="0"/>
          <w:numId w:val="2"/>
        </w:numPr>
        <w:rPr>
          <w:rFonts w:ascii="Arial" w:hAnsi="Arial" w:cs="Arial"/>
          <w:sz w:val="22"/>
        </w:rPr>
      </w:pPr>
      <w:r w:rsidRPr="00095DD4">
        <w:rPr>
          <w:rFonts w:ascii="Arial" w:hAnsi="Arial" w:cs="Arial"/>
          <w:sz w:val="22"/>
        </w:rPr>
        <w:lastRenderedPageBreak/>
        <w:t>Recognise and reward achievements. Praise and give recognition when employees achieve goals or make positive contributions. This will encourage them to continue working hard and strive for success.</w:t>
      </w:r>
    </w:p>
    <w:p w14:paraId="6CA13014" w14:textId="77777777" w:rsidR="006A2905" w:rsidRPr="00095DD4" w:rsidRDefault="006A2905" w:rsidP="00095DD4">
      <w:pPr>
        <w:pStyle w:val="ListParagraph"/>
        <w:numPr>
          <w:ilvl w:val="0"/>
          <w:numId w:val="2"/>
        </w:numPr>
        <w:rPr>
          <w:rFonts w:ascii="Arial" w:hAnsi="Arial" w:cs="Arial"/>
          <w:sz w:val="22"/>
        </w:rPr>
      </w:pPr>
      <w:r w:rsidRPr="00095DD4">
        <w:rPr>
          <w:rFonts w:ascii="Arial" w:hAnsi="Arial" w:cs="Arial"/>
          <w:sz w:val="22"/>
        </w:rPr>
        <w:t xml:space="preserve">Encourage creativity and innovation—reward employees who come up with new ideas or solutions to problems. </w:t>
      </w:r>
    </w:p>
    <w:p w14:paraId="7EBE6AAB" w14:textId="77777777" w:rsidR="006A2905" w:rsidRPr="00095DD4" w:rsidRDefault="006A2905" w:rsidP="00095DD4">
      <w:pPr>
        <w:pStyle w:val="ListParagraph"/>
        <w:numPr>
          <w:ilvl w:val="0"/>
          <w:numId w:val="2"/>
        </w:numPr>
        <w:rPr>
          <w:rFonts w:ascii="Arial" w:hAnsi="Arial" w:cs="Arial"/>
          <w:sz w:val="22"/>
        </w:rPr>
      </w:pPr>
      <w:r w:rsidRPr="00095DD4">
        <w:rPr>
          <w:rFonts w:ascii="Arial" w:hAnsi="Arial" w:cs="Arial"/>
          <w:sz w:val="22"/>
        </w:rPr>
        <w:t xml:space="preserve">Set realistic expectations for employees. Make sure your expectations are clear and reasonable and don't expect unrealistic or unreasonable feats from employees (Kmecová, 2021). </w:t>
      </w:r>
    </w:p>
    <w:p w14:paraId="6A0F289D" w14:textId="77777777" w:rsidR="006A2905" w:rsidRPr="00095DD4" w:rsidRDefault="006A2905" w:rsidP="00095DD4">
      <w:pPr>
        <w:pStyle w:val="ListParagraph"/>
        <w:numPr>
          <w:ilvl w:val="0"/>
          <w:numId w:val="2"/>
        </w:numPr>
        <w:rPr>
          <w:rFonts w:ascii="Arial" w:hAnsi="Arial" w:cs="Arial"/>
          <w:sz w:val="22"/>
        </w:rPr>
      </w:pPr>
      <w:r w:rsidRPr="00095DD4">
        <w:rPr>
          <w:rFonts w:ascii="Arial" w:hAnsi="Arial" w:cs="Arial"/>
          <w:sz w:val="22"/>
        </w:rPr>
        <w:t xml:space="preserve">Make sure there is a balance between reward and punishment in your workplace environment. </w:t>
      </w:r>
    </w:p>
    <w:p w14:paraId="62961109" w14:textId="77777777" w:rsidR="006A2905" w:rsidRPr="00095DD4" w:rsidRDefault="006A2905" w:rsidP="00095DD4">
      <w:pPr>
        <w:pStyle w:val="ListParagraph"/>
        <w:numPr>
          <w:ilvl w:val="0"/>
          <w:numId w:val="2"/>
        </w:numPr>
        <w:rPr>
          <w:rFonts w:ascii="Arial" w:hAnsi="Arial" w:cs="Arial"/>
          <w:sz w:val="22"/>
        </w:rPr>
      </w:pPr>
      <w:r w:rsidRPr="00095DD4">
        <w:rPr>
          <w:rFonts w:ascii="Arial" w:hAnsi="Arial" w:cs="Arial"/>
          <w:sz w:val="22"/>
        </w:rPr>
        <w:t xml:space="preserve">Acknowledge and reward employees. Praise and give recognition when employees achieve goals or make positive contributions. This will encourage them to continue working hard and strive for success. </w:t>
      </w:r>
    </w:p>
    <w:p w14:paraId="321865BB" w14:textId="77777777" w:rsidR="006A2905" w:rsidRPr="00095DD4" w:rsidRDefault="006A2905" w:rsidP="00095DD4">
      <w:pPr>
        <w:pStyle w:val="ListParagraph"/>
        <w:numPr>
          <w:ilvl w:val="0"/>
          <w:numId w:val="2"/>
        </w:numPr>
        <w:rPr>
          <w:rFonts w:ascii="Arial" w:hAnsi="Arial" w:cs="Arial"/>
          <w:sz w:val="22"/>
        </w:rPr>
      </w:pPr>
      <w:r w:rsidRPr="00095DD4">
        <w:rPr>
          <w:rFonts w:ascii="Arial" w:hAnsi="Arial" w:cs="Arial"/>
          <w:sz w:val="22"/>
        </w:rPr>
        <w:t xml:space="preserve">Encourage creativity and innovation—reward employees who come up with new ideas or solutions to problems. </w:t>
      </w:r>
    </w:p>
    <w:p w14:paraId="6D037A24" w14:textId="77777777" w:rsidR="006A2905" w:rsidRPr="00095DD4" w:rsidRDefault="006A2905" w:rsidP="00095DD4">
      <w:pPr>
        <w:pStyle w:val="ListParagraph"/>
        <w:numPr>
          <w:ilvl w:val="0"/>
          <w:numId w:val="2"/>
        </w:numPr>
        <w:rPr>
          <w:rFonts w:ascii="Arial" w:hAnsi="Arial" w:cs="Arial"/>
          <w:sz w:val="22"/>
        </w:rPr>
      </w:pPr>
      <w:r w:rsidRPr="00095DD4">
        <w:rPr>
          <w:rFonts w:ascii="Arial" w:hAnsi="Arial" w:cs="Arial"/>
          <w:sz w:val="22"/>
        </w:rPr>
        <w:t>Encourage employees to take action. Solve problems and offer solutions for improvement in your workplace environment.</w:t>
      </w:r>
    </w:p>
    <w:p w14:paraId="3971B4A9" w14:textId="77777777" w:rsidR="006A2905" w:rsidRPr="00095DD4" w:rsidRDefault="006A2905" w:rsidP="00095DD4">
      <w:pPr>
        <w:pStyle w:val="ListParagraph"/>
        <w:numPr>
          <w:ilvl w:val="0"/>
          <w:numId w:val="2"/>
        </w:numPr>
        <w:rPr>
          <w:rFonts w:ascii="Arial" w:hAnsi="Arial" w:cs="Arial"/>
          <w:sz w:val="22"/>
        </w:rPr>
      </w:pPr>
      <w:r w:rsidRPr="00095DD4">
        <w:rPr>
          <w:rFonts w:ascii="Arial" w:hAnsi="Arial" w:cs="Arial"/>
          <w:sz w:val="22"/>
        </w:rPr>
        <w:t>Celebrate successes: give opportunities for positive feedback, recognition and reward.</w:t>
      </w:r>
    </w:p>
    <w:p w14:paraId="5A2C7B5A" w14:textId="77777777" w:rsidR="006A2905" w:rsidRPr="00095DD4" w:rsidRDefault="006A2905" w:rsidP="00095DD4">
      <w:pPr>
        <w:pStyle w:val="ListParagraph"/>
        <w:rPr>
          <w:rFonts w:ascii="Arial" w:hAnsi="Arial" w:cs="Arial"/>
          <w:sz w:val="22"/>
        </w:rPr>
      </w:pPr>
    </w:p>
    <w:p w14:paraId="7785223B" w14:textId="29632AE2" w:rsidR="006A2905" w:rsidRPr="00095DD4" w:rsidRDefault="006A2905" w:rsidP="00095DD4">
      <w:pPr>
        <w:rPr>
          <w:rFonts w:ascii="Arial" w:hAnsi="Arial" w:cs="Arial"/>
          <w:sz w:val="22"/>
        </w:rPr>
      </w:pPr>
      <w:bookmarkStart w:id="9" w:name="_Toc100455969"/>
      <w:r w:rsidRPr="00095DD4">
        <w:rPr>
          <w:rStyle w:val="Heading2Char"/>
          <w:rFonts w:ascii="Arial" w:hAnsi="Arial" w:cs="Arial"/>
          <w:sz w:val="22"/>
          <w:szCs w:val="22"/>
        </w:rPr>
        <w:t>Good working conditions</w:t>
      </w:r>
      <w:bookmarkEnd w:id="9"/>
      <w:r w:rsidRPr="00095DD4">
        <w:rPr>
          <w:rFonts w:ascii="Arial" w:hAnsi="Arial" w:cs="Arial"/>
          <w:sz w:val="22"/>
        </w:rPr>
        <w:t>.</w:t>
      </w:r>
    </w:p>
    <w:p w14:paraId="5C70F512" w14:textId="4574DEC2" w:rsidR="00451372" w:rsidRPr="00095DD4" w:rsidRDefault="00451372" w:rsidP="00095DD4">
      <w:pPr>
        <w:rPr>
          <w:rFonts w:ascii="Arial" w:hAnsi="Arial" w:cs="Arial"/>
          <w:sz w:val="22"/>
        </w:rPr>
      </w:pPr>
      <w:r w:rsidRPr="00095DD4">
        <w:rPr>
          <w:rFonts w:ascii="Arial" w:hAnsi="Arial" w:cs="Arial"/>
          <w:sz w:val="22"/>
        </w:rPr>
        <w:t>According to Fillips et. al., (2017), personalized thank you letters from heads of departments is an excellent form of acknowledgment. Two organizations reported using this tool on a routine basis in an organised way. Content for writing the comments is frequently obtained from coworkers. Before awarding this kind of honor, department management must know that the data presented is appropriate to create a special thank you statement which precisely recognises the individual's distinctive behavior(s). Preferably, the acknowledged conduct can also be connected to the agency's or company's values and objectives. According to one study respondent, the majority of employees receiving a deepest gratitude card in person or by e-mail give her good responses on the initiative. </w:t>
      </w:r>
    </w:p>
    <w:p w14:paraId="497F18E9" w14:textId="052D2E8F" w:rsidR="006A2905" w:rsidRPr="00095DD4" w:rsidRDefault="006A2905" w:rsidP="00095DD4">
      <w:pPr>
        <w:rPr>
          <w:rFonts w:ascii="Arial" w:hAnsi="Arial" w:cs="Arial"/>
          <w:sz w:val="22"/>
        </w:rPr>
      </w:pPr>
      <w:r w:rsidRPr="00095DD4">
        <w:rPr>
          <w:rFonts w:ascii="Arial" w:hAnsi="Arial" w:cs="Arial"/>
          <w:sz w:val="22"/>
        </w:rPr>
        <w:t xml:space="preserve">Good working conditions and </w:t>
      </w:r>
      <w:r w:rsidR="009C0DC7" w:rsidRPr="00095DD4">
        <w:rPr>
          <w:rFonts w:ascii="Arial" w:hAnsi="Arial" w:cs="Arial"/>
          <w:sz w:val="22"/>
        </w:rPr>
        <w:t>whether</w:t>
      </w:r>
      <w:r w:rsidRPr="00095DD4">
        <w:rPr>
          <w:rFonts w:ascii="Arial" w:hAnsi="Arial" w:cs="Arial"/>
          <w:sz w:val="22"/>
        </w:rPr>
        <w:t xml:space="preserve"> they are important. The author states that workers should have a comfortable place to work in, good pay, and the opportunity to learn new things. </w:t>
      </w:r>
    </w:p>
    <w:p w14:paraId="2BEB76A4" w14:textId="77777777" w:rsidR="006A2905" w:rsidRPr="00095DD4" w:rsidRDefault="006A2905" w:rsidP="00095DD4">
      <w:pPr>
        <w:rPr>
          <w:rFonts w:ascii="Arial" w:hAnsi="Arial" w:cs="Arial"/>
          <w:sz w:val="22"/>
        </w:rPr>
      </w:pPr>
      <w:r w:rsidRPr="00095DD4">
        <w:rPr>
          <w:rFonts w:ascii="Arial" w:hAnsi="Arial" w:cs="Arial"/>
          <w:sz w:val="22"/>
        </w:rPr>
        <w:t>If employers want to motivate their employees, they need to create good working conditions. "Creating a Culture of Innovation" by Eric Ries creates a culture of innovation where employees feel empowered to take risks, embrace change and stretch themselves. "Be the spark that lights up the whole room (Qarri and Fejza, 2018).</w:t>
      </w:r>
    </w:p>
    <w:p w14:paraId="688D372F" w14:textId="77777777" w:rsidR="004D6EBE" w:rsidRPr="00095DD4" w:rsidRDefault="006A2905" w:rsidP="00095DD4">
      <w:pPr>
        <w:rPr>
          <w:rFonts w:ascii="Arial" w:hAnsi="Arial" w:cs="Arial"/>
          <w:sz w:val="22"/>
        </w:rPr>
      </w:pPr>
      <w:r w:rsidRPr="00095DD4">
        <w:rPr>
          <w:rFonts w:ascii="Arial" w:hAnsi="Arial" w:cs="Arial"/>
          <w:sz w:val="22"/>
        </w:rPr>
        <w:lastRenderedPageBreak/>
        <w:t xml:space="preserve">If you want to motivate your employees, you need to provide good working conditions. According to a study by the National Bureau of Economic Research, "good working conditions" include "a commitment to equal opportunity, advancement opportunities, job security, and a positive work-life balance." Providing these benefits not only makes your employees happier and more productive but also leads to lower employee turnover rates (Qarri and Fejza, 2018). </w:t>
      </w:r>
    </w:p>
    <w:p w14:paraId="5FB092C3" w14:textId="6561E9BD" w:rsidR="006A2905" w:rsidRPr="00095DD4" w:rsidRDefault="009B4A63" w:rsidP="00095DD4">
      <w:pPr>
        <w:rPr>
          <w:rFonts w:ascii="Arial" w:hAnsi="Arial" w:cs="Arial"/>
          <w:sz w:val="22"/>
        </w:rPr>
      </w:pPr>
      <w:r w:rsidRPr="00095DD4">
        <w:rPr>
          <w:rFonts w:ascii="Arial" w:hAnsi="Arial" w:cs="Arial"/>
          <w:sz w:val="22"/>
        </w:rPr>
        <w:t>According to Cohen, attention, acknowledgment, and gratitude are all considered as rewards (2016). The organisation might question them about their favourite subjects and whether they would like to be more involved in certain projects. Being nice and questioning them regarding their children's first day of school will convey sincerity and will aid in bonding with them.</w:t>
      </w:r>
    </w:p>
    <w:p w14:paraId="13FB1A36" w14:textId="77777777" w:rsidR="006A2905" w:rsidRPr="00095DD4" w:rsidRDefault="006A2905" w:rsidP="00095DD4">
      <w:pPr>
        <w:pStyle w:val="Heading1"/>
        <w:spacing w:line="360" w:lineRule="auto"/>
        <w:rPr>
          <w:rFonts w:ascii="Arial" w:hAnsi="Arial" w:cs="Arial"/>
          <w:sz w:val="22"/>
          <w:szCs w:val="22"/>
        </w:rPr>
      </w:pPr>
      <w:bookmarkStart w:id="10" w:name="_Toc100017529"/>
      <w:bookmarkStart w:id="11" w:name="_Toc100455970"/>
      <w:r w:rsidRPr="00095DD4">
        <w:rPr>
          <w:rFonts w:ascii="Arial" w:hAnsi="Arial" w:cs="Arial"/>
          <w:sz w:val="22"/>
          <w:szCs w:val="22"/>
        </w:rPr>
        <w:t>Conclusion</w:t>
      </w:r>
      <w:bookmarkEnd w:id="10"/>
      <w:bookmarkEnd w:id="11"/>
    </w:p>
    <w:p w14:paraId="23294C28" w14:textId="77777777" w:rsidR="006A2905" w:rsidRPr="00095DD4" w:rsidRDefault="006A2905" w:rsidP="00095DD4">
      <w:pPr>
        <w:rPr>
          <w:rFonts w:ascii="Arial" w:hAnsi="Arial" w:cs="Arial"/>
          <w:sz w:val="22"/>
        </w:rPr>
      </w:pPr>
      <w:r w:rsidRPr="00095DD4">
        <w:rPr>
          <w:rFonts w:ascii="Arial" w:hAnsi="Arial" w:cs="Arial"/>
          <w:sz w:val="22"/>
        </w:rPr>
        <w:t xml:space="preserve"> Motivating staff can be difficult, but there are a few effective ways to do it. Some common motivators include praise, offering rewards, conveying the company's vision and goals, and creating a positive work environment. It's important to find what works best for your employees and to use it consistently. Motivating staff can be difficult, but there are a few effective ways to do it. Some common motivators include praise, offering rewards, conveying the company's vision and goals, and creating a positive work environment (Brian Van Brunt and Murphy, 2018). </w:t>
      </w:r>
    </w:p>
    <w:p w14:paraId="025B5966" w14:textId="77777777" w:rsidR="006A2905" w:rsidRPr="00095DD4" w:rsidRDefault="006A2905" w:rsidP="00095DD4">
      <w:pPr>
        <w:rPr>
          <w:rFonts w:ascii="Arial" w:hAnsi="Arial" w:cs="Arial"/>
          <w:sz w:val="22"/>
        </w:rPr>
      </w:pPr>
      <w:r w:rsidRPr="00095DD4">
        <w:rPr>
          <w:rFonts w:ascii="Arial" w:hAnsi="Arial" w:cs="Arial"/>
          <w:sz w:val="22"/>
        </w:rPr>
        <w:t>Staff retention is one of the biggest challenges facing organisations today. Rewards can play a big role in motivating employees, but which type of reward is most effective? A recent study found that financial rewards are the most motivating type for employees. However, bonuses alone are not always enough to keep staff happy and motivated (Brian Van Brunt and Murphy, 2018). Other benefits such as job satisfaction, recognition, and flexible work hours also play an important role in retaining staff. So, if you want to motivate your staff, be sure to offer them a variety of rewards that fit their needs and make them happy.</w:t>
      </w:r>
    </w:p>
    <w:p w14:paraId="474D9DFD" w14:textId="6ED1FA3D" w:rsidR="001E6DA0" w:rsidRPr="00095DD4" w:rsidRDefault="001E6DA0" w:rsidP="00095DD4">
      <w:pPr>
        <w:rPr>
          <w:rFonts w:ascii="Arial" w:hAnsi="Arial" w:cs="Arial"/>
          <w:sz w:val="22"/>
        </w:rPr>
      </w:pPr>
    </w:p>
    <w:p w14:paraId="0879E4FC" w14:textId="47523D89" w:rsidR="00C91643" w:rsidRPr="00095DD4" w:rsidRDefault="00C91643" w:rsidP="00095DD4">
      <w:pPr>
        <w:rPr>
          <w:rFonts w:ascii="Arial" w:hAnsi="Arial" w:cs="Arial"/>
          <w:sz w:val="22"/>
        </w:rPr>
      </w:pPr>
    </w:p>
    <w:p w14:paraId="390F8E22" w14:textId="24CC6E44" w:rsidR="00C91643" w:rsidRPr="00095DD4" w:rsidRDefault="00C91643" w:rsidP="00095DD4">
      <w:pPr>
        <w:rPr>
          <w:rFonts w:ascii="Arial" w:hAnsi="Arial" w:cs="Arial"/>
          <w:sz w:val="22"/>
        </w:rPr>
      </w:pPr>
    </w:p>
    <w:p w14:paraId="51AEFE38" w14:textId="415B8A2D" w:rsidR="00C91643" w:rsidRPr="00095DD4" w:rsidRDefault="00C91643" w:rsidP="00095DD4">
      <w:pPr>
        <w:rPr>
          <w:rFonts w:ascii="Arial" w:hAnsi="Arial" w:cs="Arial"/>
          <w:sz w:val="22"/>
        </w:rPr>
      </w:pPr>
    </w:p>
    <w:p w14:paraId="6FD0C666" w14:textId="37582008" w:rsidR="00C91643" w:rsidRPr="00095DD4" w:rsidRDefault="00C91643" w:rsidP="00095DD4">
      <w:pPr>
        <w:rPr>
          <w:rFonts w:ascii="Arial" w:hAnsi="Arial" w:cs="Arial"/>
          <w:sz w:val="22"/>
        </w:rPr>
      </w:pPr>
    </w:p>
    <w:p w14:paraId="4AD198D0" w14:textId="65E04F75" w:rsidR="00C91643" w:rsidRPr="00095DD4" w:rsidRDefault="00C91643" w:rsidP="00095DD4">
      <w:pPr>
        <w:rPr>
          <w:rFonts w:ascii="Arial" w:hAnsi="Arial" w:cs="Arial"/>
          <w:sz w:val="22"/>
        </w:rPr>
      </w:pPr>
    </w:p>
    <w:p w14:paraId="373D307B" w14:textId="4179B7D9" w:rsidR="00C91643" w:rsidRPr="00095DD4" w:rsidRDefault="00C91643" w:rsidP="00095DD4">
      <w:pPr>
        <w:rPr>
          <w:rFonts w:ascii="Arial" w:hAnsi="Arial" w:cs="Arial"/>
          <w:sz w:val="22"/>
        </w:rPr>
      </w:pPr>
    </w:p>
    <w:p w14:paraId="0521A313" w14:textId="1743E213" w:rsidR="00C91643" w:rsidRPr="00095DD4" w:rsidRDefault="00C91643" w:rsidP="00095DD4">
      <w:pPr>
        <w:pStyle w:val="Heading1"/>
        <w:spacing w:line="360" w:lineRule="auto"/>
        <w:rPr>
          <w:rFonts w:ascii="Arial" w:hAnsi="Arial" w:cs="Arial"/>
          <w:sz w:val="22"/>
          <w:szCs w:val="22"/>
        </w:rPr>
      </w:pPr>
      <w:bookmarkStart w:id="12" w:name="_Toc100017533"/>
      <w:bookmarkStart w:id="13" w:name="_Toc100455971"/>
      <w:r w:rsidRPr="00095DD4">
        <w:rPr>
          <w:rFonts w:ascii="Arial" w:hAnsi="Arial" w:cs="Arial"/>
          <w:sz w:val="22"/>
          <w:szCs w:val="22"/>
        </w:rPr>
        <w:lastRenderedPageBreak/>
        <w:t>References</w:t>
      </w:r>
      <w:bookmarkEnd w:id="12"/>
      <w:bookmarkEnd w:id="13"/>
    </w:p>
    <w:p w14:paraId="2B10C1D1" w14:textId="16F01C56" w:rsidR="007C2A21" w:rsidRPr="00095DD4" w:rsidRDefault="007C2A21" w:rsidP="00095DD4">
      <w:pPr>
        <w:rPr>
          <w:rFonts w:ascii="Arial" w:hAnsi="Arial" w:cs="Arial"/>
          <w:sz w:val="22"/>
        </w:rPr>
      </w:pPr>
      <w:r w:rsidRPr="00095DD4">
        <w:rPr>
          <w:rFonts w:ascii="Arial" w:hAnsi="Arial" w:cs="Arial"/>
          <w:sz w:val="22"/>
        </w:rPr>
        <w:t>Armstrong and Brown. (2019). Reward management</w:t>
      </w:r>
    </w:p>
    <w:p w14:paraId="7679B464" w14:textId="634C5575" w:rsidR="00C91643" w:rsidRPr="00095DD4" w:rsidRDefault="00C91643" w:rsidP="00095DD4">
      <w:pPr>
        <w:rPr>
          <w:rFonts w:ascii="Arial" w:hAnsi="Arial" w:cs="Arial"/>
          <w:sz w:val="22"/>
        </w:rPr>
      </w:pPr>
      <w:r w:rsidRPr="00095DD4">
        <w:rPr>
          <w:rFonts w:ascii="Arial" w:hAnsi="Arial" w:cs="Arial"/>
          <w:sz w:val="22"/>
        </w:rPr>
        <w:t xml:space="preserve">Brian Van Brunt and Murphy, A. (2018). </w:t>
      </w:r>
      <w:r w:rsidRPr="00095DD4">
        <w:rPr>
          <w:rFonts w:ascii="Arial" w:hAnsi="Arial" w:cs="Arial"/>
          <w:i/>
          <w:iCs/>
          <w:sz w:val="22"/>
        </w:rPr>
        <w:t>A staff guide to addressing disruptive and dangerous behaviour on campus</w:t>
      </w:r>
      <w:r w:rsidRPr="00095DD4">
        <w:rPr>
          <w:rFonts w:ascii="Arial" w:hAnsi="Arial" w:cs="Arial"/>
          <w:sz w:val="22"/>
        </w:rPr>
        <w:t>. New York, NY: Routledge.</w:t>
      </w:r>
    </w:p>
    <w:p w14:paraId="02774359" w14:textId="09D786EB" w:rsidR="00C91643" w:rsidRPr="00095DD4" w:rsidRDefault="00C91643" w:rsidP="00095DD4">
      <w:pPr>
        <w:rPr>
          <w:rFonts w:ascii="Arial" w:hAnsi="Arial" w:cs="Arial"/>
          <w:sz w:val="22"/>
        </w:rPr>
      </w:pPr>
      <w:r w:rsidRPr="00095DD4">
        <w:rPr>
          <w:rFonts w:ascii="Arial" w:hAnsi="Arial" w:cs="Arial"/>
          <w:sz w:val="22"/>
        </w:rPr>
        <w:t>Cohen, S., 2006. Compliment your staff with nonmonetary rewards. </w:t>
      </w:r>
      <w:r w:rsidRPr="00095DD4">
        <w:rPr>
          <w:rFonts w:ascii="Arial" w:hAnsi="Arial" w:cs="Arial"/>
          <w:i/>
          <w:iCs/>
          <w:sz w:val="22"/>
        </w:rPr>
        <w:t>Nursing Management (Springhouse)</w:t>
      </w:r>
      <w:r w:rsidRPr="00095DD4">
        <w:rPr>
          <w:rFonts w:ascii="Arial" w:hAnsi="Arial" w:cs="Arial"/>
          <w:sz w:val="22"/>
        </w:rPr>
        <w:t>, 37(12), pp.10,14.</w:t>
      </w:r>
    </w:p>
    <w:p w14:paraId="360A4BC7" w14:textId="4D294C51" w:rsidR="00C91643" w:rsidRPr="00095DD4" w:rsidRDefault="00C91643" w:rsidP="00095DD4">
      <w:pPr>
        <w:rPr>
          <w:rFonts w:ascii="Arial" w:hAnsi="Arial" w:cs="Arial"/>
          <w:sz w:val="22"/>
        </w:rPr>
      </w:pPr>
      <w:r w:rsidRPr="00095DD4">
        <w:rPr>
          <w:rFonts w:ascii="Arial" w:hAnsi="Arial" w:cs="Arial"/>
          <w:sz w:val="22"/>
        </w:rPr>
        <w:t xml:space="preserve">Evans, P. (2019). </w:t>
      </w:r>
      <w:r w:rsidRPr="00095DD4">
        <w:rPr>
          <w:rFonts w:ascii="Arial" w:hAnsi="Arial" w:cs="Arial"/>
          <w:i/>
          <w:iCs/>
          <w:sz w:val="22"/>
        </w:rPr>
        <w:t>Motivation.</w:t>
      </w:r>
      <w:r w:rsidRPr="00095DD4">
        <w:rPr>
          <w:rFonts w:ascii="Arial" w:hAnsi="Arial" w:cs="Arial"/>
          <w:sz w:val="22"/>
        </w:rPr>
        <w:t xml:space="preserve"> Psychology Press.</w:t>
      </w:r>
    </w:p>
    <w:p w14:paraId="4461AFAB" w14:textId="7B67F4BA" w:rsidR="00C91643" w:rsidRPr="00095DD4" w:rsidRDefault="00C91643" w:rsidP="00095DD4">
      <w:pPr>
        <w:rPr>
          <w:rFonts w:ascii="Arial" w:hAnsi="Arial" w:cs="Arial"/>
          <w:sz w:val="22"/>
        </w:rPr>
      </w:pPr>
      <w:r w:rsidRPr="00095DD4">
        <w:rPr>
          <w:rFonts w:ascii="Arial" w:hAnsi="Arial" w:cs="Arial"/>
          <w:sz w:val="22"/>
        </w:rPr>
        <w:t>Phillips, H., Bogdanich, I., Carter, K., Holler, J., Smith, T., Ticehurst, E. and Wascher, M., 2017. Commentary: Exploring Novel Approaches to Staff Rewards and Recognition. </w:t>
      </w:r>
      <w:r w:rsidRPr="00095DD4">
        <w:rPr>
          <w:rFonts w:ascii="Arial" w:hAnsi="Arial" w:cs="Arial"/>
          <w:i/>
          <w:iCs/>
          <w:sz w:val="22"/>
        </w:rPr>
        <w:t>Hospital Pharmacy</w:t>
      </w:r>
      <w:r w:rsidRPr="00095DD4">
        <w:rPr>
          <w:rFonts w:ascii="Arial" w:hAnsi="Arial" w:cs="Arial"/>
          <w:sz w:val="22"/>
        </w:rPr>
        <w:t>, 52(11), pp.729-731.</w:t>
      </w:r>
    </w:p>
    <w:p w14:paraId="4409D70D" w14:textId="77777777" w:rsidR="00C91643" w:rsidRPr="00095DD4" w:rsidRDefault="00C91643" w:rsidP="00095DD4">
      <w:pPr>
        <w:rPr>
          <w:rFonts w:ascii="Arial" w:hAnsi="Arial" w:cs="Arial"/>
          <w:sz w:val="22"/>
        </w:rPr>
      </w:pPr>
      <w:r w:rsidRPr="00095DD4">
        <w:rPr>
          <w:rFonts w:ascii="Arial" w:hAnsi="Arial" w:cs="Arial"/>
          <w:sz w:val="22"/>
        </w:rPr>
        <w:t xml:space="preserve">Jefferies, K. (2018). A Personal Leadership Development Plan for Black Undergraduate and Graduate Nursing Students. </w:t>
      </w:r>
      <w:r w:rsidRPr="00095DD4">
        <w:rPr>
          <w:rFonts w:ascii="Arial" w:hAnsi="Arial" w:cs="Arial"/>
          <w:i/>
          <w:iCs/>
          <w:sz w:val="22"/>
        </w:rPr>
        <w:t>Canadian Journal of Nursing Leadership</w:t>
      </w:r>
      <w:r w:rsidRPr="00095DD4">
        <w:rPr>
          <w:rFonts w:ascii="Arial" w:hAnsi="Arial" w:cs="Arial"/>
          <w:sz w:val="22"/>
        </w:rPr>
        <w:t>, 31(4), pp.57–62.</w:t>
      </w:r>
    </w:p>
    <w:p w14:paraId="488BEBAF" w14:textId="77777777" w:rsidR="00C91643" w:rsidRPr="00095DD4" w:rsidRDefault="00C91643" w:rsidP="00095DD4">
      <w:pPr>
        <w:rPr>
          <w:rFonts w:ascii="Arial" w:hAnsi="Arial" w:cs="Arial"/>
          <w:sz w:val="22"/>
        </w:rPr>
      </w:pPr>
      <w:r w:rsidRPr="00095DD4">
        <w:rPr>
          <w:rFonts w:ascii="Arial" w:hAnsi="Arial" w:cs="Arial"/>
          <w:sz w:val="22"/>
        </w:rPr>
        <w:t xml:space="preserve">Kmecová, I. (2021). HOW TO MOTIVATE SME EMPLOYEES TO HIGHER WORK EFFORT. </w:t>
      </w:r>
      <w:r w:rsidRPr="00095DD4">
        <w:rPr>
          <w:rFonts w:ascii="Arial" w:hAnsi="Arial" w:cs="Arial"/>
          <w:i/>
          <w:iCs/>
          <w:sz w:val="22"/>
        </w:rPr>
        <w:t>Polish Journal of Management Studies</w:t>
      </w:r>
      <w:r w:rsidRPr="00095DD4">
        <w:rPr>
          <w:rFonts w:ascii="Arial" w:hAnsi="Arial" w:cs="Arial"/>
          <w:sz w:val="22"/>
        </w:rPr>
        <w:t>, 24(2), pp.194–209.</w:t>
      </w:r>
    </w:p>
    <w:p w14:paraId="3ADD69DF" w14:textId="77777777" w:rsidR="00C91643" w:rsidRPr="00095DD4" w:rsidRDefault="00C91643" w:rsidP="00095DD4">
      <w:pPr>
        <w:rPr>
          <w:rFonts w:ascii="Arial" w:hAnsi="Arial" w:cs="Arial"/>
          <w:sz w:val="22"/>
        </w:rPr>
      </w:pPr>
      <w:r w:rsidRPr="00095DD4">
        <w:rPr>
          <w:rFonts w:ascii="Arial" w:hAnsi="Arial" w:cs="Arial"/>
          <w:sz w:val="22"/>
        </w:rPr>
        <w:t xml:space="preserve">Leovani, E. and Hasibuan, A.R. (2018). THE ROLE OF ENGLISH COMMUNICATION COMPETENCE TOWARD STAR HOTEL STAFFS’ WORKING ACHIEVEMENT IN PALEMBANG. </w:t>
      </w:r>
      <w:r w:rsidRPr="00095DD4">
        <w:rPr>
          <w:rFonts w:ascii="Arial" w:hAnsi="Arial" w:cs="Arial"/>
          <w:i/>
          <w:iCs/>
          <w:sz w:val="22"/>
        </w:rPr>
        <w:t>Journal of Management and Business</w:t>
      </w:r>
      <w:r w:rsidRPr="00095DD4">
        <w:rPr>
          <w:rFonts w:ascii="Arial" w:hAnsi="Arial" w:cs="Arial"/>
          <w:sz w:val="22"/>
        </w:rPr>
        <w:t>, 17(1).</w:t>
      </w:r>
    </w:p>
    <w:p w14:paraId="5B336CEC" w14:textId="77777777" w:rsidR="00C91643" w:rsidRPr="00095DD4" w:rsidRDefault="00C91643" w:rsidP="00095DD4">
      <w:pPr>
        <w:rPr>
          <w:rFonts w:ascii="Arial" w:hAnsi="Arial" w:cs="Arial"/>
          <w:sz w:val="22"/>
        </w:rPr>
      </w:pPr>
      <w:r w:rsidRPr="00095DD4">
        <w:rPr>
          <w:rFonts w:ascii="Arial" w:hAnsi="Arial" w:cs="Arial"/>
          <w:sz w:val="22"/>
        </w:rPr>
        <w:t xml:space="preserve">Maney, J.S. and Shew, M.M. (2021). </w:t>
      </w:r>
      <w:r w:rsidRPr="00095DD4">
        <w:rPr>
          <w:rFonts w:ascii="Arial" w:hAnsi="Arial" w:cs="Arial"/>
          <w:i/>
          <w:iCs/>
          <w:sz w:val="22"/>
        </w:rPr>
        <w:t>On the vocation of the educator at this moment</w:t>
      </w:r>
      <w:r w:rsidRPr="00095DD4">
        <w:rPr>
          <w:rFonts w:ascii="Arial" w:hAnsi="Arial" w:cs="Arial"/>
          <w:sz w:val="22"/>
        </w:rPr>
        <w:t>. Milwaukee, Wi: Marquette University Press.</w:t>
      </w:r>
    </w:p>
    <w:p w14:paraId="5EE67C90" w14:textId="77777777" w:rsidR="00C91643" w:rsidRPr="00095DD4" w:rsidRDefault="00C91643" w:rsidP="00095DD4">
      <w:pPr>
        <w:rPr>
          <w:rFonts w:ascii="Arial" w:hAnsi="Arial" w:cs="Arial"/>
          <w:sz w:val="22"/>
        </w:rPr>
      </w:pPr>
      <w:r w:rsidRPr="00095DD4">
        <w:rPr>
          <w:rFonts w:ascii="Arial" w:hAnsi="Arial" w:cs="Arial"/>
          <w:sz w:val="22"/>
        </w:rPr>
        <w:t xml:space="preserve">Meisler, G. (2020). Trying to motivate employees through intimidation? Think again. </w:t>
      </w:r>
      <w:r w:rsidRPr="00095DD4">
        <w:rPr>
          <w:rFonts w:ascii="Arial" w:hAnsi="Arial" w:cs="Arial"/>
          <w:i/>
          <w:iCs/>
          <w:sz w:val="22"/>
        </w:rPr>
        <w:t>Personnel Review</w:t>
      </w:r>
      <w:r w:rsidRPr="00095DD4">
        <w:rPr>
          <w:rFonts w:ascii="Arial" w:hAnsi="Arial" w:cs="Arial"/>
          <w:sz w:val="22"/>
        </w:rPr>
        <w:t>, ahead-of-print(ahead-of-print).</w:t>
      </w:r>
    </w:p>
    <w:p w14:paraId="4B45908E" w14:textId="77777777" w:rsidR="00C91643" w:rsidRPr="00095DD4" w:rsidRDefault="00C91643" w:rsidP="00095DD4">
      <w:pPr>
        <w:rPr>
          <w:rFonts w:ascii="Arial" w:hAnsi="Arial" w:cs="Arial"/>
          <w:sz w:val="22"/>
        </w:rPr>
      </w:pPr>
      <w:r w:rsidRPr="00095DD4">
        <w:rPr>
          <w:rFonts w:ascii="Arial" w:hAnsi="Arial" w:cs="Arial"/>
          <w:sz w:val="22"/>
        </w:rPr>
        <w:t xml:space="preserve">Mustafa, S.M. (2020). In-Service Training Programs: Iraqi Secondary School EFL Teachers‟ Motivation. </w:t>
      </w:r>
      <w:r w:rsidRPr="00095DD4">
        <w:rPr>
          <w:rFonts w:ascii="Arial" w:hAnsi="Arial" w:cs="Arial"/>
          <w:i/>
          <w:iCs/>
          <w:sz w:val="22"/>
        </w:rPr>
        <w:t>International Journal of Psychosocial Rehabilitation</w:t>
      </w:r>
      <w:r w:rsidRPr="00095DD4">
        <w:rPr>
          <w:rFonts w:ascii="Arial" w:hAnsi="Arial" w:cs="Arial"/>
          <w:sz w:val="22"/>
        </w:rPr>
        <w:t>, 24(5), pp.6378–6387.</w:t>
      </w:r>
    </w:p>
    <w:p w14:paraId="46C7752C" w14:textId="77777777" w:rsidR="00C91643" w:rsidRPr="00095DD4" w:rsidRDefault="00C91643" w:rsidP="00095DD4">
      <w:pPr>
        <w:rPr>
          <w:rFonts w:ascii="Arial" w:hAnsi="Arial" w:cs="Arial"/>
          <w:sz w:val="22"/>
        </w:rPr>
      </w:pPr>
      <w:r w:rsidRPr="00095DD4">
        <w:rPr>
          <w:rFonts w:ascii="Arial" w:hAnsi="Arial" w:cs="Arial"/>
          <w:sz w:val="22"/>
        </w:rPr>
        <w:t xml:space="preserve">Nguyen, N.-T., Pham, L.-H.-T., Quarter, Ward, L., District, T., Chi, H., City, M. and Vietnam (2020). HOW DO MOTIVATE EMPLOYEES? SPECIAL CASE OF MILLENNIAL GENERATION IN VIETNAM </w:t>
      </w:r>
      <w:r w:rsidRPr="00095DD4">
        <w:rPr>
          <w:rFonts w:ascii="Arial" w:eastAsia="MS Gothic" w:hAnsi="Arial" w:cs="Arial"/>
          <w:sz w:val="22"/>
        </w:rPr>
        <w:t>如何激励</w:t>
      </w:r>
      <w:r w:rsidRPr="00095DD4">
        <w:rPr>
          <w:rFonts w:ascii="Arial" w:eastAsia="Microsoft JhengHei" w:hAnsi="Arial" w:cs="Arial"/>
          <w:sz w:val="22"/>
        </w:rPr>
        <w:t>员工？</w:t>
      </w:r>
      <w:r w:rsidRPr="00095DD4">
        <w:rPr>
          <w:rFonts w:ascii="Arial" w:hAnsi="Arial" w:cs="Arial"/>
          <w:sz w:val="22"/>
        </w:rPr>
        <w:t xml:space="preserve"> </w:t>
      </w:r>
      <w:r w:rsidRPr="00095DD4">
        <w:rPr>
          <w:rFonts w:ascii="Arial" w:eastAsia="MS Gothic" w:hAnsi="Arial" w:cs="Arial"/>
          <w:sz w:val="22"/>
        </w:rPr>
        <w:t>越南千年生成的特殊情况</w:t>
      </w:r>
      <w:r w:rsidRPr="00095DD4">
        <w:rPr>
          <w:rFonts w:ascii="Arial" w:hAnsi="Arial" w:cs="Arial"/>
          <w:sz w:val="22"/>
        </w:rPr>
        <w:t xml:space="preserve">. </w:t>
      </w:r>
      <w:r w:rsidRPr="00095DD4">
        <w:rPr>
          <w:rFonts w:ascii="Arial" w:hAnsi="Arial" w:cs="Arial"/>
          <w:i/>
          <w:iCs/>
          <w:sz w:val="22"/>
        </w:rPr>
        <w:t>Journal of Southwest Jiaotong University</w:t>
      </w:r>
      <w:r w:rsidRPr="00095DD4">
        <w:rPr>
          <w:rFonts w:ascii="Arial" w:hAnsi="Arial" w:cs="Arial"/>
          <w:sz w:val="22"/>
        </w:rPr>
        <w:t>, [online] 55(2). Available at: http://www.jsju.org/index.php/journal/article/viewFile/563/558 [Accessed 5 Feb. 2021].</w:t>
      </w:r>
    </w:p>
    <w:p w14:paraId="6CE6EDCD" w14:textId="77777777" w:rsidR="00C91643" w:rsidRPr="00095DD4" w:rsidRDefault="00C91643" w:rsidP="00095DD4">
      <w:pPr>
        <w:rPr>
          <w:rFonts w:ascii="Arial" w:hAnsi="Arial" w:cs="Arial"/>
          <w:sz w:val="22"/>
        </w:rPr>
      </w:pPr>
      <w:r w:rsidRPr="00095DD4">
        <w:rPr>
          <w:rFonts w:ascii="Arial" w:hAnsi="Arial" w:cs="Arial"/>
          <w:sz w:val="22"/>
        </w:rPr>
        <w:t xml:space="preserve">Omanova, N. (2022). WAYS TO MOTIVATE EMPLOYEES IN JOINT-STOCK COMPANIES. </w:t>
      </w:r>
      <w:r w:rsidRPr="00095DD4">
        <w:rPr>
          <w:rFonts w:ascii="Arial" w:hAnsi="Arial" w:cs="Arial"/>
          <w:i/>
          <w:iCs/>
          <w:sz w:val="22"/>
        </w:rPr>
        <w:t>Economics and education</w:t>
      </w:r>
      <w:r w:rsidRPr="00095DD4">
        <w:rPr>
          <w:rFonts w:ascii="Arial" w:hAnsi="Arial" w:cs="Arial"/>
          <w:sz w:val="22"/>
        </w:rPr>
        <w:t>, 23(1).</w:t>
      </w:r>
    </w:p>
    <w:p w14:paraId="723DC2FC" w14:textId="77777777" w:rsidR="00C91643" w:rsidRPr="00095DD4" w:rsidRDefault="00C91643" w:rsidP="00095DD4">
      <w:pPr>
        <w:rPr>
          <w:rFonts w:ascii="Arial" w:hAnsi="Arial" w:cs="Arial"/>
          <w:sz w:val="22"/>
        </w:rPr>
      </w:pPr>
      <w:r w:rsidRPr="00095DD4">
        <w:rPr>
          <w:rFonts w:ascii="Arial" w:hAnsi="Arial" w:cs="Arial"/>
          <w:sz w:val="22"/>
        </w:rPr>
        <w:lastRenderedPageBreak/>
        <w:t xml:space="preserve">Pride, W.M. (2017). </w:t>
      </w:r>
      <w:r w:rsidRPr="00095DD4">
        <w:rPr>
          <w:rFonts w:ascii="Arial" w:hAnsi="Arial" w:cs="Arial"/>
          <w:i/>
          <w:iCs/>
          <w:sz w:val="22"/>
        </w:rPr>
        <w:t>Foundations of business.</w:t>
      </w:r>
      <w:r w:rsidRPr="00095DD4">
        <w:rPr>
          <w:rFonts w:ascii="Arial" w:hAnsi="Arial" w:cs="Arial"/>
          <w:sz w:val="22"/>
        </w:rPr>
        <w:t xml:space="preserve"> New York: Cengage Learning.</w:t>
      </w:r>
    </w:p>
    <w:p w14:paraId="466E44F1" w14:textId="77777777" w:rsidR="00C91643" w:rsidRPr="00095DD4" w:rsidRDefault="00C91643" w:rsidP="00095DD4">
      <w:pPr>
        <w:rPr>
          <w:rFonts w:ascii="Arial" w:hAnsi="Arial" w:cs="Arial"/>
          <w:sz w:val="22"/>
        </w:rPr>
      </w:pPr>
      <w:r w:rsidRPr="00095DD4">
        <w:rPr>
          <w:rFonts w:ascii="Arial" w:hAnsi="Arial" w:cs="Arial"/>
          <w:sz w:val="22"/>
        </w:rPr>
        <w:t xml:space="preserve">Qarri, H. and Fejza, J. (2018). WORKING CONDITIONS AS MOTIVATION FOR EMPLOYEES. </w:t>
      </w:r>
      <w:r w:rsidRPr="00095DD4">
        <w:rPr>
          <w:rFonts w:ascii="Arial" w:hAnsi="Arial" w:cs="Arial"/>
          <w:i/>
          <w:iCs/>
          <w:sz w:val="22"/>
        </w:rPr>
        <w:t>Knowledge International Journal</w:t>
      </w:r>
      <w:r w:rsidRPr="00095DD4">
        <w:rPr>
          <w:rFonts w:ascii="Arial" w:hAnsi="Arial" w:cs="Arial"/>
          <w:sz w:val="22"/>
        </w:rPr>
        <w:t>, 28(1), pp.341–344.</w:t>
      </w:r>
    </w:p>
    <w:p w14:paraId="0F57B416" w14:textId="77777777" w:rsidR="00C91643" w:rsidRPr="00095DD4" w:rsidRDefault="00C91643" w:rsidP="00095DD4">
      <w:pPr>
        <w:rPr>
          <w:rFonts w:ascii="Arial" w:hAnsi="Arial" w:cs="Arial"/>
          <w:sz w:val="22"/>
        </w:rPr>
      </w:pPr>
      <w:r w:rsidRPr="00095DD4">
        <w:rPr>
          <w:rFonts w:ascii="Arial" w:hAnsi="Arial" w:cs="Arial"/>
          <w:sz w:val="22"/>
        </w:rPr>
        <w:t xml:space="preserve">Soumar, B., Alnahhal, M., Al Hazza, M., Sakhrieh, A. and I. Tabash, M. (2021). Factors motivating governmental employees in the United Arab Emirates. </w:t>
      </w:r>
      <w:r w:rsidRPr="00095DD4">
        <w:rPr>
          <w:rFonts w:ascii="Arial" w:hAnsi="Arial" w:cs="Arial"/>
          <w:i/>
          <w:iCs/>
          <w:sz w:val="22"/>
        </w:rPr>
        <w:t>Problems and Perspectives in Management</w:t>
      </w:r>
      <w:r w:rsidRPr="00095DD4">
        <w:rPr>
          <w:rFonts w:ascii="Arial" w:hAnsi="Arial" w:cs="Arial"/>
          <w:sz w:val="22"/>
        </w:rPr>
        <w:t>, 19(4), pp.248–257.</w:t>
      </w:r>
    </w:p>
    <w:p w14:paraId="32A45E00" w14:textId="77777777" w:rsidR="00C91643" w:rsidRPr="00095DD4" w:rsidRDefault="00C91643" w:rsidP="00095DD4">
      <w:pPr>
        <w:rPr>
          <w:rFonts w:ascii="Arial" w:hAnsi="Arial" w:cs="Arial"/>
          <w:sz w:val="22"/>
        </w:rPr>
      </w:pPr>
      <w:r w:rsidRPr="00095DD4">
        <w:rPr>
          <w:rFonts w:ascii="Arial" w:hAnsi="Arial" w:cs="Arial"/>
          <w:sz w:val="22"/>
        </w:rPr>
        <w:t xml:space="preserve">Williams, K., Woolliams, M. and Spiro, J. (2020). </w:t>
      </w:r>
      <w:r w:rsidRPr="00095DD4">
        <w:rPr>
          <w:rFonts w:ascii="Arial" w:hAnsi="Arial" w:cs="Arial"/>
          <w:i/>
          <w:iCs/>
          <w:sz w:val="22"/>
        </w:rPr>
        <w:t>Reflective writing</w:t>
      </w:r>
      <w:r w:rsidRPr="00095DD4">
        <w:rPr>
          <w:rFonts w:ascii="Arial" w:hAnsi="Arial" w:cs="Arial"/>
          <w:sz w:val="22"/>
        </w:rPr>
        <w:t>. Houndmills, Basingstoke, Hampshire; New York: Palgrave Macmillan.</w:t>
      </w:r>
    </w:p>
    <w:p w14:paraId="66B6EDB4" w14:textId="77777777" w:rsidR="00C91643" w:rsidRPr="00095DD4" w:rsidRDefault="00C91643" w:rsidP="00095DD4">
      <w:pPr>
        <w:rPr>
          <w:rFonts w:ascii="Arial" w:hAnsi="Arial" w:cs="Arial"/>
          <w:sz w:val="22"/>
        </w:rPr>
      </w:pPr>
      <w:r w:rsidRPr="00095DD4">
        <w:rPr>
          <w:rFonts w:ascii="Arial" w:hAnsi="Arial" w:cs="Arial"/>
          <w:sz w:val="22"/>
        </w:rPr>
        <w:t xml:space="preserve">Yuliarni, E., Siregar, N. and Sukmawati, Y. (2021). An Overview of the Knowledge and Motivation of IMCI Staff Regarding the Implementation of IMCI at the Lubuk Buaya Public Health Center, Padang. </w:t>
      </w:r>
      <w:r w:rsidRPr="00095DD4">
        <w:rPr>
          <w:rFonts w:ascii="Arial" w:hAnsi="Arial" w:cs="Arial"/>
          <w:i/>
          <w:iCs/>
          <w:sz w:val="22"/>
        </w:rPr>
        <w:t>Basic and Applied Nursing Research Journal</w:t>
      </w:r>
      <w:r w:rsidRPr="00095DD4">
        <w:rPr>
          <w:rFonts w:ascii="Arial" w:hAnsi="Arial" w:cs="Arial"/>
          <w:sz w:val="22"/>
        </w:rPr>
        <w:t>, 2(1), pp.12–16.</w:t>
      </w:r>
    </w:p>
    <w:p w14:paraId="12CA0C14" w14:textId="77777777" w:rsidR="00C91643" w:rsidRPr="00095DD4" w:rsidRDefault="00C91643" w:rsidP="00095DD4">
      <w:pPr>
        <w:rPr>
          <w:rFonts w:ascii="Arial" w:hAnsi="Arial" w:cs="Arial"/>
          <w:sz w:val="22"/>
        </w:rPr>
      </w:pPr>
    </w:p>
    <w:p w14:paraId="758EDF83" w14:textId="77777777" w:rsidR="00C91643" w:rsidRPr="00095DD4" w:rsidRDefault="00C91643" w:rsidP="00095DD4">
      <w:pPr>
        <w:rPr>
          <w:rFonts w:ascii="Arial" w:hAnsi="Arial" w:cs="Arial"/>
          <w:sz w:val="22"/>
        </w:rPr>
      </w:pPr>
    </w:p>
    <w:sectPr w:rsidR="00C91643" w:rsidRPr="00095DD4" w:rsidSect="000D32BC">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FA43E" w14:textId="77777777" w:rsidR="00DA4ABF" w:rsidRDefault="00DA4ABF" w:rsidP="000D32BC">
      <w:pPr>
        <w:spacing w:after="0" w:line="240" w:lineRule="auto"/>
      </w:pPr>
      <w:r>
        <w:separator/>
      </w:r>
    </w:p>
  </w:endnote>
  <w:endnote w:type="continuationSeparator" w:id="0">
    <w:p w14:paraId="6ECEA6E8" w14:textId="77777777" w:rsidR="00DA4ABF" w:rsidRDefault="00DA4ABF" w:rsidP="000D3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215726"/>
      <w:docPartObj>
        <w:docPartGallery w:val="Page Numbers (Bottom of Page)"/>
        <w:docPartUnique/>
      </w:docPartObj>
    </w:sdtPr>
    <w:sdtEndPr>
      <w:rPr>
        <w:noProof/>
      </w:rPr>
    </w:sdtEndPr>
    <w:sdtContent>
      <w:p w14:paraId="29924E0F" w14:textId="059743A9" w:rsidR="000D32BC" w:rsidRDefault="000D32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9AB42A" w14:textId="77777777" w:rsidR="000D32BC" w:rsidRDefault="000D3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660F3" w14:textId="77777777" w:rsidR="00DA4ABF" w:rsidRDefault="00DA4ABF" w:rsidP="000D32BC">
      <w:pPr>
        <w:spacing w:after="0" w:line="240" w:lineRule="auto"/>
      </w:pPr>
      <w:r>
        <w:separator/>
      </w:r>
    </w:p>
  </w:footnote>
  <w:footnote w:type="continuationSeparator" w:id="0">
    <w:p w14:paraId="22F9E1FC" w14:textId="77777777" w:rsidR="00DA4ABF" w:rsidRDefault="00DA4ABF" w:rsidP="000D3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2267A"/>
    <w:multiLevelType w:val="hybridMultilevel"/>
    <w:tmpl w:val="0B8EB858"/>
    <w:lvl w:ilvl="0" w:tplc="D9C84F84">
      <w:start w:val="1"/>
      <w:numFmt w:val="decimal"/>
      <w:lvlText w:val="%1."/>
      <w:lvlJc w:val="left"/>
      <w:pPr>
        <w:ind w:left="720" w:hanging="360"/>
      </w:pPr>
      <w:rPr>
        <w:rFonts w:hint="default"/>
      </w:rPr>
    </w:lvl>
    <w:lvl w:ilvl="1" w:tplc="F8C088BC" w:tentative="1">
      <w:start w:val="1"/>
      <w:numFmt w:val="lowerLetter"/>
      <w:lvlText w:val="%2."/>
      <w:lvlJc w:val="left"/>
      <w:pPr>
        <w:ind w:left="1440" w:hanging="360"/>
      </w:pPr>
    </w:lvl>
    <w:lvl w:ilvl="2" w:tplc="3F589526" w:tentative="1">
      <w:start w:val="1"/>
      <w:numFmt w:val="lowerRoman"/>
      <w:lvlText w:val="%3."/>
      <w:lvlJc w:val="right"/>
      <w:pPr>
        <w:ind w:left="2160" w:hanging="180"/>
      </w:pPr>
    </w:lvl>
    <w:lvl w:ilvl="3" w:tplc="53E4EC50" w:tentative="1">
      <w:start w:val="1"/>
      <w:numFmt w:val="decimal"/>
      <w:lvlText w:val="%4."/>
      <w:lvlJc w:val="left"/>
      <w:pPr>
        <w:ind w:left="2880" w:hanging="360"/>
      </w:pPr>
    </w:lvl>
    <w:lvl w:ilvl="4" w:tplc="625CC638" w:tentative="1">
      <w:start w:val="1"/>
      <w:numFmt w:val="lowerLetter"/>
      <w:lvlText w:val="%5."/>
      <w:lvlJc w:val="left"/>
      <w:pPr>
        <w:ind w:left="3600" w:hanging="360"/>
      </w:pPr>
    </w:lvl>
    <w:lvl w:ilvl="5" w:tplc="C6541E76" w:tentative="1">
      <w:start w:val="1"/>
      <w:numFmt w:val="lowerRoman"/>
      <w:lvlText w:val="%6."/>
      <w:lvlJc w:val="right"/>
      <w:pPr>
        <w:ind w:left="4320" w:hanging="180"/>
      </w:pPr>
    </w:lvl>
    <w:lvl w:ilvl="6" w:tplc="0EB44E9E" w:tentative="1">
      <w:start w:val="1"/>
      <w:numFmt w:val="decimal"/>
      <w:lvlText w:val="%7."/>
      <w:lvlJc w:val="left"/>
      <w:pPr>
        <w:ind w:left="5040" w:hanging="360"/>
      </w:pPr>
    </w:lvl>
    <w:lvl w:ilvl="7" w:tplc="7EC84882" w:tentative="1">
      <w:start w:val="1"/>
      <w:numFmt w:val="lowerLetter"/>
      <w:lvlText w:val="%8."/>
      <w:lvlJc w:val="left"/>
      <w:pPr>
        <w:ind w:left="5760" w:hanging="360"/>
      </w:pPr>
    </w:lvl>
    <w:lvl w:ilvl="8" w:tplc="377CF240" w:tentative="1">
      <w:start w:val="1"/>
      <w:numFmt w:val="lowerRoman"/>
      <w:lvlText w:val="%9."/>
      <w:lvlJc w:val="right"/>
      <w:pPr>
        <w:ind w:left="6480" w:hanging="180"/>
      </w:pPr>
    </w:lvl>
  </w:abstractNum>
  <w:abstractNum w:abstractNumId="1" w15:restartNumberingAfterBreak="0">
    <w:nsid w:val="602A6678"/>
    <w:multiLevelType w:val="hybridMultilevel"/>
    <w:tmpl w:val="11A2BB96"/>
    <w:lvl w:ilvl="0" w:tplc="806051FA">
      <w:numFmt w:val="bullet"/>
      <w:lvlText w:val=""/>
      <w:lvlJc w:val="left"/>
      <w:pPr>
        <w:ind w:left="1080" w:hanging="720"/>
      </w:pPr>
      <w:rPr>
        <w:rFonts w:ascii="Symbol" w:eastAsiaTheme="minorHAnsi" w:hAnsi="Symbol" w:cstheme="minorBidi" w:hint="default"/>
      </w:rPr>
    </w:lvl>
    <w:lvl w:ilvl="1" w:tplc="7B806E32" w:tentative="1">
      <w:start w:val="1"/>
      <w:numFmt w:val="bullet"/>
      <w:lvlText w:val="o"/>
      <w:lvlJc w:val="left"/>
      <w:pPr>
        <w:ind w:left="1440" w:hanging="360"/>
      </w:pPr>
      <w:rPr>
        <w:rFonts w:ascii="Courier New" w:hAnsi="Courier New" w:cs="Courier New" w:hint="default"/>
      </w:rPr>
    </w:lvl>
    <w:lvl w:ilvl="2" w:tplc="DB9ED150" w:tentative="1">
      <w:start w:val="1"/>
      <w:numFmt w:val="bullet"/>
      <w:lvlText w:val=""/>
      <w:lvlJc w:val="left"/>
      <w:pPr>
        <w:ind w:left="2160" w:hanging="360"/>
      </w:pPr>
      <w:rPr>
        <w:rFonts w:ascii="Wingdings" w:hAnsi="Wingdings" w:hint="default"/>
      </w:rPr>
    </w:lvl>
    <w:lvl w:ilvl="3" w:tplc="62B88E10" w:tentative="1">
      <w:start w:val="1"/>
      <w:numFmt w:val="bullet"/>
      <w:lvlText w:val=""/>
      <w:lvlJc w:val="left"/>
      <w:pPr>
        <w:ind w:left="2880" w:hanging="360"/>
      </w:pPr>
      <w:rPr>
        <w:rFonts w:ascii="Symbol" w:hAnsi="Symbol" w:hint="default"/>
      </w:rPr>
    </w:lvl>
    <w:lvl w:ilvl="4" w:tplc="7618F49E" w:tentative="1">
      <w:start w:val="1"/>
      <w:numFmt w:val="bullet"/>
      <w:lvlText w:val="o"/>
      <w:lvlJc w:val="left"/>
      <w:pPr>
        <w:ind w:left="3600" w:hanging="360"/>
      </w:pPr>
      <w:rPr>
        <w:rFonts w:ascii="Courier New" w:hAnsi="Courier New" w:cs="Courier New" w:hint="default"/>
      </w:rPr>
    </w:lvl>
    <w:lvl w:ilvl="5" w:tplc="D32E2C52" w:tentative="1">
      <w:start w:val="1"/>
      <w:numFmt w:val="bullet"/>
      <w:lvlText w:val=""/>
      <w:lvlJc w:val="left"/>
      <w:pPr>
        <w:ind w:left="4320" w:hanging="360"/>
      </w:pPr>
      <w:rPr>
        <w:rFonts w:ascii="Wingdings" w:hAnsi="Wingdings" w:hint="default"/>
      </w:rPr>
    </w:lvl>
    <w:lvl w:ilvl="6" w:tplc="C8A4DC78" w:tentative="1">
      <w:start w:val="1"/>
      <w:numFmt w:val="bullet"/>
      <w:lvlText w:val=""/>
      <w:lvlJc w:val="left"/>
      <w:pPr>
        <w:ind w:left="5040" w:hanging="360"/>
      </w:pPr>
      <w:rPr>
        <w:rFonts w:ascii="Symbol" w:hAnsi="Symbol" w:hint="default"/>
      </w:rPr>
    </w:lvl>
    <w:lvl w:ilvl="7" w:tplc="9CDAD038" w:tentative="1">
      <w:start w:val="1"/>
      <w:numFmt w:val="bullet"/>
      <w:lvlText w:val="o"/>
      <w:lvlJc w:val="left"/>
      <w:pPr>
        <w:ind w:left="5760" w:hanging="360"/>
      </w:pPr>
      <w:rPr>
        <w:rFonts w:ascii="Courier New" w:hAnsi="Courier New" w:cs="Courier New" w:hint="default"/>
      </w:rPr>
    </w:lvl>
    <w:lvl w:ilvl="8" w:tplc="852A2E20" w:tentative="1">
      <w:start w:val="1"/>
      <w:numFmt w:val="bullet"/>
      <w:lvlText w:val=""/>
      <w:lvlJc w:val="left"/>
      <w:pPr>
        <w:ind w:left="6480" w:hanging="360"/>
      </w:pPr>
      <w:rPr>
        <w:rFonts w:ascii="Wingdings" w:hAnsi="Wingdings" w:hint="default"/>
      </w:rPr>
    </w:lvl>
  </w:abstractNum>
  <w:num w:numId="1" w16cid:durableId="92360552">
    <w:abstractNumId w:val="1"/>
  </w:num>
  <w:num w:numId="2" w16cid:durableId="266087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905"/>
    <w:rsid w:val="00095DD4"/>
    <w:rsid w:val="000D32BC"/>
    <w:rsid w:val="001E6DA0"/>
    <w:rsid w:val="00225C40"/>
    <w:rsid w:val="003439F2"/>
    <w:rsid w:val="00451372"/>
    <w:rsid w:val="00495F37"/>
    <w:rsid w:val="004A35B6"/>
    <w:rsid w:val="004D6EBE"/>
    <w:rsid w:val="00543195"/>
    <w:rsid w:val="006A2905"/>
    <w:rsid w:val="007668A1"/>
    <w:rsid w:val="007C2A21"/>
    <w:rsid w:val="009B4A63"/>
    <w:rsid w:val="009C0DC7"/>
    <w:rsid w:val="00BC09A2"/>
    <w:rsid w:val="00C91643"/>
    <w:rsid w:val="00DA4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650E8"/>
  <w15:chartTrackingRefBased/>
  <w15:docId w15:val="{03926551-0669-49F4-9FD6-F39875BF1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905"/>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7C2A21"/>
    <w:pPr>
      <w:keepNext/>
      <w:spacing w:before="240" w:after="60" w:line="276" w:lineRule="auto"/>
      <w:outlineLvl w:val="0"/>
    </w:pPr>
    <w:rPr>
      <w:rFonts w:eastAsia="Times New Roman" w:cs="Times New Roman"/>
      <w:b/>
      <w:bCs/>
      <w:kern w:val="32"/>
      <w:sz w:val="28"/>
      <w:szCs w:val="32"/>
    </w:rPr>
  </w:style>
  <w:style w:type="paragraph" w:styleId="Heading2">
    <w:name w:val="heading 2"/>
    <w:basedOn w:val="Normal"/>
    <w:next w:val="Normal"/>
    <w:link w:val="Heading2Char"/>
    <w:autoRedefine/>
    <w:uiPriority w:val="9"/>
    <w:unhideWhenUsed/>
    <w:qFormat/>
    <w:rsid w:val="007C2A21"/>
    <w:pPr>
      <w:keepNext/>
      <w:keepLines/>
      <w:spacing w:before="40" w:after="0" w:line="240" w:lineRule="auto"/>
      <w:outlineLvl w:val="1"/>
    </w:pPr>
    <w:rPr>
      <w:rFonts w:eastAsiaTheme="majorEastAsia" w:cstheme="majorBidi"/>
      <w:b/>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A21"/>
    <w:rPr>
      <w:rFonts w:ascii="Times New Roman" w:eastAsia="Times New Roman" w:hAnsi="Times New Roman" w:cs="Times New Roman"/>
      <w:b/>
      <w:bCs/>
      <w:kern w:val="32"/>
      <w:sz w:val="28"/>
      <w:szCs w:val="32"/>
      <w:lang w:val="en-US"/>
    </w:rPr>
  </w:style>
  <w:style w:type="character" w:customStyle="1" w:styleId="Heading2Char">
    <w:name w:val="Heading 2 Char"/>
    <w:basedOn w:val="DefaultParagraphFont"/>
    <w:link w:val="Heading2"/>
    <w:uiPriority w:val="9"/>
    <w:rsid w:val="007C2A21"/>
    <w:rPr>
      <w:rFonts w:ascii="Times New Roman" w:eastAsiaTheme="majorEastAsia" w:hAnsi="Times New Roman" w:cstheme="majorBidi"/>
      <w:b/>
      <w:sz w:val="24"/>
      <w:szCs w:val="26"/>
      <w:lang w:val="en-US" w:eastAsia="en-GB"/>
    </w:rPr>
  </w:style>
  <w:style w:type="paragraph" w:styleId="ListParagraph">
    <w:name w:val="List Paragraph"/>
    <w:basedOn w:val="Normal"/>
    <w:uiPriority w:val="34"/>
    <w:qFormat/>
    <w:rsid w:val="006A2905"/>
    <w:pPr>
      <w:ind w:left="720"/>
      <w:contextualSpacing/>
    </w:pPr>
  </w:style>
  <w:style w:type="paragraph" w:styleId="TOCHeading">
    <w:name w:val="TOC Heading"/>
    <w:basedOn w:val="Heading1"/>
    <w:next w:val="Normal"/>
    <w:uiPriority w:val="39"/>
    <w:unhideWhenUsed/>
    <w:qFormat/>
    <w:rsid w:val="000D32BC"/>
    <w:pPr>
      <w:keepLines/>
      <w:spacing w:after="0" w:line="259" w:lineRule="auto"/>
      <w:jc w:val="left"/>
      <w:outlineLvl w:val="9"/>
    </w:pPr>
    <w:rPr>
      <w:rFonts w:asciiTheme="majorHAnsi" w:eastAsiaTheme="majorEastAsia" w:hAnsiTheme="majorHAnsi" w:cstheme="majorBidi"/>
      <w:b w:val="0"/>
      <w:bCs w:val="0"/>
      <w:color w:val="2F5496" w:themeColor="accent1" w:themeShade="BF"/>
      <w:kern w:val="0"/>
      <w:sz w:val="32"/>
    </w:rPr>
  </w:style>
  <w:style w:type="paragraph" w:styleId="TOC1">
    <w:name w:val="toc 1"/>
    <w:basedOn w:val="Normal"/>
    <w:next w:val="Normal"/>
    <w:autoRedefine/>
    <w:uiPriority w:val="39"/>
    <w:unhideWhenUsed/>
    <w:rsid w:val="000D32BC"/>
    <w:pPr>
      <w:spacing w:after="100"/>
    </w:pPr>
  </w:style>
  <w:style w:type="paragraph" w:styleId="TOC2">
    <w:name w:val="toc 2"/>
    <w:basedOn w:val="Normal"/>
    <w:next w:val="Normal"/>
    <w:autoRedefine/>
    <w:uiPriority w:val="39"/>
    <w:unhideWhenUsed/>
    <w:rsid w:val="000D32BC"/>
    <w:pPr>
      <w:spacing w:after="100"/>
      <w:ind w:left="240"/>
    </w:pPr>
  </w:style>
  <w:style w:type="character" w:styleId="Hyperlink">
    <w:name w:val="Hyperlink"/>
    <w:basedOn w:val="DefaultParagraphFont"/>
    <w:uiPriority w:val="99"/>
    <w:unhideWhenUsed/>
    <w:rsid w:val="000D32BC"/>
    <w:rPr>
      <w:color w:val="0563C1" w:themeColor="hyperlink"/>
      <w:u w:val="single"/>
    </w:rPr>
  </w:style>
  <w:style w:type="paragraph" w:styleId="Header">
    <w:name w:val="header"/>
    <w:basedOn w:val="Normal"/>
    <w:link w:val="HeaderChar"/>
    <w:uiPriority w:val="99"/>
    <w:unhideWhenUsed/>
    <w:rsid w:val="000D3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2BC"/>
    <w:rPr>
      <w:rFonts w:ascii="Times New Roman" w:hAnsi="Times New Roman"/>
      <w:sz w:val="24"/>
      <w:lang w:val="en-US"/>
    </w:rPr>
  </w:style>
  <w:style w:type="paragraph" w:styleId="Footer">
    <w:name w:val="footer"/>
    <w:basedOn w:val="Normal"/>
    <w:link w:val="FooterChar"/>
    <w:uiPriority w:val="99"/>
    <w:unhideWhenUsed/>
    <w:rsid w:val="000D3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2BC"/>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3EC56-C147-4987-8468-8E5952320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simonaS Sticlet</dc:creator>
  <cp:keywords/>
  <dc:description/>
  <cp:lastModifiedBy>simonaS Sticlet</cp:lastModifiedBy>
  <cp:revision>5</cp:revision>
  <dcterms:created xsi:type="dcterms:W3CDTF">2022-04-10T01:07:00Z</dcterms:created>
  <dcterms:modified xsi:type="dcterms:W3CDTF">2022-04-10T01:12:00Z</dcterms:modified>
</cp:coreProperties>
</file>