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F496B" w:rsidP="00A21DE8">
            <w:pPr>
              <w:spacing w:before="120" w:after="120"/>
              <w:jc w:val="both"/>
              <w:rPr>
                <w:rFonts w:ascii="Arial" w:hAnsi="Arial" w:cs="Arial"/>
                <w:b/>
                <w:sz w:val="22"/>
                <w:szCs w:val="22"/>
              </w:rPr>
            </w:pPr>
            <w:r>
              <w:rPr>
                <w:rFonts w:ascii="Arial" w:hAnsi="Arial" w:cs="Arial"/>
                <w:b/>
                <w:sz w:val="22"/>
                <w:szCs w:val="22"/>
              </w:rPr>
              <w:t xml:space="preserve">BA </w:t>
            </w:r>
            <w:r w:rsidR="00A21DE8">
              <w:rPr>
                <w:rFonts w:ascii="Arial" w:hAnsi="Arial" w:cs="Arial"/>
                <w:b/>
                <w:sz w:val="22"/>
                <w:szCs w:val="22"/>
              </w:rPr>
              <w:t>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21DE8" w:rsidP="00A21DE8">
            <w:pPr>
              <w:spacing w:before="120" w:after="120"/>
              <w:jc w:val="both"/>
              <w:rPr>
                <w:rFonts w:ascii="Arial" w:hAnsi="Arial" w:cs="Arial"/>
                <w:b/>
                <w:sz w:val="22"/>
                <w:szCs w:val="22"/>
              </w:rPr>
            </w:pPr>
            <w:r>
              <w:rPr>
                <w:rFonts w:ascii="Arial" w:hAnsi="Arial" w:cs="Arial"/>
                <w:b/>
                <w:sz w:val="22"/>
                <w:szCs w:val="22"/>
              </w:rPr>
              <w:t xml:space="preserve">Giving </w:t>
            </w:r>
            <w:r w:rsidR="006F496B">
              <w:rPr>
                <w:rFonts w:ascii="Arial" w:hAnsi="Arial" w:cs="Arial"/>
                <w:b/>
                <w:sz w:val="22"/>
                <w:szCs w:val="22"/>
              </w:rPr>
              <w:t>Individual</w:t>
            </w:r>
            <w:r>
              <w:rPr>
                <w:rFonts w:ascii="Arial" w:hAnsi="Arial" w:cs="Arial"/>
                <w:b/>
                <w:sz w:val="22"/>
                <w:szCs w:val="22"/>
              </w:rPr>
              <w:t>s a Voice</w:t>
            </w:r>
            <w:r w:rsidR="006F496B">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21DE8" w:rsidP="00152E9D">
            <w:pPr>
              <w:spacing w:before="120" w:after="120"/>
              <w:jc w:val="both"/>
              <w:rPr>
                <w:rFonts w:ascii="Arial" w:hAnsi="Arial" w:cs="Arial"/>
                <w:b/>
                <w:sz w:val="22"/>
                <w:szCs w:val="22"/>
              </w:rPr>
            </w:pPr>
            <w:r>
              <w:rPr>
                <w:rFonts w:ascii="Arial" w:hAnsi="Arial" w:cs="Arial"/>
                <w:b/>
                <w:sz w:val="22"/>
                <w:szCs w:val="22"/>
              </w:rPr>
              <w:t>ECAY4002</w:t>
            </w:r>
            <w:r w:rsidR="002B78A7">
              <w:rPr>
                <w:rFonts w:ascii="Arial" w:hAnsi="Arial" w:cs="Arial"/>
                <w:b/>
                <w:sz w:val="22"/>
                <w:szCs w:val="22"/>
              </w:rPr>
              <w:t xml:space="preserve"> (Ass 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F496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BC099D" w:rsidP="00E51AAC">
            <w:pPr>
              <w:spacing w:before="120" w:after="120"/>
              <w:jc w:val="both"/>
              <w:rPr>
                <w:rFonts w:ascii="Arial" w:hAnsi="Arial" w:cs="Arial"/>
                <w:b/>
                <w:sz w:val="22"/>
                <w:szCs w:val="22"/>
              </w:rPr>
            </w:pPr>
            <w:r>
              <w:rPr>
                <w:rFonts w:ascii="Arial" w:hAnsi="Arial" w:cs="Arial"/>
                <w:b/>
                <w:sz w:val="22"/>
                <w:szCs w:val="22"/>
              </w:rPr>
              <w:t>Jessica Pitman</w:t>
            </w:r>
            <w:bookmarkStart w:id="0" w:name="_GoBack"/>
            <w:bookmarkEnd w:id="0"/>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2B78A7" w:rsidP="005F0579">
            <w:pPr>
              <w:spacing w:before="120" w:after="120"/>
              <w:jc w:val="both"/>
              <w:rPr>
                <w:rFonts w:ascii="Calibri" w:hAnsi="Calibri"/>
                <w:b/>
                <w:szCs w:val="24"/>
              </w:rPr>
            </w:pPr>
            <w:r>
              <w:rPr>
                <w:rFonts w:ascii="Calibri" w:hAnsi="Calibri"/>
                <w:b/>
                <w:szCs w:val="24"/>
              </w:rPr>
              <w:t>Video Presentation (5mins)</w:t>
            </w:r>
          </w:p>
          <w:p w:rsidR="00BC099D" w:rsidRDefault="00BC099D" w:rsidP="005F0579">
            <w:pPr>
              <w:spacing w:before="120" w:after="120"/>
              <w:jc w:val="both"/>
              <w:rPr>
                <w:rFonts w:ascii="Calibri" w:hAnsi="Calibri"/>
                <w:b/>
                <w:szCs w:val="24"/>
              </w:rPr>
            </w:pPr>
            <w:r>
              <w:rPr>
                <w:rFonts w:ascii="Calibri" w:hAnsi="Calibri"/>
                <w:b/>
                <w:szCs w:val="24"/>
              </w:rPr>
              <w:t>Outline one strategy designed to  empower individuals and enable their voices to be heard</w:t>
            </w:r>
          </w:p>
          <w:p w:rsidR="002B78A7" w:rsidRPr="00A406E5" w:rsidRDefault="002B78A7"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B78A7"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B78A7" w:rsidRDefault="002B78A7" w:rsidP="005F0579">
            <w:pPr>
              <w:spacing w:before="120" w:after="120"/>
              <w:jc w:val="both"/>
              <w:rPr>
                <w:rFonts w:ascii="Calibri" w:hAnsi="Calibri"/>
                <w:b/>
                <w:szCs w:val="24"/>
              </w:rPr>
            </w:pPr>
            <w:r>
              <w:rPr>
                <w:rFonts w:ascii="Calibri" w:hAnsi="Calibri"/>
                <w:b/>
                <w:szCs w:val="24"/>
              </w:rPr>
              <w:t>11</w:t>
            </w:r>
            <w:r w:rsidRPr="00CA641B">
              <w:rPr>
                <w:rFonts w:ascii="Calibri" w:hAnsi="Calibri"/>
                <w:b/>
                <w:szCs w:val="24"/>
                <w:vertAlign w:val="superscript"/>
              </w:rPr>
              <w:t>th</w:t>
            </w:r>
            <w:r>
              <w:rPr>
                <w:rFonts w:ascii="Calibri" w:hAnsi="Calibri"/>
                <w:b/>
                <w:szCs w:val="24"/>
              </w:rPr>
              <w:t xml:space="preserve"> Jan 2019</w:t>
            </w:r>
          </w:p>
          <w:p w:rsidR="006F496B" w:rsidRPr="00A406E5" w:rsidRDefault="00106CFB" w:rsidP="005F0579">
            <w:pPr>
              <w:spacing w:before="120" w:after="120"/>
              <w:jc w:val="both"/>
              <w:rPr>
                <w:rFonts w:ascii="Arial" w:hAnsi="Arial" w:cs="Arial"/>
                <w:b/>
                <w:sz w:val="22"/>
                <w:szCs w:val="22"/>
              </w:rPr>
            </w:pPr>
            <w:r>
              <w:rPr>
                <w:rFonts w:ascii="Arial" w:hAnsi="Arial" w:cs="Arial"/>
                <w:b/>
                <w:sz w:val="22"/>
                <w:szCs w:val="22"/>
              </w:rPr>
              <w:t>5</w:t>
            </w:r>
            <w:r w:rsidR="006F496B">
              <w:rPr>
                <w:rFonts w:ascii="Arial" w:hAnsi="Arial" w:cs="Arial"/>
                <w:b/>
                <w:sz w:val="22"/>
                <w:szCs w:val="22"/>
              </w:rPr>
              <w:t>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B78A7" w:rsidP="005F0579">
            <w:pPr>
              <w:spacing w:before="120" w:after="120"/>
              <w:jc w:val="both"/>
              <w:rPr>
                <w:rFonts w:ascii="Arial" w:hAnsi="Arial" w:cs="Arial"/>
                <w:b/>
                <w:sz w:val="22"/>
                <w:szCs w:val="22"/>
              </w:rPr>
            </w:pPr>
            <w:r>
              <w:rPr>
                <w:rFonts w:ascii="Arial" w:hAnsi="Arial" w:cs="Arial"/>
                <w:b/>
                <w:sz w:val="22"/>
                <w:szCs w:val="22"/>
              </w:rPr>
              <w:t>11.02.19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21DE8" w:rsidRPr="00A406E5" w:rsidTr="00A406E5">
        <w:tc>
          <w:tcPr>
            <w:tcW w:w="9747" w:type="dxa"/>
          </w:tcPr>
          <w:p w:rsidR="00A21DE8" w:rsidRDefault="00A21DE8" w:rsidP="00A21DE8">
            <w:pPr>
              <w:numPr>
                <w:ilvl w:val="0"/>
                <w:numId w:val="17"/>
              </w:numPr>
              <w:rPr>
                <w:rFonts w:ascii="Calibri" w:hAnsi="Calibri"/>
                <w:sz w:val="24"/>
                <w:szCs w:val="24"/>
              </w:rPr>
            </w:pPr>
            <w:r w:rsidRPr="00A21DE8">
              <w:rPr>
                <w:rFonts w:ascii="Calibri" w:hAnsi="Calibri"/>
                <w:sz w:val="24"/>
                <w:szCs w:val="24"/>
              </w:rPr>
              <w:t>Describe the theories of power and oppression when applied to the advocacy context.</w:t>
            </w:r>
          </w:p>
          <w:p w:rsidR="00A21DE8" w:rsidRPr="00A21DE8" w:rsidRDefault="00A21DE8" w:rsidP="00A21DE8">
            <w:pPr>
              <w:ind w:left="360"/>
              <w:rPr>
                <w:rFonts w:ascii="Calibri" w:hAnsi="Calibri"/>
                <w:sz w:val="24"/>
                <w:szCs w:val="24"/>
              </w:rPr>
            </w:pPr>
          </w:p>
        </w:tc>
      </w:tr>
      <w:tr w:rsidR="00A21DE8" w:rsidRPr="00A406E5" w:rsidTr="00A406E5">
        <w:tc>
          <w:tcPr>
            <w:tcW w:w="9747" w:type="dxa"/>
          </w:tcPr>
          <w:p w:rsidR="00A21DE8" w:rsidRPr="00A21DE8" w:rsidRDefault="00A21DE8" w:rsidP="00A21DE8">
            <w:pPr>
              <w:numPr>
                <w:ilvl w:val="0"/>
                <w:numId w:val="17"/>
              </w:numPr>
              <w:rPr>
                <w:rFonts w:ascii="Calibri" w:hAnsi="Calibri"/>
                <w:sz w:val="24"/>
                <w:szCs w:val="24"/>
              </w:rPr>
            </w:pPr>
            <w:r w:rsidRPr="00A21DE8">
              <w:rPr>
                <w:rFonts w:ascii="Calibri" w:hAnsi="Calibri"/>
                <w:sz w:val="24"/>
                <w:szCs w:val="24"/>
              </w:rPr>
              <w:t>Understand how Empowerment, Agency and Anti-oppressive practice enables individuals to move from oppression to self-advocacy.</w:t>
            </w:r>
          </w:p>
        </w:tc>
      </w:tr>
      <w:tr w:rsidR="00A21DE8" w:rsidRPr="00A406E5" w:rsidTr="00A406E5">
        <w:tc>
          <w:tcPr>
            <w:tcW w:w="9747" w:type="dxa"/>
          </w:tcPr>
          <w:p w:rsidR="00A21DE8" w:rsidRDefault="00A21DE8" w:rsidP="00A21DE8">
            <w:pPr>
              <w:numPr>
                <w:ilvl w:val="0"/>
                <w:numId w:val="17"/>
              </w:numPr>
              <w:rPr>
                <w:rFonts w:ascii="Calibri" w:hAnsi="Calibri"/>
                <w:sz w:val="24"/>
                <w:szCs w:val="24"/>
              </w:rPr>
            </w:pPr>
            <w:r w:rsidRPr="00A21DE8">
              <w:rPr>
                <w:rFonts w:ascii="Calibri" w:hAnsi="Calibri"/>
                <w:sz w:val="24"/>
                <w:szCs w:val="24"/>
              </w:rPr>
              <w:t>Explore strategies for empowering individuals to ensure that their voice is heard.</w:t>
            </w:r>
          </w:p>
          <w:p w:rsidR="00A21DE8" w:rsidRPr="00A21DE8" w:rsidRDefault="00A21DE8" w:rsidP="00A21DE8">
            <w:pPr>
              <w:ind w:left="360"/>
              <w:rPr>
                <w:rFonts w:ascii="Calibri" w:hAnsi="Calibri"/>
                <w:sz w:val="24"/>
                <w:szCs w:val="24"/>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6F496B" w:rsidRPr="006F496B" w:rsidRDefault="006F496B" w:rsidP="006F496B">
      <w:pPr>
        <w:ind w:left="360"/>
        <w:rPr>
          <w:rFonts w:ascii="Arial" w:hAnsi="Arial" w:cs="Arial"/>
          <w:i/>
          <w:sz w:val="22"/>
          <w:szCs w:val="22"/>
        </w:rPr>
      </w:pPr>
      <w:r w:rsidRPr="006F496B">
        <w:rPr>
          <w:rFonts w:ascii="Arial" w:hAnsi="Arial" w:cs="Arial"/>
          <w:i/>
          <w:sz w:val="22"/>
          <w:szCs w:val="22"/>
        </w:rPr>
        <w:t>-Organise their knowledge and learning through use of a range of information resources, including ICT and present their work at the appropriate level</w:t>
      </w:r>
    </w:p>
    <w:p w:rsidR="006F496B" w:rsidRPr="006F496B" w:rsidRDefault="006F496B" w:rsidP="00C01A3F">
      <w:pPr>
        <w:jc w:val="both"/>
        <w:rPr>
          <w:rFonts w:ascii="Arial" w:hAnsi="Arial" w:cs="Arial"/>
          <w:i/>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21DE8" w:rsidRDefault="00A21DE8" w:rsidP="00D22D9C">
      <w:pPr>
        <w:jc w:val="both"/>
        <w:rPr>
          <w:rFonts w:ascii="Arial" w:hAnsi="Arial" w:cs="Arial"/>
          <w:b/>
          <w:i/>
          <w:sz w:val="22"/>
          <w:szCs w:val="22"/>
        </w:rPr>
      </w:pPr>
      <w:r w:rsidRPr="00A21DE8">
        <w:rPr>
          <w:rFonts w:ascii="Calibri" w:hAnsi="Calibri"/>
          <w:b/>
          <w:i/>
          <w:sz w:val="24"/>
          <w:szCs w:val="24"/>
        </w:rPr>
        <w:t>Describe the theories of power and oppression when applied to the advocacy context.</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21DE8" w:rsidRDefault="00A21DE8" w:rsidP="00D22D9C">
      <w:pPr>
        <w:jc w:val="both"/>
        <w:rPr>
          <w:rFonts w:ascii="Arial" w:hAnsi="Arial" w:cs="Arial"/>
          <w:b/>
          <w:i/>
          <w:sz w:val="22"/>
          <w:szCs w:val="22"/>
        </w:rPr>
      </w:pPr>
      <w:r w:rsidRPr="00A21DE8">
        <w:rPr>
          <w:rFonts w:ascii="Calibri" w:hAnsi="Calibri"/>
          <w:b/>
          <w:i/>
          <w:sz w:val="24"/>
          <w:szCs w:val="24"/>
        </w:rPr>
        <w:t>Understand how Empowerment, Agency and Anti-oppressive practice enables individuals to move from oppression to self-advocacy.</w:t>
      </w:r>
    </w:p>
    <w:p w:rsidR="006F496B" w:rsidRPr="00A406E5" w:rsidRDefault="006F496B" w:rsidP="006F496B">
      <w:pPr>
        <w:ind w:left="360"/>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p w:rsidR="00A21DE8" w:rsidRPr="00A21DE8" w:rsidRDefault="00A21DE8" w:rsidP="00A21DE8">
      <w:pPr>
        <w:ind w:left="360"/>
        <w:rPr>
          <w:rFonts w:ascii="Calibri" w:hAnsi="Calibri"/>
          <w:b/>
          <w:i/>
          <w:sz w:val="24"/>
          <w:szCs w:val="24"/>
        </w:rPr>
      </w:pPr>
      <w:r w:rsidRPr="00A21DE8">
        <w:rPr>
          <w:rFonts w:ascii="Calibri" w:hAnsi="Calibri"/>
          <w:b/>
          <w:i/>
          <w:sz w:val="24"/>
          <w:szCs w:val="24"/>
        </w:rPr>
        <w:t>Explore strategies for empowering individuals to ensure that their voice is heard.</w:t>
      </w:r>
    </w:p>
    <w:p w:rsidR="006F496B" w:rsidRPr="006F496B" w:rsidRDefault="006F496B" w:rsidP="006F496B">
      <w:pPr>
        <w:ind w:left="360"/>
        <w:rPr>
          <w:rFonts w:ascii="Arial" w:hAnsi="Arial" w:cs="Arial"/>
          <w:i/>
          <w:sz w:val="22"/>
          <w:szCs w:val="22"/>
        </w:rPr>
      </w:pPr>
    </w:p>
    <w:p w:rsidR="006F496B" w:rsidRPr="00A406E5" w:rsidRDefault="006F496B" w:rsidP="006F496B">
      <w:pPr>
        <w:ind w:left="360"/>
        <w:rPr>
          <w:rFonts w:ascii="Arial" w:hAnsi="Arial" w:cs="Arial"/>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6F496B" w:rsidRPr="00A406E5" w:rsidRDefault="00A21DE8" w:rsidP="006F496B">
      <w:pPr>
        <w:ind w:left="360"/>
        <w:rPr>
          <w:rFonts w:ascii="Arial" w:hAnsi="Arial" w:cs="Arial"/>
          <w:sz w:val="22"/>
          <w:szCs w:val="22"/>
        </w:rPr>
      </w:pPr>
      <w:r w:rsidRPr="00A406E5">
        <w:rPr>
          <w:rFonts w:ascii="Arial" w:hAnsi="Arial" w:cs="Arial"/>
          <w:sz w:val="22"/>
          <w:szCs w:val="22"/>
        </w:rPr>
        <w:t xml:space="preserve"> </w:t>
      </w:r>
    </w:p>
    <w:p w:rsidR="00A21DE8" w:rsidRPr="00A21DE8" w:rsidRDefault="00A21DE8" w:rsidP="00A21DE8">
      <w:pPr>
        <w:ind w:left="360"/>
        <w:rPr>
          <w:rFonts w:ascii="Calibri" w:hAnsi="Calibri"/>
          <w:b/>
          <w:i/>
          <w:sz w:val="24"/>
          <w:szCs w:val="24"/>
        </w:rPr>
      </w:pPr>
      <w:r w:rsidRPr="00A21DE8">
        <w:rPr>
          <w:rFonts w:ascii="Calibri" w:hAnsi="Calibri"/>
          <w:b/>
          <w:i/>
          <w:sz w:val="24"/>
          <w:szCs w:val="24"/>
        </w:rPr>
        <w:t>Explore strategies for empowering individuals to ensure that their voice is heard.</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B78A7" w:rsidP="00152E9D">
            <w:pPr>
              <w:jc w:val="center"/>
              <w:rPr>
                <w:rFonts w:ascii="Arial" w:hAnsi="Arial" w:cs="Arial"/>
                <w:sz w:val="32"/>
              </w:rPr>
            </w:pPr>
            <w:r>
              <w:rPr>
                <w:rFonts w:ascii="Arial" w:hAnsi="Arial" w:cs="Arial"/>
                <w:sz w:val="32"/>
              </w:rPr>
              <w:t>2</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B78A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B78A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B78A7"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B78A7"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6BEC" w:rsidRDefault="00FF6BEC">
      <w:r>
        <w:separator/>
      </w:r>
    </w:p>
  </w:endnote>
  <w:endnote w:type="continuationSeparator" w:id="0">
    <w:p w:rsidR="00FF6BEC" w:rsidRDefault="00FF6B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09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099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6BEC" w:rsidRDefault="00FF6BEC">
      <w:r>
        <w:separator/>
      </w:r>
    </w:p>
  </w:footnote>
  <w:footnote w:type="continuationSeparator" w:id="0">
    <w:p w:rsidR="00FF6BEC" w:rsidRDefault="00FF6BE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78A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99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0FF6BE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2778</Words>
  <Characters>15836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18577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Pitman</cp:lastModifiedBy>
  <cp:revision>2</cp:revision>
  <cp:lastPrinted>2014-10-10T07:42:00Z</cp:lastPrinted>
  <dcterms:created xsi:type="dcterms:W3CDTF">2018-11-05T10:18:00Z</dcterms:created>
  <dcterms:modified xsi:type="dcterms:W3CDTF">2018-11-05T10:18:00Z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