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75987" w14:textId="77777777" w:rsidR="002705A9" w:rsidRPr="002705A9" w:rsidRDefault="002705A9" w:rsidP="002705A9">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r w:rsidRPr="002705A9">
        <w:rPr>
          <w:rFonts w:ascii="Times New Roman" w:eastAsia="Times New Roman" w:hAnsi="Times New Roman" w:cs="Times New Roman"/>
          <w:noProof/>
          <w:color w:val="000000"/>
          <w:sz w:val="24"/>
          <w:szCs w:val="24"/>
          <w:lang w:eastAsia="en-GB"/>
        </w:rPr>
        <w:drawing>
          <wp:inline distT="0" distB="0" distL="0" distR="0" wp14:anchorId="7780F3D5" wp14:editId="29172BC4">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434268E8" w14:textId="77777777" w:rsidR="002705A9" w:rsidRPr="002705A9" w:rsidRDefault="002705A9" w:rsidP="002705A9">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65BF7674" w14:textId="77777777" w:rsidR="002705A9" w:rsidRPr="002705A9" w:rsidRDefault="002705A9" w:rsidP="002705A9">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4"/>
          <w:szCs w:val="24"/>
          <w:lang w:eastAsia="en-GB"/>
        </w:rPr>
      </w:pPr>
    </w:p>
    <w:p w14:paraId="7D3028BD" w14:textId="77777777" w:rsidR="002705A9" w:rsidRPr="002705A9" w:rsidRDefault="002705A9" w:rsidP="002705A9">
      <w:pPr>
        <w:spacing w:after="0" w:line="240" w:lineRule="auto"/>
        <w:rPr>
          <w:rFonts w:ascii="Times New Roman" w:eastAsia="Times New Roman" w:hAnsi="Times New Roman" w:cs="Arial"/>
          <w:b/>
          <w:bCs/>
          <w:sz w:val="48"/>
          <w:szCs w:val="48"/>
          <w:lang w:eastAsia="en-GB"/>
        </w:rPr>
      </w:pPr>
      <w:r w:rsidRPr="002705A9">
        <w:rPr>
          <w:rFonts w:ascii="Times New Roman" w:eastAsia="Times New Roman" w:hAnsi="Times New Roman" w:cs="Times New Roman"/>
          <w:b/>
          <w:sz w:val="48"/>
          <w:szCs w:val="48"/>
          <w:lang w:eastAsia="en-GB"/>
        </w:rPr>
        <w:t xml:space="preserve">GRADUATE CERTIFICATE in </w:t>
      </w:r>
      <w:r w:rsidRPr="002705A9">
        <w:rPr>
          <w:rFonts w:ascii="Times New Roman" w:eastAsia="Times New Roman" w:hAnsi="Times New Roman" w:cs="Arial"/>
          <w:b/>
          <w:bCs/>
          <w:sz w:val="48"/>
          <w:szCs w:val="48"/>
          <w:lang w:eastAsia="en-GB"/>
        </w:rPr>
        <w:t>Consolidation of Social Work Practice</w:t>
      </w:r>
    </w:p>
    <w:p w14:paraId="3B97CA61"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LEVEL 6 - 60 Credits</w:t>
      </w:r>
    </w:p>
    <w:p w14:paraId="493BBE7C"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p w14:paraId="14076D52"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p w14:paraId="7BF9A732"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LEARNER PORTFOLIO</w:t>
      </w:r>
    </w:p>
    <w:p w14:paraId="33902326"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(PORTH AGORED and UWTSD)</w:t>
      </w:r>
    </w:p>
    <w:p w14:paraId="3BA1378E"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p w14:paraId="32DD18C1"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tbl>
      <w:tblPr>
        <w:tblW w:w="11072" w:type="dxa"/>
        <w:tblInd w:w="-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2"/>
      </w:tblGrid>
      <w:tr w:rsidR="002705A9" w:rsidRPr="002705A9" w14:paraId="6BE5E00B" w14:textId="77777777" w:rsidTr="002705A9">
        <w:trPr>
          <w:trHeight w:val="2864"/>
        </w:trPr>
        <w:tc>
          <w:tcPr>
            <w:tcW w:w="11072" w:type="dxa"/>
            <w:shd w:val="clear" w:color="auto" w:fill="auto"/>
          </w:tcPr>
          <w:p w14:paraId="670B799B"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 xml:space="preserve">Learner’s name: Lauren Louise Blakemore </w:t>
            </w:r>
          </w:p>
          <w:p w14:paraId="3E4512D0"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p w14:paraId="7AEF97CA"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p w14:paraId="549F259B"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Learner’s University Registration Number: 1911189</w:t>
            </w:r>
          </w:p>
          <w:p w14:paraId="787283A5"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p w14:paraId="5C315710"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p>
        </w:tc>
      </w:tr>
    </w:tbl>
    <w:p w14:paraId="6CD10107"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 xml:space="preserve"> </w:t>
      </w:r>
    </w:p>
    <w:p w14:paraId="29214D46" w14:textId="77777777" w:rsidR="002705A9" w:rsidRPr="002705A9" w:rsidRDefault="002705A9" w:rsidP="002705A9">
      <w:pPr>
        <w:spacing w:after="0" w:line="240" w:lineRule="auto"/>
        <w:rPr>
          <w:rFonts w:ascii="Times New Roman" w:eastAsia="Times New Roman" w:hAnsi="Times New Roman" w:cs="Times New Roman"/>
          <w:sz w:val="24"/>
          <w:szCs w:val="20"/>
          <w:lang w:eastAsia="en-GB"/>
        </w:rPr>
      </w:pPr>
    </w:p>
    <w:p w14:paraId="7D9E4746" w14:textId="77777777" w:rsidR="002705A9" w:rsidRPr="002705A9" w:rsidRDefault="002705A9" w:rsidP="002705A9">
      <w:pPr>
        <w:spacing w:after="0" w:line="240" w:lineRule="auto"/>
        <w:ind w:right="-957"/>
        <w:rPr>
          <w:rFonts w:ascii="Times New Roman" w:eastAsia="Times New Roman" w:hAnsi="Times New Roman" w:cs="Times New Roman"/>
          <w:b/>
          <w:sz w:val="14"/>
          <w:szCs w:val="20"/>
          <w:lang w:eastAsia="en-GB"/>
        </w:rPr>
      </w:pPr>
    </w:p>
    <w:p w14:paraId="3C214842" w14:textId="77777777" w:rsidR="002705A9" w:rsidRPr="002705A9" w:rsidRDefault="002705A9" w:rsidP="002705A9">
      <w:pPr>
        <w:spacing w:after="0" w:line="240" w:lineRule="auto"/>
        <w:ind w:right="-957"/>
        <w:rPr>
          <w:rFonts w:ascii="Times New Roman" w:eastAsia="Times New Roman" w:hAnsi="Times New Roman" w:cs="Times New Roman"/>
          <w:b/>
          <w:sz w:val="40"/>
          <w:szCs w:val="20"/>
          <w:lang w:eastAsia="en-GB"/>
        </w:rPr>
      </w:pPr>
      <w:r w:rsidRPr="002705A9">
        <w:rPr>
          <w:rFonts w:ascii="Times New Roman" w:eastAsia="Times New Roman" w:hAnsi="Times New Roman" w:cs="Times New Roman"/>
          <w:b/>
          <w:sz w:val="40"/>
          <w:szCs w:val="20"/>
          <w:lang w:eastAsia="en-GB"/>
        </w:rPr>
        <w:t>WALES ACADEMY for PROFESSIONAL PRACTICE and APPLIED RESEARCH</w:t>
      </w:r>
    </w:p>
    <w:p w14:paraId="63DDE151" w14:textId="77777777" w:rsidR="002705A9" w:rsidRPr="002705A9" w:rsidRDefault="002705A9" w:rsidP="002705A9">
      <w:pPr>
        <w:spacing w:after="0" w:line="240" w:lineRule="auto"/>
        <w:ind w:right="-957"/>
        <w:rPr>
          <w:rFonts w:ascii="Times New Roman" w:eastAsia="Times New Roman" w:hAnsi="Times New Roman" w:cs="Times New Roman"/>
          <w:b/>
          <w:sz w:val="48"/>
          <w:szCs w:val="20"/>
          <w:lang w:eastAsia="en-GB"/>
        </w:rPr>
      </w:pPr>
      <w:r w:rsidRPr="002705A9">
        <w:rPr>
          <w:rFonts w:ascii="Times New Roman" w:eastAsia="Times New Roman" w:hAnsi="Times New Roman" w:cs="Times New Roman"/>
          <w:b/>
          <w:sz w:val="48"/>
          <w:szCs w:val="20"/>
          <w:lang w:eastAsia="en-GB"/>
        </w:rPr>
        <w:t>2021-2022</w:t>
      </w:r>
    </w:p>
    <w:p w14:paraId="5219DC5B" w14:textId="77777777" w:rsidR="002705A9" w:rsidRPr="002705A9" w:rsidRDefault="002705A9" w:rsidP="002705A9">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2705A9">
        <w:rPr>
          <w:rFonts w:ascii="Times New Roman" w:eastAsia="Times New Roman" w:hAnsi="Times New Roman" w:cs="Times New Roman"/>
          <w:sz w:val="24"/>
          <w:szCs w:val="20"/>
          <w:lang w:eastAsia="en-GB"/>
        </w:rPr>
        <w:br w:type="page"/>
      </w:r>
      <w:r w:rsidRPr="002705A9">
        <w:rPr>
          <w:rFonts w:ascii="Arial" w:eastAsia="Times New Roman" w:hAnsi="Arial" w:cs="Arial"/>
          <w:b/>
          <w:sz w:val="24"/>
          <w:szCs w:val="24"/>
          <w:lang w:eastAsia="en-GB"/>
        </w:rPr>
        <w:lastRenderedPageBreak/>
        <w:t>Portfolio Guidance</w:t>
      </w:r>
    </w:p>
    <w:p w14:paraId="45277988" w14:textId="77777777" w:rsidR="002705A9" w:rsidRPr="002705A9" w:rsidRDefault="002705A9" w:rsidP="002705A9">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166E3485"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Please read these notes carefully. They provide essential information. The documents you will use in developing your portfolio are on the following pages.</w:t>
      </w:r>
    </w:p>
    <w:p w14:paraId="1CE18B30" w14:textId="77777777" w:rsidR="002705A9" w:rsidRPr="002705A9" w:rsidRDefault="002705A9" w:rsidP="002705A9">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13A5851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b/>
          <w:sz w:val="24"/>
          <w:szCs w:val="24"/>
          <w:lang w:eastAsia="en-GB"/>
        </w:rPr>
        <w:t>What is the portfolio for?</w:t>
      </w:r>
    </w:p>
    <w:p w14:paraId="4FF04063"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4EE2FF2A"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The purpose of this portfolio is to enable learners to demonstrate and provide evidence of how they meet the learning outcomes set by the Social Care Wales, for the Consolidation programme, including:</w:t>
      </w:r>
    </w:p>
    <w:p w14:paraId="7563C8FE"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022B735" w14:textId="77777777" w:rsidR="002705A9" w:rsidRPr="002705A9" w:rsidRDefault="002705A9" w:rsidP="002705A9">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Applying analysis in assessment to inform intervention;</w:t>
      </w:r>
    </w:p>
    <w:p w14:paraId="1EDB1458" w14:textId="77777777" w:rsidR="002705A9" w:rsidRPr="002705A9" w:rsidRDefault="002705A9" w:rsidP="002705A9">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Intervention and application of professional judgement in increasingly complex situations;</w:t>
      </w:r>
    </w:p>
    <w:p w14:paraId="55A82E43" w14:textId="77777777" w:rsidR="002705A9" w:rsidRPr="002705A9" w:rsidRDefault="002705A9" w:rsidP="002705A9">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Working collaboratively with service users, carers and other professionals.</w:t>
      </w:r>
    </w:p>
    <w:p w14:paraId="3003A652" w14:textId="77777777" w:rsidR="002705A9" w:rsidRPr="002705A9" w:rsidRDefault="002705A9" w:rsidP="002705A9">
      <w:pPr>
        <w:overflowPunct w:val="0"/>
        <w:autoSpaceDE w:val="0"/>
        <w:autoSpaceDN w:val="0"/>
        <w:adjustRightInd w:val="0"/>
        <w:spacing w:after="0" w:line="240" w:lineRule="auto"/>
        <w:ind w:left="502"/>
        <w:jc w:val="both"/>
        <w:textAlignment w:val="baseline"/>
        <w:rPr>
          <w:rFonts w:ascii="Arial" w:eastAsia="Times New Roman" w:hAnsi="Arial" w:cs="Arial"/>
          <w:color w:val="FF0000"/>
          <w:sz w:val="24"/>
          <w:szCs w:val="24"/>
          <w:lang w:eastAsia="en-GB"/>
        </w:rPr>
      </w:pPr>
    </w:p>
    <w:p w14:paraId="1710536F"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b/>
          <w:sz w:val="24"/>
          <w:szCs w:val="24"/>
          <w:lang w:eastAsia="en-GB"/>
        </w:rPr>
        <w:t>Learner and employer learning agreement</w:t>
      </w:r>
    </w:p>
    <w:p w14:paraId="685D9347"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8E7EF58"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14:paraId="24D5FA08"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3FE5D06F"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b/>
          <w:sz w:val="24"/>
          <w:szCs w:val="24"/>
          <w:lang w:eastAsia="en-GB"/>
        </w:rPr>
        <w:t>How should the Portfolio be presented?</w:t>
      </w:r>
    </w:p>
    <w:p w14:paraId="6E7A0FC2"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BBB72B8" w14:textId="77777777" w:rsidR="002705A9" w:rsidRPr="002705A9" w:rsidRDefault="002705A9" w:rsidP="002705A9">
      <w:pPr>
        <w:spacing w:after="0" w:line="240" w:lineRule="auto"/>
        <w:jc w:val="both"/>
        <w:rPr>
          <w:rFonts w:ascii="Arial" w:eastAsia="Times New Roman" w:hAnsi="Arial" w:cs="Arial"/>
          <w:sz w:val="24"/>
          <w:szCs w:val="24"/>
          <w:lang w:eastAsia="en-GB"/>
        </w:rPr>
      </w:pPr>
      <w:r w:rsidRPr="002705A9">
        <w:rPr>
          <w:rFonts w:ascii="Arial" w:eastAsia="Times New Roman" w:hAnsi="Arial" w:cs="Arial"/>
          <w:sz w:val="24"/>
          <w:szCs w:val="24"/>
          <w:lang w:eastAsia="en-GB"/>
        </w:rPr>
        <w:t xml:space="preserve">The material you write to include in the portfolio must be typed. Information about this can be found in the Programme Handbook. The whole portfolio must be submitted electronically. Portfolios must be complete at the point of submission. </w:t>
      </w:r>
    </w:p>
    <w:p w14:paraId="412CF6C1" w14:textId="77777777" w:rsidR="002705A9" w:rsidRPr="002705A9" w:rsidRDefault="002705A9" w:rsidP="002705A9">
      <w:pPr>
        <w:spacing w:after="0" w:line="240" w:lineRule="auto"/>
        <w:jc w:val="both"/>
        <w:rPr>
          <w:rFonts w:ascii="Arial" w:eastAsia="Times New Roman" w:hAnsi="Arial" w:cs="Arial"/>
          <w:sz w:val="24"/>
          <w:szCs w:val="24"/>
          <w:lang w:eastAsia="en-GB"/>
        </w:rPr>
      </w:pPr>
    </w:p>
    <w:p w14:paraId="750311E4"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r w:rsidRPr="002705A9">
        <w:rPr>
          <w:rFonts w:ascii="Arial" w:eastAsia="Times New Roman" w:hAnsi="Arial" w:cs="Arial"/>
          <w:sz w:val="24"/>
          <w:szCs w:val="24"/>
          <w:lang w:eastAsia="en-GB"/>
        </w:rPr>
        <w:t xml:space="preserve">All assessment materials may be submitted and assessed in English, Welsh, or a combination of Welsh and English. Your work will be marked by a suitably qualified assessor from another Authority. Submissions through the medium of Welsh </w:t>
      </w:r>
      <w:r w:rsidRPr="002705A9">
        <w:rPr>
          <w:rFonts w:ascii="Arial" w:eastAsia="Times New Roman" w:hAnsi="Arial" w:cs="Arial"/>
          <w:sz w:val="24"/>
          <w:szCs w:val="20"/>
          <w:lang w:eastAsia="en-GB"/>
        </w:rPr>
        <w:t>will be treated no less favourably than written work submitted in English.</w:t>
      </w:r>
    </w:p>
    <w:p w14:paraId="11D2587C" w14:textId="77777777" w:rsidR="002705A9" w:rsidRPr="002705A9" w:rsidRDefault="002705A9" w:rsidP="002705A9">
      <w:pPr>
        <w:spacing w:after="0" w:line="240" w:lineRule="auto"/>
        <w:jc w:val="both"/>
        <w:rPr>
          <w:rFonts w:ascii="Arial" w:eastAsia="Times New Roman" w:hAnsi="Arial" w:cs="Arial"/>
          <w:sz w:val="24"/>
          <w:szCs w:val="24"/>
          <w:lang w:eastAsia="en-GB"/>
        </w:rPr>
      </w:pPr>
    </w:p>
    <w:p w14:paraId="4D993BE0"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color w:val="FF0000"/>
          <w:sz w:val="24"/>
          <w:szCs w:val="24"/>
          <w:lang w:eastAsia="en-GB"/>
        </w:rPr>
      </w:pPr>
    </w:p>
    <w:p w14:paraId="0A9AEE60" w14:textId="77777777" w:rsidR="002705A9" w:rsidRPr="002705A9" w:rsidRDefault="002705A9" w:rsidP="002705A9">
      <w:pPr>
        <w:numPr>
          <w:ilvl w:val="12"/>
          <w:numId w:val="0"/>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2705A9">
        <w:rPr>
          <w:rFonts w:ascii="Arial" w:eastAsia="Times New Roman" w:hAnsi="Arial" w:cs="Arial"/>
          <w:b/>
          <w:sz w:val="24"/>
          <w:szCs w:val="24"/>
          <w:lang w:eastAsia="en-GB"/>
        </w:rPr>
        <w:t>How is the Portfolio assessed?</w:t>
      </w:r>
    </w:p>
    <w:p w14:paraId="74B77ED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3E8AC1A5"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14:paraId="6C33BD5E"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7F4A49B"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Dates of portfolio submission will normally be made available at induction, at consolidation workshop meetings and posted on Moodle.</w:t>
      </w:r>
    </w:p>
    <w:p w14:paraId="1F5B7FB0"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p>
    <w:p w14:paraId="143E5151"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b/>
          <w:sz w:val="24"/>
          <w:szCs w:val="24"/>
          <w:lang w:eastAsia="en-GB"/>
        </w:rPr>
        <w:br w:type="page"/>
      </w:r>
      <w:r w:rsidRPr="002705A9">
        <w:rPr>
          <w:rFonts w:ascii="Arial" w:eastAsia="Times New Roman" w:hAnsi="Arial" w:cs="Arial"/>
          <w:b/>
          <w:sz w:val="24"/>
          <w:szCs w:val="24"/>
          <w:lang w:eastAsia="en-GB"/>
        </w:rPr>
        <w:lastRenderedPageBreak/>
        <w:t>Confidentiality</w:t>
      </w:r>
    </w:p>
    <w:p w14:paraId="35C243C1"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78AE06D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It is important that no individual can be identified either directly or indirectly from the information in the portfolio. You must:</w:t>
      </w:r>
    </w:p>
    <w:p w14:paraId="47499477"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6CD166C7" w14:textId="77777777" w:rsidR="002705A9" w:rsidRPr="002705A9" w:rsidRDefault="002705A9" w:rsidP="002705A9">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adhere to guidance in the Programme Handbook about confidentiality;</w:t>
      </w:r>
    </w:p>
    <w:p w14:paraId="3860E06C" w14:textId="77777777" w:rsidR="002705A9" w:rsidRPr="002705A9" w:rsidRDefault="002705A9" w:rsidP="002705A9">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not identify your Local Authority/employer by name or by associating any geographical, physical or other feature which might enable it to be identified. This includes reference in the bibliography to policies e.g. please use ‘xxx authority policy’;</w:t>
      </w:r>
    </w:p>
    <w:p w14:paraId="778E5A16" w14:textId="77777777" w:rsidR="002705A9" w:rsidRPr="002705A9" w:rsidRDefault="002705A9" w:rsidP="002705A9">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not identify</w:t>
      </w:r>
      <w:r w:rsidRPr="002705A9">
        <w:rPr>
          <w:rFonts w:ascii="Arial" w:eastAsia="Times New Roman" w:hAnsi="Arial" w:cs="Arial"/>
          <w:b/>
          <w:sz w:val="24"/>
          <w:szCs w:val="24"/>
          <w:lang w:eastAsia="en-GB"/>
        </w:rPr>
        <w:t xml:space="preserve"> </w:t>
      </w:r>
      <w:r w:rsidRPr="002705A9">
        <w:rPr>
          <w:rFonts w:ascii="Arial" w:eastAsia="Times New Roman" w:hAnsi="Arial" w:cs="Arial"/>
          <w:sz w:val="24"/>
          <w:szCs w:val="24"/>
          <w:lang w:eastAsia="en-GB"/>
        </w:rPr>
        <w:t xml:space="preserve">any individual using services, their family or carers by name. Instead you must use numbers e.g. 1, 2, 3 etc. and </w:t>
      </w:r>
      <w:r w:rsidRPr="002705A9">
        <w:rPr>
          <w:rFonts w:ascii="Arial" w:eastAsia="Times New Roman" w:hAnsi="Arial" w:cs="Arial"/>
          <w:b/>
          <w:sz w:val="24"/>
          <w:szCs w:val="24"/>
          <w:lang w:eastAsia="en-GB"/>
        </w:rPr>
        <w:t>not</w:t>
      </w:r>
      <w:r w:rsidRPr="002705A9">
        <w:rPr>
          <w:rFonts w:ascii="Arial" w:eastAsia="Times New Roman" w:hAnsi="Arial" w:cs="Arial"/>
          <w:sz w:val="24"/>
          <w:szCs w:val="24"/>
          <w:lang w:eastAsia="en-GB"/>
        </w:rPr>
        <w:t xml:space="preserve"> letters;</w:t>
      </w:r>
    </w:p>
    <w:p w14:paraId="2B22E971" w14:textId="77777777" w:rsidR="002705A9" w:rsidRPr="002705A9" w:rsidRDefault="002705A9" w:rsidP="002705A9">
      <w:pPr>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14:paraId="756259CE" w14:textId="77777777" w:rsidR="002705A9" w:rsidRPr="002705A9" w:rsidRDefault="002705A9" w:rsidP="002705A9">
      <w:pPr>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14:paraId="591C382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AA34E5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i/>
          <w:color w:val="FF0000"/>
          <w:sz w:val="24"/>
          <w:szCs w:val="24"/>
          <w:lang w:eastAsia="en-GB"/>
        </w:rPr>
      </w:pPr>
      <w:r w:rsidRPr="002705A9">
        <w:rPr>
          <w:rFonts w:ascii="Arial" w:eastAsia="Times New Roman" w:hAnsi="Arial" w:cs="Arial"/>
          <w:b/>
          <w:i/>
          <w:color w:val="FF0000"/>
          <w:sz w:val="24"/>
          <w:szCs w:val="24"/>
          <w:lang w:eastAsia="en-GB"/>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14:paraId="56014A74" w14:textId="77777777" w:rsidR="002705A9" w:rsidRPr="002705A9" w:rsidRDefault="002705A9" w:rsidP="002705A9">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0A921EBC" w14:textId="77777777" w:rsidR="002705A9" w:rsidRPr="002705A9" w:rsidRDefault="002705A9" w:rsidP="002705A9">
      <w:pPr>
        <w:overflowPunct w:val="0"/>
        <w:autoSpaceDE w:val="0"/>
        <w:autoSpaceDN w:val="0"/>
        <w:adjustRightInd w:val="0"/>
        <w:spacing w:after="0" w:line="240" w:lineRule="auto"/>
        <w:ind w:left="360"/>
        <w:jc w:val="both"/>
        <w:textAlignment w:val="baseline"/>
        <w:rPr>
          <w:rFonts w:ascii="Arial" w:eastAsia="Times New Roman" w:hAnsi="Arial" w:cs="Arial"/>
          <w:b/>
          <w:sz w:val="24"/>
          <w:szCs w:val="24"/>
          <w:lang w:eastAsia="en-GB"/>
        </w:rPr>
      </w:pPr>
    </w:p>
    <w:p w14:paraId="22B1B690"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705A9">
        <w:rPr>
          <w:rFonts w:ascii="Arial" w:eastAsia="Times New Roman" w:hAnsi="Arial" w:cs="Arial"/>
          <w:b/>
          <w:sz w:val="24"/>
          <w:szCs w:val="24"/>
          <w:lang w:eastAsia="en-GB"/>
        </w:rPr>
        <w:t>Dyslexia and other special circumstances</w:t>
      </w:r>
    </w:p>
    <w:p w14:paraId="16B588D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u w:val="single"/>
          <w:lang w:eastAsia="en-GB"/>
        </w:rPr>
      </w:pPr>
    </w:p>
    <w:p w14:paraId="4D500B8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FF0000"/>
          <w:sz w:val="24"/>
          <w:szCs w:val="24"/>
          <w:lang w:eastAsia="en-GB"/>
        </w:rPr>
      </w:pPr>
      <w:r w:rsidRPr="002705A9">
        <w:rPr>
          <w:rFonts w:ascii="Arial" w:eastAsia="Times New Roman" w:hAnsi="Arial" w:cs="Arial"/>
          <w:sz w:val="24"/>
          <w:szCs w:val="24"/>
          <w:lang w:eastAsia="en-GB"/>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2705A9">
        <w:rPr>
          <w:rFonts w:ascii="Arial" w:eastAsia="Times New Roman" w:hAnsi="Arial" w:cs="Arial"/>
          <w:b/>
          <w:i/>
          <w:sz w:val="24"/>
          <w:szCs w:val="24"/>
          <w:lang w:eastAsia="en-GB"/>
        </w:rPr>
        <w:t>it is the learner’s individual responsibility to contact them</w:t>
      </w:r>
      <w:r w:rsidRPr="002705A9">
        <w:rPr>
          <w:rFonts w:ascii="Arial" w:eastAsia="Times New Roman" w:hAnsi="Arial" w:cs="Arial"/>
          <w:color w:val="FF0000"/>
          <w:sz w:val="24"/>
          <w:szCs w:val="24"/>
          <w:lang w:eastAsia="en-GB"/>
        </w:rPr>
        <w:t xml:space="preserve">. </w:t>
      </w:r>
    </w:p>
    <w:p w14:paraId="12D72F4F"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643EA770"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p w14:paraId="52AA674D" w14:textId="77777777" w:rsidR="002705A9" w:rsidRPr="002705A9" w:rsidRDefault="002705A9" w:rsidP="002705A9">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en-GB"/>
        </w:rPr>
      </w:pPr>
      <w:r w:rsidRPr="002705A9">
        <w:rPr>
          <w:rFonts w:ascii="Arial" w:eastAsia="Times New Roman" w:hAnsi="Arial" w:cs="Arial"/>
          <w:b/>
          <w:color w:val="FF0000"/>
          <w:sz w:val="24"/>
          <w:szCs w:val="24"/>
          <w:lang w:eastAsia="en-GB"/>
        </w:rPr>
        <w:br w:type="page"/>
      </w:r>
      <w:r w:rsidRPr="002705A9">
        <w:rPr>
          <w:rFonts w:ascii="Arial" w:eastAsia="Times New Roman" w:hAnsi="Arial" w:cs="Arial"/>
          <w:b/>
          <w:sz w:val="24"/>
          <w:szCs w:val="24"/>
          <w:lang w:eastAsia="en-GB"/>
        </w:rPr>
        <w:lastRenderedPageBreak/>
        <w:t>Section 1</w:t>
      </w:r>
    </w:p>
    <w:p w14:paraId="6E49D93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u w:val="single"/>
          <w:lang w:eastAsia="en-GB"/>
        </w:rPr>
      </w:pPr>
    </w:p>
    <w:p w14:paraId="221F6143" w14:textId="77777777" w:rsidR="002705A9" w:rsidRPr="002705A9" w:rsidRDefault="002705A9" w:rsidP="002705A9">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28E2FD11" w14:textId="77777777" w:rsidR="002705A9" w:rsidRPr="002705A9" w:rsidRDefault="002705A9" w:rsidP="002705A9">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705A9">
        <w:rPr>
          <w:rFonts w:ascii="Arial" w:eastAsia="Times New Roman" w:hAnsi="Arial" w:cs="Arial"/>
          <w:b/>
          <w:sz w:val="24"/>
          <w:szCs w:val="24"/>
          <w:lang w:eastAsia="en-GB"/>
        </w:rPr>
        <w:t xml:space="preserve">Graduate Certificate in Consolidation of Social Work Practice - Learner Portfolio </w:t>
      </w:r>
    </w:p>
    <w:p w14:paraId="271331B8" w14:textId="77777777" w:rsidR="002705A9" w:rsidRPr="002705A9" w:rsidRDefault="002705A9" w:rsidP="002705A9">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266730B1"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FC3CFC3"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2705A9">
        <w:rPr>
          <w:rFonts w:ascii="Arial" w:eastAsia="Times New Roman" w:hAnsi="Arial" w:cs="Arial"/>
          <w:i/>
          <w:sz w:val="24"/>
          <w:szCs w:val="24"/>
          <w:lang w:eastAsia="en-GB"/>
        </w:rPr>
        <w:t xml:space="preserve">Guidance: </w:t>
      </w:r>
    </w:p>
    <w:p w14:paraId="76066765"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p>
    <w:p w14:paraId="6EB97BAF" w14:textId="77777777" w:rsidR="002705A9" w:rsidRPr="002705A9" w:rsidRDefault="002705A9" w:rsidP="002705A9">
      <w:pPr>
        <w:numPr>
          <w:ilvl w:val="0"/>
          <w:numId w:val="3"/>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2705A9">
        <w:rPr>
          <w:rFonts w:ascii="Arial" w:eastAsia="Times New Roman" w:hAnsi="Arial" w:cs="Arial"/>
          <w:i/>
          <w:sz w:val="24"/>
          <w:szCs w:val="24"/>
          <w:lang w:eastAsia="en-GB"/>
        </w:rPr>
        <w:t>Your portfolio must contain items 1 - 9 below (in the order given);</w:t>
      </w:r>
    </w:p>
    <w:p w14:paraId="5CCADB4A" w14:textId="77777777" w:rsidR="002705A9" w:rsidRPr="002705A9" w:rsidRDefault="002705A9" w:rsidP="002705A9">
      <w:pPr>
        <w:numPr>
          <w:ilvl w:val="0"/>
          <w:numId w:val="3"/>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2705A9">
        <w:rPr>
          <w:rFonts w:ascii="Arial" w:eastAsia="Times New Roman" w:hAnsi="Arial" w:cs="Arial"/>
          <w:i/>
          <w:sz w:val="24"/>
          <w:szCs w:val="24"/>
          <w:lang w:eastAsia="en-GB"/>
        </w:rPr>
        <w:t xml:space="preserve">You should use this pro-forma to insert your text within each section; </w:t>
      </w:r>
    </w:p>
    <w:p w14:paraId="6D4B8351" w14:textId="77777777" w:rsidR="002705A9" w:rsidRPr="002705A9" w:rsidRDefault="002705A9" w:rsidP="002705A9">
      <w:pPr>
        <w:numPr>
          <w:ilvl w:val="0"/>
          <w:numId w:val="3"/>
        </w:num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2705A9">
        <w:rPr>
          <w:rFonts w:ascii="Arial" w:eastAsia="Times New Roman" w:hAnsi="Arial" w:cs="Arial"/>
          <w:i/>
          <w:sz w:val="24"/>
          <w:szCs w:val="24"/>
          <w:lang w:eastAsia="en-GB"/>
        </w:rPr>
        <w:t xml:space="preserve">Please make sure the Signatures page at Section 8 is fully completed before submission  </w:t>
      </w:r>
    </w:p>
    <w:p w14:paraId="04F9A7AD"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78A24507"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705A9">
        <w:rPr>
          <w:rFonts w:ascii="Arial" w:eastAsia="Times New Roman" w:hAnsi="Arial" w:cs="Arial"/>
          <w:b/>
          <w:sz w:val="24"/>
          <w:szCs w:val="24"/>
          <w:lang w:eastAsia="en-GB"/>
        </w:rPr>
        <w:t xml:space="preserve">Contents </w:t>
      </w:r>
    </w:p>
    <w:p w14:paraId="043F0BB1"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FF0000"/>
          <w:sz w:val="24"/>
          <w:szCs w:val="24"/>
          <w:lang w:eastAsia="en-GB"/>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2"/>
        <w:gridCol w:w="6102"/>
        <w:gridCol w:w="1060"/>
      </w:tblGrid>
      <w:tr w:rsidR="002705A9" w:rsidRPr="002705A9" w14:paraId="44E3ED7D" w14:textId="77777777" w:rsidTr="001A18FE">
        <w:tc>
          <w:tcPr>
            <w:tcW w:w="1240" w:type="dxa"/>
            <w:shd w:val="clear" w:color="auto" w:fill="auto"/>
          </w:tcPr>
          <w:p w14:paraId="01B03961"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705A9">
              <w:rPr>
                <w:rFonts w:ascii="Arial" w:eastAsia="Times New Roman" w:hAnsi="Arial" w:cs="Arial"/>
                <w:b/>
                <w:sz w:val="24"/>
                <w:szCs w:val="24"/>
                <w:lang w:eastAsia="en-GB"/>
              </w:rPr>
              <w:t>Portfolio Section</w:t>
            </w:r>
          </w:p>
        </w:tc>
        <w:tc>
          <w:tcPr>
            <w:tcW w:w="7177" w:type="dxa"/>
            <w:shd w:val="clear" w:color="auto" w:fill="auto"/>
          </w:tcPr>
          <w:p w14:paraId="6095FAEE"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705A9">
              <w:rPr>
                <w:rFonts w:ascii="Arial" w:eastAsia="Times New Roman" w:hAnsi="Arial" w:cs="Arial"/>
                <w:b/>
                <w:sz w:val="24"/>
                <w:szCs w:val="24"/>
                <w:lang w:eastAsia="en-GB"/>
              </w:rPr>
              <w:t>Topic</w:t>
            </w:r>
          </w:p>
          <w:p w14:paraId="74C85B3F"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c>
        <w:tc>
          <w:tcPr>
            <w:tcW w:w="1134" w:type="dxa"/>
          </w:tcPr>
          <w:p w14:paraId="4561681D"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2705A9">
              <w:rPr>
                <w:rFonts w:ascii="Arial" w:eastAsia="Times New Roman" w:hAnsi="Arial" w:cs="Arial"/>
                <w:b/>
                <w:sz w:val="24"/>
                <w:szCs w:val="24"/>
                <w:lang w:eastAsia="en-GB"/>
              </w:rPr>
              <w:t>Task no.</w:t>
            </w:r>
          </w:p>
        </w:tc>
      </w:tr>
      <w:tr w:rsidR="002705A9" w:rsidRPr="002705A9" w14:paraId="2022837A" w14:textId="77777777" w:rsidTr="001A18FE">
        <w:tc>
          <w:tcPr>
            <w:tcW w:w="1240" w:type="dxa"/>
            <w:shd w:val="clear" w:color="auto" w:fill="auto"/>
          </w:tcPr>
          <w:p w14:paraId="771A9CCA"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1</w:t>
            </w:r>
          </w:p>
        </w:tc>
        <w:tc>
          <w:tcPr>
            <w:tcW w:w="7177" w:type="dxa"/>
            <w:shd w:val="clear" w:color="auto" w:fill="auto"/>
          </w:tcPr>
          <w:p w14:paraId="52FDDD0E"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Contents page</w:t>
            </w:r>
          </w:p>
        </w:tc>
        <w:tc>
          <w:tcPr>
            <w:tcW w:w="1134" w:type="dxa"/>
          </w:tcPr>
          <w:p w14:paraId="70163CAC"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2705A9" w:rsidRPr="002705A9" w14:paraId="3208187B" w14:textId="77777777" w:rsidTr="001A18FE">
        <w:tc>
          <w:tcPr>
            <w:tcW w:w="1240" w:type="dxa"/>
            <w:shd w:val="clear" w:color="auto" w:fill="auto"/>
          </w:tcPr>
          <w:p w14:paraId="671AB5D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2</w:t>
            </w:r>
          </w:p>
        </w:tc>
        <w:tc>
          <w:tcPr>
            <w:tcW w:w="7177" w:type="dxa"/>
            <w:shd w:val="clear" w:color="auto" w:fill="auto"/>
          </w:tcPr>
          <w:p w14:paraId="06BFB143"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Developmental Review</w:t>
            </w:r>
          </w:p>
        </w:tc>
        <w:tc>
          <w:tcPr>
            <w:tcW w:w="1134" w:type="dxa"/>
          </w:tcPr>
          <w:p w14:paraId="02FFFFE1"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1</w:t>
            </w:r>
          </w:p>
        </w:tc>
      </w:tr>
      <w:tr w:rsidR="002705A9" w:rsidRPr="002705A9" w14:paraId="0B872876" w14:textId="77777777" w:rsidTr="001A18FE">
        <w:tc>
          <w:tcPr>
            <w:tcW w:w="1240" w:type="dxa"/>
            <w:shd w:val="clear" w:color="auto" w:fill="auto"/>
          </w:tcPr>
          <w:p w14:paraId="7B9FF3EF"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3</w:t>
            </w:r>
          </w:p>
        </w:tc>
        <w:tc>
          <w:tcPr>
            <w:tcW w:w="7177" w:type="dxa"/>
            <w:shd w:val="clear" w:color="auto" w:fill="auto"/>
          </w:tcPr>
          <w:p w14:paraId="425E1315"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Observation and feedback</w:t>
            </w:r>
          </w:p>
        </w:tc>
        <w:tc>
          <w:tcPr>
            <w:tcW w:w="1134" w:type="dxa"/>
          </w:tcPr>
          <w:p w14:paraId="2E0EDED4"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2</w:t>
            </w:r>
          </w:p>
        </w:tc>
      </w:tr>
      <w:tr w:rsidR="002705A9" w:rsidRPr="002705A9" w14:paraId="3738C9A4" w14:textId="77777777" w:rsidTr="001A18FE">
        <w:tc>
          <w:tcPr>
            <w:tcW w:w="1240" w:type="dxa"/>
            <w:shd w:val="clear" w:color="auto" w:fill="auto"/>
          </w:tcPr>
          <w:p w14:paraId="5B27E83E"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4</w:t>
            </w:r>
          </w:p>
        </w:tc>
        <w:tc>
          <w:tcPr>
            <w:tcW w:w="7177" w:type="dxa"/>
            <w:shd w:val="clear" w:color="auto" w:fill="auto"/>
          </w:tcPr>
          <w:p w14:paraId="25058744"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Safeguarding and working in complex situations – Case Study</w:t>
            </w:r>
          </w:p>
        </w:tc>
        <w:tc>
          <w:tcPr>
            <w:tcW w:w="1134" w:type="dxa"/>
          </w:tcPr>
          <w:p w14:paraId="6022EF07"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3</w:t>
            </w:r>
          </w:p>
        </w:tc>
      </w:tr>
      <w:tr w:rsidR="002705A9" w:rsidRPr="002705A9" w14:paraId="33D0A4C7" w14:textId="77777777" w:rsidTr="001A18FE">
        <w:tc>
          <w:tcPr>
            <w:tcW w:w="1240" w:type="dxa"/>
            <w:shd w:val="clear" w:color="auto" w:fill="auto"/>
          </w:tcPr>
          <w:p w14:paraId="189C7A36"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5</w:t>
            </w:r>
          </w:p>
        </w:tc>
        <w:tc>
          <w:tcPr>
            <w:tcW w:w="7177" w:type="dxa"/>
            <w:shd w:val="clear" w:color="auto" w:fill="auto"/>
          </w:tcPr>
          <w:p w14:paraId="46093718"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Safeguarding</w:t>
            </w:r>
          </w:p>
        </w:tc>
        <w:tc>
          <w:tcPr>
            <w:tcW w:w="1134" w:type="dxa"/>
          </w:tcPr>
          <w:p w14:paraId="6A936683"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4</w:t>
            </w:r>
          </w:p>
        </w:tc>
      </w:tr>
      <w:tr w:rsidR="002705A9" w:rsidRPr="002705A9" w14:paraId="7CF2D52F" w14:textId="77777777" w:rsidTr="001A18FE">
        <w:tc>
          <w:tcPr>
            <w:tcW w:w="1240" w:type="dxa"/>
            <w:shd w:val="clear" w:color="auto" w:fill="auto"/>
          </w:tcPr>
          <w:p w14:paraId="664E436D"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6</w:t>
            </w:r>
          </w:p>
        </w:tc>
        <w:tc>
          <w:tcPr>
            <w:tcW w:w="7177" w:type="dxa"/>
            <w:shd w:val="clear" w:color="auto" w:fill="auto"/>
          </w:tcPr>
          <w:p w14:paraId="637DA455"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Developmental Review</w:t>
            </w:r>
          </w:p>
        </w:tc>
        <w:tc>
          <w:tcPr>
            <w:tcW w:w="1134" w:type="dxa"/>
          </w:tcPr>
          <w:p w14:paraId="661634C2"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1</w:t>
            </w:r>
          </w:p>
        </w:tc>
      </w:tr>
      <w:tr w:rsidR="002705A9" w:rsidRPr="002705A9" w14:paraId="3C1E10B4" w14:textId="77777777" w:rsidTr="001A18FE">
        <w:tc>
          <w:tcPr>
            <w:tcW w:w="1240" w:type="dxa"/>
            <w:shd w:val="clear" w:color="auto" w:fill="auto"/>
          </w:tcPr>
          <w:p w14:paraId="0AE95CB2"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7</w:t>
            </w:r>
          </w:p>
        </w:tc>
        <w:tc>
          <w:tcPr>
            <w:tcW w:w="7177" w:type="dxa"/>
            <w:shd w:val="clear" w:color="auto" w:fill="auto"/>
          </w:tcPr>
          <w:p w14:paraId="3595CC71"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Bibliography</w:t>
            </w:r>
          </w:p>
        </w:tc>
        <w:tc>
          <w:tcPr>
            <w:tcW w:w="1134" w:type="dxa"/>
          </w:tcPr>
          <w:p w14:paraId="4ED0D23B"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2705A9" w:rsidRPr="002705A9" w14:paraId="48583861" w14:textId="77777777" w:rsidTr="001A18FE">
        <w:tc>
          <w:tcPr>
            <w:tcW w:w="1240" w:type="dxa"/>
            <w:shd w:val="clear" w:color="auto" w:fill="auto"/>
          </w:tcPr>
          <w:p w14:paraId="6873991D"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8</w:t>
            </w:r>
          </w:p>
        </w:tc>
        <w:tc>
          <w:tcPr>
            <w:tcW w:w="7177" w:type="dxa"/>
            <w:shd w:val="clear" w:color="auto" w:fill="auto"/>
          </w:tcPr>
          <w:p w14:paraId="35C5D191"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Learner details, Signatures and Line manager verification</w:t>
            </w:r>
          </w:p>
        </w:tc>
        <w:tc>
          <w:tcPr>
            <w:tcW w:w="1134" w:type="dxa"/>
          </w:tcPr>
          <w:p w14:paraId="01056DF6"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r w:rsidR="002705A9" w:rsidRPr="002705A9" w14:paraId="7E1CDEE5" w14:textId="77777777" w:rsidTr="001A18FE">
        <w:tc>
          <w:tcPr>
            <w:tcW w:w="1240" w:type="dxa"/>
            <w:shd w:val="clear" w:color="auto" w:fill="auto"/>
          </w:tcPr>
          <w:p w14:paraId="7B77BC0D"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9</w:t>
            </w:r>
          </w:p>
        </w:tc>
        <w:tc>
          <w:tcPr>
            <w:tcW w:w="7177" w:type="dxa"/>
            <w:shd w:val="clear" w:color="auto" w:fill="auto"/>
          </w:tcPr>
          <w:p w14:paraId="3B7629B9"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2705A9">
              <w:rPr>
                <w:rFonts w:ascii="Arial" w:eastAsia="Times New Roman" w:hAnsi="Arial" w:cs="Arial"/>
                <w:sz w:val="24"/>
                <w:szCs w:val="24"/>
                <w:lang w:eastAsia="en-GB"/>
              </w:rPr>
              <w:t>Learner and Employer Learning Agreement</w:t>
            </w:r>
          </w:p>
        </w:tc>
        <w:tc>
          <w:tcPr>
            <w:tcW w:w="1134" w:type="dxa"/>
          </w:tcPr>
          <w:p w14:paraId="3F2B605E"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tc>
      </w:tr>
    </w:tbl>
    <w:p w14:paraId="349FF4D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9EB9AB8" w14:textId="22768774" w:rsidR="002705A9" w:rsidRDefault="002705A9">
      <w:r>
        <w:br w:type="page"/>
      </w:r>
    </w:p>
    <w:p w14:paraId="530412CF" w14:textId="77777777" w:rsidR="002705A9" w:rsidRPr="002705A9" w:rsidRDefault="002705A9" w:rsidP="002705A9">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lastRenderedPageBreak/>
        <w:t>Section 2</w:t>
      </w:r>
    </w:p>
    <w:p w14:paraId="5E5261FE"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9864277"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t>Developmental review (a)</w:t>
      </w:r>
    </w:p>
    <w:p w14:paraId="4EB08601"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511A5B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Guidance: This section should be completed by taking into account</w:t>
      </w:r>
      <w:r w:rsidRPr="002705A9">
        <w:rPr>
          <w:rFonts w:ascii="Arial" w:eastAsia="Times New Roman" w:hAnsi="Arial" w:cs="Arial"/>
          <w:color w:val="000000"/>
          <w:sz w:val="24"/>
          <w:szCs w:val="24"/>
          <w:lang w:eastAsia="en-GB"/>
        </w:rPr>
        <w:t xml:space="preserve"> </w:t>
      </w:r>
      <w:r w:rsidRPr="002705A9">
        <w:rPr>
          <w:rFonts w:ascii="Arial" w:eastAsia="Times New Roman" w:hAnsi="Arial" w:cs="Arial"/>
          <w:i/>
          <w:color w:val="000000"/>
          <w:sz w:val="24"/>
          <w:szCs w:val="24"/>
          <w:lang w:eastAsia="en-GB"/>
        </w:rPr>
        <w:t>the work that you will have done since qualifying, and discussions with your mentor and supervisor/line manager as part of your First Three Years of Practice Individual Plan.</w:t>
      </w:r>
    </w:p>
    <w:p w14:paraId="7110012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bl>
      <w:tblPr>
        <w:tblW w:w="10278"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2705A9" w:rsidRPr="002705A9" w14:paraId="2A6E7804" w14:textId="77777777" w:rsidTr="001A18FE">
        <w:tc>
          <w:tcPr>
            <w:tcW w:w="10278" w:type="dxa"/>
            <w:shd w:val="clear" w:color="auto" w:fill="auto"/>
          </w:tcPr>
          <w:p w14:paraId="0E09FA0F"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Based on your experience in practice identify and justify your agreed learning needs for the following outcomes:</w:t>
            </w:r>
          </w:p>
          <w:p w14:paraId="2FCADBB4"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45B6275" w14:textId="77777777" w:rsidR="002705A9" w:rsidRPr="002705A9" w:rsidRDefault="002705A9" w:rsidP="002705A9">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Working Collaboratively with service users &amp; carers  </w:t>
            </w:r>
          </w:p>
          <w:p w14:paraId="10DCE2B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           Working Collaboratively with Other Professionals</w:t>
            </w:r>
          </w:p>
          <w:p w14:paraId="04F279E0" w14:textId="77777777" w:rsidR="002705A9" w:rsidRPr="002705A9" w:rsidRDefault="002705A9" w:rsidP="002705A9">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Applying analysis in assessment to inform interventions</w:t>
            </w:r>
          </w:p>
          <w:p w14:paraId="653A2F5C" w14:textId="77777777" w:rsidR="002705A9" w:rsidRPr="002705A9" w:rsidRDefault="002705A9" w:rsidP="002705A9">
            <w:pPr>
              <w:numPr>
                <w:ilvl w:val="0"/>
                <w:numId w:val="6"/>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Intervention and application of professional judgement in increasingly complex situations</w:t>
            </w:r>
          </w:p>
          <w:p w14:paraId="0437C3FA"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A66025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500 words (+/- 10%: include your actual word count at the end of each section)</w:t>
            </w:r>
          </w:p>
          <w:p w14:paraId="6674D07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14:paraId="6AFF04EC" w14:textId="77777777" w:rsidR="002705A9" w:rsidRPr="002705A9" w:rsidRDefault="002705A9" w:rsidP="002705A9">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46CB8E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p>
    <w:p w14:paraId="69FEA120" w14:textId="77777777" w:rsidR="002705A9" w:rsidRPr="002705A9" w:rsidRDefault="002705A9" w:rsidP="002705A9">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8784AB3" w14:textId="40501E38"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I am currently working as a supervising social worker for an independent fostering agency based in Wales. Although the agency itself is based in Wales, we work closely with many different Local Authorities in both Wales and England. Through my role I work closely with foster carers, offering training, advice and support to enable them to fulfil their fostering role. I also work directly with the children and young people placed with the foster carers.</w:t>
      </w:r>
    </w:p>
    <w:p w14:paraId="69D69B74"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69169697" w14:textId="08F2E239" w:rsidR="002705A9" w:rsidRPr="002705A9" w:rsidRDefault="00F74F3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w:t>
      </w:r>
      <w:r w:rsidR="002705A9" w:rsidRPr="002705A9">
        <w:rPr>
          <w:rFonts w:ascii="Arial" w:eastAsia="Times New Roman" w:hAnsi="Arial" w:cs="Arial"/>
          <w:color w:val="000000"/>
          <w:sz w:val="24"/>
          <w:szCs w:val="24"/>
          <w:lang w:eastAsia="en-GB"/>
        </w:rPr>
        <w:t xml:space="preserve"> my first year in practice, I am able to identify the development progress which I have </w:t>
      </w:r>
      <w:r w:rsidR="00A23A36">
        <w:rPr>
          <w:rFonts w:ascii="Arial" w:eastAsia="Times New Roman" w:hAnsi="Arial" w:cs="Arial"/>
          <w:color w:val="000000"/>
          <w:sz w:val="24"/>
          <w:szCs w:val="24"/>
          <w:lang w:eastAsia="en-GB"/>
        </w:rPr>
        <w:t>gained</w:t>
      </w:r>
      <w:r w:rsidR="002705A9" w:rsidRPr="002705A9">
        <w:rPr>
          <w:rFonts w:ascii="Arial" w:eastAsia="Times New Roman" w:hAnsi="Arial" w:cs="Arial"/>
          <w:color w:val="000000"/>
          <w:sz w:val="24"/>
          <w:szCs w:val="24"/>
          <w:lang w:eastAsia="en-GB"/>
        </w:rPr>
        <w:t xml:space="preserve"> through utilising the Gibbs Reflective Cycle (1988)</w:t>
      </w:r>
      <w:r>
        <w:rPr>
          <w:rFonts w:ascii="Arial" w:eastAsia="Times New Roman" w:hAnsi="Arial" w:cs="Arial"/>
          <w:color w:val="000000"/>
          <w:sz w:val="24"/>
          <w:szCs w:val="24"/>
          <w:lang w:eastAsia="en-GB"/>
        </w:rPr>
        <w:t>,</w:t>
      </w:r>
      <w:r w:rsidR="002705A9" w:rsidRPr="002705A9">
        <w:rPr>
          <w:rFonts w:ascii="Arial" w:eastAsia="Times New Roman" w:hAnsi="Arial" w:cs="Arial"/>
          <w:color w:val="000000"/>
          <w:sz w:val="24"/>
          <w:szCs w:val="24"/>
          <w:lang w:eastAsia="en-GB"/>
        </w:rPr>
        <w:t xml:space="preserve"> which </w:t>
      </w:r>
      <w:r w:rsidR="00A23A36">
        <w:rPr>
          <w:rFonts w:ascii="Arial" w:eastAsia="Times New Roman" w:hAnsi="Arial" w:cs="Arial"/>
          <w:color w:val="000000"/>
          <w:sz w:val="24"/>
          <w:szCs w:val="24"/>
          <w:lang w:eastAsia="en-GB"/>
        </w:rPr>
        <w:t xml:space="preserve">highlights </w:t>
      </w:r>
      <w:r w:rsidR="002705A9" w:rsidRPr="002705A9">
        <w:rPr>
          <w:rFonts w:ascii="Arial" w:eastAsia="Times New Roman" w:hAnsi="Arial" w:cs="Arial"/>
          <w:color w:val="000000"/>
          <w:sz w:val="24"/>
          <w:szCs w:val="24"/>
          <w:lang w:eastAsia="en-GB"/>
        </w:rPr>
        <w:t>learning through experience</w:t>
      </w:r>
      <w:r>
        <w:rPr>
          <w:rFonts w:ascii="Arial" w:eastAsia="Times New Roman" w:hAnsi="Arial" w:cs="Arial"/>
          <w:color w:val="000000"/>
          <w:sz w:val="24"/>
          <w:szCs w:val="24"/>
          <w:lang w:eastAsia="en-GB"/>
        </w:rPr>
        <w:t>s</w:t>
      </w:r>
      <w:r w:rsidR="002705A9" w:rsidRPr="002705A9">
        <w:rPr>
          <w:rFonts w:ascii="Arial" w:eastAsia="Times New Roman" w:hAnsi="Arial" w:cs="Arial"/>
          <w:color w:val="000000"/>
          <w:sz w:val="24"/>
          <w:szCs w:val="24"/>
          <w:lang w:eastAsia="en-GB"/>
        </w:rPr>
        <w:t xml:space="preserve">. During the first year in practice, transitioning from a </w:t>
      </w:r>
      <w:r w:rsidR="00A23A36">
        <w:rPr>
          <w:rFonts w:ascii="Arial" w:eastAsia="Times New Roman" w:hAnsi="Arial" w:cs="Arial"/>
          <w:color w:val="000000"/>
          <w:sz w:val="24"/>
          <w:szCs w:val="24"/>
          <w:lang w:eastAsia="en-GB"/>
        </w:rPr>
        <w:t>s</w:t>
      </w:r>
      <w:r w:rsidR="002705A9" w:rsidRPr="002705A9">
        <w:rPr>
          <w:rFonts w:ascii="Arial" w:eastAsia="Times New Roman" w:hAnsi="Arial" w:cs="Arial"/>
          <w:color w:val="000000"/>
          <w:sz w:val="24"/>
          <w:szCs w:val="24"/>
          <w:lang w:eastAsia="en-GB"/>
        </w:rPr>
        <w:t xml:space="preserve">tudent to a </w:t>
      </w:r>
      <w:r w:rsidR="00A23A36">
        <w:rPr>
          <w:rFonts w:ascii="Arial" w:eastAsia="Times New Roman" w:hAnsi="Arial" w:cs="Arial"/>
          <w:color w:val="000000"/>
          <w:sz w:val="24"/>
          <w:szCs w:val="24"/>
          <w:lang w:eastAsia="en-GB"/>
        </w:rPr>
        <w:t>q</w:t>
      </w:r>
      <w:r w:rsidR="002705A9" w:rsidRPr="002705A9">
        <w:rPr>
          <w:rFonts w:ascii="Arial" w:eastAsia="Times New Roman" w:hAnsi="Arial" w:cs="Arial"/>
          <w:color w:val="000000"/>
          <w:sz w:val="24"/>
          <w:szCs w:val="24"/>
          <w:lang w:eastAsia="en-GB"/>
        </w:rPr>
        <w:t xml:space="preserve">ualified </w:t>
      </w:r>
      <w:r w:rsidR="00A23A36">
        <w:rPr>
          <w:rFonts w:ascii="Arial" w:eastAsia="Times New Roman" w:hAnsi="Arial" w:cs="Arial"/>
          <w:color w:val="000000"/>
          <w:sz w:val="24"/>
          <w:szCs w:val="24"/>
          <w:lang w:eastAsia="en-GB"/>
        </w:rPr>
        <w:t>s</w:t>
      </w:r>
      <w:r w:rsidR="002705A9" w:rsidRPr="002705A9">
        <w:rPr>
          <w:rFonts w:ascii="Arial" w:eastAsia="Times New Roman" w:hAnsi="Arial" w:cs="Arial"/>
          <w:color w:val="000000"/>
          <w:sz w:val="24"/>
          <w:szCs w:val="24"/>
          <w:lang w:eastAsia="en-GB"/>
        </w:rPr>
        <w:t xml:space="preserve">ocial </w:t>
      </w:r>
      <w:r w:rsidR="00A23A36">
        <w:rPr>
          <w:rFonts w:ascii="Arial" w:eastAsia="Times New Roman" w:hAnsi="Arial" w:cs="Arial"/>
          <w:color w:val="000000"/>
          <w:sz w:val="24"/>
          <w:szCs w:val="24"/>
          <w:lang w:eastAsia="en-GB"/>
        </w:rPr>
        <w:t>w</w:t>
      </w:r>
      <w:r w:rsidR="002705A9" w:rsidRPr="002705A9">
        <w:rPr>
          <w:rFonts w:ascii="Arial" w:eastAsia="Times New Roman" w:hAnsi="Arial" w:cs="Arial"/>
          <w:color w:val="000000"/>
          <w:sz w:val="24"/>
          <w:szCs w:val="24"/>
          <w:lang w:eastAsia="en-GB"/>
        </w:rPr>
        <w:t>orker, I have found that I doubt myself, lack confidence in my practice, and do not feel entirely confident in reaching out for support and advice in fear of being judged for not having the knowledge required for the role.</w:t>
      </w:r>
    </w:p>
    <w:p w14:paraId="229C1CD0"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A0A1800" w14:textId="7376B209"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I feel as though I have gained confidence in working with complex cases with greater independence. I feel I have been able to complete supervision records and annual review reports through gaining the views and experiences of foster carers and children in </w:t>
      </w:r>
      <w:r w:rsidR="00A23A36">
        <w:rPr>
          <w:rFonts w:ascii="Arial" w:eastAsia="Times New Roman" w:hAnsi="Arial" w:cs="Arial"/>
          <w:color w:val="000000"/>
          <w:sz w:val="24"/>
          <w:szCs w:val="24"/>
          <w:lang w:eastAsia="en-GB"/>
        </w:rPr>
        <w:t>care</w:t>
      </w:r>
      <w:r w:rsidR="00F74F39">
        <w:rPr>
          <w:rFonts w:ascii="Arial" w:eastAsia="Times New Roman" w:hAnsi="Arial" w:cs="Arial"/>
          <w:color w:val="000000"/>
          <w:sz w:val="24"/>
          <w:szCs w:val="24"/>
          <w:lang w:eastAsia="en-GB"/>
        </w:rPr>
        <w:t>, and</w:t>
      </w:r>
      <w:r w:rsidR="00A23A36">
        <w:rPr>
          <w:rFonts w:ascii="Arial" w:eastAsia="Times New Roman" w:hAnsi="Arial" w:cs="Arial"/>
          <w:color w:val="000000"/>
          <w:sz w:val="24"/>
          <w:szCs w:val="24"/>
          <w:lang w:eastAsia="en-GB"/>
        </w:rPr>
        <w:t xml:space="preserve"> through utilising</w:t>
      </w:r>
      <w:r w:rsidRPr="002705A9">
        <w:rPr>
          <w:rFonts w:ascii="Arial" w:eastAsia="Times New Roman" w:hAnsi="Arial" w:cs="Arial"/>
          <w:color w:val="000000"/>
          <w:sz w:val="24"/>
          <w:szCs w:val="24"/>
          <w:lang w:eastAsia="en-GB"/>
        </w:rPr>
        <w:t xml:space="preserve"> approaches such as </w:t>
      </w:r>
      <w:r w:rsidR="00A23A36" w:rsidRPr="002705A9">
        <w:rPr>
          <w:rFonts w:ascii="Arial" w:eastAsia="Times New Roman" w:hAnsi="Arial" w:cs="Arial"/>
          <w:color w:val="000000"/>
          <w:sz w:val="24"/>
          <w:szCs w:val="24"/>
          <w:lang w:eastAsia="en-GB"/>
        </w:rPr>
        <w:t>person-centred</w:t>
      </w:r>
      <w:r w:rsidRPr="002705A9">
        <w:rPr>
          <w:rFonts w:ascii="Arial" w:eastAsia="Times New Roman" w:hAnsi="Arial" w:cs="Arial"/>
          <w:color w:val="000000"/>
          <w:sz w:val="24"/>
          <w:szCs w:val="24"/>
          <w:lang w:eastAsia="en-GB"/>
        </w:rPr>
        <w:t xml:space="preserve"> theory</w:t>
      </w:r>
      <w:r w:rsidR="00A23A36">
        <w:rPr>
          <w:rFonts w:ascii="Arial" w:eastAsia="Times New Roman" w:hAnsi="Arial" w:cs="Arial"/>
          <w:color w:val="000000"/>
          <w:sz w:val="24"/>
          <w:szCs w:val="24"/>
          <w:lang w:eastAsia="en-GB"/>
        </w:rPr>
        <w:t xml:space="preserve">, which is a theory highlighted within </w:t>
      </w:r>
      <w:r w:rsidR="00F74F39">
        <w:rPr>
          <w:rFonts w:ascii="Arial" w:eastAsia="Times New Roman" w:hAnsi="Arial" w:cs="Arial"/>
          <w:color w:val="000000"/>
          <w:sz w:val="24"/>
          <w:szCs w:val="24"/>
          <w:lang w:eastAsia="en-GB"/>
        </w:rPr>
        <w:t xml:space="preserve">the SSWBA </w:t>
      </w:r>
      <w:r w:rsidR="00A23A36">
        <w:rPr>
          <w:rFonts w:ascii="Arial" w:eastAsia="Times New Roman" w:hAnsi="Arial" w:cs="Arial"/>
          <w:color w:val="000000"/>
          <w:sz w:val="24"/>
          <w:szCs w:val="24"/>
          <w:lang w:eastAsia="en-GB"/>
        </w:rPr>
        <w:t>2014.</w:t>
      </w:r>
      <w:r w:rsidRPr="002705A9">
        <w:rPr>
          <w:rFonts w:ascii="Arial" w:eastAsia="Times New Roman" w:hAnsi="Arial" w:cs="Arial"/>
          <w:color w:val="000000"/>
          <w:sz w:val="24"/>
          <w:szCs w:val="24"/>
          <w:lang w:eastAsia="en-GB"/>
        </w:rPr>
        <w:t xml:space="preserve"> </w:t>
      </w:r>
    </w:p>
    <w:p w14:paraId="504799EE"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65E928CF" w14:textId="248F341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lastRenderedPageBreak/>
        <w:t xml:space="preserve">Reflecting on my first year of Social Work practice, I feel that I have developed in confidence as a professional, and with regards to working with other professionals, I understand the difference between the roles of the Local Authority and the independent sector. I </w:t>
      </w:r>
      <w:r w:rsidR="00F74F39">
        <w:rPr>
          <w:rFonts w:ascii="Arial" w:eastAsia="Times New Roman" w:hAnsi="Arial" w:cs="Arial"/>
          <w:color w:val="000000"/>
          <w:sz w:val="24"/>
          <w:szCs w:val="24"/>
          <w:lang w:eastAsia="en-GB"/>
        </w:rPr>
        <w:t>feel</w:t>
      </w:r>
      <w:r w:rsidRPr="002705A9">
        <w:rPr>
          <w:rFonts w:ascii="Arial" w:eastAsia="Times New Roman" w:hAnsi="Arial" w:cs="Arial"/>
          <w:color w:val="000000"/>
          <w:sz w:val="24"/>
          <w:szCs w:val="24"/>
          <w:lang w:eastAsia="en-GB"/>
        </w:rPr>
        <w:t xml:space="preserve"> that by working within an independent fostering agency which delivers a service in both England and Wales, and separate to working within the Local Authority, the </w:t>
      </w:r>
      <w:r w:rsidR="00F74F39">
        <w:rPr>
          <w:rFonts w:ascii="Arial" w:eastAsia="Times New Roman" w:hAnsi="Arial" w:cs="Arial"/>
          <w:color w:val="000000"/>
          <w:sz w:val="24"/>
          <w:szCs w:val="24"/>
          <w:lang w:eastAsia="en-GB"/>
        </w:rPr>
        <w:t>SSWBA</w:t>
      </w:r>
      <w:r w:rsidRPr="002705A9">
        <w:rPr>
          <w:rFonts w:ascii="Arial" w:eastAsia="Times New Roman" w:hAnsi="Arial" w:cs="Arial"/>
          <w:color w:val="000000"/>
          <w:sz w:val="24"/>
          <w:szCs w:val="24"/>
          <w:lang w:eastAsia="en-GB"/>
        </w:rPr>
        <w:t xml:space="preserve"> 2014 is legislation which is often overlooked due to legislation such as Regulation and Inspection of Social Care (Wales) Act 2016. This is something that I would like to be mindful of in my practice,</w:t>
      </w:r>
      <w:r w:rsidR="00F74F39">
        <w:rPr>
          <w:rFonts w:ascii="Arial" w:eastAsia="Times New Roman" w:hAnsi="Arial" w:cs="Arial"/>
          <w:color w:val="000000"/>
          <w:sz w:val="24"/>
          <w:szCs w:val="24"/>
          <w:lang w:eastAsia="en-GB"/>
        </w:rPr>
        <w:t xml:space="preserve"> </w:t>
      </w:r>
      <w:r w:rsidRPr="002705A9">
        <w:rPr>
          <w:rFonts w:ascii="Arial" w:eastAsia="Times New Roman" w:hAnsi="Arial" w:cs="Arial"/>
          <w:color w:val="000000"/>
          <w:sz w:val="24"/>
          <w:szCs w:val="24"/>
          <w:lang w:eastAsia="en-GB"/>
        </w:rPr>
        <w:t>and ensure that I keep myself updated with the Welsh legislation during my practice as a registered social worker with Social Care Wales. Furthermore, The C</w:t>
      </w:r>
      <w:r w:rsidR="002408AA">
        <w:rPr>
          <w:rFonts w:ascii="Arial" w:eastAsia="Times New Roman" w:hAnsi="Arial" w:cs="Arial"/>
          <w:color w:val="000000"/>
          <w:sz w:val="24"/>
          <w:szCs w:val="24"/>
          <w:lang w:eastAsia="en-GB"/>
        </w:rPr>
        <w:t xml:space="preserve">ode of </w:t>
      </w:r>
      <w:r w:rsidRPr="002705A9">
        <w:rPr>
          <w:rFonts w:ascii="Arial" w:eastAsia="Times New Roman" w:hAnsi="Arial" w:cs="Arial"/>
          <w:color w:val="000000"/>
          <w:sz w:val="24"/>
          <w:szCs w:val="24"/>
          <w:lang w:eastAsia="en-GB"/>
        </w:rPr>
        <w:t>P</w:t>
      </w:r>
      <w:r w:rsidR="002408AA">
        <w:rPr>
          <w:rFonts w:ascii="Arial" w:eastAsia="Times New Roman" w:hAnsi="Arial" w:cs="Arial"/>
          <w:color w:val="000000"/>
          <w:sz w:val="24"/>
          <w:szCs w:val="24"/>
          <w:lang w:eastAsia="en-GB"/>
        </w:rPr>
        <w:t xml:space="preserve">rofessional </w:t>
      </w:r>
      <w:r w:rsidRPr="002705A9">
        <w:rPr>
          <w:rFonts w:ascii="Arial" w:eastAsia="Times New Roman" w:hAnsi="Arial" w:cs="Arial"/>
          <w:color w:val="000000"/>
          <w:sz w:val="24"/>
          <w:szCs w:val="24"/>
          <w:lang w:eastAsia="en-GB"/>
        </w:rPr>
        <w:t>P</w:t>
      </w:r>
      <w:r w:rsidR="002408AA">
        <w:rPr>
          <w:rFonts w:ascii="Arial" w:eastAsia="Times New Roman" w:hAnsi="Arial" w:cs="Arial"/>
          <w:color w:val="000000"/>
          <w:sz w:val="24"/>
          <w:szCs w:val="24"/>
          <w:lang w:eastAsia="en-GB"/>
        </w:rPr>
        <w:t>ractice</w:t>
      </w:r>
      <w:r w:rsidRPr="002705A9">
        <w:rPr>
          <w:rFonts w:ascii="Arial" w:eastAsia="Times New Roman" w:hAnsi="Arial" w:cs="Arial"/>
          <w:color w:val="000000"/>
          <w:sz w:val="24"/>
          <w:szCs w:val="24"/>
          <w:lang w:eastAsia="en-GB"/>
        </w:rPr>
        <w:t xml:space="preserve"> for </w:t>
      </w:r>
      <w:r w:rsidR="002408AA">
        <w:rPr>
          <w:rFonts w:ascii="Arial" w:eastAsia="Times New Roman" w:hAnsi="Arial" w:cs="Arial"/>
          <w:color w:val="000000"/>
          <w:sz w:val="24"/>
          <w:szCs w:val="24"/>
          <w:lang w:eastAsia="en-GB"/>
        </w:rPr>
        <w:t>those practicing in Wales emphasises that social workers are to be accountable for the quality of their practice, and to be responsible for developing their skills and knowledge (Social Care Wales, 2017).</w:t>
      </w:r>
      <w:r w:rsidRPr="002705A9">
        <w:rPr>
          <w:rFonts w:ascii="Arial" w:eastAsia="Times New Roman" w:hAnsi="Arial" w:cs="Arial"/>
          <w:color w:val="000000"/>
          <w:sz w:val="24"/>
          <w:szCs w:val="24"/>
          <w:lang w:eastAsia="en-GB"/>
        </w:rPr>
        <w:t xml:space="preserve"> </w:t>
      </w:r>
      <w:r w:rsidR="002408AA">
        <w:rPr>
          <w:rFonts w:ascii="Arial" w:eastAsia="Times New Roman" w:hAnsi="Arial" w:cs="Arial"/>
          <w:color w:val="000000"/>
          <w:sz w:val="24"/>
          <w:szCs w:val="24"/>
          <w:lang w:eastAsia="en-GB"/>
        </w:rPr>
        <w:t xml:space="preserve">BASW’s Code of Ethics (2012) for social workers further supports this, as it recognises the need for social workers to maintain their knowledge through current relevant research. </w:t>
      </w:r>
    </w:p>
    <w:p w14:paraId="3CCF75E0"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00FE1706" w14:textId="21843805"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Since gaining my Social Work qualification I </w:t>
      </w:r>
      <w:r w:rsidR="00C6367C">
        <w:rPr>
          <w:rFonts w:ascii="Arial" w:eastAsia="Times New Roman" w:hAnsi="Arial" w:cs="Arial"/>
          <w:color w:val="000000"/>
          <w:sz w:val="24"/>
          <w:szCs w:val="24"/>
          <w:lang w:eastAsia="en-GB"/>
        </w:rPr>
        <w:t xml:space="preserve">have received </w:t>
      </w:r>
      <w:r w:rsidRPr="002705A9">
        <w:rPr>
          <w:rFonts w:ascii="Arial" w:eastAsia="Times New Roman" w:hAnsi="Arial" w:cs="Arial"/>
          <w:color w:val="000000"/>
          <w:sz w:val="24"/>
          <w:szCs w:val="24"/>
          <w:lang w:eastAsia="en-GB"/>
        </w:rPr>
        <w:t xml:space="preserve">regular supervision. </w:t>
      </w:r>
      <w:r w:rsidR="00C6367C">
        <w:rPr>
          <w:rFonts w:ascii="Arial" w:eastAsia="Times New Roman" w:hAnsi="Arial" w:cs="Arial"/>
          <w:color w:val="000000"/>
          <w:sz w:val="24"/>
          <w:szCs w:val="24"/>
          <w:lang w:eastAsia="en-GB"/>
        </w:rPr>
        <w:t>Thompson (2005) suggests that s</w:t>
      </w:r>
      <w:r w:rsidRPr="002705A9">
        <w:rPr>
          <w:rFonts w:ascii="Arial" w:eastAsia="Times New Roman" w:hAnsi="Arial" w:cs="Arial"/>
          <w:color w:val="000000"/>
          <w:sz w:val="24"/>
          <w:szCs w:val="24"/>
          <w:lang w:eastAsia="en-GB"/>
        </w:rPr>
        <w:t xml:space="preserve">upervision provides a </w:t>
      </w:r>
      <w:r w:rsidR="00C6367C">
        <w:rPr>
          <w:rFonts w:ascii="Arial" w:eastAsia="Times New Roman" w:hAnsi="Arial" w:cs="Arial"/>
          <w:color w:val="000000"/>
          <w:sz w:val="24"/>
          <w:szCs w:val="24"/>
          <w:lang w:eastAsia="en-GB"/>
        </w:rPr>
        <w:t>confidential and safe environment where professionals can critically reflect, enabling them to develop their</w:t>
      </w:r>
      <w:r w:rsidRPr="002705A9">
        <w:rPr>
          <w:rFonts w:ascii="Arial" w:eastAsia="Times New Roman" w:hAnsi="Arial" w:cs="Arial"/>
          <w:color w:val="000000"/>
          <w:sz w:val="24"/>
          <w:szCs w:val="24"/>
          <w:lang w:eastAsia="en-GB"/>
        </w:rPr>
        <w:t xml:space="preserve"> professional practice</w:t>
      </w:r>
      <w:r w:rsidR="00C6367C">
        <w:rPr>
          <w:rFonts w:ascii="Arial" w:eastAsia="Times New Roman" w:hAnsi="Arial" w:cs="Arial"/>
          <w:color w:val="000000"/>
          <w:sz w:val="24"/>
          <w:szCs w:val="24"/>
          <w:lang w:eastAsia="en-GB"/>
        </w:rPr>
        <w:t xml:space="preserve">. </w:t>
      </w:r>
      <w:r w:rsidRPr="002705A9">
        <w:rPr>
          <w:rFonts w:ascii="Arial" w:eastAsia="Times New Roman" w:hAnsi="Arial" w:cs="Arial"/>
          <w:color w:val="000000"/>
          <w:sz w:val="24"/>
          <w:szCs w:val="24"/>
          <w:lang w:eastAsia="en-GB"/>
        </w:rPr>
        <w:t xml:space="preserve">Supervision containing elements of critical reflection is </w:t>
      </w:r>
      <w:r w:rsidR="00C6367C">
        <w:rPr>
          <w:rFonts w:ascii="Arial" w:eastAsia="Times New Roman" w:hAnsi="Arial" w:cs="Arial"/>
          <w:color w:val="000000"/>
          <w:sz w:val="24"/>
          <w:szCs w:val="24"/>
          <w:lang w:eastAsia="en-GB"/>
        </w:rPr>
        <w:t>helpful when</w:t>
      </w:r>
      <w:r w:rsidRPr="002705A9">
        <w:rPr>
          <w:rFonts w:ascii="Arial" w:eastAsia="Times New Roman" w:hAnsi="Arial" w:cs="Arial"/>
          <w:color w:val="000000"/>
          <w:sz w:val="24"/>
          <w:szCs w:val="24"/>
          <w:lang w:eastAsia="en-GB"/>
        </w:rPr>
        <w:t xml:space="preserve"> identifying issues </w:t>
      </w:r>
      <w:r w:rsidR="00C6367C">
        <w:rPr>
          <w:rFonts w:ascii="Arial" w:eastAsia="Times New Roman" w:hAnsi="Arial" w:cs="Arial"/>
          <w:color w:val="000000"/>
          <w:sz w:val="24"/>
          <w:szCs w:val="24"/>
          <w:lang w:eastAsia="en-GB"/>
        </w:rPr>
        <w:t xml:space="preserve">in practice </w:t>
      </w:r>
      <w:r w:rsidRPr="002705A9">
        <w:rPr>
          <w:rFonts w:ascii="Arial" w:eastAsia="Times New Roman" w:hAnsi="Arial" w:cs="Arial"/>
          <w:color w:val="000000"/>
          <w:sz w:val="24"/>
          <w:szCs w:val="24"/>
          <w:lang w:eastAsia="en-GB"/>
        </w:rPr>
        <w:t xml:space="preserve">and </w:t>
      </w:r>
      <w:r w:rsidR="00C6367C">
        <w:rPr>
          <w:rFonts w:ascii="Arial" w:eastAsia="Times New Roman" w:hAnsi="Arial" w:cs="Arial"/>
          <w:color w:val="000000"/>
          <w:sz w:val="24"/>
          <w:szCs w:val="24"/>
          <w:lang w:eastAsia="en-GB"/>
        </w:rPr>
        <w:t xml:space="preserve">value </w:t>
      </w:r>
      <w:r w:rsidRPr="002705A9">
        <w:rPr>
          <w:rFonts w:ascii="Arial" w:eastAsia="Times New Roman" w:hAnsi="Arial" w:cs="Arial"/>
          <w:color w:val="000000"/>
          <w:sz w:val="24"/>
          <w:szCs w:val="24"/>
          <w:lang w:eastAsia="en-GB"/>
        </w:rPr>
        <w:t>imbalances</w:t>
      </w:r>
      <w:r w:rsidR="00C6367C">
        <w:rPr>
          <w:rFonts w:ascii="Arial" w:eastAsia="Times New Roman" w:hAnsi="Arial" w:cs="Arial"/>
          <w:color w:val="000000"/>
          <w:sz w:val="24"/>
          <w:szCs w:val="24"/>
          <w:lang w:eastAsia="en-GB"/>
        </w:rPr>
        <w:t>,</w:t>
      </w:r>
      <w:r w:rsidRPr="002705A9">
        <w:rPr>
          <w:rFonts w:ascii="Arial" w:eastAsia="Times New Roman" w:hAnsi="Arial" w:cs="Arial"/>
          <w:color w:val="000000"/>
          <w:sz w:val="24"/>
          <w:szCs w:val="24"/>
          <w:lang w:eastAsia="en-GB"/>
        </w:rPr>
        <w:t xml:space="preserve"> which can impact on individuals, therefore furthering my own professional understanding of these complexities (Thompson, 2015).</w:t>
      </w:r>
    </w:p>
    <w:p w14:paraId="2EC5E6CC"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7933DAA0" w14:textId="2C7478AA" w:rsidR="002705A9" w:rsidRPr="002705A9" w:rsidRDefault="002A084C"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2705A9" w:rsidRPr="002705A9">
        <w:rPr>
          <w:rFonts w:ascii="Arial" w:eastAsia="Times New Roman" w:hAnsi="Arial" w:cs="Arial"/>
          <w:color w:val="000000"/>
          <w:sz w:val="24"/>
          <w:szCs w:val="24"/>
          <w:lang w:eastAsia="en-GB"/>
        </w:rPr>
        <w:t xml:space="preserve"> improve on my analysis </w:t>
      </w:r>
      <w:r>
        <w:rPr>
          <w:rFonts w:ascii="Arial" w:eastAsia="Times New Roman" w:hAnsi="Arial" w:cs="Arial"/>
          <w:color w:val="000000"/>
          <w:sz w:val="24"/>
          <w:szCs w:val="24"/>
          <w:lang w:eastAsia="en-GB"/>
        </w:rPr>
        <w:t>when undertaking</w:t>
      </w:r>
      <w:r w:rsidR="002705A9" w:rsidRPr="002705A9">
        <w:rPr>
          <w:rFonts w:ascii="Arial" w:eastAsia="Times New Roman" w:hAnsi="Arial" w:cs="Arial"/>
          <w:color w:val="000000"/>
          <w:sz w:val="24"/>
          <w:szCs w:val="24"/>
          <w:lang w:eastAsia="en-GB"/>
        </w:rPr>
        <w:t xml:space="preserve"> assessments, I </w:t>
      </w:r>
      <w:r w:rsidR="009124A5">
        <w:rPr>
          <w:rFonts w:ascii="Arial" w:eastAsia="Times New Roman" w:hAnsi="Arial" w:cs="Arial"/>
          <w:color w:val="000000"/>
          <w:sz w:val="24"/>
          <w:szCs w:val="24"/>
          <w:lang w:eastAsia="en-GB"/>
        </w:rPr>
        <w:t>believe that I need to build my</w:t>
      </w:r>
      <w:r w:rsidR="002705A9" w:rsidRPr="002705A9">
        <w:rPr>
          <w:rFonts w:ascii="Arial" w:eastAsia="Times New Roman" w:hAnsi="Arial" w:cs="Arial"/>
          <w:color w:val="000000"/>
          <w:sz w:val="24"/>
          <w:szCs w:val="24"/>
          <w:lang w:eastAsia="en-GB"/>
        </w:rPr>
        <w:t xml:space="preserve"> confidence </w:t>
      </w:r>
      <w:r w:rsidR="009124A5">
        <w:rPr>
          <w:rFonts w:ascii="Arial" w:eastAsia="Times New Roman" w:hAnsi="Arial" w:cs="Arial"/>
          <w:color w:val="000000"/>
          <w:sz w:val="24"/>
          <w:szCs w:val="24"/>
          <w:lang w:eastAsia="en-GB"/>
        </w:rPr>
        <w:t>when</w:t>
      </w:r>
      <w:r w:rsidR="002705A9" w:rsidRPr="002705A9">
        <w:rPr>
          <w:rFonts w:ascii="Arial" w:eastAsia="Times New Roman" w:hAnsi="Arial" w:cs="Arial"/>
          <w:color w:val="000000"/>
          <w:sz w:val="24"/>
          <w:szCs w:val="24"/>
          <w:lang w:eastAsia="en-GB"/>
        </w:rPr>
        <w:t xml:space="preserve"> challenging individuals on the information </w:t>
      </w:r>
      <w:r w:rsidR="009124A5">
        <w:rPr>
          <w:rFonts w:ascii="Arial" w:eastAsia="Times New Roman" w:hAnsi="Arial" w:cs="Arial"/>
          <w:color w:val="000000"/>
          <w:sz w:val="24"/>
          <w:szCs w:val="24"/>
          <w:lang w:eastAsia="en-GB"/>
        </w:rPr>
        <w:t>gathered</w:t>
      </w:r>
      <w:r w:rsidR="002705A9" w:rsidRPr="002705A9">
        <w:rPr>
          <w:rFonts w:ascii="Arial" w:eastAsia="Times New Roman" w:hAnsi="Arial" w:cs="Arial"/>
          <w:color w:val="000000"/>
          <w:sz w:val="24"/>
          <w:szCs w:val="24"/>
          <w:lang w:eastAsia="en-GB"/>
        </w:rPr>
        <w:t xml:space="preserve">. This would provide me with </w:t>
      </w:r>
      <w:r w:rsidR="009124A5">
        <w:rPr>
          <w:rFonts w:ascii="Arial" w:eastAsia="Times New Roman" w:hAnsi="Arial" w:cs="Arial"/>
          <w:color w:val="000000"/>
          <w:sz w:val="24"/>
          <w:szCs w:val="24"/>
          <w:lang w:eastAsia="en-GB"/>
        </w:rPr>
        <w:t>increased</w:t>
      </w:r>
      <w:r w:rsidR="002705A9" w:rsidRPr="002705A9">
        <w:rPr>
          <w:rFonts w:ascii="Arial" w:eastAsia="Times New Roman" w:hAnsi="Arial" w:cs="Arial"/>
          <w:color w:val="000000"/>
          <w:sz w:val="24"/>
          <w:szCs w:val="24"/>
          <w:lang w:eastAsia="en-GB"/>
        </w:rPr>
        <w:t xml:space="preserve"> depth and understanding, and therefore </w:t>
      </w:r>
      <w:r>
        <w:rPr>
          <w:rFonts w:ascii="Arial" w:eastAsia="Times New Roman" w:hAnsi="Arial" w:cs="Arial"/>
          <w:color w:val="000000"/>
          <w:sz w:val="24"/>
          <w:szCs w:val="24"/>
          <w:lang w:eastAsia="en-GB"/>
        </w:rPr>
        <w:t>benefitting my</w:t>
      </w:r>
      <w:r w:rsidR="002705A9" w:rsidRPr="002705A9">
        <w:rPr>
          <w:rFonts w:ascii="Arial" w:eastAsia="Times New Roman" w:hAnsi="Arial" w:cs="Arial"/>
          <w:color w:val="000000"/>
          <w:sz w:val="24"/>
          <w:szCs w:val="24"/>
          <w:lang w:eastAsia="en-GB"/>
        </w:rPr>
        <w:t xml:space="preserve"> ability to make informed decisions and recommendations for approval. Having the opportunity to undertake more foster carer assessments </w:t>
      </w:r>
      <w:r>
        <w:rPr>
          <w:rFonts w:ascii="Arial" w:eastAsia="Times New Roman" w:hAnsi="Arial" w:cs="Arial"/>
          <w:color w:val="000000"/>
          <w:sz w:val="24"/>
          <w:szCs w:val="24"/>
          <w:lang w:eastAsia="en-GB"/>
        </w:rPr>
        <w:t>will support</w:t>
      </w:r>
      <w:r w:rsidR="002705A9" w:rsidRPr="002705A9">
        <w:rPr>
          <w:rFonts w:ascii="Arial" w:eastAsia="Times New Roman" w:hAnsi="Arial" w:cs="Arial"/>
          <w:color w:val="000000"/>
          <w:sz w:val="24"/>
          <w:szCs w:val="24"/>
          <w:lang w:eastAsia="en-GB"/>
        </w:rPr>
        <w:t xml:space="preserve"> my development. </w:t>
      </w:r>
    </w:p>
    <w:p w14:paraId="55573282"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0D39898F"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735EEEBD" w14:textId="128C13DB" w:rsidR="006F51F2"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 Word count: </w:t>
      </w:r>
      <w:r w:rsidR="00E86A8B">
        <w:rPr>
          <w:rFonts w:ascii="Arial" w:eastAsia="Times New Roman" w:hAnsi="Arial" w:cs="Arial"/>
          <w:color w:val="000000"/>
          <w:sz w:val="24"/>
          <w:szCs w:val="24"/>
          <w:lang w:eastAsia="en-GB"/>
        </w:rPr>
        <w:t>54</w:t>
      </w:r>
      <w:r w:rsidR="009124A5">
        <w:rPr>
          <w:rFonts w:ascii="Arial" w:eastAsia="Times New Roman" w:hAnsi="Arial" w:cs="Arial"/>
          <w:color w:val="000000"/>
          <w:sz w:val="24"/>
          <w:szCs w:val="24"/>
          <w:lang w:eastAsia="en-GB"/>
        </w:rPr>
        <w:t>0</w:t>
      </w:r>
      <w:r w:rsidR="00F736D0">
        <w:rPr>
          <w:rFonts w:ascii="Arial" w:eastAsia="Times New Roman" w:hAnsi="Arial" w:cs="Arial"/>
          <w:color w:val="000000"/>
          <w:sz w:val="24"/>
          <w:szCs w:val="24"/>
          <w:lang w:eastAsia="en-GB"/>
        </w:rPr>
        <w:t xml:space="preserve"> </w:t>
      </w:r>
      <w:r w:rsidRPr="002705A9">
        <w:rPr>
          <w:rFonts w:ascii="Arial" w:eastAsia="Times New Roman" w:hAnsi="Arial" w:cs="Arial"/>
          <w:color w:val="000000"/>
          <w:sz w:val="24"/>
          <w:szCs w:val="24"/>
          <w:lang w:eastAsia="en-GB"/>
        </w:rPr>
        <w:t>words</w:t>
      </w:r>
    </w:p>
    <w:p w14:paraId="71E06897" w14:textId="77777777" w:rsidR="006F51F2" w:rsidRDefault="006F51F2">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1FA956E2"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1BF9C6EB"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850DB65" w14:textId="77777777" w:rsidR="002705A9" w:rsidRPr="002705A9" w:rsidRDefault="002705A9" w:rsidP="002705A9">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t>Section 3</w:t>
      </w:r>
    </w:p>
    <w:p w14:paraId="30FD8A1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9A8148A"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t>Observation from an individual using services, their family and carers</w:t>
      </w:r>
    </w:p>
    <w:p w14:paraId="1028A6B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291416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 xml:space="preserve">Guidance: A learner must choose an observation of </w:t>
      </w:r>
      <w:r w:rsidRPr="002705A9">
        <w:rPr>
          <w:rFonts w:ascii="Arial" w:eastAsia="Times New Roman" w:hAnsi="Arial" w:cs="Arial"/>
          <w:b/>
          <w:i/>
          <w:color w:val="000000"/>
          <w:sz w:val="24"/>
          <w:szCs w:val="24"/>
          <w:u w:val="single"/>
          <w:lang w:eastAsia="en-GB"/>
        </w:rPr>
        <w:t>direct social work practice</w:t>
      </w:r>
      <w:r w:rsidRPr="002705A9">
        <w:rPr>
          <w:rFonts w:ascii="Arial" w:eastAsia="Times New Roman" w:hAnsi="Arial" w:cs="Arial"/>
          <w:i/>
          <w:color w:val="000000"/>
          <w:sz w:val="24"/>
          <w:szCs w:val="24"/>
          <w:lang w:eastAsia="en-GB"/>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from the individual using services, their families and/or their carers using the pro forma below at the end of the visit.  </w:t>
      </w:r>
    </w:p>
    <w:p w14:paraId="1986F4B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69670AB0"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14:paraId="3111FC9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1A143A53"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sz w:val="24"/>
          <w:szCs w:val="24"/>
          <w:lang w:eastAsia="en-GB"/>
        </w:rPr>
      </w:pPr>
      <w:r w:rsidRPr="002705A9">
        <w:rPr>
          <w:rFonts w:ascii="Arial" w:eastAsia="Times New Roman" w:hAnsi="Arial" w:cs="Arial"/>
          <w:i/>
          <w:sz w:val="24"/>
          <w:szCs w:val="24"/>
          <w:lang w:eastAsia="en-GB"/>
        </w:rPr>
        <w:t>In completing this section, you should watch the 4 video clips of ‘More than just words’ on Moodle as these should help you think about your own experiences and to reflect on why language should be an integral part of assessment and service provision.</w:t>
      </w:r>
    </w:p>
    <w:p w14:paraId="150E333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D0374C"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r w:rsidRPr="002705A9">
        <w:rPr>
          <w:rFonts w:ascii="Arial" w:eastAsia="Times New Roman" w:hAnsi="Arial" w:cs="Arial"/>
          <w:b/>
          <w:color w:val="000000"/>
          <w:sz w:val="24"/>
          <w:szCs w:val="24"/>
          <w:u w:val="single"/>
          <w:lang w:eastAsia="en-GB"/>
        </w:rPr>
        <w:t xml:space="preserve">Observation Summary </w:t>
      </w:r>
    </w:p>
    <w:p w14:paraId="3AE648C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F830942"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Please include name of the expert witness observing in </w:t>
      </w:r>
      <w:r w:rsidRPr="002705A9">
        <w:rPr>
          <w:rFonts w:ascii="Arial" w:eastAsia="Times New Roman" w:hAnsi="Arial" w:cs="Arial"/>
          <w:sz w:val="24"/>
          <w:szCs w:val="24"/>
          <w:lang w:eastAsia="en-GB"/>
        </w:rPr>
        <w:t>section 8</w:t>
      </w:r>
      <w:r w:rsidRPr="002705A9">
        <w:rPr>
          <w:rFonts w:ascii="Arial" w:eastAsia="Times New Roman" w:hAnsi="Arial" w:cs="Arial"/>
          <w:color w:val="000000"/>
          <w:sz w:val="24"/>
          <w:szCs w:val="24"/>
          <w:lang w:eastAsia="en-GB"/>
        </w:rPr>
        <w:t>.</w:t>
      </w:r>
    </w:p>
    <w:p w14:paraId="5106F255"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28B7A0D"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Date of observation:  28</w:t>
      </w:r>
      <w:r w:rsidRPr="002705A9">
        <w:rPr>
          <w:rFonts w:ascii="Arial" w:eastAsia="Times New Roman" w:hAnsi="Arial" w:cs="Arial"/>
          <w:color w:val="000000"/>
          <w:sz w:val="24"/>
          <w:szCs w:val="24"/>
          <w:vertAlign w:val="superscript"/>
          <w:lang w:eastAsia="en-GB"/>
        </w:rPr>
        <w:t>th</w:t>
      </w:r>
      <w:r w:rsidRPr="002705A9">
        <w:rPr>
          <w:rFonts w:ascii="Arial" w:eastAsia="Times New Roman" w:hAnsi="Arial" w:cs="Arial"/>
          <w:color w:val="000000"/>
          <w:sz w:val="24"/>
          <w:szCs w:val="24"/>
          <w:lang w:eastAsia="en-GB"/>
        </w:rPr>
        <w:t xml:space="preserve"> November 2019 </w:t>
      </w:r>
    </w:p>
    <w:p w14:paraId="0BD61007"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E31A513"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2705A9">
        <w:rPr>
          <w:rFonts w:ascii="Arial" w:eastAsia="Times New Roman" w:hAnsi="Arial" w:cs="Arial"/>
          <w:b/>
          <w:color w:val="000000"/>
          <w:sz w:val="24"/>
          <w:szCs w:val="24"/>
          <w:lang w:eastAsia="en-GB"/>
        </w:rPr>
        <w:t xml:space="preserve">To be completed by learner </w:t>
      </w:r>
    </w:p>
    <w:p w14:paraId="41969D26"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705A9" w:rsidRPr="002705A9" w14:paraId="23275836" w14:textId="77777777" w:rsidTr="001A18FE">
        <w:tc>
          <w:tcPr>
            <w:tcW w:w="10278" w:type="dxa"/>
            <w:shd w:val="clear" w:color="auto" w:fill="auto"/>
          </w:tcPr>
          <w:p w14:paraId="4A178D13"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Set out the social work objectives and give a brief description of the situation including geographical and legislative contexts and any relevant cultural, ethnicity and language issues.  </w:t>
            </w:r>
          </w:p>
          <w:p w14:paraId="048BFCAE"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9694C79"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2705A9">
              <w:rPr>
                <w:rFonts w:ascii="Arial" w:eastAsia="Times New Roman" w:hAnsi="Arial" w:cs="Arial"/>
                <w:i/>
                <w:color w:val="000000"/>
                <w:sz w:val="24"/>
                <w:szCs w:val="24"/>
                <w:lang w:eastAsia="en-GB"/>
              </w:rPr>
              <w:t>300 words (+/- 10%: include your actual word count at the end of each section)</w:t>
            </w:r>
          </w:p>
          <w:p w14:paraId="27A76658"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14:paraId="5C0E1423" w14:textId="77777777" w:rsidR="002705A9" w:rsidRPr="002705A9" w:rsidRDefault="002705A9" w:rsidP="002705A9">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tc>
      </w:tr>
    </w:tbl>
    <w:p w14:paraId="376FCCC2" w14:textId="77777777" w:rsidR="002705A9" w:rsidRPr="002705A9" w:rsidRDefault="002705A9" w:rsidP="002705A9">
      <w:pPr>
        <w:overflowPunct w:val="0"/>
        <w:autoSpaceDE w:val="0"/>
        <w:autoSpaceDN w:val="0"/>
        <w:adjustRightInd w:val="0"/>
        <w:spacing w:after="0" w:line="276" w:lineRule="auto"/>
        <w:jc w:val="both"/>
        <w:textAlignment w:val="baseline"/>
        <w:rPr>
          <w:rFonts w:ascii="Arial" w:eastAsia="Times New Roman" w:hAnsi="Arial" w:cs="Arial"/>
          <w:color w:val="000000"/>
          <w:sz w:val="24"/>
          <w:szCs w:val="24"/>
          <w:lang w:eastAsia="en-GB"/>
        </w:rPr>
      </w:pPr>
    </w:p>
    <w:p w14:paraId="570F10B5" w14:textId="77777777" w:rsidR="002705A9" w:rsidRPr="002705A9" w:rsidRDefault="002705A9" w:rsidP="002705A9">
      <w:pPr>
        <w:overflowPunct w:val="0"/>
        <w:autoSpaceDE w:val="0"/>
        <w:autoSpaceDN w:val="0"/>
        <w:adjustRightInd w:val="0"/>
        <w:spacing w:after="0" w:line="276" w:lineRule="auto"/>
        <w:jc w:val="both"/>
        <w:textAlignment w:val="baseline"/>
        <w:rPr>
          <w:rFonts w:ascii="Arial" w:eastAsia="Times New Roman" w:hAnsi="Arial" w:cs="Arial"/>
          <w:color w:val="000000"/>
          <w:sz w:val="24"/>
          <w:szCs w:val="24"/>
          <w:lang w:eastAsia="en-GB"/>
        </w:rPr>
      </w:pPr>
    </w:p>
    <w:p w14:paraId="7800CE9C" w14:textId="25314B78"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Individual 1 is a female who has been a foster carer for the agency for approximately two years. 1 has one young person in her care, but also regularly has children on emergency short term placement</w:t>
      </w:r>
      <w:r w:rsidR="00571C69">
        <w:rPr>
          <w:rFonts w:ascii="Arial" w:eastAsia="Times New Roman" w:hAnsi="Arial" w:cs="Arial"/>
          <w:color w:val="000000"/>
          <w:sz w:val="24"/>
          <w:szCs w:val="24"/>
          <w:lang w:eastAsia="en-GB"/>
        </w:rPr>
        <w:t>s</w:t>
      </w:r>
      <w:r w:rsidRPr="002705A9">
        <w:rPr>
          <w:rFonts w:ascii="Arial" w:eastAsia="Times New Roman" w:hAnsi="Arial" w:cs="Arial"/>
          <w:color w:val="000000"/>
          <w:sz w:val="24"/>
          <w:szCs w:val="24"/>
          <w:lang w:eastAsia="en-GB"/>
        </w:rPr>
        <w:t xml:space="preserve">. Having been the supervising social worker for the foster carer for the past 12 months, I have built a strong working relationship with them </w:t>
      </w:r>
      <w:r w:rsidRPr="002705A9">
        <w:rPr>
          <w:rFonts w:ascii="Arial" w:eastAsia="Times New Roman" w:hAnsi="Arial" w:cs="Arial"/>
          <w:color w:val="000000"/>
          <w:sz w:val="24"/>
          <w:szCs w:val="24"/>
          <w:lang w:eastAsia="en-GB"/>
        </w:rPr>
        <w:lastRenderedPageBreak/>
        <w:t xml:space="preserve">whereby we are able to have open and honest conversations about the key issues relating to the young person in placement. </w:t>
      </w:r>
    </w:p>
    <w:p w14:paraId="5203353A"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601DC3F7" w14:textId="74CDFE3C"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The young person placed with 1 is a young adolescent and has recently been involved in social media conversations with an </w:t>
      </w:r>
      <w:r w:rsidR="00774147">
        <w:rPr>
          <w:rFonts w:ascii="Arial" w:eastAsia="Times New Roman" w:hAnsi="Arial" w:cs="Arial"/>
          <w:color w:val="000000"/>
          <w:sz w:val="24"/>
          <w:szCs w:val="24"/>
          <w:lang w:eastAsia="en-GB"/>
        </w:rPr>
        <w:t xml:space="preserve">unknown </w:t>
      </w:r>
      <w:r w:rsidRPr="002705A9">
        <w:rPr>
          <w:rFonts w:ascii="Arial" w:eastAsia="Times New Roman" w:hAnsi="Arial" w:cs="Arial"/>
          <w:color w:val="000000"/>
          <w:sz w:val="24"/>
          <w:szCs w:val="24"/>
          <w:lang w:eastAsia="en-GB"/>
        </w:rPr>
        <w:t xml:space="preserve">older male. This observation took place during a supervision session with 1 to discuss, support and advise of the above as she did not feel confident in approaching the young person about her use </w:t>
      </w:r>
      <w:r w:rsidR="00571C69">
        <w:rPr>
          <w:rFonts w:ascii="Arial" w:eastAsia="Times New Roman" w:hAnsi="Arial" w:cs="Arial"/>
          <w:color w:val="000000"/>
          <w:sz w:val="24"/>
          <w:szCs w:val="24"/>
          <w:lang w:eastAsia="en-GB"/>
        </w:rPr>
        <w:t>of</w:t>
      </w:r>
      <w:r w:rsidRPr="002705A9">
        <w:rPr>
          <w:rFonts w:ascii="Arial" w:eastAsia="Times New Roman" w:hAnsi="Arial" w:cs="Arial"/>
          <w:color w:val="000000"/>
          <w:sz w:val="24"/>
          <w:szCs w:val="24"/>
          <w:lang w:eastAsia="en-GB"/>
        </w:rPr>
        <w:t xml:space="preserve"> social media</w:t>
      </w:r>
      <w:r w:rsidR="00774147">
        <w:rPr>
          <w:rFonts w:ascii="Arial" w:eastAsia="Times New Roman" w:hAnsi="Arial" w:cs="Arial"/>
          <w:color w:val="000000"/>
          <w:sz w:val="24"/>
          <w:szCs w:val="24"/>
          <w:lang w:eastAsia="en-GB"/>
        </w:rPr>
        <w:t>.</w:t>
      </w:r>
    </w:p>
    <w:p w14:paraId="70F3C906"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373D367" w14:textId="6182B6F2"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The young person has attachment difficulties, finds it difficult to build trusting relationships and </w:t>
      </w:r>
      <w:r w:rsidR="00774147">
        <w:rPr>
          <w:rFonts w:ascii="Arial" w:eastAsia="Times New Roman" w:hAnsi="Arial" w:cs="Arial"/>
          <w:color w:val="000000"/>
          <w:sz w:val="24"/>
          <w:szCs w:val="24"/>
          <w:lang w:eastAsia="en-GB"/>
        </w:rPr>
        <w:t>lacks</w:t>
      </w:r>
      <w:r w:rsidRPr="002705A9">
        <w:rPr>
          <w:rFonts w:ascii="Arial" w:eastAsia="Times New Roman" w:hAnsi="Arial" w:cs="Arial"/>
          <w:color w:val="000000"/>
          <w:sz w:val="24"/>
          <w:szCs w:val="24"/>
          <w:lang w:eastAsia="en-GB"/>
        </w:rPr>
        <w:t xml:space="preserve"> awareness of the risks of the internet. This recent situation has required professionals to work jointly to ensure the</w:t>
      </w:r>
      <w:r w:rsidR="00571C69">
        <w:rPr>
          <w:rFonts w:ascii="Arial" w:eastAsia="Times New Roman" w:hAnsi="Arial" w:cs="Arial"/>
          <w:color w:val="000000"/>
          <w:sz w:val="24"/>
          <w:szCs w:val="24"/>
          <w:lang w:eastAsia="en-GB"/>
        </w:rPr>
        <w:t xml:space="preserve"> young person’s</w:t>
      </w:r>
      <w:r w:rsidRPr="002705A9">
        <w:rPr>
          <w:rFonts w:ascii="Arial" w:eastAsia="Times New Roman" w:hAnsi="Arial" w:cs="Arial"/>
          <w:color w:val="000000"/>
          <w:sz w:val="24"/>
          <w:szCs w:val="24"/>
          <w:lang w:eastAsia="en-GB"/>
        </w:rPr>
        <w:t xml:space="preserve"> safet</w:t>
      </w:r>
      <w:r w:rsidR="00571C69">
        <w:rPr>
          <w:rFonts w:ascii="Arial" w:eastAsia="Times New Roman" w:hAnsi="Arial" w:cs="Arial"/>
          <w:color w:val="000000"/>
          <w:sz w:val="24"/>
          <w:szCs w:val="24"/>
          <w:lang w:eastAsia="en-GB"/>
        </w:rPr>
        <w:t>y</w:t>
      </w:r>
      <w:r w:rsidRPr="002705A9">
        <w:rPr>
          <w:rFonts w:ascii="Arial" w:eastAsia="Times New Roman" w:hAnsi="Arial" w:cs="Arial"/>
          <w:color w:val="000000"/>
          <w:sz w:val="24"/>
          <w:szCs w:val="24"/>
          <w:lang w:eastAsia="en-GB"/>
        </w:rPr>
        <w:t>. Samuel (2011) identified particular</w:t>
      </w:r>
      <w:r w:rsidRPr="002705A9">
        <w:rPr>
          <w:rFonts w:ascii="Arial" w:eastAsia="Times New Roman" w:hAnsi="Arial" w:cs="Arial"/>
          <w:bCs/>
          <w:sz w:val="24"/>
          <w:szCs w:val="24"/>
          <w:lang w:eastAsia="en-GB"/>
        </w:rPr>
        <w:t xml:space="preserve"> benefits of joint working i</w:t>
      </w:r>
      <w:r w:rsidR="00774147">
        <w:rPr>
          <w:rFonts w:ascii="Arial" w:eastAsia="Times New Roman" w:hAnsi="Arial" w:cs="Arial"/>
          <w:bCs/>
          <w:sz w:val="24"/>
          <w:szCs w:val="24"/>
          <w:lang w:eastAsia="en-GB"/>
        </w:rPr>
        <w:t>n</w:t>
      </w:r>
      <w:r w:rsidRPr="002705A9">
        <w:rPr>
          <w:rFonts w:ascii="Arial" w:eastAsia="Times New Roman" w:hAnsi="Arial" w:cs="Arial"/>
          <w:bCs/>
          <w:sz w:val="24"/>
          <w:szCs w:val="24"/>
          <w:lang w:eastAsia="en-GB"/>
        </w:rPr>
        <w:t xml:space="preserve"> that it improves the service of care for an individual, enables best practice, </w:t>
      </w:r>
      <w:r w:rsidRPr="002705A9">
        <w:rPr>
          <w:rFonts w:ascii="Arial" w:eastAsia="Times New Roman" w:hAnsi="Arial" w:cs="Arial"/>
          <w:bCs/>
          <w:sz w:val="24"/>
          <w:szCs w:val="24"/>
          <w:lang w:val="en-US" w:eastAsia="en-GB"/>
        </w:rPr>
        <w:t xml:space="preserve">and can reduce the pressure on </w:t>
      </w:r>
      <w:r w:rsidR="00774147">
        <w:rPr>
          <w:rFonts w:ascii="Arial" w:eastAsia="Times New Roman" w:hAnsi="Arial" w:cs="Arial"/>
          <w:bCs/>
          <w:sz w:val="24"/>
          <w:szCs w:val="24"/>
          <w:lang w:val="en-US" w:eastAsia="en-GB"/>
        </w:rPr>
        <w:t>s</w:t>
      </w:r>
      <w:r w:rsidRPr="002705A9">
        <w:rPr>
          <w:rFonts w:ascii="Arial" w:eastAsia="Times New Roman" w:hAnsi="Arial" w:cs="Arial"/>
          <w:bCs/>
          <w:sz w:val="24"/>
          <w:szCs w:val="24"/>
          <w:lang w:val="en-US" w:eastAsia="en-GB"/>
        </w:rPr>
        <w:t>ocial Work practitioners. Therefore, my mentor and I conducted a joint visit to the foster carer, and felt that this w</w:t>
      </w:r>
      <w:r w:rsidR="00774147">
        <w:rPr>
          <w:rFonts w:ascii="Arial" w:eastAsia="Times New Roman" w:hAnsi="Arial" w:cs="Arial"/>
          <w:bCs/>
          <w:sz w:val="24"/>
          <w:szCs w:val="24"/>
          <w:lang w:val="en-US" w:eastAsia="en-GB"/>
        </w:rPr>
        <w:t>ould</w:t>
      </w:r>
      <w:r w:rsidRPr="002705A9">
        <w:rPr>
          <w:rFonts w:ascii="Arial" w:eastAsia="Times New Roman" w:hAnsi="Arial" w:cs="Arial"/>
          <w:bCs/>
          <w:sz w:val="24"/>
          <w:szCs w:val="24"/>
          <w:lang w:val="en-US" w:eastAsia="en-GB"/>
        </w:rPr>
        <w:t xml:space="preserve"> be the Social Work task for my observation. </w:t>
      </w:r>
    </w:p>
    <w:p w14:paraId="1D8209BC"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bCs/>
          <w:color w:val="000000"/>
          <w:sz w:val="24"/>
          <w:szCs w:val="24"/>
          <w:lang w:eastAsia="en-GB"/>
        </w:rPr>
      </w:pPr>
    </w:p>
    <w:p w14:paraId="20BC39AE" w14:textId="77F7F614" w:rsidR="002705A9" w:rsidRPr="002705A9" w:rsidRDefault="002705A9" w:rsidP="002705A9">
      <w:pPr>
        <w:autoSpaceDE w:val="0"/>
        <w:autoSpaceDN w:val="0"/>
        <w:adjustRightInd w:val="0"/>
        <w:spacing w:after="0" w:line="360" w:lineRule="auto"/>
        <w:jc w:val="both"/>
        <w:rPr>
          <w:rFonts w:ascii="Arial" w:eastAsia="Calibri" w:hAnsi="Arial" w:cs="Arial"/>
          <w:sz w:val="24"/>
          <w:szCs w:val="24"/>
        </w:rPr>
      </w:pPr>
      <w:r w:rsidRPr="002705A9">
        <w:rPr>
          <w:rFonts w:ascii="Arial" w:eastAsia="Times New Roman" w:hAnsi="Arial" w:cs="Arial"/>
          <w:bCs/>
          <w:sz w:val="24"/>
          <w:szCs w:val="24"/>
          <w:lang w:eastAsia="en-GB"/>
        </w:rPr>
        <w:t>Although 1 is</w:t>
      </w:r>
      <w:r w:rsidR="00571C69">
        <w:rPr>
          <w:rFonts w:ascii="Arial" w:eastAsia="Times New Roman" w:hAnsi="Arial" w:cs="Arial"/>
          <w:bCs/>
          <w:sz w:val="24"/>
          <w:szCs w:val="24"/>
          <w:lang w:eastAsia="en-GB"/>
        </w:rPr>
        <w:t xml:space="preserve"> </w:t>
      </w:r>
      <w:r w:rsidRPr="002705A9">
        <w:rPr>
          <w:rFonts w:ascii="Arial" w:eastAsia="Times New Roman" w:hAnsi="Arial" w:cs="Arial"/>
          <w:bCs/>
          <w:sz w:val="24"/>
          <w:szCs w:val="24"/>
          <w:lang w:eastAsia="en-GB"/>
        </w:rPr>
        <w:t xml:space="preserve">with a fostering agency based in Wales, </w:t>
      </w:r>
      <w:r w:rsidR="00571C69">
        <w:rPr>
          <w:rFonts w:ascii="Arial" w:eastAsia="Times New Roman" w:hAnsi="Arial" w:cs="Arial"/>
          <w:bCs/>
          <w:sz w:val="24"/>
          <w:szCs w:val="24"/>
          <w:lang w:eastAsia="en-GB"/>
        </w:rPr>
        <w:t>she</w:t>
      </w:r>
      <w:r w:rsidRPr="002705A9">
        <w:rPr>
          <w:rFonts w:ascii="Arial" w:eastAsia="Times New Roman" w:hAnsi="Arial" w:cs="Arial"/>
          <w:bCs/>
          <w:sz w:val="24"/>
          <w:szCs w:val="24"/>
          <w:lang w:eastAsia="en-GB"/>
        </w:rPr>
        <w:t xml:space="preserve"> lives in England. </w:t>
      </w:r>
      <w:r w:rsidR="00774147">
        <w:rPr>
          <w:rFonts w:ascii="Arial" w:eastAsia="Times New Roman" w:hAnsi="Arial" w:cs="Arial"/>
          <w:bCs/>
          <w:sz w:val="24"/>
          <w:szCs w:val="24"/>
          <w:lang w:eastAsia="en-GB"/>
        </w:rPr>
        <w:t>1’s</w:t>
      </w:r>
      <w:r w:rsidRPr="002705A9">
        <w:rPr>
          <w:rFonts w:ascii="Arial" w:eastAsia="Times New Roman" w:hAnsi="Arial" w:cs="Arial"/>
          <w:bCs/>
          <w:sz w:val="24"/>
          <w:szCs w:val="24"/>
          <w:lang w:eastAsia="en-GB"/>
        </w:rPr>
        <w:t xml:space="preserve"> primary language is English</w:t>
      </w:r>
      <w:r w:rsidR="00774147">
        <w:rPr>
          <w:rFonts w:ascii="Arial" w:eastAsia="Times New Roman" w:hAnsi="Arial" w:cs="Arial"/>
          <w:bCs/>
          <w:sz w:val="24"/>
          <w:szCs w:val="24"/>
          <w:lang w:eastAsia="en-GB"/>
        </w:rPr>
        <w:t>, however</w:t>
      </w:r>
      <w:r w:rsidRPr="002705A9">
        <w:rPr>
          <w:rFonts w:ascii="Arial" w:eastAsia="Times New Roman" w:hAnsi="Arial" w:cs="Arial"/>
          <w:bCs/>
          <w:sz w:val="24"/>
          <w:szCs w:val="24"/>
          <w:lang w:eastAsia="en-GB"/>
        </w:rPr>
        <w:t xml:space="preserve">, </w:t>
      </w:r>
      <w:r w:rsidR="00571C69">
        <w:rPr>
          <w:rFonts w:ascii="Arial" w:eastAsia="Times New Roman" w:hAnsi="Arial" w:cs="Arial"/>
          <w:bCs/>
          <w:sz w:val="24"/>
          <w:szCs w:val="24"/>
          <w:lang w:eastAsia="en-GB"/>
        </w:rPr>
        <w:t>1</w:t>
      </w:r>
      <w:r w:rsidRPr="002705A9">
        <w:rPr>
          <w:rFonts w:ascii="Arial" w:eastAsia="Times New Roman" w:hAnsi="Arial" w:cs="Arial"/>
          <w:bCs/>
          <w:sz w:val="24"/>
          <w:szCs w:val="24"/>
          <w:lang w:eastAsia="en-GB"/>
        </w:rPr>
        <w:t xml:space="preserve"> has been advised that should she require communication in an alternate language, then this is something which the agency would offer and explore. The interactions with the individuals in the agency are </w:t>
      </w:r>
      <w:r w:rsidR="00FF6A36">
        <w:rPr>
          <w:rFonts w:ascii="Arial" w:eastAsia="Times New Roman" w:hAnsi="Arial" w:cs="Arial"/>
          <w:bCs/>
          <w:sz w:val="24"/>
          <w:szCs w:val="24"/>
          <w:lang w:eastAsia="en-GB"/>
        </w:rPr>
        <w:t>formed through</w:t>
      </w:r>
      <w:r w:rsidRPr="002705A9">
        <w:rPr>
          <w:rFonts w:ascii="Arial" w:eastAsia="Times New Roman" w:hAnsi="Arial" w:cs="Arial"/>
          <w:bCs/>
          <w:sz w:val="24"/>
          <w:szCs w:val="24"/>
          <w:lang w:eastAsia="en-GB"/>
        </w:rPr>
        <w:t xml:space="preserve"> a person centred approach</w:t>
      </w:r>
      <w:r w:rsidR="00FF6A36">
        <w:rPr>
          <w:rFonts w:ascii="Arial" w:eastAsia="Times New Roman" w:hAnsi="Arial" w:cs="Arial"/>
          <w:bCs/>
          <w:sz w:val="24"/>
          <w:szCs w:val="24"/>
          <w:lang w:eastAsia="en-GB"/>
        </w:rPr>
        <w:t>,</w:t>
      </w:r>
      <w:r w:rsidR="00571C69">
        <w:rPr>
          <w:rFonts w:ascii="Arial" w:eastAsia="Times New Roman" w:hAnsi="Arial" w:cs="Arial"/>
          <w:bCs/>
          <w:sz w:val="24"/>
          <w:szCs w:val="24"/>
          <w:lang w:eastAsia="en-GB"/>
        </w:rPr>
        <w:t xml:space="preserve"> </w:t>
      </w:r>
      <w:r w:rsidR="00FF6A36">
        <w:rPr>
          <w:rFonts w:ascii="Arial" w:eastAsia="Times New Roman" w:hAnsi="Arial" w:cs="Arial"/>
          <w:bCs/>
          <w:sz w:val="24"/>
          <w:szCs w:val="24"/>
          <w:lang w:eastAsia="en-GB"/>
        </w:rPr>
        <w:t>placing</w:t>
      </w:r>
      <w:r w:rsidRPr="002705A9">
        <w:rPr>
          <w:rFonts w:ascii="Arial" w:eastAsia="Times New Roman" w:hAnsi="Arial" w:cs="Arial"/>
          <w:bCs/>
          <w:sz w:val="24"/>
          <w:szCs w:val="24"/>
          <w:lang w:eastAsia="en-GB"/>
        </w:rPr>
        <w:t xml:space="preserve"> importance </w:t>
      </w:r>
      <w:r w:rsidR="00FF6A36">
        <w:rPr>
          <w:rFonts w:ascii="Arial" w:eastAsia="Times New Roman" w:hAnsi="Arial" w:cs="Arial"/>
          <w:bCs/>
          <w:sz w:val="24"/>
          <w:szCs w:val="24"/>
          <w:lang w:eastAsia="en-GB"/>
        </w:rPr>
        <w:t>on</w:t>
      </w:r>
      <w:r w:rsidRPr="002705A9">
        <w:rPr>
          <w:rFonts w:ascii="Arial" w:eastAsia="Times New Roman" w:hAnsi="Arial" w:cs="Arial"/>
          <w:bCs/>
          <w:sz w:val="24"/>
          <w:szCs w:val="24"/>
          <w:lang w:eastAsia="en-GB"/>
        </w:rPr>
        <w:t xml:space="preserve"> enabling them to communicate in their preferred language. In Wales, this is known as the ‘</w:t>
      </w:r>
      <w:r w:rsidR="00FF6A36">
        <w:rPr>
          <w:rFonts w:ascii="Arial" w:eastAsia="Times New Roman" w:hAnsi="Arial" w:cs="Arial"/>
          <w:bCs/>
          <w:sz w:val="24"/>
          <w:szCs w:val="24"/>
          <w:lang w:eastAsia="en-GB"/>
        </w:rPr>
        <w:t>A</w:t>
      </w:r>
      <w:r w:rsidRPr="002705A9">
        <w:rPr>
          <w:rFonts w:ascii="Arial" w:eastAsia="Times New Roman" w:hAnsi="Arial" w:cs="Arial"/>
          <w:bCs/>
          <w:sz w:val="24"/>
          <w:szCs w:val="24"/>
          <w:lang w:eastAsia="en-GB"/>
        </w:rPr>
        <w:t xml:space="preserve">ctive </w:t>
      </w:r>
      <w:r w:rsidR="00FF6A36">
        <w:rPr>
          <w:rFonts w:ascii="Arial" w:eastAsia="Times New Roman" w:hAnsi="Arial" w:cs="Arial"/>
          <w:bCs/>
          <w:sz w:val="24"/>
          <w:szCs w:val="24"/>
          <w:lang w:eastAsia="en-GB"/>
        </w:rPr>
        <w:t>O</w:t>
      </w:r>
      <w:r w:rsidRPr="002705A9">
        <w:rPr>
          <w:rFonts w:ascii="Arial" w:eastAsia="Times New Roman" w:hAnsi="Arial" w:cs="Arial"/>
          <w:bCs/>
          <w:sz w:val="24"/>
          <w:szCs w:val="24"/>
          <w:lang w:eastAsia="en-GB"/>
        </w:rPr>
        <w:t xml:space="preserve">ffer’, which recognises the importance of providing a service in Welsh without </w:t>
      </w:r>
      <w:r w:rsidR="00FF6A36">
        <w:rPr>
          <w:rFonts w:ascii="Arial" w:eastAsia="Times New Roman" w:hAnsi="Arial" w:cs="Arial"/>
          <w:bCs/>
          <w:sz w:val="24"/>
          <w:szCs w:val="24"/>
          <w:lang w:eastAsia="en-GB"/>
        </w:rPr>
        <w:t>individuals h</w:t>
      </w:r>
      <w:r w:rsidRPr="002705A9">
        <w:rPr>
          <w:rFonts w:ascii="Arial" w:eastAsia="Times New Roman" w:hAnsi="Arial" w:cs="Arial"/>
          <w:bCs/>
          <w:sz w:val="24"/>
          <w:szCs w:val="24"/>
          <w:lang w:eastAsia="en-GB"/>
        </w:rPr>
        <w:t xml:space="preserve">aving to request it. The Welsh Government (2012) believe this will offer individuals control over their chosen method of communication and help to ensure that </w:t>
      </w:r>
      <w:r w:rsidRPr="002705A9">
        <w:rPr>
          <w:rFonts w:ascii="Arial" w:eastAsia="Calibri" w:hAnsi="Arial" w:cs="Arial"/>
          <w:sz w:val="24"/>
          <w:szCs w:val="24"/>
        </w:rPr>
        <w:t>individuals feel that they are being listened to.</w:t>
      </w:r>
    </w:p>
    <w:p w14:paraId="6FFD8D84" w14:textId="77777777" w:rsidR="002705A9" w:rsidRPr="002705A9" w:rsidRDefault="002705A9" w:rsidP="002705A9">
      <w:pPr>
        <w:autoSpaceDE w:val="0"/>
        <w:autoSpaceDN w:val="0"/>
        <w:adjustRightInd w:val="0"/>
        <w:spacing w:after="0" w:line="360" w:lineRule="auto"/>
        <w:jc w:val="both"/>
        <w:rPr>
          <w:rFonts w:ascii="Arial" w:eastAsia="Calibri" w:hAnsi="Arial" w:cs="Arial"/>
          <w:sz w:val="24"/>
          <w:szCs w:val="24"/>
        </w:rPr>
      </w:pPr>
    </w:p>
    <w:p w14:paraId="6D2B01D4" w14:textId="57E27839"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Word count: </w:t>
      </w:r>
      <w:r w:rsidR="00571C69">
        <w:rPr>
          <w:rFonts w:ascii="Arial" w:eastAsia="Times New Roman" w:hAnsi="Arial" w:cs="Arial"/>
          <w:color w:val="000000"/>
          <w:sz w:val="24"/>
          <w:szCs w:val="24"/>
          <w:lang w:eastAsia="en-GB"/>
        </w:rPr>
        <w:t>358</w:t>
      </w:r>
      <w:r w:rsidRPr="002705A9">
        <w:rPr>
          <w:rFonts w:ascii="Arial" w:eastAsia="Times New Roman" w:hAnsi="Arial" w:cs="Arial"/>
          <w:color w:val="000000"/>
          <w:sz w:val="24"/>
          <w:szCs w:val="24"/>
          <w:lang w:eastAsia="en-GB"/>
        </w:rPr>
        <w:t xml:space="preserve"> words</w:t>
      </w:r>
    </w:p>
    <w:p w14:paraId="25F20C0B"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1C4B65F"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02953315"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2705A9">
        <w:rPr>
          <w:rFonts w:ascii="Arial" w:eastAsia="Times New Roman" w:hAnsi="Arial" w:cs="Arial"/>
          <w:color w:val="000000"/>
          <w:sz w:val="24"/>
          <w:szCs w:val="24"/>
          <w:lang w:eastAsia="en-GB"/>
        </w:rPr>
        <w:t xml:space="preserve">Critically reflect on your communication methods and skills during the observation including how you identified whether you had the necessary communication skills to work with the </w:t>
      </w:r>
      <w:r w:rsidRPr="002705A9">
        <w:rPr>
          <w:rFonts w:ascii="Arial" w:eastAsia="Times New Roman" w:hAnsi="Arial" w:cs="Arial"/>
          <w:sz w:val="24"/>
          <w:szCs w:val="24"/>
          <w:lang w:eastAsia="en-GB"/>
        </w:rPr>
        <w:t>individual using services, their family or carers</w:t>
      </w:r>
      <w:r w:rsidRPr="002705A9">
        <w:rPr>
          <w:rFonts w:ascii="Arial" w:eastAsia="Times New Roman" w:hAnsi="Arial" w:cs="Arial"/>
          <w:color w:val="000000"/>
          <w:sz w:val="24"/>
          <w:szCs w:val="24"/>
          <w:lang w:eastAsia="en-GB"/>
        </w:rPr>
        <w:t xml:space="preserve">.  Show how you adhered </w:t>
      </w:r>
      <w:r w:rsidRPr="002705A9">
        <w:rPr>
          <w:rFonts w:ascii="Arial" w:eastAsia="Times New Roman" w:hAnsi="Arial" w:cs="Arial"/>
          <w:color w:val="000000"/>
          <w:sz w:val="24"/>
          <w:szCs w:val="24"/>
          <w:lang w:eastAsia="en-GB"/>
        </w:rPr>
        <w:lastRenderedPageBreak/>
        <w:t>to social work values using a person-centred approach, Code of Professional Practice for Social Care Workers, culturally sensitive practice, language needs including the “Active Offer” principle, and ethical practice.</w:t>
      </w:r>
    </w:p>
    <w:p w14:paraId="30D55491" w14:textId="77777777" w:rsidR="002705A9" w:rsidRP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u w:val="single"/>
          <w:lang w:eastAsia="en-GB"/>
        </w:rPr>
      </w:pPr>
    </w:p>
    <w:p w14:paraId="031A1167" w14:textId="544E575E" w:rsidR="002705A9" w:rsidRDefault="002705A9" w:rsidP="002705A9">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u w:val="single"/>
          <w:lang w:eastAsia="en-GB"/>
        </w:rPr>
      </w:pPr>
      <w:r w:rsidRPr="002705A9">
        <w:rPr>
          <w:rFonts w:ascii="Arial" w:eastAsia="Times New Roman" w:hAnsi="Arial" w:cs="Arial"/>
          <w:i/>
          <w:color w:val="000000"/>
          <w:sz w:val="24"/>
          <w:szCs w:val="24"/>
          <w:u w:val="single"/>
          <w:lang w:eastAsia="en-GB"/>
        </w:rPr>
        <w:t>1300</w:t>
      </w:r>
      <w:r w:rsidRPr="002705A9">
        <w:rPr>
          <w:rFonts w:ascii="Arial" w:eastAsia="Times New Roman" w:hAnsi="Arial" w:cs="Arial"/>
          <w:color w:val="000000"/>
          <w:sz w:val="24"/>
          <w:szCs w:val="24"/>
          <w:u w:val="single"/>
          <w:lang w:eastAsia="en-GB"/>
        </w:rPr>
        <w:t xml:space="preserve"> </w:t>
      </w:r>
      <w:r w:rsidRPr="002705A9">
        <w:rPr>
          <w:rFonts w:ascii="Arial" w:eastAsia="Times New Roman" w:hAnsi="Arial" w:cs="Arial"/>
          <w:i/>
          <w:color w:val="000000"/>
          <w:sz w:val="24"/>
          <w:szCs w:val="24"/>
          <w:u w:val="single"/>
          <w:lang w:eastAsia="en-GB"/>
        </w:rPr>
        <w:t>(+/- 10%: include your actual word count at the end of each section)</w:t>
      </w:r>
    </w:p>
    <w:p w14:paraId="5C7A88AA" w14:textId="63D9C197" w:rsidR="008B780F" w:rsidRDefault="008B780F" w:rsidP="002705A9">
      <w:pPr>
        <w:overflowPunct w:val="0"/>
        <w:autoSpaceDE w:val="0"/>
        <w:autoSpaceDN w:val="0"/>
        <w:adjustRightInd w:val="0"/>
        <w:spacing w:after="0" w:line="360" w:lineRule="auto"/>
        <w:jc w:val="both"/>
        <w:textAlignment w:val="baseline"/>
        <w:rPr>
          <w:rFonts w:ascii="Arial" w:eastAsia="Times New Roman" w:hAnsi="Arial" w:cs="Arial"/>
          <w:i/>
          <w:color w:val="000000"/>
          <w:sz w:val="24"/>
          <w:szCs w:val="24"/>
          <w:u w:val="single"/>
          <w:lang w:eastAsia="en-GB"/>
        </w:rPr>
      </w:pPr>
    </w:p>
    <w:p w14:paraId="33E4A3E9" w14:textId="38BB2A25" w:rsidR="008B780F" w:rsidRDefault="00262E7F" w:rsidP="002705A9">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Prior to the observed session, it was important that 1 was involved in the </w:t>
      </w:r>
      <w:r w:rsidR="00E76662">
        <w:rPr>
          <w:rFonts w:ascii="Arial" w:eastAsia="Times New Roman" w:hAnsi="Arial" w:cs="Arial"/>
          <w:iCs/>
          <w:color w:val="000000"/>
          <w:sz w:val="24"/>
          <w:szCs w:val="24"/>
          <w:lang w:eastAsia="en-GB"/>
        </w:rPr>
        <w:t>process of making decisions</w:t>
      </w:r>
      <w:r>
        <w:rPr>
          <w:rFonts w:ascii="Arial" w:eastAsia="Times New Roman" w:hAnsi="Arial" w:cs="Arial"/>
          <w:iCs/>
          <w:color w:val="000000"/>
          <w:sz w:val="24"/>
          <w:szCs w:val="24"/>
          <w:lang w:eastAsia="en-GB"/>
        </w:rPr>
        <w:t>, therefore I asked 1’s permission for my mentor/ manager to conduct a joint visi</w:t>
      </w:r>
      <w:r w:rsidR="003B5E84">
        <w:rPr>
          <w:rFonts w:ascii="Arial" w:eastAsia="Times New Roman" w:hAnsi="Arial" w:cs="Arial"/>
          <w:iCs/>
          <w:color w:val="000000"/>
          <w:sz w:val="24"/>
          <w:szCs w:val="24"/>
          <w:lang w:eastAsia="en-GB"/>
        </w:rPr>
        <w:t>t,</w:t>
      </w:r>
      <w:r>
        <w:rPr>
          <w:rFonts w:ascii="Arial" w:eastAsia="Times New Roman" w:hAnsi="Arial" w:cs="Arial"/>
          <w:iCs/>
          <w:color w:val="000000"/>
          <w:sz w:val="24"/>
          <w:szCs w:val="24"/>
          <w:lang w:eastAsia="en-GB"/>
        </w:rPr>
        <w:t xml:space="preserve"> and whether </w:t>
      </w:r>
      <w:r w:rsidR="00CD2C99">
        <w:rPr>
          <w:rFonts w:ascii="Arial" w:eastAsia="Times New Roman" w:hAnsi="Arial" w:cs="Arial"/>
          <w:iCs/>
          <w:color w:val="000000"/>
          <w:sz w:val="24"/>
          <w:szCs w:val="24"/>
          <w:lang w:eastAsia="en-GB"/>
        </w:rPr>
        <w:t>1</w:t>
      </w:r>
      <w:r>
        <w:rPr>
          <w:rFonts w:ascii="Arial" w:eastAsia="Times New Roman" w:hAnsi="Arial" w:cs="Arial"/>
          <w:iCs/>
          <w:color w:val="000000"/>
          <w:sz w:val="24"/>
          <w:szCs w:val="24"/>
          <w:lang w:eastAsia="en-GB"/>
        </w:rPr>
        <w:t xml:space="preserve"> would be willing for the session to be observed. It was important to gather 1’s views due to ‘Voice and Control’ being highlighted principles within </w:t>
      </w:r>
      <w:r w:rsidR="00193941">
        <w:rPr>
          <w:rFonts w:ascii="Arial" w:eastAsia="Times New Roman" w:hAnsi="Arial" w:cs="Arial"/>
          <w:iCs/>
          <w:color w:val="000000"/>
          <w:sz w:val="24"/>
          <w:szCs w:val="24"/>
          <w:lang w:eastAsia="en-GB"/>
        </w:rPr>
        <w:t>the SSWBA (2014)</w:t>
      </w:r>
      <w:r>
        <w:rPr>
          <w:rFonts w:ascii="Arial" w:eastAsia="Times New Roman" w:hAnsi="Arial" w:cs="Arial"/>
          <w:iCs/>
          <w:color w:val="000000"/>
          <w:sz w:val="24"/>
          <w:szCs w:val="24"/>
          <w:lang w:eastAsia="en-GB"/>
        </w:rPr>
        <w:t xml:space="preserve"> which ensures the individual is involved with decision making. </w:t>
      </w:r>
      <w:r w:rsidR="00E76662">
        <w:rPr>
          <w:rFonts w:ascii="Arial" w:eastAsia="Times New Roman" w:hAnsi="Arial" w:cs="Arial"/>
          <w:iCs/>
          <w:color w:val="000000"/>
          <w:sz w:val="24"/>
          <w:szCs w:val="24"/>
          <w:lang w:eastAsia="en-GB"/>
        </w:rPr>
        <w:t>It was</w:t>
      </w:r>
      <w:r>
        <w:rPr>
          <w:rFonts w:ascii="Arial" w:eastAsia="Times New Roman" w:hAnsi="Arial" w:cs="Arial"/>
          <w:iCs/>
          <w:color w:val="000000"/>
          <w:sz w:val="24"/>
          <w:szCs w:val="24"/>
          <w:lang w:eastAsia="en-GB"/>
        </w:rPr>
        <w:t xml:space="preserve"> recognised that by supporting 1 to express her views</w:t>
      </w:r>
      <w:r w:rsidR="00E76662">
        <w:rPr>
          <w:rFonts w:ascii="Arial" w:eastAsia="Times New Roman" w:hAnsi="Arial" w:cs="Arial"/>
          <w:iCs/>
          <w:color w:val="000000"/>
          <w:sz w:val="24"/>
          <w:szCs w:val="24"/>
          <w:lang w:eastAsia="en-GB"/>
        </w:rPr>
        <w:t>, she w</w:t>
      </w:r>
      <w:r>
        <w:rPr>
          <w:rFonts w:ascii="Arial" w:eastAsia="Times New Roman" w:hAnsi="Arial" w:cs="Arial"/>
          <w:iCs/>
          <w:color w:val="000000"/>
          <w:sz w:val="24"/>
          <w:szCs w:val="24"/>
          <w:lang w:eastAsia="en-GB"/>
        </w:rPr>
        <w:t>oul</w:t>
      </w:r>
      <w:r w:rsidR="00E76662">
        <w:rPr>
          <w:rFonts w:ascii="Arial" w:eastAsia="Times New Roman" w:hAnsi="Arial" w:cs="Arial"/>
          <w:iCs/>
          <w:color w:val="000000"/>
          <w:sz w:val="24"/>
          <w:szCs w:val="24"/>
          <w:lang w:eastAsia="en-GB"/>
        </w:rPr>
        <w:t>d</w:t>
      </w:r>
      <w:r>
        <w:rPr>
          <w:rFonts w:ascii="Arial" w:eastAsia="Times New Roman" w:hAnsi="Arial" w:cs="Arial"/>
          <w:iCs/>
          <w:color w:val="000000"/>
          <w:sz w:val="24"/>
          <w:szCs w:val="24"/>
          <w:lang w:eastAsia="en-GB"/>
        </w:rPr>
        <w:t xml:space="preserve"> feel valued and respected. </w:t>
      </w:r>
    </w:p>
    <w:p w14:paraId="73636B5E" w14:textId="481AE3F8" w:rsidR="00262E7F" w:rsidRDefault="00262E7F" w:rsidP="002705A9">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526ABF84" w14:textId="7E03A5DC" w:rsidR="00262E7F" w:rsidRPr="00262E7F" w:rsidRDefault="00262E7F" w:rsidP="00262E7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sidRPr="00262E7F">
        <w:rPr>
          <w:rFonts w:ascii="Arial" w:eastAsia="Times New Roman" w:hAnsi="Arial" w:cs="Arial"/>
          <w:iCs/>
          <w:color w:val="000000"/>
          <w:sz w:val="24"/>
          <w:szCs w:val="24"/>
          <w:lang w:eastAsia="en-GB"/>
        </w:rPr>
        <w:t>Though 1 resides in England, she is with a Welsh agency, and so she was provided the opportunity to receive services in the Welsh language, through the ‘Active Offer.’ More Than Just Words (2012) is the Welsh Government’s strategic framework which recognises that individuals should be given the opportunity to receive services in Welsh, without them having to request it. It is essential that social workers are considerate to the needs of individuals, including having an awareness of, and being sensitive to an individual’s chosen language to enable them to best meet the individual’s needs (Edwards et al, 2012). The ‘Active Offer’ principle ensures that as professionals, we are promoting the rights of individuals who are receiving services in Wales</w:t>
      </w:r>
      <w:r w:rsidR="003B5E84">
        <w:rPr>
          <w:rFonts w:ascii="Arial" w:eastAsia="Times New Roman" w:hAnsi="Arial" w:cs="Arial"/>
          <w:iCs/>
          <w:color w:val="000000"/>
          <w:sz w:val="24"/>
          <w:szCs w:val="24"/>
          <w:lang w:eastAsia="en-GB"/>
        </w:rPr>
        <w:t xml:space="preserve"> </w:t>
      </w:r>
      <w:r w:rsidRPr="00262E7F">
        <w:rPr>
          <w:rFonts w:ascii="Arial" w:eastAsia="Times New Roman" w:hAnsi="Arial" w:cs="Arial"/>
          <w:iCs/>
          <w:color w:val="000000"/>
          <w:sz w:val="24"/>
          <w:szCs w:val="24"/>
          <w:lang w:eastAsia="en-GB"/>
        </w:rPr>
        <w:t>and being considerate of their cultural needs (Welsh Language (Wales) Measure 2011).</w:t>
      </w:r>
    </w:p>
    <w:p w14:paraId="64420D08" w14:textId="77777777" w:rsidR="00262E7F" w:rsidRPr="00262E7F" w:rsidRDefault="00262E7F" w:rsidP="00262E7F">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4AA86D72" w14:textId="08F6BDD6" w:rsidR="00262E7F" w:rsidRDefault="007B37B7" w:rsidP="002705A9">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 xml:space="preserve">Respecting and promoting an individual’s rights is essential, as highlighted within the Codes of Professional Practice for Social Care (Welsh Government, 2017). At the agency there is the policy to offer services through the Welsh medium when individuals initially contact the service. Therefore, 1 had already been offered services in Welsh when she had joined the agency, </w:t>
      </w:r>
      <w:r w:rsidR="00CD2C99">
        <w:rPr>
          <w:rFonts w:ascii="Arial" w:eastAsia="Times New Roman" w:hAnsi="Arial" w:cs="Arial"/>
          <w:iCs/>
          <w:color w:val="000000"/>
          <w:sz w:val="24"/>
          <w:szCs w:val="24"/>
          <w:lang w:eastAsia="en-GB"/>
        </w:rPr>
        <w:t>but</w:t>
      </w:r>
      <w:r>
        <w:rPr>
          <w:rFonts w:ascii="Arial" w:eastAsia="Times New Roman" w:hAnsi="Arial" w:cs="Arial"/>
          <w:iCs/>
          <w:color w:val="000000"/>
          <w:sz w:val="24"/>
          <w:szCs w:val="24"/>
          <w:lang w:eastAsia="en-GB"/>
        </w:rPr>
        <w:t xml:space="preserve"> it was noted in case recording that 1’s preferred language is English. </w:t>
      </w:r>
      <w:r w:rsidR="005B16D4" w:rsidRPr="005B16D4">
        <w:rPr>
          <w:rFonts w:ascii="Arial" w:eastAsia="Times New Roman" w:hAnsi="Arial" w:cs="Arial"/>
          <w:iCs/>
          <w:color w:val="000000"/>
          <w:sz w:val="24"/>
          <w:szCs w:val="24"/>
          <w:lang w:eastAsia="en-GB"/>
        </w:rPr>
        <w:t xml:space="preserve">Effective communication is a main principle within good Social Work practice, and often requires professionals to ask appropriate questions to determine an individual’s needs (Trevithik, 2012). To enable me to gain an </w:t>
      </w:r>
      <w:r w:rsidR="005B16D4" w:rsidRPr="005B16D4">
        <w:rPr>
          <w:rFonts w:ascii="Arial" w:eastAsia="Times New Roman" w:hAnsi="Arial" w:cs="Arial"/>
          <w:iCs/>
          <w:color w:val="000000"/>
          <w:sz w:val="24"/>
          <w:szCs w:val="24"/>
          <w:lang w:eastAsia="en-GB"/>
        </w:rPr>
        <w:lastRenderedPageBreak/>
        <w:t xml:space="preserve">understanding of 1’s needs and communicate effectively with them, the questions and conversations needed to be in a language which 1 </w:t>
      </w:r>
      <w:r w:rsidR="003B5E84">
        <w:rPr>
          <w:rFonts w:ascii="Arial" w:eastAsia="Times New Roman" w:hAnsi="Arial" w:cs="Arial"/>
          <w:iCs/>
          <w:color w:val="000000"/>
          <w:sz w:val="24"/>
          <w:szCs w:val="24"/>
          <w:lang w:eastAsia="en-GB"/>
        </w:rPr>
        <w:t>wa</w:t>
      </w:r>
      <w:r w:rsidR="005B16D4" w:rsidRPr="005B16D4">
        <w:rPr>
          <w:rFonts w:ascii="Arial" w:eastAsia="Times New Roman" w:hAnsi="Arial" w:cs="Arial"/>
          <w:iCs/>
          <w:color w:val="000000"/>
          <w:sz w:val="24"/>
          <w:szCs w:val="24"/>
          <w:lang w:eastAsia="en-GB"/>
        </w:rPr>
        <w:t>s comfortable with.</w:t>
      </w:r>
    </w:p>
    <w:p w14:paraId="2A418A2C" w14:textId="2F5E75B4" w:rsidR="00B6066D" w:rsidRDefault="00B6066D" w:rsidP="002705A9">
      <w:pPr>
        <w:overflowPunct w:val="0"/>
        <w:autoSpaceDE w:val="0"/>
        <w:autoSpaceDN w:val="0"/>
        <w:adjustRightInd w:val="0"/>
        <w:spacing w:after="0" w:line="360" w:lineRule="auto"/>
        <w:jc w:val="both"/>
        <w:textAlignment w:val="baseline"/>
        <w:rPr>
          <w:rFonts w:ascii="Arial" w:eastAsia="Times New Roman" w:hAnsi="Arial" w:cs="Arial"/>
          <w:iCs/>
          <w:color w:val="000000"/>
          <w:sz w:val="24"/>
          <w:szCs w:val="24"/>
          <w:lang w:eastAsia="en-GB"/>
        </w:rPr>
      </w:pPr>
    </w:p>
    <w:p w14:paraId="04077DC5" w14:textId="7049C2BF" w:rsidR="005B16D4" w:rsidRDefault="00B6066D" w:rsidP="00B6066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CE7887">
        <w:rPr>
          <w:rFonts w:ascii="Arial" w:eastAsia="Times New Roman" w:hAnsi="Arial" w:cs="Arial"/>
          <w:sz w:val="24"/>
          <w:szCs w:val="24"/>
          <w:lang w:eastAsia="en-GB"/>
        </w:rPr>
        <w:t xml:space="preserve">Prior to the observation taking place, I </w:t>
      </w:r>
      <w:r w:rsidR="004A6A2E">
        <w:rPr>
          <w:rFonts w:ascii="Arial" w:eastAsia="Times New Roman" w:hAnsi="Arial" w:cs="Arial"/>
          <w:sz w:val="24"/>
          <w:szCs w:val="24"/>
          <w:lang w:eastAsia="en-GB"/>
        </w:rPr>
        <w:t>contacted</w:t>
      </w:r>
      <w:r>
        <w:rPr>
          <w:rFonts w:ascii="Arial" w:eastAsia="Times New Roman" w:hAnsi="Arial" w:cs="Arial"/>
          <w:sz w:val="24"/>
          <w:szCs w:val="24"/>
          <w:lang w:eastAsia="en-GB"/>
        </w:rPr>
        <w:t xml:space="preserve"> 1 to remind her of the </w:t>
      </w:r>
      <w:r w:rsidR="004A6A2E">
        <w:rPr>
          <w:rFonts w:ascii="Arial" w:eastAsia="Times New Roman" w:hAnsi="Arial" w:cs="Arial"/>
          <w:sz w:val="24"/>
          <w:szCs w:val="24"/>
          <w:lang w:eastAsia="en-GB"/>
        </w:rPr>
        <w:t xml:space="preserve">planned </w:t>
      </w:r>
      <w:r>
        <w:rPr>
          <w:rFonts w:ascii="Arial" w:eastAsia="Times New Roman" w:hAnsi="Arial" w:cs="Arial"/>
          <w:sz w:val="24"/>
          <w:szCs w:val="24"/>
          <w:lang w:eastAsia="en-GB"/>
        </w:rPr>
        <w:t xml:space="preserve">visit. Upon entering 1’s home, I felt </w:t>
      </w:r>
      <w:r w:rsidRPr="00CE7887">
        <w:rPr>
          <w:rFonts w:ascii="Arial" w:eastAsia="Times New Roman" w:hAnsi="Arial" w:cs="Arial"/>
          <w:sz w:val="24"/>
          <w:szCs w:val="24"/>
          <w:lang w:eastAsia="en-GB"/>
        </w:rPr>
        <w:t xml:space="preserve">it was important to create a relaxed environment </w:t>
      </w:r>
      <w:r>
        <w:rPr>
          <w:rFonts w:ascii="Arial" w:eastAsia="Times New Roman" w:hAnsi="Arial" w:cs="Arial"/>
          <w:sz w:val="24"/>
          <w:szCs w:val="24"/>
          <w:lang w:eastAsia="en-GB"/>
        </w:rPr>
        <w:t>in which 1 felt that she could openly communicate</w:t>
      </w:r>
      <w:r w:rsidR="003B5E8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the challenges </w:t>
      </w:r>
      <w:r w:rsidR="003B5E84">
        <w:rPr>
          <w:rFonts w:ascii="Arial" w:eastAsia="Times New Roman" w:hAnsi="Arial" w:cs="Arial"/>
          <w:sz w:val="24"/>
          <w:szCs w:val="24"/>
          <w:lang w:eastAsia="en-GB"/>
        </w:rPr>
        <w:t xml:space="preserve">that </w:t>
      </w:r>
      <w:r>
        <w:rPr>
          <w:rFonts w:ascii="Arial" w:eastAsia="Times New Roman" w:hAnsi="Arial" w:cs="Arial"/>
          <w:sz w:val="24"/>
          <w:szCs w:val="24"/>
          <w:lang w:eastAsia="en-GB"/>
        </w:rPr>
        <w:t>she was currently experiencing</w:t>
      </w:r>
      <w:r w:rsidRPr="00CE7887">
        <w:rPr>
          <w:rFonts w:ascii="Arial" w:eastAsia="Times New Roman" w:hAnsi="Arial" w:cs="Arial"/>
          <w:sz w:val="24"/>
          <w:szCs w:val="24"/>
          <w:lang w:eastAsia="en-GB"/>
        </w:rPr>
        <w:t>. In order to achieve this</w:t>
      </w:r>
      <w:r w:rsidR="00CD2C99">
        <w:rPr>
          <w:rFonts w:ascii="Arial" w:eastAsia="Times New Roman" w:hAnsi="Arial" w:cs="Arial"/>
          <w:sz w:val="24"/>
          <w:szCs w:val="24"/>
          <w:lang w:eastAsia="en-GB"/>
        </w:rPr>
        <w:t>,</w:t>
      </w:r>
      <w:r w:rsidRPr="00CE7887">
        <w:rPr>
          <w:rFonts w:ascii="Arial" w:eastAsia="Times New Roman" w:hAnsi="Arial" w:cs="Arial"/>
          <w:sz w:val="24"/>
          <w:szCs w:val="24"/>
          <w:lang w:eastAsia="en-GB"/>
        </w:rPr>
        <w:t xml:space="preserve"> </w:t>
      </w:r>
      <w:r>
        <w:rPr>
          <w:rFonts w:ascii="Arial" w:eastAsia="Times New Roman" w:hAnsi="Arial" w:cs="Arial"/>
          <w:sz w:val="24"/>
          <w:szCs w:val="24"/>
          <w:lang w:eastAsia="en-GB"/>
        </w:rPr>
        <w:t>I</w:t>
      </w:r>
      <w:r w:rsidRPr="00CE7887">
        <w:rPr>
          <w:rFonts w:ascii="Arial" w:eastAsia="Times New Roman" w:hAnsi="Arial" w:cs="Arial"/>
          <w:sz w:val="24"/>
          <w:szCs w:val="24"/>
          <w:lang w:eastAsia="en-GB"/>
        </w:rPr>
        <w:t xml:space="preserve"> </w:t>
      </w:r>
      <w:r w:rsidR="004A6A2E">
        <w:rPr>
          <w:rFonts w:ascii="Arial" w:eastAsia="Times New Roman" w:hAnsi="Arial" w:cs="Arial"/>
          <w:sz w:val="24"/>
          <w:szCs w:val="24"/>
          <w:lang w:eastAsia="en-GB"/>
        </w:rPr>
        <w:t>began the</w:t>
      </w:r>
      <w:r>
        <w:rPr>
          <w:rFonts w:ascii="Arial" w:eastAsia="Times New Roman" w:hAnsi="Arial" w:cs="Arial"/>
          <w:sz w:val="24"/>
          <w:szCs w:val="24"/>
          <w:lang w:eastAsia="en-GB"/>
        </w:rPr>
        <w:t xml:space="preserve"> conversation </w:t>
      </w:r>
      <w:r w:rsidR="004A6A2E">
        <w:rPr>
          <w:rFonts w:ascii="Arial" w:eastAsia="Times New Roman" w:hAnsi="Arial" w:cs="Arial"/>
          <w:sz w:val="24"/>
          <w:szCs w:val="24"/>
          <w:lang w:eastAsia="en-GB"/>
        </w:rPr>
        <w:t xml:space="preserve">asking </w:t>
      </w:r>
      <w:r>
        <w:rPr>
          <w:rFonts w:ascii="Arial" w:eastAsia="Times New Roman" w:hAnsi="Arial" w:cs="Arial"/>
          <w:sz w:val="24"/>
          <w:szCs w:val="24"/>
          <w:lang w:eastAsia="en-GB"/>
        </w:rPr>
        <w:t>about 1’s children</w:t>
      </w:r>
      <w:r w:rsidR="00CD2C99">
        <w:rPr>
          <w:rFonts w:ascii="Arial" w:eastAsia="Times New Roman" w:hAnsi="Arial" w:cs="Arial"/>
          <w:sz w:val="24"/>
          <w:szCs w:val="24"/>
          <w:lang w:eastAsia="en-GB"/>
        </w:rPr>
        <w:t xml:space="preserve"> </w:t>
      </w:r>
      <w:r>
        <w:rPr>
          <w:rFonts w:ascii="Arial" w:eastAsia="Times New Roman" w:hAnsi="Arial" w:cs="Arial"/>
          <w:sz w:val="24"/>
          <w:szCs w:val="24"/>
          <w:lang w:eastAsia="en-GB"/>
        </w:rPr>
        <w:t>and the recent holiday she had taken</w:t>
      </w:r>
      <w:r w:rsidRPr="00CE7887">
        <w:rPr>
          <w:rFonts w:ascii="Arial" w:eastAsia="Times New Roman" w:hAnsi="Arial" w:cs="Arial"/>
          <w:sz w:val="24"/>
          <w:szCs w:val="24"/>
          <w:lang w:eastAsia="en-GB"/>
        </w:rPr>
        <w:t xml:space="preserve">. Throughout this initial interaction with 1, I </w:t>
      </w:r>
      <w:r>
        <w:rPr>
          <w:rFonts w:ascii="Arial" w:eastAsia="Times New Roman" w:hAnsi="Arial" w:cs="Arial"/>
          <w:sz w:val="24"/>
          <w:szCs w:val="24"/>
          <w:lang w:eastAsia="en-GB"/>
        </w:rPr>
        <w:t>was considerate of the</w:t>
      </w:r>
      <w:r w:rsidRPr="00CE7887">
        <w:rPr>
          <w:rFonts w:ascii="Arial" w:eastAsia="Times New Roman" w:hAnsi="Arial" w:cs="Arial"/>
          <w:sz w:val="24"/>
          <w:szCs w:val="24"/>
          <w:lang w:eastAsia="en-GB"/>
        </w:rPr>
        <w:t xml:space="preserve"> exchange model of communication. This </w:t>
      </w:r>
      <w:r w:rsidRPr="004A6A2E">
        <w:rPr>
          <w:rFonts w:ascii="Arial" w:eastAsia="Times New Roman" w:hAnsi="Arial" w:cs="Arial"/>
          <w:sz w:val="24"/>
          <w:szCs w:val="24"/>
          <w:lang w:eastAsia="en-GB"/>
        </w:rPr>
        <w:t xml:space="preserve">approach recognises that though the social workers have a level of expertise, it is the individual who is </w:t>
      </w:r>
      <w:r w:rsidR="004A6A2E" w:rsidRPr="004A6A2E">
        <w:rPr>
          <w:rFonts w:ascii="Arial" w:eastAsia="Times New Roman" w:hAnsi="Arial" w:cs="Arial"/>
          <w:sz w:val="24"/>
          <w:szCs w:val="24"/>
          <w:lang w:eastAsia="en-GB"/>
        </w:rPr>
        <w:t>the</w:t>
      </w:r>
      <w:r w:rsidRPr="004A6A2E">
        <w:rPr>
          <w:rFonts w:ascii="Arial" w:eastAsia="Times New Roman" w:hAnsi="Arial" w:cs="Arial"/>
          <w:sz w:val="24"/>
          <w:szCs w:val="24"/>
          <w:lang w:eastAsia="en-GB"/>
        </w:rPr>
        <w:t xml:space="preserve"> expert </w:t>
      </w:r>
      <w:r w:rsidR="004A6A2E" w:rsidRPr="004A6A2E">
        <w:rPr>
          <w:rFonts w:ascii="Arial" w:eastAsia="Times New Roman" w:hAnsi="Arial" w:cs="Arial"/>
          <w:sz w:val="24"/>
          <w:szCs w:val="24"/>
          <w:lang w:eastAsia="en-GB"/>
        </w:rPr>
        <w:t>on</w:t>
      </w:r>
      <w:r w:rsidRPr="004A6A2E">
        <w:rPr>
          <w:rFonts w:ascii="Arial" w:eastAsia="Times New Roman" w:hAnsi="Arial" w:cs="Arial"/>
          <w:sz w:val="24"/>
          <w:szCs w:val="24"/>
          <w:lang w:eastAsia="en-GB"/>
        </w:rPr>
        <w:t xml:space="preserve"> their own life (Smale and Tuson, cited in Whittington, 2007). </w:t>
      </w:r>
    </w:p>
    <w:p w14:paraId="315039D1" w14:textId="77777777" w:rsidR="005B16D4" w:rsidRDefault="005B16D4" w:rsidP="00B6066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7438BE7" w14:textId="4CFF62BF" w:rsidR="005B16D4" w:rsidRDefault="005B16D4" w:rsidP="00B6066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5B16D4">
        <w:rPr>
          <w:rFonts w:ascii="Arial" w:eastAsia="Times New Roman" w:hAnsi="Arial" w:cs="Arial"/>
          <w:sz w:val="24"/>
          <w:szCs w:val="24"/>
          <w:lang w:eastAsia="en-GB"/>
        </w:rPr>
        <w:t>It is suggested by O’Leary (2013), that there are power imbalances within professional relationships and interactions. Smale and Tuson’s (1993) model of exchange, for assessment purposes, acknowledges that the individual is the expert in their own life (Maclean and Harrison, 2015).  Therefore, during the interaction with 1, through applying the exchange model of communication, it ensured that the assessment was a mutual conversation with 1, with shared power (Maclean and Harrison, 2015). By utilising the exchange model of communication, it was acknowledged that 1 knew the young person in her care best, and knew how best to communicate with her. Together with the advice and resources from myself as the professional, we discussed how 1 could effectively safeguard the young person in her care whilst online.</w:t>
      </w:r>
    </w:p>
    <w:p w14:paraId="7C7C0537" w14:textId="3CE0F8EE" w:rsidR="005B16D4" w:rsidRDefault="005B16D4" w:rsidP="00B6066D">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5D64B50" w14:textId="10976194" w:rsidR="00B6066D" w:rsidRDefault="005B16D4"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Prior to the observation, I felt that it was important that I had the most up to date knowledge of the case to inform my interaction with 1. Therefore, I spent time discussing the case with the young person’s social worker and with my manager during supervision. In terms of preparation, I read through the young person’s case recordings to ensure I was aware of recent information and had an awareness of any potential </w:t>
      </w:r>
      <w:r w:rsidR="002231FF">
        <w:rPr>
          <w:rFonts w:ascii="Arial" w:eastAsia="Times New Roman" w:hAnsi="Arial" w:cs="Arial"/>
          <w:sz w:val="24"/>
          <w:szCs w:val="24"/>
          <w:lang w:eastAsia="en-GB"/>
        </w:rPr>
        <w:t xml:space="preserve">risks. </w:t>
      </w:r>
    </w:p>
    <w:p w14:paraId="1A871F4B" w14:textId="4CC84062" w:rsidR="00591138" w:rsidRDefault="00591138"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395ADC06" w14:textId="3970C4EF" w:rsidR="00591138" w:rsidRDefault="00591138"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591138">
        <w:rPr>
          <w:rFonts w:ascii="Arial" w:eastAsia="Times New Roman" w:hAnsi="Arial" w:cs="Arial"/>
          <w:sz w:val="24"/>
          <w:szCs w:val="24"/>
          <w:lang w:eastAsia="en-GB"/>
        </w:rPr>
        <w:t xml:space="preserve">To ascertain 1’s understanding of the safeguarding information which we were discussing it was important that I utilised my active listening skills. Active listening means that the person listening, in this situation that was myself as the social worker, demonstrates their understanding and interest of what is being said through repeating </w:t>
      </w:r>
      <w:r w:rsidRPr="00591138">
        <w:rPr>
          <w:rFonts w:ascii="Arial" w:eastAsia="Times New Roman" w:hAnsi="Arial" w:cs="Arial"/>
          <w:sz w:val="24"/>
          <w:szCs w:val="24"/>
          <w:lang w:eastAsia="en-GB"/>
        </w:rPr>
        <w:lastRenderedPageBreak/>
        <w:t>back information, summarising and asking appropriate questions (Rodat, S. 2020). The skills of active listening have been shown to demonstrate empathy, and that the listener is fully engaged and giving their attention to the individual speaking (Rodat, S. 2020). Active listening has also been shown to be a positive aspect in terms of building a positive working relationship with the individual (Cournoyer,</w:t>
      </w:r>
      <w:r w:rsidR="002961BD">
        <w:rPr>
          <w:rFonts w:ascii="Arial" w:eastAsia="Times New Roman" w:hAnsi="Arial" w:cs="Arial"/>
          <w:sz w:val="24"/>
          <w:szCs w:val="24"/>
          <w:lang w:eastAsia="en-GB"/>
        </w:rPr>
        <w:t xml:space="preserve"> </w:t>
      </w:r>
      <w:r w:rsidRPr="00591138">
        <w:rPr>
          <w:rFonts w:ascii="Arial" w:eastAsia="Times New Roman" w:hAnsi="Arial" w:cs="Arial"/>
          <w:sz w:val="24"/>
          <w:szCs w:val="24"/>
          <w:lang w:eastAsia="en-GB"/>
        </w:rPr>
        <w:t xml:space="preserve">2007).  Through implementing this communication technique, I reflected back to 1 the information that I was receiving from her, therefore clarifying my understanding of what she was saying. I did this by using both verbal and non verbal signs, for example maintaining eye contact, </w:t>
      </w:r>
      <w:r w:rsidR="002961BD">
        <w:rPr>
          <w:rFonts w:ascii="Arial" w:eastAsia="Times New Roman" w:hAnsi="Arial" w:cs="Arial"/>
          <w:sz w:val="24"/>
          <w:szCs w:val="24"/>
          <w:lang w:eastAsia="en-GB"/>
        </w:rPr>
        <w:t xml:space="preserve">and </w:t>
      </w:r>
      <w:r w:rsidRPr="00591138">
        <w:rPr>
          <w:rFonts w:ascii="Arial" w:eastAsia="Times New Roman" w:hAnsi="Arial" w:cs="Arial"/>
          <w:sz w:val="24"/>
          <w:szCs w:val="24"/>
          <w:lang w:eastAsia="en-GB"/>
        </w:rPr>
        <w:t>remembering key points from the conversation so that I could summarise and ask questions where appropriate</w:t>
      </w:r>
      <w:r>
        <w:rPr>
          <w:rFonts w:ascii="Arial" w:eastAsia="Times New Roman" w:hAnsi="Arial" w:cs="Arial"/>
          <w:sz w:val="24"/>
          <w:szCs w:val="24"/>
          <w:lang w:eastAsia="en-GB"/>
        </w:rPr>
        <w:t>.</w:t>
      </w:r>
    </w:p>
    <w:p w14:paraId="449E8FCC" w14:textId="11FF5E94" w:rsidR="00591138" w:rsidRDefault="00591138"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CDC0299" w14:textId="30E82341" w:rsidR="00591138" w:rsidRDefault="00C062AE"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C062AE">
        <w:rPr>
          <w:rFonts w:ascii="Arial" w:eastAsia="Times New Roman" w:hAnsi="Arial" w:cs="Arial"/>
          <w:sz w:val="24"/>
          <w:szCs w:val="24"/>
          <w:lang w:eastAsia="en-GB"/>
        </w:rPr>
        <w:t xml:space="preserve">Person centred practice within Social Work is an important concept in the duties of Social Work professionals (Symonds, J et al, 2020), as it ensures that individuals have a voice to express what matters to them when being involved with services (Social Care Wales, 2019a). Considering an individual’s preferred style of communication is therefore an important aspect of being person centred within Social Work practice (BASW, 2012). Reflecting on the importance of this, I considered how best to support 1, and felt that providing her with physical information resources provided </w:t>
      </w:r>
      <w:r w:rsidR="00752D67">
        <w:rPr>
          <w:rFonts w:ascii="Arial" w:eastAsia="Times New Roman" w:hAnsi="Arial" w:cs="Arial"/>
          <w:sz w:val="24"/>
          <w:szCs w:val="24"/>
          <w:lang w:eastAsia="en-GB"/>
        </w:rPr>
        <w:t>the option for</w:t>
      </w:r>
      <w:r w:rsidRPr="00C062AE">
        <w:rPr>
          <w:rFonts w:ascii="Arial" w:eastAsia="Times New Roman" w:hAnsi="Arial" w:cs="Arial"/>
          <w:sz w:val="24"/>
          <w:szCs w:val="24"/>
          <w:lang w:eastAsia="en-GB"/>
        </w:rPr>
        <w:t xml:space="preserve"> 1 to reflect back on the information discussed during the visit.</w:t>
      </w:r>
    </w:p>
    <w:p w14:paraId="7232E099" w14:textId="24DF2FBD" w:rsidR="00C062AE" w:rsidRDefault="00C062AE" w:rsidP="002705A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1373DB4" w14:textId="6AC36787" w:rsidR="00C062AE" w:rsidRDefault="00C062AE" w:rsidP="00C062A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C062AE">
        <w:rPr>
          <w:rFonts w:ascii="Arial" w:eastAsia="Times New Roman" w:hAnsi="Arial" w:cs="Arial"/>
          <w:sz w:val="24"/>
          <w:szCs w:val="24"/>
          <w:lang w:eastAsia="en-GB"/>
        </w:rPr>
        <w:t>Within Social Work practice many social workers tend to use jargon, such as abbreviations of terms, as they become accustomed to doing so amongst other professionals (Wilkins, (2013). However, many individuals whom social workers work with are unlikely to understand these abbreviations, therefore this highlights the importance of being mindful of the language used</w:t>
      </w:r>
      <w:r w:rsidR="00193941">
        <w:rPr>
          <w:rFonts w:ascii="Arial" w:eastAsia="Times New Roman" w:hAnsi="Arial" w:cs="Arial"/>
          <w:sz w:val="24"/>
          <w:szCs w:val="24"/>
          <w:lang w:eastAsia="en-GB"/>
        </w:rPr>
        <w:t xml:space="preserve"> </w:t>
      </w:r>
      <w:r w:rsidRPr="00C062AE">
        <w:rPr>
          <w:rFonts w:ascii="Arial" w:eastAsia="Times New Roman" w:hAnsi="Arial" w:cs="Arial"/>
          <w:sz w:val="24"/>
          <w:szCs w:val="24"/>
          <w:lang w:eastAsia="en-GB"/>
        </w:rPr>
        <w:t>and ensuring that the individual understands what has been said.</w:t>
      </w:r>
      <w:r>
        <w:rPr>
          <w:rFonts w:ascii="Arial" w:eastAsia="Times New Roman" w:hAnsi="Arial" w:cs="Arial"/>
          <w:sz w:val="24"/>
          <w:szCs w:val="24"/>
          <w:lang w:eastAsia="en-GB"/>
        </w:rPr>
        <w:t xml:space="preserve"> </w:t>
      </w:r>
      <w:r w:rsidRPr="00C062AE">
        <w:rPr>
          <w:rFonts w:ascii="Arial" w:eastAsia="Times New Roman" w:hAnsi="Arial" w:cs="Arial"/>
          <w:sz w:val="24"/>
          <w:szCs w:val="24"/>
          <w:lang w:eastAsia="en-GB"/>
        </w:rPr>
        <w:t>During the conversation with 1, it was evident that she did not understand some of the Social Work language being used, therefore I felt it was necessary to paraphrase some of the information. Paraphrasing is the clarification and summarising of the information, which can ensure that both the individual and the social worker have heard and processed the same information to avoid any misunderstandings or confusion (Beesley, P. et al. 2024). I felt that this was important as it gave 1 the opportunity to reflect, not only on the information being passed to her, but also allowing her to hear back what she had said herself.</w:t>
      </w:r>
    </w:p>
    <w:p w14:paraId="480EFCAC" w14:textId="020038FE" w:rsidR="009F7210" w:rsidRDefault="009F7210" w:rsidP="00C062AE">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39C1CE47" w14:textId="656784E6" w:rsidR="009F7210" w:rsidRDefault="009F7210"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9F7210">
        <w:rPr>
          <w:rFonts w:ascii="Arial" w:eastAsia="Times New Roman" w:hAnsi="Arial" w:cs="Arial"/>
          <w:sz w:val="24"/>
          <w:szCs w:val="24"/>
          <w:lang w:eastAsia="en-GB"/>
        </w:rPr>
        <w:lastRenderedPageBreak/>
        <w:t>A fundamental aspect of working within social care is the ability for professionals to build meaningful relationships with individuals, as this can have a positive effect on the outcomes whilst working with individuals (Social Care Wales, 2019b). In addition to this, having a positive relationship with their social worker can encourage the well-being for children within the care of the Local Authority (McLeod, A. 2010). Therefore</w:t>
      </w:r>
      <w:r w:rsidR="00193941">
        <w:rPr>
          <w:rFonts w:ascii="Arial" w:eastAsia="Times New Roman" w:hAnsi="Arial" w:cs="Arial"/>
          <w:sz w:val="24"/>
          <w:szCs w:val="24"/>
          <w:lang w:eastAsia="en-GB"/>
        </w:rPr>
        <w:t>,</w:t>
      </w:r>
      <w:r w:rsidRPr="009F7210">
        <w:rPr>
          <w:rFonts w:ascii="Arial" w:eastAsia="Times New Roman" w:hAnsi="Arial" w:cs="Arial"/>
          <w:sz w:val="24"/>
          <w:szCs w:val="24"/>
          <w:lang w:eastAsia="en-GB"/>
        </w:rPr>
        <w:t xml:space="preserve"> I felt that it was equally important in this circumstance to have a discussion with the child in 1’s care, to build the relationship, to emphasise the importance of staying safe online, and to gain her understanding of what this meant. </w:t>
      </w:r>
    </w:p>
    <w:p w14:paraId="7F89136C" w14:textId="77777777" w:rsidR="009F7210" w:rsidRPr="009F7210" w:rsidRDefault="009F7210"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D9707F7" w14:textId="41332DA0" w:rsidR="009F7210" w:rsidRDefault="009F7210"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9F7210">
        <w:rPr>
          <w:rFonts w:ascii="Arial" w:eastAsia="Times New Roman" w:hAnsi="Arial" w:cs="Arial"/>
          <w:sz w:val="24"/>
          <w:szCs w:val="24"/>
          <w:lang w:eastAsia="en-GB"/>
        </w:rPr>
        <w:t xml:space="preserve">McLeod (2010) found that young people in Local Authority care felt that the nature of the relationship in which they had with their social worker was important to them, and that they liked to view their social worker as ‘an equal’ to them. </w:t>
      </w:r>
      <w:r w:rsidR="00A516B3">
        <w:rPr>
          <w:rFonts w:ascii="Arial" w:eastAsia="Times New Roman" w:hAnsi="Arial" w:cs="Arial"/>
          <w:sz w:val="24"/>
          <w:szCs w:val="24"/>
          <w:lang w:eastAsia="en-GB"/>
        </w:rPr>
        <w:t>However, t</w:t>
      </w:r>
      <w:r w:rsidRPr="009F7210">
        <w:rPr>
          <w:rFonts w:ascii="Arial" w:eastAsia="Times New Roman" w:hAnsi="Arial" w:cs="Arial"/>
          <w:sz w:val="24"/>
          <w:szCs w:val="24"/>
          <w:lang w:eastAsia="en-GB"/>
        </w:rPr>
        <w:t>his proposes a challenge, in that professionals have expectations of maintaining professional boundaries, whilst also finding the balance of being what the young person wants them to be. It is also important for social workers to have an awareness of the risks of oppressive practice, acknowledging the differences in professional power, age and status (McLeod, 2010). This awareness of, and being able to reflect on, this anti-oppressive practice within Social Work, allows social workers to gain an understanding of the power and privilege that comes with their role, and h</w:t>
      </w:r>
      <w:r w:rsidR="00A516B3">
        <w:rPr>
          <w:rFonts w:ascii="Arial" w:eastAsia="Times New Roman" w:hAnsi="Arial" w:cs="Arial"/>
          <w:sz w:val="24"/>
          <w:szCs w:val="24"/>
          <w:lang w:eastAsia="en-GB"/>
        </w:rPr>
        <w:t>ow</w:t>
      </w:r>
      <w:r w:rsidRPr="009F7210">
        <w:rPr>
          <w:rFonts w:ascii="Arial" w:eastAsia="Times New Roman" w:hAnsi="Arial" w:cs="Arial"/>
          <w:sz w:val="24"/>
          <w:szCs w:val="24"/>
          <w:lang w:eastAsia="en-GB"/>
        </w:rPr>
        <w:t xml:space="preserve"> they can unknowingly be oppressive within their work with young people (Danso, 2009). This emphasises the importance of empowering young people by including them in discussions and decisions which affect them (Brisebois, K. and González-Prendes, A., 2014), and ensuring establishing a relationship which works collaboratively, based on power sharing and trust (Larson, 2008).</w:t>
      </w:r>
    </w:p>
    <w:p w14:paraId="4A02B355" w14:textId="64A6B16C" w:rsidR="009F7210" w:rsidRDefault="009F7210"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69F16B80" w14:textId="7B6FED2D" w:rsidR="009F7210" w:rsidRDefault="002707D3"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Reflecting on this intervention, there was a clear understanding and objectives going forward to ensure the online safety of the young person in 1’s care, therefore I believe that the intervention was successful. </w:t>
      </w:r>
    </w:p>
    <w:p w14:paraId="0FEAE291" w14:textId="41029B09" w:rsidR="009F7856" w:rsidRDefault="009F7856"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C027141" w14:textId="3ABB222E" w:rsidR="009F7856" w:rsidRDefault="005D3941"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Word count: </w:t>
      </w:r>
      <w:r w:rsidR="009F7856">
        <w:rPr>
          <w:rFonts w:ascii="Arial" w:eastAsia="Times New Roman" w:hAnsi="Arial" w:cs="Arial"/>
          <w:sz w:val="24"/>
          <w:szCs w:val="24"/>
          <w:lang w:eastAsia="en-GB"/>
        </w:rPr>
        <w:t>1, 4</w:t>
      </w:r>
      <w:r w:rsidR="00193941">
        <w:rPr>
          <w:rFonts w:ascii="Arial" w:eastAsia="Times New Roman" w:hAnsi="Arial" w:cs="Arial"/>
          <w:sz w:val="24"/>
          <w:szCs w:val="24"/>
          <w:lang w:eastAsia="en-GB"/>
        </w:rPr>
        <w:t>37</w:t>
      </w:r>
      <w:r w:rsidR="009F7856">
        <w:rPr>
          <w:rFonts w:ascii="Arial" w:eastAsia="Times New Roman" w:hAnsi="Arial" w:cs="Arial"/>
          <w:sz w:val="24"/>
          <w:szCs w:val="24"/>
          <w:lang w:eastAsia="en-GB"/>
        </w:rPr>
        <w:t xml:space="preserve"> words.</w:t>
      </w:r>
    </w:p>
    <w:p w14:paraId="5A172C91" w14:textId="4615916A" w:rsidR="005D3941" w:rsidRDefault="005D3941"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A3D6F33"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r w:rsidRPr="005D3941">
        <w:rPr>
          <w:rFonts w:ascii="Arial" w:eastAsia="Times New Roman" w:hAnsi="Arial" w:cs="Arial"/>
          <w:b/>
          <w:color w:val="000000"/>
          <w:sz w:val="24"/>
          <w:szCs w:val="24"/>
          <w:u w:val="single"/>
          <w:lang w:eastAsia="en-GB"/>
        </w:rPr>
        <w:t>Feedback and comments from an individual using services, their family or carers</w:t>
      </w:r>
    </w:p>
    <w:p w14:paraId="01DFF09E"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u w:val="single"/>
          <w:lang w:eastAsia="en-GB"/>
        </w:rPr>
      </w:pPr>
    </w:p>
    <w:p w14:paraId="071E7EE5"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This section of the Observation should not be done in the presence of the learner.</w:t>
      </w:r>
    </w:p>
    <w:p w14:paraId="37F6D217"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2E67DFD"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14:paraId="2F7BFB99"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26FE843"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Before asking the questions, the observer must explain to the individual using services</w:t>
      </w:r>
      <w:r w:rsidRPr="005D3941">
        <w:rPr>
          <w:rFonts w:ascii="Arial" w:eastAsia="Times New Roman" w:hAnsi="Arial" w:cs="Arial"/>
          <w:i/>
          <w:color w:val="000000"/>
          <w:sz w:val="24"/>
          <w:szCs w:val="24"/>
          <w:lang w:eastAsia="en-GB"/>
        </w:rPr>
        <w:t xml:space="preserve"> </w:t>
      </w:r>
      <w:r w:rsidRPr="005D3941">
        <w:rPr>
          <w:rFonts w:ascii="Arial" w:eastAsia="Times New Roman" w:hAnsi="Arial" w:cs="Arial"/>
          <w:color w:val="000000"/>
          <w:sz w:val="24"/>
          <w:szCs w:val="24"/>
          <w:lang w:eastAsia="en-GB"/>
        </w:rPr>
        <w:t xml:space="preserve">that their comments will be shared with the learner. It may be useful to explain that it is used as a learning tool for the learner to develop their own practice. </w:t>
      </w:r>
    </w:p>
    <w:p w14:paraId="5A2E1759"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429656"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If the observer is unable to gain feedback,</w:t>
      </w:r>
      <w:r w:rsidRPr="005D3941">
        <w:rPr>
          <w:rFonts w:ascii="Arial" w:eastAsia="Times New Roman" w:hAnsi="Arial" w:cs="Arial"/>
          <w:i/>
          <w:color w:val="000000"/>
          <w:sz w:val="24"/>
          <w:szCs w:val="24"/>
          <w:lang w:eastAsia="en-GB"/>
        </w:rPr>
        <w:t xml:space="preserve"> </w:t>
      </w:r>
      <w:r w:rsidRPr="005D3941">
        <w:rPr>
          <w:rFonts w:ascii="Arial" w:eastAsia="Times New Roman" w:hAnsi="Arial" w:cs="Arial"/>
          <w:color w:val="000000"/>
          <w:sz w:val="24"/>
          <w:szCs w:val="24"/>
          <w:lang w:eastAsia="en-GB"/>
        </w:rPr>
        <w:t>they should briefly say why.</w:t>
      </w:r>
    </w:p>
    <w:p w14:paraId="568E3563"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1"/>
        <w:gridCol w:w="6515"/>
      </w:tblGrid>
      <w:tr w:rsidR="005D3941" w:rsidRPr="005D3941" w14:paraId="71980DCC" w14:textId="77777777" w:rsidTr="00F109B2">
        <w:tc>
          <w:tcPr>
            <w:tcW w:w="2718" w:type="dxa"/>
            <w:shd w:val="clear" w:color="auto" w:fill="auto"/>
          </w:tcPr>
          <w:p w14:paraId="28A2F022"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D3941">
              <w:rPr>
                <w:rFonts w:ascii="Arial" w:eastAsia="Times New Roman" w:hAnsi="Arial" w:cs="Arial"/>
                <w:color w:val="000000"/>
                <w:lang w:eastAsia="en-GB"/>
              </w:rPr>
              <w:t>Was the social worker on time?  Or if delayed did he or she contact you?</w:t>
            </w:r>
          </w:p>
          <w:p w14:paraId="0DE301AD"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58C3FB99" w14:textId="0EDDAB0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There were no issues with punctuality</w:t>
            </w:r>
          </w:p>
        </w:tc>
      </w:tr>
      <w:tr w:rsidR="005D3941" w:rsidRPr="005D3941" w14:paraId="63DBC7AA" w14:textId="77777777" w:rsidTr="00F109B2">
        <w:tc>
          <w:tcPr>
            <w:tcW w:w="2718" w:type="dxa"/>
            <w:shd w:val="clear" w:color="auto" w:fill="auto"/>
          </w:tcPr>
          <w:p w14:paraId="7156368E"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D3941">
              <w:rPr>
                <w:rFonts w:ascii="Arial" w:eastAsia="Times New Roman" w:hAnsi="Arial" w:cs="Arial"/>
                <w:color w:val="000000"/>
                <w:lang w:eastAsia="en-GB"/>
              </w:rPr>
              <w:t xml:space="preserve">Did the social worker get your permission in advance for the observer to be present? </w:t>
            </w:r>
          </w:p>
          <w:p w14:paraId="1377D1B6"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D3941">
              <w:rPr>
                <w:rFonts w:ascii="Arial" w:eastAsia="Times New Roman" w:hAnsi="Arial" w:cs="Arial"/>
                <w:color w:val="000000"/>
                <w:lang w:eastAsia="en-GB"/>
              </w:rPr>
              <w:t>Did they explain why they were being observed?</w:t>
            </w:r>
          </w:p>
          <w:p w14:paraId="76B4EAC9"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15A01FA7" w14:textId="77777777" w:rsidR="005D3941" w:rsidRPr="005D3941" w:rsidRDefault="005D3941" w:rsidP="005D3941">
            <w:pPr>
              <w:spacing w:after="0" w:line="240" w:lineRule="auto"/>
              <w:jc w:val="both"/>
              <w:rPr>
                <w:rFonts w:ascii="Arial" w:eastAsia="Calibri" w:hAnsi="Arial" w:cs="Arial"/>
                <w:sz w:val="24"/>
                <w:szCs w:val="24"/>
              </w:rPr>
            </w:pPr>
            <w:r w:rsidRPr="005D3941">
              <w:rPr>
                <w:rFonts w:ascii="Arial" w:eastAsia="Calibri" w:hAnsi="Arial" w:cs="Arial"/>
                <w:sz w:val="24"/>
                <w:szCs w:val="24"/>
              </w:rPr>
              <w:t>Yes, my social worker informed me that she was bringing the manager with her, and that she was being observed as part of her studies.</w:t>
            </w:r>
          </w:p>
          <w:p w14:paraId="3AEAFC3F"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r w:rsidR="005D3941" w:rsidRPr="005D3941" w14:paraId="0A2A64D9" w14:textId="77777777" w:rsidTr="00F109B2">
        <w:tc>
          <w:tcPr>
            <w:tcW w:w="2718" w:type="dxa"/>
            <w:shd w:val="clear" w:color="auto" w:fill="auto"/>
          </w:tcPr>
          <w:p w14:paraId="0187A93E"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D3941">
              <w:rPr>
                <w:rFonts w:ascii="Arial" w:eastAsia="Times New Roman" w:hAnsi="Arial" w:cs="Arial"/>
                <w:color w:val="000000"/>
                <w:lang w:eastAsia="en-GB"/>
              </w:rPr>
              <w:t>Were you clear why the social worker met with you today?</w:t>
            </w:r>
          </w:p>
          <w:p w14:paraId="4C7452E4"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259CC47B"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Yes, I have been having some difficulties with a young person in my care recently, and we were going to discuss how best to keep her safe online during our supervision.</w:t>
            </w:r>
          </w:p>
        </w:tc>
      </w:tr>
      <w:tr w:rsidR="005D3941" w:rsidRPr="005D3941" w14:paraId="3A54097F" w14:textId="77777777" w:rsidTr="00F109B2">
        <w:tc>
          <w:tcPr>
            <w:tcW w:w="2718" w:type="dxa"/>
            <w:shd w:val="clear" w:color="auto" w:fill="auto"/>
          </w:tcPr>
          <w:p w14:paraId="176B9B39"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5D3941">
              <w:rPr>
                <w:rFonts w:ascii="Arial" w:eastAsia="Times New Roman" w:hAnsi="Arial" w:cs="Arial"/>
                <w:color w:val="000000"/>
                <w:lang w:eastAsia="en-GB"/>
              </w:rPr>
              <w:t>How well prepared do you think, the social worker was for his or her meeting with you?</w:t>
            </w:r>
          </w:p>
          <w:p w14:paraId="162E8AA3"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lang w:eastAsia="en-GB"/>
              </w:rPr>
            </w:pPr>
          </w:p>
        </w:tc>
        <w:tc>
          <w:tcPr>
            <w:tcW w:w="7470" w:type="dxa"/>
            <w:shd w:val="clear" w:color="auto" w:fill="auto"/>
          </w:tcPr>
          <w:p w14:paraId="12895A25"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She was prepared and offered me good advice and various resources which I can look at to keep the young person safe online.</w:t>
            </w:r>
          </w:p>
        </w:tc>
      </w:tr>
      <w:tr w:rsidR="005D3941" w:rsidRPr="005D3941" w14:paraId="1DBE7C96" w14:textId="77777777" w:rsidTr="00F109B2">
        <w:tc>
          <w:tcPr>
            <w:tcW w:w="2718" w:type="dxa"/>
            <w:shd w:val="clear" w:color="auto" w:fill="auto"/>
          </w:tcPr>
          <w:p w14:paraId="44FD0EA0" w14:textId="77777777" w:rsidR="005D3941" w:rsidRPr="005D3941" w:rsidRDefault="005D3941" w:rsidP="005D3941">
            <w:pPr>
              <w:tabs>
                <w:tab w:val="left" w:pos="851"/>
              </w:tabs>
              <w:spacing w:after="0" w:line="240" w:lineRule="auto"/>
              <w:ind w:hanging="142"/>
              <w:rPr>
                <w:rFonts w:ascii="Arial" w:eastAsia="Times New Roman" w:hAnsi="Arial" w:cs="Arial"/>
                <w:color w:val="000000"/>
                <w:lang w:eastAsia="en-GB"/>
              </w:rPr>
            </w:pPr>
            <w:r w:rsidRPr="005D3941">
              <w:rPr>
                <w:rFonts w:ascii="Arial" w:eastAsia="Times New Roman" w:hAnsi="Arial" w:cs="Arial"/>
                <w:color w:val="000000"/>
                <w:lang w:eastAsia="en-GB"/>
              </w:rPr>
              <w:t xml:space="preserve">  How has the social worker listened to you and respected your views and wishes?</w:t>
            </w:r>
          </w:p>
          <w:p w14:paraId="3B26E086" w14:textId="77777777" w:rsidR="005D3941" w:rsidRPr="005D3941" w:rsidRDefault="005D3941" w:rsidP="005D3941">
            <w:pPr>
              <w:tabs>
                <w:tab w:val="left" w:pos="851"/>
              </w:tabs>
              <w:spacing w:after="0" w:line="240" w:lineRule="auto"/>
              <w:ind w:hanging="142"/>
              <w:rPr>
                <w:rFonts w:ascii="Arial" w:eastAsia="Times New Roman" w:hAnsi="Arial" w:cs="Arial"/>
                <w:color w:val="000000"/>
                <w:lang w:eastAsia="en-GB"/>
              </w:rPr>
            </w:pPr>
          </w:p>
        </w:tc>
        <w:tc>
          <w:tcPr>
            <w:tcW w:w="7470" w:type="dxa"/>
            <w:shd w:val="clear" w:color="auto" w:fill="auto"/>
          </w:tcPr>
          <w:p w14:paraId="5D804AB2"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She was polite, understanding and I always feel comfortable speaking with her.</w:t>
            </w:r>
          </w:p>
        </w:tc>
      </w:tr>
      <w:tr w:rsidR="005D3941" w:rsidRPr="005D3941" w14:paraId="4F1D7B5B" w14:textId="77777777" w:rsidTr="00F109B2">
        <w:tc>
          <w:tcPr>
            <w:tcW w:w="2718" w:type="dxa"/>
            <w:shd w:val="clear" w:color="auto" w:fill="auto"/>
          </w:tcPr>
          <w:p w14:paraId="2FBE4BE1" w14:textId="77777777" w:rsidR="005D3941" w:rsidRPr="005D3941" w:rsidRDefault="005D3941" w:rsidP="005D3941">
            <w:pPr>
              <w:tabs>
                <w:tab w:val="left" w:pos="-142"/>
                <w:tab w:val="left" w:pos="851"/>
              </w:tabs>
              <w:spacing w:after="0" w:line="240" w:lineRule="auto"/>
              <w:rPr>
                <w:rFonts w:ascii="Arial" w:eastAsia="Times New Roman" w:hAnsi="Arial" w:cs="Arial"/>
                <w:color w:val="000000"/>
                <w:lang w:eastAsia="en-GB"/>
              </w:rPr>
            </w:pPr>
            <w:r w:rsidRPr="005D3941">
              <w:rPr>
                <w:rFonts w:ascii="Arial" w:eastAsia="Times New Roman" w:hAnsi="Arial" w:cs="Arial"/>
                <w:color w:val="000000"/>
                <w:lang w:eastAsia="en-GB"/>
              </w:rPr>
              <w:t>Did the social worker talk to you in a way that you understood?</w:t>
            </w:r>
          </w:p>
          <w:p w14:paraId="3271B1DC" w14:textId="77777777" w:rsidR="005D3941" w:rsidRPr="005D3941" w:rsidRDefault="005D3941" w:rsidP="005D3941">
            <w:pPr>
              <w:tabs>
                <w:tab w:val="left" w:pos="-142"/>
                <w:tab w:val="left" w:pos="851"/>
              </w:tabs>
              <w:spacing w:after="0" w:line="240" w:lineRule="auto"/>
              <w:rPr>
                <w:rFonts w:ascii="Arial" w:eastAsia="Times New Roman" w:hAnsi="Arial" w:cs="Arial"/>
                <w:color w:val="000000"/>
                <w:lang w:eastAsia="en-GB"/>
              </w:rPr>
            </w:pPr>
            <w:r w:rsidRPr="005D3941">
              <w:rPr>
                <w:rFonts w:ascii="Arial" w:eastAsia="Times New Roman" w:hAnsi="Arial" w:cs="Arial"/>
                <w:color w:val="000000"/>
                <w:lang w:eastAsia="en-GB"/>
              </w:rPr>
              <w:t>Did you understand the language they used?</w:t>
            </w:r>
          </w:p>
          <w:p w14:paraId="4EC10476" w14:textId="77777777" w:rsidR="005D3941" w:rsidRPr="005D3941" w:rsidRDefault="005D3941" w:rsidP="005D3941">
            <w:pPr>
              <w:tabs>
                <w:tab w:val="left" w:pos="-142"/>
                <w:tab w:val="left" w:pos="851"/>
              </w:tabs>
              <w:spacing w:after="0" w:line="240" w:lineRule="auto"/>
              <w:rPr>
                <w:rFonts w:ascii="Arial" w:eastAsia="Times New Roman" w:hAnsi="Arial" w:cs="Arial"/>
                <w:color w:val="000000"/>
                <w:lang w:eastAsia="en-GB"/>
              </w:rPr>
            </w:pPr>
          </w:p>
        </w:tc>
        <w:tc>
          <w:tcPr>
            <w:tcW w:w="7470" w:type="dxa"/>
            <w:shd w:val="clear" w:color="auto" w:fill="auto"/>
          </w:tcPr>
          <w:p w14:paraId="5DD4FDE7"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Yes her communication was good.</w:t>
            </w:r>
          </w:p>
        </w:tc>
      </w:tr>
    </w:tbl>
    <w:p w14:paraId="3912363D"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6500"/>
      </w:tblGrid>
      <w:tr w:rsidR="005D3941" w:rsidRPr="005D3941" w14:paraId="1A47C865" w14:textId="77777777" w:rsidTr="00F109B2">
        <w:tc>
          <w:tcPr>
            <w:tcW w:w="2718" w:type="dxa"/>
            <w:shd w:val="clear" w:color="auto" w:fill="auto"/>
          </w:tcPr>
          <w:p w14:paraId="0AB79662" w14:textId="77777777" w:rsidR="005D3941" w:rsidRPr="005D3941" w:rsidRDefault="005D3941" w:rsidP="005D3941">
            <w:pPr>
              <w:tabs>
                <w:tab w:val="left" w:pos="-142"/>
                <w:tab w:val="left" w:pos="851"/>
              </w:tabs>
              <w:spacing w:after="0" w:line="240" w:lineRule="auto"/>
              <w:rPr>
                <w:rFonts w:ascii="Arial" w:eastAsia="Times New Roman" w:hAnsi="Arial" w:cs="Arial"/>
                <w:color w:val="000000"/>
                <w:lang w:eastAsia="en-GB"/>
              </w:rPr>
            </w:pPr>
            <w:r w:rsidRPr="005D3941">
              <w:rPr>
                <w:rFonts w:ascii="Arial" w:eastAsia="Times New Roman" w:hAnsi="Arial" w:cs="Arial"/>
                <w:color w:val="000000"/>
                <w:lang w:eastAsia="en-GB"/>
              </w:rPr>
              <w:t>How has the social worker’s involvement met your expectations for this visit?</w:t>
            </w:r>
          </w:p>
          <w:p w14:paraId="4010E75F" w14:textId="77777777" w:rsidR="005D3941" w:rsidRPr="005D3941" w:rsidRDefault="005D3941" w:rsidP="005D3941">
            <w:pPr>
              <w:tabs>
                <w:tab w:val="left" w:pos="-142"/>
                <w:tab w:val="left" w:pos="851"/>
              </w:tabs>
              <w:spacing w:after="0" w:line="240" w:lineRule="auto"/>
              <w:rPr>
                <w:rFonts w:ascii="Arial" w:eastAsia="Times New Roman" w:hAnsi="Arial" w:cs="Arial"/>
                <w:color w:val="000000"/>
                <w:lang w:eastAsia="en-GB"/>
              </w:rPr>
            </w:pPr>
          </w:p>
        </w:tc>
        <w:tc>
          <w:tcPr>
            <w:tcW w:w="7470" w:type="dxa"/>
            <w:shd w:val="clear" w:color="auto" w:fill="auto"/>
          </w:tcPr>
          <w:p w14:paraId="63890312"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lastRenderedPageBreak/>
              <w:t xml:space="preserve">I feel more able to discuss online safety with the young person in my care, and feel that she has given me the confidence to assert the house rules with regards to internet </w:t>
            </w:r>
            <w:r w:rsidRPr="005D3941">
              <w:rPr>
                <w:rFonts w:ascii="Arial" w:eastAsia="Times New Roman" w:hAnsi="Arial" w:cs="Arial"/>
                <w:color w:val="000000"/>
                <w:sz w:val="24"/>
                <w:szCs w:val="24"/>
                <w:lang w:eastAsia="en-GB"/>
              </w:rPr>
              <w:lastRenderedPageBreak/>
              <w:t>use, not having her phone all night in her bedroom for example.</w:t>
            </w:r>
          </w:p>
        </w:tc>
      </w:tr>
      <w:tr w:rsidR="005D3941" w:rsidRPr="005D3941" w14:paraId="636CF8A9" w14:textId="77777777" w:rsidTr="00F109B2">
        <w:tc>
          <w:tcPr>
            <w:tcW w:w="2718" w:type="dxa"/>
            <w:shd w:val="clear" w:color="auto" w:fill="auto"/>
          </w:tcPr>
          <w:p w14:paraId="4EDF9206" w14:textId="77777777" w:rsidR="005D3941" w:rsidRPr="005D3941" w:rsidRDefault="005D3941" w:rsidP="005D3941">
            <w:pPr>
              <w:tabs>
                <w:tab w:val="left" w:pos="0"/>
                <w:tab w:val="left" w:pos="851"/>
              </w:tabs>
              <w:spacing w:after="0" w:line="240" w:lineRule="auto"/>
              <w:rPr>
                <w:rFonts w:ascii="Arial" w:eastAsia="Times New Roman" w:hAnsi="Arial" w:cs="Arial"/>
                <w:color w:val="000000"/>
                <w:lang w:eastAsia="en-GB"/>
              </w:rPr>
            </w:pPr>
            <w:r w:rsidRPr="005D3941">
              <w:rPr>
                <w:rFonts w:ascii="Arial" w:eastAsia="Times New Roman" w:hAnsi="Arial" w:cs="Arial"/>
                <w:color w:val="000000"/>
                <w:lang w:eastAsia="en-GB"/>
              </w:rPr>
              <w:lastRenderedPageBreak/>
              <w:t>Are there any other comments or suggestions that you would like to make?</w:t>
            </w:r>
          </w:p>
        </w:tc>
        <w:tc>
          <w:tcPr>
            <w:tcW w:w="7470" w:type="dxa"/>
            <w:shd w:val="clear" w:color="auto" w:fill="auto"/>
          </w:tcPr>
          <w:p w14:paraId="71F1C705"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No, I am happy with the support given to me.</w:t>
            </w:r>
          </w:p>
        </w:tc>
      </w:tr>
    </w:tbl>
    <w:p w14:paraId="668C5052"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2FF24D54" w14:textId="77777777" w:rsidR="005D3941" w:rsidRPr="005D3941" w:rsidRDefault="005D3941" w:rsidP="005D3941">
      <w:pPr>
        <w:rPr>
          <w:rFonts w:ascii="Arial" w:eastAsia="Times New Roman" w:hAnsi="Arial" w:cs="Arial"/>
          <w:b/>
          <w:color w:val="000000"/>
          <w:sz w:val="24"/>
          <w:szCs w:val="24"/>
          <w:lang w:eastAsia="en-GB"/>
        </w:rPr>
      </w:pPr>
      <w:r w:rsidRPr="005D3941">
        <w:rPr>
          <w:rFonts w:ascii="Arial" w:eastAsia="Times New Roman" w:hAnsi="Arial" w:cs="Arial"/>
          <w:b/>
          <w:color w:val="000000"/>
          <w:sz w:val="24"/>
          <w:szCs w:val="24"/>
          <w:lang w:eastAsia="en-GB"/>
        </w:rPr>
        <w:br w:type="page"/>
      </w:r>
    </w:p>
    <w:p w14:paraId="7D8D6CCC"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5D3941">
        <w:rPr>
          <w:rFonts w:ascii="Arial" w:eastAsia="Times New Roman" w:hAnsi="Arial" w:cs="Arial"/>
          <w:b/>
          <w:color w:val="000000"/>
          <w:sz w:val="24"/>
          <w:szCs w:val="24"/>
          <w:lang w:eastAsia="en-GB"/>
        </w:rPr>
        <w:lastRenderedPageBreak/>
        <w:t xml:space="preserve">Section 4 </w:t>
      </w:r>
    </w:p>
    <w:p w14:paraId="3593D3C8"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03307B4C" w14:textId="77777777" w:rsidR="005D3941" w:rsidRPr="005D3941" w:rsidRDefault="005D3941" w:rsidP="005D3941">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5D3941">
        <w:rPr>
          <w:rFonts w:ascii="Arial" w:eastAsia="Times New Roman" w:hAnsi="Arial" w:cs="Arial"/>
          <w:b/>
          <w:sz w:val="24"/>
          <w:szCs w:val="24"/>
          <w:lang w:eastAsia="en-GB"/>
        </w:rPr>
        <w:t>Safeguarding and working in complex situations – Case Study</w:t>
      </w:r>
    </w:p>
    <w:p w14:paraId="75F6CBB4"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D3941" w:rsidRPr="005D3941" w14:paraId="45CEF5C4" w14:textId="77777777" w:rsidTr="00F109B2">
        <w:tc>
          <w:tcPr>
            <w:tcW w:w="10188" w:type="dxa"/>
            <w:shd w:val="clear" w:color="auto" w:fill="auto"/>
          </w:tcPr>
          <w:p w14:paraId="17F1A1F8"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color w:val="000000"/>
                <w:sz w:val="24"/>
                <w:szCs w:val="24"/>
                <w:lang w:eastAsia="en-GB"/>
              </w:rPr>
              <w:t>Complete a critically reflective case study based on an assessment, undertaken with others (</w:t>
            </w:r>
            <w:r w:rsidRPr="005D3941">
              <w:rPr>
                <w:rFonts w:ascii="Arial" w:eastAsia="Times New Roman" w:hAnsi="Arial" w:cs="Arial"/>
                <w:b/>
                <w:color w:val="000000"/>
                <w:sz w:val="24"/>
                <w:szCs w:val="24"/>
                <w:lang w:eastAsia="en-GB"/>
              </w:rPr>
              <w:t>in your own area of work)</w:t>
            </w:r>
            <w:r w:rsidRPr="005D3941">
              <w:rPr>
                <w:rFonts w:ascii="Arial" w:eastAsia="Times New Roman" w:hAnsi="Arial" w:cs="Arial"/>
                <w:color w:val="000000"/>
                <w:sz w:val="24"/>
                <w:szCs w:val="24"/>
                <w:lang w:eastAsia="en-GB"/>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14:paraId="2BDF6EF4"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5B04189"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5D3941">
              <w:rPr>
                <w:rFonts w:ascii="Arial" w:eastAsia="Times New Roman" w:hAnsi="Arial" w:cs="Arial"/>
                <w:i/>
                <w:color w:val="000000"/>
                <w:sz w:val="24"/>
                <w:szCs w:val="24"/>
                <w:lang w:eastAsia="en-GB"/>
              </w:rPr>
              <w:t>4000 words</w:t>
            </w:r>
            <w:r w:rsidRPr="005D3941">
              <w:rPr>
                <w:rFonts w:ascii="Arial" w:eastAsia="Times New Roman" w:hAnsi="Arial" w:cs="Arial"/>
                <w:color w:val="000000"/>
                <w:sz w:val="24"/>
                <w:szCs w:val="24"/>
                <w:lang w:eastAsia="en-GB"/>
              </w:rPr>
              <w:t xml:space="preserve"> </w:t>
            </w:r>
            <w:r w:rsidRPr="005D3941">
              <w:rPr>
                <w:rFonts w:ascii="Arial" w:eastAsia="Times New Roman" w:hAnsi="Arial" w:cs="Arial"/>
                <w:i/>
                <w:color w:val="000000"/>
                <w:sz w:val="24"/>
                <w:szCs w:val="24"/>
                <w:lang w:eastAsia="en-GB"/>
              </w:rPr>
              <w:t>(+/- 10%: include your actual word count at the end of each section)</w:t>
            </w:r>
          </w:p>
        </w:tc>
      </w:tr>
    </w:tbl>
    <w:p w14:paraId="2FB7479B"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542D243" w14:textId="77777777" w:rsidR="005D3941" w:rsidRPr="005D3941" w:rsidRDefault="005D3941" w:rsidP="005D3941">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F891CB9" w14:textId="77777777" w:rsidR="005D3941" w:rsidRPr="005D3941" w:rsidRDefault="005D3941" w:rsidP="005D3941">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u w:val="single"/>
          <w:lang w:eastAsia="en-GB"/>
        </w:rPr>
      </w:pPr>
      <w:r w:rsidRPr="005D3941">
        <w:rPr>
          <w:rFonts w:ascii="Arial" w:eastAsia="Times New Roman" w:hAnsi="Arial" w:cs="Arial"/>
          <w:b/>
          <w:color w:val="000000"/>
          <w:sz w:val="24"/>
          <w:szCs w:val="24"/>
          <w:u w:val="single"/>
          <w:lang w:eastAsia="en-GB"/>
        </w:rPr>
        <w:t>Summary of Case</w:t>
      </w:r>
    </w:p>
    <w:p w14:paraId="44786813" w14:textId="05228BB1" w:rsidR="005D3941" w:rsidRDefault="005D3941" w:rsidP="009F7210">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2C03073C" w14:textId="2E1C8D3C" w:rsidR="00504DB9" w:rsidRPr="00504DB9" w:rsidRDefault="00504DB9" w:rsidP="00504DB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504DB9">
        <w:rPr>
          <w:rFonts w:ascii="Arial" w:eastAsia="Times New Roman" w:hAnsi="Arial" w:cs="Arial"/>
          <w:sz w:val="24"/>
          <w:szCs w:val="24"/>
          <w:lang w:eastAsia="en-GB"/>
        </w:rPr>
        <w:t>This case study will focus on a</w:t>
      </w:r>
      <w:r>
        <w:rPr>
          <w:rFonts w:ascii="Arial" w:eastAsia="Times New Roman" w:hAnsi="Arial" w:cs="Arial"/>
          <w:sz w:val="24"/>
          <w:szCs w:val="24"/>
          <w:lang w:eastAsia="en-GB"/>
        </w:rPr>
        <w:t xml:space="preserve">n aspect </w:t>
      </w:r>
      <w:r w:rsidRPr="00504DB9">
        <w:rPr>
          <w:rFonts w:ascii="Arial" w:eastAsia="Times New Roman" w:hAnsi="Arial" w:cs="Arial"/>
          <w:sz w:val="24"/>
          <w:szCs w:val="24"/>
          <w:lang w:eastAsia="en-GB"/>
        </w:rPr>
        <w:t xml:space="preserve">of assessment work which I have completed in my current role. </w:t>
      </w:r>
      <w:r>
        <w:rPr>
          <w:rFonts w:ascii="Arial" w:eastAsia="Times New Roman" w:hAnsi="Arial" w:cs="Arial"/>
          <w:sz w:val="24"/>
          <w:szCs w:val="24"/>
          <w:lang w:eastAsia="en-GB"/>
        </w:rPr>
        <w:t>Through the case study I will identify the specific safeguarding boards and legislations, and critically reflect on the processes, procedures and policies involved</w:t>
      </w:r>
      <w:r w:rsidRPr="00504DB9">
        <w:rPr>
          <w:rFonts w:ascii="Arial" w:eastAsia="Times New Roman" w:hAnsi="Arial" w:cs="Arial"/>
          <w:sz w:val="24"/>
          <w:szCs w:val="24"/>
          <w:lang w:eastAsia="en-GB"/>
        </w:rPr>
        <w:t xml:space="preserve">. To enable me to reflect throughout this section, I </w:t>
      </w:r>
      <w:r>
        <w:rPr>
          <w:rFonts w:ascii="Arial" w:eastAsia="Times New Roman" w:hAnsi="Arial" w:cs="Arial"/>
          <w:sz w:val="24"/>
          <w:szCs w:val="24"/>
          <w:lang w:eastAsia="en-GB"/>
        </w:rPr>
        <w:t xml:space="preserve">will utilise </w:t>
      </w:r>
      <w:r w:rsidRPr="00504DB9">
        <w:rPr>
          <w:rFonts w:ascii="Arial" w:eastAsia="Times New Roman" w:hAnsi="Arial" w:cs="Arial"/>
          <w:sz w:val="24"/>
          <w:szCs w:val="24"/>
          <w:lang w:eastAsia="en-GB"/>
        </w:rPr>
        <w:t>Gibbs</w:t>
      </w:r>
      <w:r>
        <w:rPr>
          <w:rFonts w:ascii="Arial" w:eastAsia="Times New Roman" w:hAnsi="Arial" w:cs="Arial"/>
          <w:sz w:val="24"/>
          <w:szCs w:val="24"/>
          <w:lang w:eastAsia="en-GB"/>
        </w:rPr>
        <w:t>’</w:t>
      </w:r>
      <w:r w:rsidRPr="00504DB9">
        <w:rPr>
          <w:rFonts w:ascii="Arial" w:eastAsia="Times New Roman" w:hAnsi="Arial" w:cs="Arial"/>
          <w:sz w:val="24"/>
          <w:szCs w:val="24"/>
          <w:lang w:eastAsia="en-GB"/>
        </w:rPr>
        <w:t xml:space="preserve"> (1988) reflective learning</w:t>
      </w:r>
      <w:r>
        <w:rPr>
          <w:rFonts w:ascii="Arial" w:eastAsia="Times New Roman" w:hAnsi="Arial" w:cs="Arial"/>
          <w:sz w:val="24"/>
          <w:szCs w:val="24"/>
          <w:lang w:eastAsia="en-GB"/>
        </w:rPr>
        <w:t xml:space="preserve"> model</w:t>
      </w:r>
      <w:r w:rsidRPr="00504DB9">
        <w:rPr>
          <w:rFonts w:ascii="Arial" w:eastAsia="Times New Roman" w:hAnsi="Arial" w:cs="Arial"/>
          <w:sz w:val="24"/>
          <w:szCs w:val="24"/>
          <w:lang w:eastAsia="en-GB"/>
        </w:rPr>
        <w:t xml:space="preserve">. </w:t>
      </w:r>
    </w:p>
    <w:p w14:paraId="0B395C45" w14:textId="77777777" w:rsidR="00504DB9" w:rsidRPr="00504DB9" w:rsidRDefault="00504DB9" w:rsidP="00504DB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1955A659" w14:textId="618CE76E" w:rsidR="00504DB9" w:rsidRDefault="003F20BD" w:rsidP="00504DB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To</w:t>
      </w:r>
      <w:r w:rsidR="00504DB9" w:rsidRPr="00504DB9">
        <w:rPr>
          <w:rFonts w:ascii="Arial" w:eastAsia="Times New Roman" w:hAnsi="Arial" w:cs="Arial"/>
          <w:sz w:val="24"/>
          <w:szCs w:val="24"/>
          <w:lang w:eastAsia="en-GB"/>
        </w:rPr>
        <w:t xml:space="preserve"> respect the identity of the individual </w:t>
      </w:r>
      <w:r>
        <w:rPr>
          <w:rFonts w:ascii="Arial" w:eastAsia="Times New Roman" w:hAnsi="Arial" w:cs="Arial"/>
          <w:sz w:val="24"/>
          <w:szCs w:val="24"/>
          <w:lang w:eastAsia="en-GB"/>
        </w:rPr>
        <w:t xml:space="preserve">being discussed </w:t>
      </w:r>
      <w:r w:rsidR="00504DB9" w:rsidRPr="00504DB9">
        <w:rPr>
          <w:rFonts w:ascii="Arial" w:eastAsia="Times New Roman" w:hAnsi="Arial" w:cs="Arial"/>
          <w:sz w:val="24"/>
          <w:szCs w:val="24"/>
          <w:lang w:eastAsia="en-GB"/>
        </w:rPr>
        <w:t>in this case study, they will be referred to as 2 to ensure they remain anonymous.</w:t>
      </w:r>
    </w:p>
    <w:p w14:paraId="75973F00" w14:textId="4658CD40" w:rsidR="008B0CFA" w:rsidRDefault="008B0CFA" w:rsidP="00504DB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7C6D99B" w14:textId="4D002450" w:rsidR="008B0CFA" w:rsidRDefault="008B0CFA" w:rsidP="00504DB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8B0CFA">
        <w:rPr>
          <w:rFonts w:ascii="Arial" w:eastAsia="Times New Roman" w:hAnsi="Arial" w:cs="Arial"/>
          <w:sz w:val="24"/>
          <w:szCs w:val="24"/>
          <w:lang w:eastAsia="en-GB"/>
        </w:rPr>
        <w:t>2 is an adult, English speaking male who lives in Wales. 2 had expressed an interest in adopting the child of his partner</w:t>
      </w:r>
      <w:r w:rsidR="00D3484A">
        <w:rPr>
          <w:rFonts w:ascii="Arial" w:eastAsia="Times New Roman" w:hAnsi="Arial" w:cs="Arial"/>
          <w:sz w:val="24"/>
          <w:szCs w:val="24"/>
          <w:lang w:eastAsia="en-GB"/>
        </w:rPr>
        <w:t xml:space="preserve"> whom he lived with</w:t>
      </w:r>
      <w:r w:rsidRPr="008B0CFA">
        <w:rPr>
          <w:rFonts w:ascii="Arial" w:eastAsia="Times New Roman" w:hAnsi="Arial" w:cs="Arial"/>
          <w:sz w:val="24"/>
          <w:szCs w:val="24"/>
          <w:lang w:eastAsia="en-GB"/>
        </w:rPr>
        <w:t>. During the initial discussions of the assessment,</w:t>
      </w:r>
      <w:r w:rsidR="00D3484A">
        <w:rPr>
          <w:rFonts w:ascii="Arial" w:eastAsia="Times New Roman" w:hAnsi="Arial" w:cs="Arial"/>
          <w:sz w:val="24"/>
          <w:szCs w:val="24"/>
          <w:lang w:eastAsia="en-GB"/>
        </w:rPr>
        <w:t xml:space="preserve"> and explorations of documentation,</w:t>
      </w:r>
      <w:r w:rsidRPr="008B0CFA">
        <w:rPr>
          <w:rFonts w:ascii="Arial" w:eastAsia="Times New Roman" w:hAnsi="Arial" w:cs="Arial"/>
          <w:sz w:val="24"/>
          <w:szCs w:val="24"/>
          <w:lang w:eastAsia="en-GB"/>
        </w:rPr>
        <w:t xml:space="preserve"> it became apparent that 2 had previous involvement with children’s services, relating to an incident regarding his birth son who does not reside with him. The birth son of 2</w:t>
      </w:r>
      <w:r w:rsidR="00D3484A">
        <w:rPr>
          <w:rFonts w:ascii="Arial" w:eastAsia="Times New Roman" w:hAnsi="Arial" w:cs="Arial"/>
          <w:sz w:val="24"/>
          <w:szCs w:val="24"/>
          <w:lang w:eastAsia="en-GB"/>
        </w:rPr>
        <w:t>, whom primarily resided with his birth mother,</w:t>
      </w:r>
      <w:r w:rsidRPr="008B0CFA">
        <w:rPr>
          <w:rFonts w:ascii="Arial" w:eastAsia="Times New Roman" w:hAnsi="Arial" w:cs="Arial"/>
          <w:sz w:val="24"/>
          <w:szCs w:val="24"/>
          <w:lang w:eastAsia="en-GB"/>
        </w:rPr>
        <w:t xml:space="preserve"> had</w:t>
      </w:r>
      <w:r w:rsidR="00D3484A">
        <w:rPr>
          <w:rFonts w:ascii="Arial" w:eastAsia="Times New Roman" w:hAnsi="Arial" w:cs="Arial"/>
          <w:sz w:val="24"/>
          <w:szCs w:val="24"/>
          <w:lang w:eastAsia="en-GB"/>
        </w:rPr>
        <w:t xml:space="preserve"> </w:t>
      </w:r>
      <w:r w:rsidRPr="008B0CFA">
        <w:rPr>
          <w:rFonts w:ascii="Arial" w:eastAsia="Times New Roman" w:hAnsi="Arial" w:cs="Arial"/>
          <w:sz w:val="24"/>
          <w:szCs w:val="24"/>
          <w:lang w:eastAsia="en-GB"/>
        </w:rPr>
        <w:t>for a brief period</w:t>
      </w:r>
      <w:r w:rsidR="00D3484A">
        <w:rPr>
          <w:rFonts w:ascii="Arial" w:eastAsia="Times New Roman" w:hAnsi="Arial" w:cs="Arial"/>
          <w:sz w:val="24"/>
          <w:szCs w:val="24"/>
          <w:lang w:eastAsia="en-GB"/>
        </w:rPr>
        <w:t xml:space="preserve"> </w:t>
      </w:r>
      <w:r w:rsidRPr="008B0CFA">
        <w:rPr>
          <w:rFonts w:ascii="Arial" w:eastAsia="Times New Roman" w:hAnsi="Arial" w:cs="Arial"/>
          <w:sz w:val="24"/>
          <w:szCs w:val="24"/>
          <w:lang w:eastAsia="en-GB"/>
        </w:rPr>
        <w:t xml:space="preserve">been a looked after child </w:t>
      </w:r>
      <w:r w:rsidR="00D3484A">
        <w:rPr>
          <w:rFonts w:ascii="Arial" w:eastAsia="Times New Roman" w:hAnsi="Arial" w:cs="Arial"/>
          <w:sz w:val="24"/>
          <w:szCs w:val="24"/>
          <w:lang w:eastAsia="en-GB"/>
        </w:rPr>
        <w:t>after being</w:t>
      </w:r>
      <w:r w:rsidRPr="008B0CFA">
        <w:rPr>
          <w:rFonts w:ascii="Arial" w:eastAsia="Times New Roman" w:hAnsi="Arial" w:cs="Arial"/>
          <w:sz w:val="24"/>
          <w:szCs w:val="24"/>
          <w:lang w:eastAsia="en-GB"/>
        </w:rPr>
        <w:t xml:space="preserve"> made</w:t>
      </w:r>
      <w:r>
        <w:rPr>
          <w:rFonts w:ascii="Arial" w:eastAsia="Times New Roman" w:hAnsi="Arial" w:cs="Arial"/>
          <w:sz w:val="24"/>
          <w:szCs w:val="24"/>
          <w:lang w:eastAsia="en-GB"/>
        </w:rPr>
        <w:t>, in accordance with Section 31 of The 1989 Children Act, the</w:t>
      </w:r>
      <w:r w:rsidRPr="008B0CFA">
        <w:rPr>
          <w:rFonts w:ascii="Arial" w:eastAsia="Times New Roman" w:hAnsi="Arial" w:cs="Arial"/>
          <w:sz w:val="24"/>
          <w:szCs w:val="24"/>
          <w:lang w:eastAsia="en-GB"/>
        </w:rPr>
        <w:t xml:space="preserve"> subject of a Full Care Order. The </w:t>
      </w:r>
      <w:r>
        <w:rPr>
          <w:rFonts w:ascii="Arial" w:eastAsia="Times New Roman" w:hAnsi="Arial" w:cs="Arial"/>
          <w:sz w:val="24"/>
          <w:szCs w:val="24"/>
          <w:lang w:eastAsia="en-GB"/>
        </w:rPr>
        <w:t>reason for which t</w:t>
      </w:r>
      <w:r w:rsidRPr="008B0CFA">
        <w:rPr>
          <w:rFonts w:ascii="Arial" w:eastAsia="Times New Roman" w:hAnsi="Arial" w:cs="Arial"/>
          <w:sz w:val="24"/>
          <w:szCs w:val="24"/>
          <w:lang w:eastAsia="en-GB"/>
        </w:rPr>
        <w:t xml:space="preserve">he court </w:t>
      </w:r>
      <w:r>
        <w:rPr>
          <w:rFonts w:ascii="Arial" w:eastAsia="Times New Roman" w:hAnsi="Arial" w:cs="Arial"/>
          <w:sz w:val="24"/>
          <w:szCs w:val="24"/>
          <w:lang w:eastAsia="en-GB"/>
        </w:rPr>
        <w:t>granted the</w:t>
      </w:r>
      <w:r w:rsidRPr="008B0CFA">
        <w:rPr>
          <w:rFonts w:ascii="Arial" w:eastAsia="Times New Roman" w:hAnsi="Arial" w:cs="Arial"/>
          <w:sz w:val="24"/>
          <w:szCs w:val="24"/>
          <w:lang w:eastAsia="en-GB"/>
        </w:rPr>
        <w:t xml:space="preserve"> order </w:t>
      </w:r>
      <w:r>
        <w:rPr>
          <w:rFonts w:ascii="Arial" w:eastAsia="Times New Roman" w:hAnsi="Arial" w:cs="Arial"/>
          <w:sz w:val="24"/>
          <w:szCs w:val="24"/>
          <w:lang w:eastAsia="en-GB"/>
        </w:rPr>
        <w:t xml:space="preserve">mainly </w:t>
      </w:r>
      <w:r w:rsidRPr="008B0CFA">
        <w:rPr>
          <w:rFonts w:ascii="Arial" w:eastAsia="Times New Roman" w:hAnsi="Arial" w:cs="Arial"/>
          <w:sz w:val="24"/>
          <w:szCs w:val="24"/>
          <w:lang w:eastAsia="en-GB"/>
        </w:rPr>
        <w:t xml:space="preserve">related to risk of emotional harm to his birth son, which he was at risk of experiencing as a result of the animosity between his parents. 2 and his </w:t>
      </w:r>
      <w:r w:rsidR="00D3484A">
        <w:rPr>
          <w:rFonts w:ascii="Arial" w:eastAsia="Times New Roman" w:hAnsi="Arial" w:cs="Arial"/>
          <w:sz w:val="24"/>
          <w:szCs w:val="24"/>
          <w:lang w:eastAsia="en-GB"/>
        </w:rPr>
        <w:t>child’s birth mother</w:t>
      </w:r>
      <w:r w:rsidRPr="008B0CFA">
        <w:rPr>
          <w:rFonts w:ascii="Arial" w:eastAsia="Times New Roman" w:hAnsi="Arial" w:cs="Arial"/>
          <w:sz w:val="24"/>
          <w:szCs w:val="24"/>
          <w:lang w:eastAsia="en-GB"/>
        </w:rPr>
        <w:t xml:space="preserve"> went through private proceedings within the family court due to conflict over contact arrangements for their son. It was whilst 2’s son was in his care during contact arrangements that the most recent </w:t>
      </w:r>
      <w:r w:rsidRPr="008B0CFA">
        <w:rPr>
          <w:rFonts w:ascii="Arial" w:eastAsia="Times New Roman" w:hAnsi="Arial" w:cs="Arial"/>
          <w:sz w:val="24"/>
          <w:szCs w:val="24"/>
          <w:lang w:eastAsia="en-GB"/>
        </w:rPr>
        <w:lastRenderedPageBreak/>
        <w:t>incident led to 2 having involvement with children’s services</w:t>
      </w:r>
      <w:r w:rsidR="00D3484A">
        <w:rPr>
          <w:rFonts w:ascii="Arial" w:eastAsia="Times New Roman" w:hAnsi="Arial" w:cs="Arial"/>
          <w:sz w:val="24"/>
          <w:szCs w:val="24"/>
          <w:lang w:eastAsia="en-GB"/>
        </w:rPr>
        <w:t>, following an incident</w:t>
      </w:r>
      <w:r w:rsidRPr="008B0CFA">
        <w:rPr>
          <w:rFonts w:ascii="Arial" w:eastAsia="Times New Roman" w:hAnsi="Arial" w:cs="Arial"/>
          <w:sz w:val="24"/>
          <w:szCs w:val="24"/>
          <w:lang w:eastAsia="en-GB"/>
        </w:rPr>
        <w:t xml:space="preserve"> whereby he had allegedly used physical restraint towards his birth son.</w:t>
      </w:r>
    </w:p>
    <w:p w14:paraId="197DEA61" w14:textId="77777777" w:rsidR="00D3484A" w:rsidRDefault="00D3484A" w:rsidP="00504DB9">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579053A0" w14:textId="0E955280" w:rsidR="00E84F2F" w:rsidRPr="00E84F2F" w:rsidRDefault="00E84F2F" w:rsidP="00E84F2F">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E84F2F">
        <w:rPr>
          <w:rFonts w:ascii="Arial" w:eastAsia="Times New Roman" w:hAnsi="Arial" w:cs="Arial"/>
          <w:sz w:val="24"/>
          <w:szCs w:val="24"/>
          <w:lang w:eastAsia="en-GB"/>
        </w:rPr>
        <w:t xml:space="preserve">As 2 had expressed an interest to adopt the child of his current partner, a thorough assessment was required to establish his strengths as a parent and to also establish and analyse the level of potential risk. This information was gathered and analysed through communicating with relevant professionals who had involvement with 2 and his family during the time of social services’ involvement.  </w:t>
      </w:r>
    </w:p>
    <w:p w14:paraId="56E5182F" w14:textId="77777777" w:rsidR="00E84F2F" w:rsidRPr="00E84F2F" w:rsidRDefault="00E84F2F" w:rsidP="00E84F2F">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71522464" w14:textId="33DE6ECE" w:rsidR="00E84F2F" w:rsidRDefault="00E84F2F" w:rsidP="00E84F2F">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r w:rsidRPr="00E84F2F">
        <w:rPr>
          <w:rFonts w:ascii="Arial" w:eastAsia="Times New Roman" w:hAnsi="Arial" w:cs="Arial"/>
          <w:sz w:val="24"/>
          <w:szCs w:val="24"/>
          <w:lang w:eastAsia="en-GB"/>
        </w:rPr>
        <w:t>As 2’s allocated social worker, I completed a Partner of Parent adoption assessment which contributed towards the court’s decision whether or not to grant the adoption.</w:t>
      </w:r>
      <w:r w:rsidR="0004635D">
        <w:rPr>
          <w:rFonts w:ascii="Arial" w:eastAsia="Times New Roman" w:hAnsi="Arial" w:cs="Arial"/>
          <w:sz w:val="24"/>
          <w:szCs w:val="24"/>
          <w:lang w:eastAsia="en-GB"/>
        </w:rPr>
        <w:t xml:space="preserve"> This assessment process utilised risk management strategies, which are developed through </w:t>
      </w:r>
      <w:r w:rsidR="00E84488">
        <w:rPr>
          <w:rFonts w:ascii="Arial" w:eastAsia="Times New Roman" w:hAnsi="Arial" w:cs="Arial"/>
          <w:sz w:val="24"/>
          <w:szCs w:val="24"/>
          <w:lang w:eastAsia="en-GB"/>
        </w:rPr>
        <w:t xml:space="preserve">multi-agency working. </w:t>
      </w:r>
    </w:p>
    <w:p w14:paraId="6C07F69A" w14:textId="088C6CAE" w:rsidR="00E84F2F" w:rsidRDefault="00E84F2F" w:rsidP="00E84F2F">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096A02B8" w14:textId="77777777" w:rsidR="00E84F2F" w:rsidRPr="00E84F2F" w:rsidRDefault="00E84F2F" w:rsidP="00E84F2F">
      <w:pPr>
        <w:overflowPunct w:val="0"/>
        <w:autoSpaceDE w:val="0"/>
        <w:autoSpaceDN w:val="0"/>
        <w:adjustRightInd w:val="0"/>
        <w:spacing w:after="0" w:line="360" w:lineRule="auto"/>
        <w:jc w:val="both"/>
        <w:textAlignment w:val="baseline"/>
        <w:rPr>
          <w:rFonts w:ascii="Arial" w:eastAsia="Times New Roman" w:hAnsi="Arial" w:cs="Arial"/>
          <w:b/>
          <w:bCs/>
          <w:sz w:val="24"/>
          <w:szCs w:val="24"/>
          <w:u w:val="single"/>
          <w:lang w:eastAsia="en-GB"/>
        </w:rPr>
      </w:pPr>
      <w:r w:rsidRPr="00E84F2F">
        <w:rPr>
          <w:rFonts w:ascii="Arial" w:eastAsia="Times New Roman" w:hAnsi="Arial" w:cs="Arial"/>
          <w:b/>
          <w:bCs/>
          <w:sz w:val="24"/>
          <w:szCs w:val="24"/>
          <w:u w:val="single"/>
          <w:lang w:eastAsia="en-GB"/>
        </w:rPr>
        <w:t>Critical Reflection</w:t>
      </w:r>
    </w:p>
    <w:p w14:paraId="42F6F049" w14:textId="77777777" w:rsidR="00E84F2F" w:rsidRPr="00E84F2F" w:rsidRDefault="00E84F2F" w:rsidP="00E84F2F">
      <w:pPr>
        <w:overflowPunct w:val="0"/>
        <w:autoSpaceDE w:val="0"/>
        <w:autoSpaceDN w:val="0"/>
        <w:adjustRightInd w:val="0"/>
        <w:spacing w:after="0" w:line="360" w:lineRule="auto"/>
        <w:jc w:val="both"/>
        <w:textAlignment w:val="baseline"/>
        <w:rPr>
          <w:rFonts w:ascii="Arial" w:eastAsia="Times New Roman" w:hAnsi="Arial" w:cs="Arial"/>
          <w:sz w:val="24"/>
          <w:szCs w:val="24"/>
          <w:lang w:eastAsia="en-GB"/>
        </w:rPr>
      </w:pPr>
    </w:p>
    <w:p w14:paraId="45D2B870" w14:textId="77777777" w:rsidR="006E506C" w:rsidRPr="006E506C" w:rsidRDefault="006E506C" w:rsidP="006E506C">
      <w:pPr>
        <w:spacing w:line="360" w:lineRule="auto"/>
        <w:jc w:val="both"/>
        <w:rPr>
          <w:rFonts w:ascii="Arial" w:eastAsia="Times New Roman" w:hAnsi="Arial" w:cs="Arial"/>
          <w:sz w:val="24"/>
          <w:szCs w:val="24"/>
          <w:lang w:eastAsia="en-GB"/>
        </w:rPr>
      </w:pPr>
      <w:r w:rsidRPr="006E506C">
        <w:rPr>
          <w:rFonts w:ascii="Arial" w:eastAsia="Times New Roman" w:hAnsi="Arial" w:cs="Arial"/>
          <w:sz w:val="24"/>
          <w:szCs w:val="24"/>
          <w:lang w:eastAsia="en-GB"/>
        </w:rPr>
        <w:t>Child protection systems within each of the United Kingdom’s four nations, and the legislations which guide them, help protect children and young people from neglect and abuse (NSPCC, 2024). Each of the nations within the United Kingdom holds responsibility for its own laws, guidance and policies to enable them to safeguard children and young people, yet they all follow similar principles (NSPCC, 2024).</w:t>
      </w:r>
    </w:p>
    <w:p w14:paraId="383738E5" w14:textId="26211FE8" w:rsidR="00DB55CA" w:rsidRDefault="006E506C" w:rsidP="006E506C">
      <w:pPr>
        <w:spacing w:line="360" w:lineRule="auto"/>
        <w:jc w:val="both"/>
        <w:rPr>
          <w:rFonts w:ascii="Arial" w:eastAsia="Times New Roman" w:hAnsi="Arial" w:cs="Arial"/>
          <w:sz w:val="24"/>
          <w:szCs w:val="24"/>
          <w:lang w:eastAsia="en-GB"/>
        </w:rPr>
      </w:pPr>
      <w:r w:rsidRPr="006E506C">
        <w:rPr>
          <w:rFonts w:ascii="Arial" w:eastAsia="Times New Roman" w:hAnsi="Arial" w:cs="Arial"/>
          <w:sz w:val="24"/>
          <w:szCs w:val="24"/>
          <w:lang w:eastAsia="en-GB"/>
        </w:rPr>
        <w:t>In England, the responsibility for the child protection system lies with the Department for Education (DfE), which sets out statutory guidance, policies and legislation of how the system should work. The primary legislations for child protection in England are the Children and Social Work Act 2017, Children Act 1989 and the Children Act 2004, and these offer clear expectations and requirements for Local Authorities to care for children (NSPCC, 2023a). At a local level, local safeguarding partners such as the Local Authority are responsible for the guidance, procedures and policies which social workers are to follow, and are responsible for working collaboratively with other agencies to ensure they effectively promote the safety of children (NSPCC, 2023a).</w:t>
      </w:r>
    </w:p>
    <w:p w14:paraId="0F632EB5" w14:textId="77777777" w:rsidR="009E3FF9" w:rsidRPr="009E3FF9" w:rsidRDefault="009E3FF9" w:rsidP="009E3FF9">
      <w:pPr>
        <w:spacing w:line="360" w:lineRule="auto"/>
        <w:jc w:val="both"/>
        <w:rPr>
          <w:rFonts w:ascii="Arial" w:eastAsia="Times New Roman" w:hAnsi="Arial" w:cs="Arial"/>
          <w:sz w:val="24"/>
          <w:szCs w:val="24"/>
          <w:lang w:eastAsia="en-GB"/>
        </w:rPr>
      </w:pPr>
      <w:r w:rsidRPr="009E3FF9">
        <w:rPr>
          <w:rFonts w:ascii="Arial" w:eastAsia="Times New Roman" w:hAnsi="Arial" w:cs="Arial"/>
          <w:sz w:val="24"/>
          <w:szCs w:val="24"/>
          <w:lang w:eastAsia="en-GB"/>
        </w:rPr>
        <w:t xml:space="preserve">In Scotland, the responsibility for child protection lies with the Scottish Government, who set out the statutory guidance, legislation and policies. In addition, the responsibility for multi-agency child protection policies and procedures, practice and </w:t>
      </w:r>
      <w:r w:rsidRPr="009E3FF9">
        <w:rPr>
          <w:rFonts w:ascii="Arial" w:eastAsia="Times New Roman" w:hAnsi="Arial" w:cs="Arial"/>
          <w:sz w:val="24"/>
          <w:szCs w:val="24"/>
          <w:lang w:eastAsia="en-GB"/>
        </w:rPr>
        <w:lastRenderedPageBreak/>
        <w:t>guidance is the responsibility of the Child Protection Committees (NSPCC, 2023b). The Child Protection Committee within each Local Authority works in collaboration with children’s services, health and police to safeguard children. Getting it Right for Every Child is the Scottish national approach to improving outcomes for children and providing a framework for getting the right support at the right time (Scottish Government, 2022).</w:t>
      </w:r>
    </w:p>
    <w:p w14:paraId="6B0391D8" w14:textId="77777777" w:rsidR="009E3FF9" w:rsidRPr="009E3FF9" w:rsidRDefault="009E3FF9" w:rsidP="009E3FF9">
      <w:pPr>
        <w:spacing w:line="360" w:lineRule="auto"/>
        <w:jc w:val="both"/>
        <w:rPr>
          <w:rFonts w:ascii="Arial" w:eastAsia="Times New Roman" w:hAnsi="Arial" w:cs="Arial"/>
          <w:sz w:val="24"/>
          <w:szCs w:val="24"/>
          <w:lang w:eastAsia="en-GB"/>
        </w:rPr>
      </w:pPr>
      <w:r w:rsidRPr="009E3FF9">
        <w:rPr>
          <w:rFonts w:ascii="Arial" w:eastAsia="Times New Roman" w:hAnsi="Arial" w:cs="Arial"/>
          <w:sz w:val="24"/>
          <w:szCs w:val="24"/>
          <w:lang w:eastAsia="en-GB"/>
        </w:rPr>
        <w:t>In Northern Ireland, the responsibility for child protection lies with the Northern Ireland Executive through the Department of Health, who set out the policies, legislation and guidance. This works together with the Safeguarding Board for Northern Ireland to ensure the effectiveness of promoting the safety of children (NSPCC, 2023c). The safeguarding board consists of health, social care, probation, police, youth justice and education representatives, who develop procedures and policies to improve on agencies working collaboratively (NSPCC, 2023c).</w:t>
      </w:r>
    </w:p>
    <w:p w14:paraId="02FEFF3D" w14:textId="77777777" w:rsidR="009E3FF9" w:rsidRPr="009E3FF9" w:rsidRDefault="009E3FF9" w:rsidP="009E3FF9">
      <w:pPr>
        <w:spacing w:line="360" w:lineRule="auto"/>
        <w:jc w:val="both"/>
        <w:rPr>
          <w:rFonts w:ascii="Arial" w:eastAsia="Times New Roman" w:hAnsi="Arial" w:cs="Arial"/>
          <w:sz w:val="24"/>
          <w:szCs w:val="24"/>
          <w:lang w:eastAsia="en-GB"/>
        </w:rPr>
      </w:pPr>
      <w:r w:rsidRPr="009E3FF9">
        <w:rPr>
          <w:rFonts w:ascii="Arial" w:eastAsia="Times New Roman" w:hAnsi="Arial" w:cs="Arial"/>
          <w:sz w:val="24"/>
          <w:szCs w:val="24"/>
          <w:lang w:eastAsia="en-GB"/>
        </w:rPr>
        <w:t xml:space="preserve">In Wales, the Social Services and Well-Being (Wales) Act (SSWBA) 2014 provides the legal framework for social services (NSPCC, 2022). In addition, under part 7 of the SSWBA (2014) regional safeguarding children boards, established by Local Authorities, are responsible for child protection policies, guidance and procedures in Local Authorities, health boards, police and probation (NSPCC, 2022). </w:t>
      </w:r>
    </w:p>
    <w:p w14:paraId="5FD1D19C" w14:textId="1EF3D5CF" w:rsidR="009E3FF9" w:rsidRDefault="00E76662" w:rsidP="009E3FF9">
      <w:pPr>
        <w:spacing w:line="360" w:lineRule="auto"/>
        <w:jc w:val="both"/>
        <w:rPr>
          <w:rFonts w:ascii="Arial" w:hAnsi="Arial" w:cs="Arial"/>
          <w:sz w:val="24"/>
          <w:szCs w:val="24"/>
        </w:rPr>
      </w:pPr>
      <w:r>
        <w:rPr>
          <w:rFonts w:ascii="Arial" w:hAnsi="Arial" w:cs="Arial"/>
          <w:sz w:val="24"/>
          <w:szCs w:val="24"/>
        </w:rPr>
        <w:t>In Wales, t</w:t>
      </w:r>
      <w:r w:rsidR="009E3FF9" w:rsidRPr="009E3FF9">
        <w:rPr>
          <w:rFonts w:ascii="Arial" w:hAnsi="Arial" w:cs="Arial"/>
          <w:sz w:val="24"/>
          <w:szCs w:val="24"/>
        </w:rPr>
        <w:t xml:space="preserve">he </w:t>
      </w:r>
      <w:r>
        <w:rPr>
          <w:rFonts w:ascii="Arial" w:hAnsi="Arial" w:cs="Arial"/>
          <w:sz w:val="24"/>
          <w:szCs w:val="24"/>
        </w:rPr>
        <w:t>principle</w:t>
      </w:r>
      <w:r w:rsidR="009E3FF9" w:rsidRPr="009E3FF9">
        <w:rPr>
          <w:rFonts w:ascii="Arial" w:hAnsi="Arial" w:cs="Arial"/>
          <w:sz w:val="24"/>
          <w:szCs w:val="24"/>
        </w:rPr>
        <w:t xml:space="preserve"> statutory role of safeguarding children </w:t>
      </w:r>
      <w:r>
        <w:rPr>
          <w:rFonts w:ascii="Arial" w:hAnsi="Arial" w:cs="Arial"/>
          <w:sz w:val="24"/>
          <w:szCs w:val="24"/>
        </w:rPr>
        <w:t>is the responsibility of</w:t>
      </w:r>
      <w:r w:rsidR="009E3FF9" w:rsidRPr="009E3FF9">
        <w:rPr>
          <w:rFonts w:ascii="Arial" w:hAnsi="Arial" w:cs="Arial"/>
          <w:sz w:val="24"/>
          <w:szCs w:val="24"/>
        </w:rPr>
        <w:t xml:space="preserve"> </w:t>
      </w:r>
      <w:r w:rsidR="009D44A5">
        <w:rPr>
          <w:rFonts w:ascii="Arial" w:hAnsi="Arial" w:cs="Arial"/>
          <w:sz w:val="24"/>
          <w:szCs w:val="24"/>
        </w:rPr>
        <w:t>L</w:t>
      </w:r>
      <w:r w:rsidR="009E3FF9" w:rsidRPr="009E3FF9">
        <w:rPr>
          <w:rFonts w:ascii="Arial" w:hAnsi="Arial" w:cs="Arial"/>
          <w:sz w:val="24"/>
          <w:szCs w:val="24"/>
        </w:rPr>
        <w:t xml:space="preserve">ocal </w:t>
      </w:r>
      <w:r w:rsidR="009D44A5">
        <w:rPr>
          <w:rFonts w:ascii="Arial" w:hAnsi="Arial" w:cs="Arial"/>
          <w:sz w:val="24"/>
          <w:szCs w:val="24"/>
        </w:rPr>
        <w:t>A</w:t>
      </w:r>
      <w:r w:rsidR="009E3FF9" w:rsidRPr="009E3FF9">
        <w:rPr>
          <w:rFonts w:ascii="Arial" w:hAnsi="Arial" w:cs="Arial"/>
          <w:sz w:val="24"/>
          <w:szCs w:val="24"/>
        </w:rPr>
        <w:t xml:space="preserve">uthorities, with duties including assessing and meeting care and support needs, the provision of accommodation for children, reviewing the placements of looked after children, fostering arrangements, investigating where a child is suffering or is likely to suffer significant harm, and intervening where necessary by making the appropriate application to the family court (Welsh Government, 2021). Section 47 of the Children Act 1989 requires a Local Authority to take actions to promote and safeguard </w:t>
      </w:r>
      <w:r>
        <w:rPr>
          <w:rFonts w:ascii="Arial" w:hAnsi="Arial" w:cs="Arial"/>
          <w:sz w:val="24"/>
          <w:szCs w:val="24"/>
        </w:rPr>
        <w:t>the welfare of children</w:t>
      </w:r>
      <w:r w:rsidR="009E3FF9" w:rsidRPr="009E3FF9">
        <w:rPr>
          <w:rFonts w:ascii="Arial" w:hAnsi="Arial" w:cs="Arial"/>
          <w:sz w:val="24"/>
          <w:szCs w:val="24"/>
        </w:rPr>
        <w:t xml:space="preserve"> where necessary, and those actions may result in the making of a care order in accordance with section 31 of the Children Act 1989, and the child becoming looked after by the Local Authority (Welsh Government, 2021).</w:t>
      </w:r>
    </w:p>
    <w:p w14:paraId="56BA7F1F" w14:textId="7D6E4A48" w:rsidR="00282AAF" w:rsidRDefault="00AF0132" w:rsidP="00AF0132">
      <w:pPr>
        <w:spacing w:line="360" w:lineRule="auto"/>
        <w:jc w:val="both"/>
        <w:rPr>
          <w:rFonts w:ascii="Arial" w:hAnsi="Arial" w:cs="Arial"/>
          <w:sz w:val="24"/>
          <w:szCs w:val="24"/>
        </w:rPr>
      </w:pPr>
      <w:r w:rsidRPr="00AF0132">
        <w:rPr>
          <w:rFonts w:ascii="Arial" w:hAnsi="Arial" w:cs="Arial"/>
          <w:sz w:val="24"/>
          <w:szCs w:val="24"/>
        </w:rPr>
        <w:t>Under the United Nations Convention on the Rights of the Child, children and young people have 42 rights, and these rights allow children to grow up safely, happily and healthy (UNCRC, 2024). Article 19 of the U</w:t>
      </w:r>
      <w:r w:rsidR="009D44A5">
        <w:rPr>
          <w:rFonts w:ascii="Arial" w:hAnsi="Arial" w:cs="Arial"/>
          <w:sz w:val="24"/>
          <w:szCs w:val="24"/>
        </w:rPr>
        <w:t xml:space="preserve">nited </w:t>
      </w:r>
      <w:r w:rsidRPr="00AF0132">
        <w:rPr>
          <w:rFonts w:ascii="Arial" w:hAnsi="Arial" w:cs="Arial"/>
          <w:sz w:val="24"/>
          <w:szCs w:val="24"/>
        </w:rPr>
        <w:t>N</w:t>
      </w:r>
      <w:r w:rsidR="009D44A5">
        <w:rPr>
          <w:rFonts w:ascii="Arial" w:hAnsi="Arial" w:cs="Arial"/>
          <w:sz w:val="24"/>
          <w:szCs w:val="24"/>
        </w:rPr>
        <w:t xml:space="preserve">ations </w:t>
      </w:r>
      <w:r w:rsidRPr="00AF0132">
        <w:rPr>
          <w:rFonts w:ascii="Arial" w:hAnsi="Arial" w:cs="Arial"/>
          <w:sz w:val="24"/>
          <w:szCs w:val="24"/>
        </w:rPr>
        <w:t>C</w:t>
      </w:r>
      <w:r w:rsidR="009D44A5">
        <w:rPr>
          <w:rFonts w:ascii="Arial" w:hAnsi="Arial" w:cs="Arial"/>
          <w:sz w:val="24"/>
          <w:szCs w:val="24"/>
        </w:rPr>
        <w:t xml:space="preserve">onvention on the </w:t>
      </w:r>
      <w:r w:rsidRPr="00AF0132">
        <w:rPr>
          <w:rFonts w:ascii="Arial" w:hAnsi="Arial" w:cs="Arial"/>
          <w:sz w:val="24"/>
          <w:szCs w:val="24"/>
        </w:rPr>
        <w:t>R</w:t>
      </w:r>
      <w:r w:rsidR="009D44A5">
        <w:rPr>
          <w:rFonts w:ascii="Arial" w:hAnsi="Arial" w:cs="Arial"/>
          <w:sz w:val="24"/>
          <w:szCs w:val="24"/>
        </w:rPr>
        <w:t xml:space="preserve">ights of the </w:t>
      </w:r>
      <w:r w:rsidRPr="00AF0132">
        <w:rPr>
          <w:rFonts w:ascii="Arial" w:hAnsi="Arial" w:cs="Arial"/>
          <w:sz w:val="24"/>
          <w:szCs w:val="24"/>
        </w:rPr>
        <w:t>C</w:t>
      </w:r>
      <w:r w:rsidR="009D44A5">
        <w:rPr>
          <w:rFonts w:ascii="Arial" w:hAnsi="Arial" w:cs="Arial"/>
          <w:sz w:val="24"/>
          <w:szCs w:val="24"/>
        </w:rPr>
        <w:t>hild (UNCRC)</w:t>
      </w:r>
      <w:r w:rsidRPr="00AF0132">
        <w:rPr>
          <w:rFonts w:ascii="Arial" w:hAnsi="Arial" w:cs="Arial"/>
          <w:sz w:val="24"/>
          <w:szCs w:val="24"/>
        </w:rPr>
        <w:t xml:space="preserve"> gives children the right to protections from violence, abuse and </w:t>
      </w:r>
      <w:r w:rsidRPr="00AF0132">
        <w:rPr>
          <w:rFonts w:ascii="Arial" w:hAnsi="Arial" w:cs="Arial"/>
          <w:sz w:val="24"/>
          <w:szCs w:val="24"/>
        </w:rPr>
        <w:lastRenderedPageBreak/>
        <w:t xml:space="preserve">neglect (Unicef, 2019). The UNCRC became part of domestic law in Wales in 2011, becoming the first country to do so in the United Kingdom (Rights of Children and Young Persons (Wales) Measure 2011). With regards to the parents’ rights being taken into account, suitable resources to support the family should be put in place to maintain the family unit, as the UNCRC also states that </w:t>
      </w:r>
      <w:r w:rsidR="00E76662">
        <w:rPr>
          <w:rFonts w:ascii="Arial" w:hAnsi="Arial" w:cs="Arial"/>
          <w:sz w:val="24"/>
          <w:szCs w:val="24"/>
        </w:rPr>
        <w:t>the best interests of a child</w:t>
      </w:r>
      <w:r w:rsidRPr="00AF0132">
        <w:rPr>
          <w:rFonts w:ascii="Arial" w:hAnsi="Arial" w:cs="Arial"/>
          <w:sz w:val="24"/>
          <w:szCs w:val="24"/>
        </w:rPr>
        <w:t xml:space="preserve"> can usually be met by supporting the family as a whole. However, the Children Act 1989 and the Adoption and Children Act 2002 entails that the welfare of children and young people is paramount, especially in terms of child social care, often to the disadvantage of the child’s parents (Henricson and Bainham, 2005). The decisions of a court, and the making of a care order can have implications on article 8 of the European Convention on Human Rights, respecting the right to a private family life (Parliament, 2002). This highlights the challenge that social workers and the government face in balancing the right to a family life, against the importance of promoting and protecting a child’s safety (Henricson and Bainham, 2005). </w:t>
      </w:r>
    </w:p>
    <w:p w14:paraId="4F6AAAF0" w14:textId="555C4D9B" w:rsidR="007460B3" w:rsidRDefault="00282AAF" w:rsidP="00AF0132">
      <w:pPr>
        <w:spacing w:line="360" w:lineRule="auto"/>
        <w:jc w:val="both"/>
        <w:rPr>
          <w:rFonts w:ascii="Arial" w:hAnsi="Arial" w:cs="Arial"/>
          <w:sz w:val="24"/>
          <w:szCs w:val="24"/>
        </w:rPr>
      </w:pPr>
      <w:r w:rsidRPr="00282AAF">
        <w:rPr>
          <w:rFonts w:ascii="Arial" w:hAnsi="Arial" w:cs="Arial"/>
          <w:sz w:val="24"/>
          <w:szCs w:val="24"/>
        </w:rPr>
        <w:t xml:space="preserve">Balancing the rights of individuals, and the </w:t>
      </w:r>
      <w:r w:rsidR="0037315C">
        <w:rPr>
          <w:rFonts w:ascii="Arial" w:hAnsi="Arial" w:cs="Arial"/>
          <w:sz w:val="24"/>
          <w:szCs w:val="24"/>
        </w:rPr>
        <w:t>requirement</w:t>
      </w:r>
      <w:r w:rsidRPr="00282AAF">
        <w:rPr>
          <w:rFonts w:ascii="Arial" w:hAnsi="Arial" w:cs="Arial"/>
          <w:sz w:val="24"/>
          <w:szCs w:val="24"/>
        </w:rPr>
        <w:t xml:space="preserve"> to protect children and young people from harm is a core dilemma within Social Work practice which means that considering risk is a constant for professionals in all areas of practice (Mustoe, 2011). Failing to intervene, which can lead to serious harm occurring, can have consequences for all individuals involved (NSPCC, 2023e). This is a consideration for all professionals working within children’s social care, and means that managing risk is often at the forefront of what we do, as consequences could involve serious incidents, media and public perceptions, and legal challenges (Mustoe, 2011). Practising in fear of such consequences could lead to risk averse practice, preventing social workers from practicing effectively and in the best interests of the individuals that they are working with. This emphasises the importance of effective supervision, to prevent risk averse practice amongst social workers.</w:t>
      </w:r>
    </w:p>
    <w:p w14:paraId="459C56E3" w14:textId="53052DD1" w:rsidR="00AF0132" w:rsidRDefault="00AF0132" w:rsidP="00AF0132">
      <w:pPr>
        <w:spacing w:line="360" w:lineRule="auto"/>
        <w:jc w:val="both"/>
        <w:rPr>
          <w:rFonts w:ascii="Arial" w:hAnsi="Arial" w:cs="Arial"/>
          <w:sz w:val="24"/>
          <w:szCs w:val="24"/>
        </w:rPr>
      </w:pPr>
      <w:r w:rsidRPr="00AF0132">
        <w:rPr>
          <w:rFonts w:ascii="Arial" w:hAnsi="Arial" w:cs="Arial"/>
          <w:sz w:val="24"/>
          <w:szCs w:val="24"/>
        </w:rPr>
        <w:t xml:space="preserve">Due to concerns pertaining to the birth son of 2 being at risk of emotional harm, the Local Authority applied for a Full Care Order under Section 31 of the Children Act 1989. The evidence submitted to court was sufficient for the court to grant a </w:t>
      </w:r>
      <w:r w:rsidR="009D44A5">
        <w:rPr>
          <w:rFonts w:ascii="Arial" w:hAnsi="Arial" w:cs="Arial"/>
          <w:sz w:val="24"/>
          <w:szCs w:val="24"/>
        </w:rPr>
        <w:t>S</w:t>
      </w:r>
      <w:r w:rsidRPr="00AF0132">
        <w:rPr>
          <w:rFonts w:ascii="Arial" w:hAnsi="Arial" w:cs="Arial"/>
          <w:sz w:val="24"/>
          <w:szCs w:val="24"/>
        </w:rPr>
        <w:t>upervision</w:t>
      </w:r>
      <w:r w:rsidR="009D44A5">
        <w:rPr>
          <w:rFonts w:ascii="Arial" w:hAnsi="Arial" w:cs="Arial"/>
          <w:sz w:val="24"/>
          <w:szCs w:val="24"/>
        </w:rPr>
        <w:t xml:space="preserve"> Order</w:t>
      </w:r>
      <w:r w:rsidRPr="00AF0132">
        <w:rPr>
          <w:rFonts w:ascii="Arial" w:hAnsi="Arial" w:cs="Arial"/>
          <w:sz w:val="24"/>
          <w:szCs w:val="24"/>
        </w:rPr>
        <w:t xml:space="preserve"> in respect of 2, allowing him regular contact with his birth son. Whilst it was important for 2 to have a right to family life and to maintain a relationship with his son, the Local Authority had a duty to safeguard 2’s son from significant harm, which took priority. </w:t>
      </w:r>
      <w:r w:rsidR="009D44A5">
        <w:rPr>
          <w:rFonts w:ascii="Arial" w:hAnsi="Arial" w:cs="Arial"/>
          <w:sz w:val="24"/>
          <w:szCs w:val="24"/>
        </w:rPr>
        <w:t>With</w:t>
      </w:r>
      <w:r w:rsidR="007460B3" w:rsidRPr="007460B3">
        <w:rPr>
          <w:rFonts w:ascii="Arial" w:hAnsi="Arial" w:cs="Arial"/>
          <w:sz w:val="24"/>
          <w:szCs w:val="24"/>
        </w:rPr>
        <w:t xml:space="preserve"> regards to the conflict of values previously mentioned, the </w:t>
      </w:r>
      <w:r w:rsidR="007460B3" w:rsidRPr="007460B3">
        <w:rPr>
          <w:rFonts w:ascii="Arial" w:hAnsi="Arial" w:cs="Arial"/>
          <w:sz w:val="24"/>
          <w:szCs w:val="24"/>
        </w:rPr>
        <w:lastRenderedPageBreak/>
        <w:t>rights of the child are paramount</w:t>
      </w:r>
      <w:r w:rsidR="009D44A5">
        <w:rPr>
          <w:rFonts w:ascii="Arial" w:hAnsi="Arial" w:cs="Arial"/>
          <w:sz w:val="24"/>
          <w:szCs w:val="24"/>
        </w:rPr>
        <w:t xml:space="preserve">, and therefore the safety of any child in 2’s care. Therefore, </w:t>
      </w:r>
      <w:r w:rsidR="007460B3" w:rsidRPr="007460B3">
        <w:rPr>
          <w:rFonts w:ascii="Arial" w:hAnsi="Arial" w:cs="Arial"/>
          <w:sz w:val="24"/>
          <w:szCs w:val="24"/>
        </w:rPr>
        <w:t>individual 2 was made aware at the beginning of the assessment that information would be sought from many different sources, including a DBS check, employment references, school references, and information held by Local Authorities</w:t>
      </w:r>
      <w:r w:rsidR="007460B3">
        <w:rPr>
          <w:rFonts w:ascii="Arial" w:hAnsi="Arial" w:cs="Arial"/>
          <w:sz w:val="24"/>
          <w:szCs w:val="24"/>
        </w:rPr>
        <w:t>.</w:t>
      </w:r>
    </w:p>
    <w:p w14:paraId="5DF18AD9" w14:textId="37C75F35" w:rsidR="00795834" w:rsidRPr="00795834" w:rsidRDefault="00795834" w:rsidP="00795834">
      <w:pPr>
        <w:spacing w:line="360" w:lineRule="auto"/>
        <w:jc w:val="both"/>
        <w:rPr>
          <w:rFonts w:ascii="Arial" w:hAnsi="Arial" w:cs="Arial"/>
          <w:sz w:val="24"/>
          <w:szCs w:val="24"/>
        </w:rPr>
      </w:pPr>
      <w:r w:rsidRPr="00795834">
        <w:rPr>
          <w:rFonts w:ascii="Arial" w:hAnsi="Arial" w:cs="Arial"/>
          <w:sz w:val="24"/>
          <w:szCs w:val="24"/>
        </w:rPr>
        <w:t>In the United Kingdom, the General Data Protection Regulations 2018 (GDPR) has enabled individuals to have specific rights over data which is personal to them. Part of the regulations state that individuals have the right to be informed, and consent must be gained, when it comes to the sharing of their personal data (ICO, 2023). To enable professionals to effectively safeguard children and young people, it is essential that they share information with others (HM Government, 2018). I was open and honest with</w:t>
      </w:r>
      <w:r w:rsidR="009D44A5">
        <w:rPr>
          <w:rFonts w:ascii="Arial" w:hAnsi="Arial" w:cs="Arial"/>
          <w:sz w:val="24"/>
          <w:szCs w:val="24"/>
        </w:rPr>
        <w:t xml:space="preserve"> individual</w:t>
      </w:r>
      <w:r w:rsidRPr="00795834">
        <w:rPr>
          <w:rFonts w:ascii="Arial" w:hAnsi="Arial" w:cs="Arial"/>
          <w:sz w:val="24"/>
          <w:szCs w:val="24"/>
        </w:rPr>
        <w:t xml:space="preserve"> 2, and so 2 was aware of the reasons why I was to seek references and information, and gave his consent or me to do so as part of his adoption assessment. An important part of any social worker’s job when working with children is the sharing of information, and the decision about the amount of information which is shared, when and with who, can have an influential impact on individual’s and their lives (Welsh Government, 2019). Furthermore, non-existent or poor information sharing has contributed to opportunities being missed to safeguard children and young people (HM Government, 2018), which is a reoccurring theme in Child Practice Reviews (Welsh Government, 2019).</w:t>
      </w:r>
    </w:p>
    <w:p w14:paraId="62B97C93" w14:textId="77777777" w:rsidR="00795834" w:rsidRPr="00795834" w:rsidRDefault="00795834" w:rsidP="00795834">
      <w:pPr>
        <w:spacing w:line="360" w:lineRule="auto"/>
        <w:jc w:val="both"/>
        <w:rPr>
          <w:rFonts w:ascii="Arial" w:hAnsi="Arial" w:cs="Arial"/>
          <w:sz w:val="24"/>
          <w:szCs w:val="24"/>
        </w:rPr>
      </w:pPr>
      <w:r w:rsidRPr="00795834">
        <w:rPr>
          <w:rFonts w:ascii="Arial" w:hAnsi="Arial" w:cs="Arial"/>
          <w:sz w:val="24"/>
          <w:szCs w:val="24"/>
        </w:rPr>
        <w:t>Serious case reviews are known as Child Practice Reviews in Wales, and these are necessary where a child has become seriously harmed from neglect or abuse (NSPCC, 2023d). The reviews are carried out to identify ways that professionals can improve their practice, and how they can work collaboratively with others to safeguard children and young people (NSPCC, 2023d). Two areas of learning which have come from Serious Case Reviews are the importance of communication between professionals, and also the importance of clear written records (Wilkins, 2017).</w:t>
      </w:r>
    </w:p>
    <w:p w14:paraId="4684E023" w14:textId="77777777" w:rsidR="00795834" w:rsidRPr="00795834" w:rsidRDefault="00795834" w:rsidP="00795834">
      <w:pPr>
        <w:spacing w:line="360" w:lineRule="auto"/>
        <w:jc w:val="both"/>
        <w:rPr>
          <w:rFonts w:ascii="Arial" w:hAnsi="Arial" w:cs="Arial"/>
          <w:sz w:val="24"/>
          <w:szCs w:val="24"/>
        </w:rPr>
      </w:pPr>
      <w:r w:rsidRPr="00795834">
        <w:rPr>
          <w:rFonts w:ascii="Arial" w:hAnsi="Arial" w:cs="Arial"/>
          <w:sz w:val="24"/>
          <w:szCs w:val="24"/>
        </w:rPr>
        <w:t>With regards to the importance of clear written records, many individuals involved with children’s services found that they had to repeat their story and circumstances on numerous occasions to different professionals (Wilkins, 2017). This emphasises the importance of good record keeping to prevent this from occurring, yet good record keeping is also important as records are used to inform care proceedings and form content for case discussions within supervision sessions (Wilkins, 2017).</w:t>
      </w:r>
    </w:p>
    <w:p w14:paraId="7297787A" w14:textId="14B4F29F" w:rsidR="00795834" w:rsidRDefault="00795834" w:rsidP="00795834">
      <w:pPr>
        <w:spacing w:line="360" w:lineRule="auto"/>
        <w:jc w:val="both"/>
        <w:rPr>
          <w:rFonts w:ascii="Arial" w:hAnsi="Arial" w:cs="Arial"/>
          <w:sz w:val="24"/>
          <w:szCs w:val="24"/>
        </w:rPr>
      </w:pPr>
      <w:r w:rsidRPr="00795834">
        <w:rPr>
          <w:rFonts w:ascii="Arial" w:hAnsi="Arial" w:cs="Arial"/>
          <w:sz w:val="24"/>
          <w:szCs w:val="24"/>
        </w:rPr>
        <w:lastRenderedPageBreak/>
        <w:t xml:space="preserve">I used my supervision sessions to discuss my assessment of 2, which was beneficial as it enabled me, with support, to reflect on the information which I had received from professionals involved, and have consideration for 2’s perspective how he viewed the incident whereby he had used physical restraint against his son. Throughout the assessment process, I gathered verbal information, from 2, his partner, the child whom he wished to adopt, and other professionals in social services. In addition to this I also gathered both verbal and written information from children’s services and various references. </w:t>
      </w:r>
    </w:p>
    <w:p w14:paraId="072EDC79" w14:textId="64009DE4" w:rsidR="00795834" w:rsidRPr="00795834" w:rsidRDefault="00795834" w:rsidP="00795834">
      <w:pPr>
        <w:spacing w:line="360" w:lineRule="auto"/>
        <w:jc w:val="both"/>
        <w:rPr>
          <w:rFonts w:ascii="Arial" w:hAnsi="Arial" w:cs="Arial"/>
          <w:sz w:val="24"/>
          <w:szCs w:val="24"/>
        </w:rPr>
      </w:pPr>
      <w:r w:rsidRPr="00795834">
        <w:rPr>
          <w:rFonts w:ascii="Arial" w:hAnsi="Arial" w:cs="Arial"/>
          <w:sz w:val="24"/>
          <w:szCs w:val="24"/>
        </w:rPr>
        <w:t xml:space="preserve">A complexity within children’s services is forming professional relationships as social workers have a responsibility to promote an individual’s interests, in addition to working for the Local Authority (Preston-Shoot, 2016). Developing and maintaining my professional relationship with 2, whilst also exploring with him his previous involvement with social services, was central to the outcome for 2 and his family. SCIE (2010) suggests that to ensure an individual’s voice </w:t>
      </w:r>
      <w:r w:rsidR="009D44A5">
        <w:rPr>
          <w:rFonts w:ascii="Arial" w:hAnsi="Arial" w:cs="Arial"/>
          <w:sz w:val="24"/>
          <w:szCs w:val="24"/>
        </w:rPr>
        <w:t>i</w:t>
      </w:r>
      <w:r w:rsidRPr="00795834">
        <w:rPr>
          <w:rFonts w:ascii="Arial" w:hAnsi="Arial" w:cs="Arial"/>
          <w:sz w:val="24"/>
          <w:szCs w:val="24"/>
        </w:rPr>
        <w:t xml:space="preserve">s understood and heard, it is the </w:t>
      </w:r>
      <w:r w:rsidR="0037315C">
        <w:rPr>
          <w:rFonts w:ascii="Arial" w:hAnsi="Arial" w:cs="Arial"/>
          <w:sz w:val="24"/>
          <w:szCs w:val="24"/>
        </w:rPr>
        <w:t xml:space="preserve">role of the </w:t>
      </w:r>
      <w:r w:rsidRPr="00795834">
        <w:rPr>
          <w:rFonts w:ascii="Arial" w:hAnsi="Arial" w:cs="Arial"/>
          <w:sz w:val="24"/>
          <w:szCs w:val="24"/>
        </w:rPr>
        <w:t xml:space="preserve">social worker to create an environment whereby individuals are able to do so. The purpose of the assessment was to consider the needs of the child of 2’s partner, and whether 2 could meet those needs whilst </w:t>
      </w:r>
      <w:r w:rsidR="009D44A5">
        <w:rPr>
          <w:rFonts w:ascii="Arial" w:hAnsi="Arial" w:cs="Arial"/>
          <w:sz w:val="24"/>
          <w:szCs w:val="24"/>
        </w:rPr>
        <w:t xml:space="preserve">appropriately </w:t>
      </w:r>
      <w:r w:rsidRPr="00795834">
        <w:rPr>
          <w:rFonts w:ascii="Arial" w:hAnsi="Arial" w:cs="Arial"/>
          <w:sz w:val="24"/>
          <w:szCs w:val="24"/>
        </w:rPr>
        <w:t>safeguarding the child.</w:t>
      </w:r>
      <w:r>
        <w:rPr>
          <w:rFonts w:ascii="Arial" w:hAnsi="Arial" w:cs="Arial"/>
          <w:sz w:val="24"/>
          <w:szCs w:val="24"/>
        </w:rPr>
        <w:t xml:space="preserve"> </w:t>
      </w:r>
      <w:r w:rsidRPr="00795834">
        <w:rPr>
          <w:rFonts w:ascii="Arial" w:hAnsi="Arial" w:cs="Arial"/>
          <w:sz w:val="24"/>
          <w:szCs w:val="24"/>
        </w:rPr>
        <w:t xml:space="preserve">Working collaboratively with different Local Authorities across the United Kingdom, I was able to gather the information gained from previous section 47 investigations, including </w:t>
      </w:r>
      <w:r w:rsidR="009D44A5">
        <w:rPr>
          <w:rFonts w:ascii="Arial" w:hAnsi="Arial" w:cs="Arial"/>
          <w:sz w:val="24"/>
          <w:szCs w:val="24"/>
        </w:rPr>
        <w:t>the</w:t>
      </w:r>
      <w:r w:rsidRPr="00795834">
        <w:rPr>
          <w:rFonts w:ascii="Arial" w:hAnsi="Arial" w:cs="Arial"/>
          <w:sz w:val="24"/>
          <w:szCs w:val="24"/>
        </w:rPr>
        <w:t xml:space="preserve"> investigation which was carried out in 2’s home, the home he shares with his partner and her two </w:t>
      </w:r>
      <w:r w:rsidR="009D44A5">
        <w:rPr>
          <w:rFonts w:ascii="Arial" w:hAnsi="Arial" w:cs="Arial"/>
          <w:sz w:val="24"/>
          <w:szCs w:val="24"/>
        </w:rPr>
        <w:t xml:space="preserve">birth </w:t>
      </w:r>
      <w:r w:rsidRPr="00795834">
        <w:rPr>
          <w:rFonts w:ascii="Arial" w:hAnsi="Arial" w:cs="Arial"/>
          <w:sz w:val="24"/>
          <w:szCs w:val="24"/>
        </w:rPr>
        <w:t>children. The outcomes of which established that neither child</w:t>
      </w:r>
      <w:r w:rsidR="009D44A5">
        <w:rPr>
          <w:rFonts w:ascii="Arial" w:hAnsi="Arial" w:cs="Arial"/>
          <w:sz w:val="24"/>
          <w:szCs w:val="24"/>
        </w:rPr>
        <w:t xml:space="preserve"> living</w:t>
      </w:r>
      <w:r w:rsidRPr="00795834">
        <w:rPr>
          <w:rFonts w:ascii="Arial" w:hAnsi="Arial" w:cs="Arial"/>
          <w:sz w:val="24"/>
          <w:szCs w:val="24"/>
        </w:rPr>
        <w:t xml:space="preserve"> in the home</w:t>
      </w:r>
      <w:r w:rsidR="009D44A5">
        <w:rPr>
          <w:rFonts w:ascii="Arial" w:hAnsi="Arial" w:cs="Arial"/>
          <w:sz w:val="24"/>
          <w:szCs w:val="24"/>
        </w:rPr>
        <w:t xml:space="preserve"> with individual 2</w:t>
      </w:r>
      <w:r w:rsidRPr="00795834">
        <w:rPr>
          <w:rFonts w:ascii="Arial" w:hAnsi="Arial" w:cs="Arial"/>
          <w:sz w:val="24"/>
          <w:szCs w:val="24"/>
        </w:rPr>
        <w:t xml:space="preserve"> was at risk of significant harm from 2, and that the </w:t>
      </w:r>
      <w:r w:rsidR="00ED52A7">
        <w:rPr>
          <w:rFonts w:ascii="Arial" w:hAnsi="Arial" w:cs="Arial"/>
          <w:sz w:val="24"/>
          <w:szCs w:val="24"/>
        </w:rPr>
        <w:t xml:space="preserve">previous, and </w:t>
      </w:r>
      <w:r w:rsidRPr="00795834">
        <w:rPr>
          <w:rFonts w:ascii="Arial" w:hAnsi="Arial" w:cs="Arial"/>
          <w:sz w:val="24"/>
          <w:szCs w:val="24"/>
        </w:rPr>
        <w:t>potential</w:t>
      </w:r>
      <w:r w:rsidR="00ED52A7">
        <w:rPr>
          <w:rFonts w:ascii="Arial" w:hAnsi="Arial" w:cs="Arial"/>
          <w:sz w:val="24"/>
          <w:szCs w:val="24"/>
        </w:rPr>
        <w:t>,</w:t>
      </w:r>
      <w:r w:rsidRPr="00795834">
        <w:rPr>
          <w:rFonts w:ascii="Arial" w:hAnsi="Arial" w:cs="Arial"/>
          <w:sz w:val="24"/>
          <w:szCs w:val="24"/>
        </w:rPr>
        <w:t xml:space="preserve"> risk</w:t>
      </w:r>
      <w:r w:rsidR="00ED52A7">
        <w:rPr>
          <w:rFonts w:ascii="Arial" w:hAnsi="Arial" w:cs="Arial"/>
          <w:sz w:val="24"/>
          <w:szCs w:val="24"/>
        </w:rPr>
        <w:t>s</w:t>
      </w:r>
      <w:r w:rsidRPr="00795834">
        <w:rPr>
          <w:rFonts w:ascii="Arial" w:hAnsi="Arial" w:cs="Arial"/>
          <w:sz w:val="24"/>
          <w:szCs w:val="24"/>
        </w:rPr>
        <w:t xml:space="preserve"> related only to 2’s birth son who resided with his</w:t>
      </w:r>
      <w:r w:rsidR="00ED52A7">
        <w:rPr>
          <w:rFonts w:ascii="Arial" w:hAnsi="Arial" w:cs="Arial"/>
          <w:sz w:val="24"/>
          <w:szCs w:val="24"/>
        </w:rPr>
        <w:t xml:space="preserve"> birth</w:t>
      </w:r>
      <w:r w:rsidRPr="00795834">
        <w:rPr>
          <w:rFonts w:ascii="Arial" w:hAnsi="Arial" w:cs="Arial"/>
          <w:sz w:val="24"/>
          <w:szCs w:val="24"/>
        </w:rPr>
        <w:t xml:space="preserve"> mother.</w:t>
      </w:r>
      <w:r w:rsidRPr="00795834">
        <w:t xml:space="preserve"> </w:t>
      </w:r>
      <w:r w:rsidRPr="00795834">
        <w:rPr>
          <w:rFonts w:ascii="Arial" w:hAnsi="Arial" w:cs="Arial"/>
          <w:sz w:val="24"/>
          <w:szCs w:val="24"/>
        </w:rPr>
        <w:t xml:space="preserve">With regards to multi-agency led interventions, section 162 of the Social Services and Well-Being (Wales) Act (2014) </w:t>
      </w:r>
      <w:r w:rsidR="0037315C">
        <w:rPr>
          <w:rFonts w:ascii="Arial" w:hAnsi="Arial" w:cs="Arial"/>
          <w:sz w:val="24"/>
          <w:szCs w:val="24"/>
        </w:rPr>
        <w:t xml:space="preserve">places </w:t>
      </w:r>
      <w:r w:rsidRPr="00795834">
        <w:rPr>
          <w:rFonts w:ascii="Arial" w:hAnsi="Arial" w:cs="Arial"/>
          <w:sz w:val="24"/>
          <w:szCs w:val="24"/>
        </w:rPr>
        <w:t>emphasis</w:t>
      </w:r>
      <w:r w:rsidR="0037315C">
        <w:rPr>
          <w:rFonts w:ascii="Arial" w:hAnsi="Arial" w:cs="Arial"/>
          <w:sz w:val="24"/>
          <w:szCs w:val="24"/>
        </w:rPr>
        <w:t xml:space="preserve"> on</w:t>
      </w:r>
      <w:r w:rsidRPr="00795834">
        <w:rPr>
          <w:rFonts w:ascii="Arial" w:hAnsi="Arial" w:cs="Arial"/>
          <w:sz w:val="24"/>
          <w:szCs w:val="24"/>
        </w:rPr>
        <w:t xml:space="preserve"> the importance of organisations working collaboratively to ensure that individual’s needs are being met effectively. In this instance, without the information from the Local Authorities involved and other sources, it would have been difficult to have made a professional judgement and analysis of 2’s ability to safely care for his partner’s child.  </w:t>
      </w:r>
    </w:p>
    <w:p w14:paraId="69CECB95" w14:textId="60F5E4B9" w:rsidR="00795834" w:rsidRPr="00795834" w:rsidRDefault="00795834" w:rsidP="00795834">
      <w:pPr>
        <w:spacing w:line="360" w:lineRule="auto"/>
        <w:jc w:val="both"/>
        <w:rPr>
          <w:rFonts w:ascii="Arial" w:hAnsi="Arial" w:cs="Arial"/>
          <w:sz w:val="24"/>
          <w:szCs w:val="24"/>
        </w:rPr>
      </w:pPr>
      <w:r w:rsidRPr="00795834">
        <w:rPr>
          <w:rFonts w:ascii="Arial" w:hAnsi="Arial" w:cs="Arial"/>
          <w:sz w:val="24"/>
          <w:szCs w:val="24"/>
        </w:rPr>
        <w:t xml:space="preserve">The welfare of children and young people is also paramount under the Adoption and Children Act 2002, and </w:t>
      </w:r>
      <w:r w:rsidR="00905563">
        <w:rPr>
          <w:rFonts w:ascii="Arial" w:hAnsi="Arial" w:cs="Arial"/>
          <w:sz w:val="24"/>
          <w:szCs w:val="24"/>
        </w:rPr>
        <w:t xml:space="preserve">there is </w:t>
      </w:r>
      <w:r w:rsidRPr="00795834">
        <w:rPr>
          <w:rFonts w:ascii="Arial" w:hAnsi="Arial" w:cs="Arial"/>
          <w:sz w:val="24"/>
          <w:szCs w:val="24"/>
        </w:rPr>
        <w:t>a formal system of support within adoption which benefits children and their birth and adoptive parents during the process of adoption and following the making of an adoption order (Mitchell, 2010).</w:t>
      </w:r>
    </w:p>
    <w:p w14:paraId="2426CCBF" w14:textId="242DA38F" w:rsidR="00795834" w:rsidRDefault="00795834" w:rsidP="00795834">
      <w:pPr>
        <w:spacing w:line="360" w:lineRule="auto"/>
        <w:jc w:val="both"/>
        <w:rPr>
          <w:rFonts w:ascii="Arial" w:hAnsi="Arial" w:cs="Arial"/>
          <w:sz w:val="24"/>
          <w:szCs w:val="24"/>
        </w:rPr>
      </w:pPr>
      <w:r w:rsidRPr="00795834">
        <w:rPr>
          <w:rFonts w:ascii="Arial" w:hAnsi="Arial" w:cs="Arial"/>
          <w:sz w:val="24"/>
          <w:szCs w:val="24"/>
        </w:rPr>
        <w:lastRenderedPageBreak/>
        <w:t>Often individuals live with their partner, and if their partner has existing children they may wish to become the child’s legal parent, and so will put in an application for an adoption order (Cafcass, 2015).  As</w:t>
      </w:r>
      <w:r w:rsidR="00905563">
        <w:rPr>
          <w:rFonts w:ascii="Arial" w:hAnsi="Arial" w:cs="Arial"/>
          <w:sz w:val="24"/>
          <w:szCs w:val="24"/>
        </w:rPr>
        <w:t xml:space="preserve"> individual</w:t>
      </w:r>
      <w:r w:rsidRPr="00795834">
        <w:rPr>
          <w:rFonts w:ascii="Arial" w:hAnsi="Arial" w:cs="Arial"/>
          <w:sz w:val="24"/>
          <w:szCs w:val="24"/>
        </w:rPr>
        <w:t xml:space="preserve"> 2 was married to the child’s birth mother and they had lived in the same household for a number of years, he was able to be considered for an application for an adoption order, which would mean by law, the child’s other birth parent would then no longer be recognised as the child’s parent should the adoption order be granted, as 2 would become the one with parental responsibility (Cafcass, 2015). As an adoption order meant that legal ties with the birth father (in this case) would be cut, and also legal ties to any members of the birth father’s side of the family (Cafcass, 2015), it was important that I had a conversation with the child, and the child’s birth mother, to make sure that they were both aware what a successful adoption order would mean for the child. It was necessary for me to prepare a report for court, so that the court could make a decision on whether or not an adoption order would be in the </w:t>
      </w:r>
      <w:r w:rsidR="0037315C">
        <w:rPr>
          <w:rFonts w:ascii="Arial" w:hAnsi="Arial" w:cs="Arial"/>
          <w:sz w:val="24"/>
          <w:szCs w:val="24"/>
        </w:rPr>
        <w:t xml:space="preserve">best interests on the </w:t>
      </w:r>
      <w:r w:rsidRPr="00795834">
        <w:rPr>
          <w:rFonts w:ascii="Arial" w:hAnsi="Arial" w:cs="Arial"/>
          <w:sz w:val="24"/>
          <w:szCs w:val="24"/>
        </w:rPr>
        <w:t>child. Whilst gathering information for the report I spoke with the child’s birth father to gain his consent for the adoption application, which was important as the Local Authority are required to make all reasonable attempts to find the other birth parents to notify them, if they have parental responsibility, of the application and to gain their consent (Family Lives, 2021). Section 1 of the Adoption and Children Act 2002 states that it is a requirement to take into account the child’s relationships with the other birth parent and their family, and consider not only their current relationship, but also the impact on any future contact (Family Lives, 2021).</w:t>
      </w:r>
    </w:p>
    <w:p w14:paraId="28B4E9E2" w14:textId="5FB210E7" w:rsidR="00795834" w:rsidRDefault="009E3331" w:rsidP="00795834">
      <w:pPr>
        <w:spacing w:line="360" w:lineRule="auto"/>
        <w:jc w:val="both"/>
        <w:rPr>
          <w:rFonts w:ascii="Arial" w:hAnsi="Arial" w:cs="Arial"/>
          <w:sz w:val="24"/>
          <w:szCs w:val="24"/>
        </w:rPr>
      </w:pPr>
      <w:r w:rsidRPr="009E3331">
        <w:rPr>
          <w:rFonts w:ascii="Arial" w:hAnsi="Arial" w:cs="Arial"/>
          <w:sz w:val="24"/>
          <w:szCs w:val="24"/>
        </w:rPr>
        <w:t>With the support of the Local Authority, an adoption order can be sought to enable children living with a step parent to gain the same rights as any child who has been biologically born into a family would have (Davidson and Dibben, 2016). Prior to the application to a family court, the adoption service is required to assess the prospective adoptive parent’s suitability, and to provide a clear analysis of all information gathered, and a recommendation that is provided to the court relating to the adoption order application (Davidson and Dibben, 2016).</w:t>
      </w:r>
    </w:p>
    <w:p w14:paraId="4D3F55D8" w14:textId="6C315E26" w:rsidR="009E3331" w:rsidRDefault="009E3331" w:rsidP="00795834">
      <w:pPr>
        <w:spacing w:line="360" w:lineRule="auto"/>
        <w:jc w:val="both"/>
        <w:rPr>
          <w:rFonts w:ascii="Arial" w:hAnsi="Arial" w:cs="Arial"/>
          <w:sz w:val="24"/>
          <w:szCs w:val="24"/>
        </w:rPr>
      </w:pPr>
      <w:r w:rsidRPr="009E3331">
        <w:rPr>
          <w:rFonts w:ascii="Arial" w:hAnsi="Arial" w:cs="Arial"/>
          <w:sz w:val="24"/>
          <w:szCs w:val="24"/>
        </w:rPr>
        <w:t>Social workers are constantly making decisions, and these decisions can have an impact on an individual’s life</w:t>
      </w:r>
      <w:r>
        <w:rPr>
          <w:rFonts w:ascii="Arial" w:hAnsi="Arial" w:cs="Arial"/>
          <w:sz w:val="24"/>
          <w:szCs w:val="24"/>
        </w:rPr>
        <w:t xml:space="preserve"> (Kemshall and Pritchard, 2007)</w:t>
      </w:r>
      <w:r w:rsidRPr="009E3331">
        <w:rPr>
          <w:rFonts w:ascii="Arial" w:hAnsi="Arial" w:cs="Arial"/>
          <w:sz w:val="24"/>
          <w:szCs w:val="24"/>
        </w:rPr>
        <w:t xml:space="preserve">. Decision making processes and bias’ provide social workers with a basis to form a professional judgement to enable them to make the best decisions. To allow me to make a </w:t>
      </w:r>
      <w:r w:rsidRPr="009E3331">
        <w:rPr>
          <w:rFonts w:ascii="Arial" w:hAnsi="Arial" w:cs="Arial"/>
          <w:sz w:val="24"/>
          <w:szCs w:val="24"/>
        </w:rPr>
        <w:lastRenderedPageBreak/>
        <w:t>judgement on the potential risks involved with 2, I had to consider the context within the information gathered.  Previous experience, advice from colleagues, legislation, policy guidance and theories are aspects which provide us with guidance on how best to make decisions (Kemshall and Pritchard, 2007). Family systems theory explores how the family work together, but also considering the strengths and limitations of each individual within the family (Kemshall and Pritchard, 2007).A systematic approach within Social Work practice recognises that individuals are part of a bigger picture, and that challenges, issues and change exist within a whole family and their wider environment, rather than simply with the individual themselves (Burns and Dallos, 2023). The approach to being systematic ensures that all those involved, including professionals and individuals, work collaboratively to identify the various perspectives, and recognise those different perspectives are valuable resources in overcoming challenges when working with individuals and their families (Burns and Dallos, 2023). With regards to the assessment of individual 2, I considered systems theory to explore the relationship which 2 had with his birth son, the challenges within that relationship, and the external influences which impacted on their relationship to analyse his ability to appropriately parent and safeguard the child in his care whom he wished to adopt.</w:t>
      </w:r>
    </w:p>
    <w:p w14:paraId="122F0361" w14:textId="78B6AEDB" w:rsidR="009E3331" w:rsidRPr="009E3331" w:rsidRDefault="009E3331" w:rsidP="009E3331">
      <w:pPr>
        <w:spacing w:line="360" w:lineRule="auto"/>
        <w:jc w:val="both"/>
        <w:rPr>
          <w:rFonts w:ascii="Arial" w:hAnsi="Arial" w:cs="Arial"/>
          <w:sz w:val="24"/>
          <w:szCs w:val="24"/>
        </w:rPr>
      </w:pPr>
      <w:r w:rsidRPr="009E3331">
        <w:rPr>
          <w:rFonts w:ascii="Arial" w:hAnsi="Arial" w:cs="Arial"/>
          <w:sz w:val="24"/>
          <w:szCs w:val="24"/>
        </w:rPr>
        <w:t xml:space="preserve">Within adoption, trauma nurture timelines are utilised to explore the early experiences which can influence a child’s beliefs surrounding the safety of the world around them, and who around them can be trusted (National Adoption Service, 2023). A negative early experience in childhood can lead  a child to develop a pattern of learning different to that of a child who has had only positive experiences (National Adoption Service, 2023). The partner of parent adoption assessment process required me to explore the chronology of events of 2’s involvement with children’s services and that of his birth son, and identify how the experiences of his birth son could have a lasting effect on him. With regards to 2’s previous involvement with children’s services involving his birth son, consideration was given to his </w:t>
      </w:r>
      <w:r w:rsidR="00905563">
        <w:rPr>
          <w:rFonts w:ascii="Arial" w:hAnsi="Arial" w:cs="Arial"/>
          <w:sz w:val="24"/>
          <w:szCs w:val="24"/>
        </w:rPr>
        <w:t xml:space="preserve">positive </w:t>
      </w:r>
      <w:r w:rsidRPr="009E3331">
        <w:rPr>
          <w:rFonts w:ascii="Arial" w:hAnsi="Arial" w:cs="Arial"/>
          <w:sz w:val="24"/>
          <w:szCs w:val="24"/>
        </w:rPr>
        <w:t xml:space="preserve">parenting towards the children currently living in his home, including the young person whom 2 wanted to become an adoptive parent to. Local Authority documentation had stated that 2 had previously been found to have a more authoritarian style of parenting, and was often unable to appropriately manage his birth son’s challenging behaviour. With regards to the step parent adoption assessment, education and health services were contacted to determine if there were any concerns with 2’s current parenting with the children living </w:t>
      </w:r>
      <w:r w:rsidRPr="009E3331">
        <w:rPr>
          <w:rFonts w:ascii="Arial" w:hAnsi="Arial" w:cs="Arial"/>
          <w:sz w:val="24"/>
          <w:szCs w:val="24"/>
        </w:rPr>
        <w:lastRenderedPageBreak/>
        <w:t>in the household with him, to which there were none.</w:t>
      </w:r>
      <w:r w:rsidR="00905563">
        <w:rPr>
          <w:rFonts w:ascii="Arial" w:hAnsi="Arial" w:cs="Arial"/>
          <w:sz w:val="24"/>
          <w:szCs w:val="24"/>
        </w:rPr>
        <w:t xml:space="preserve"> This suggested that individual 2 had modified his behaviours and elements of his parenting techniques. </w:t>
      </w:r>
      <w:r w:rsidRPr="009E3331">
        <w:rPr>
          <w:rFonts w:ascii="Arial" w:hAnsi="Arial" w:cs="Arial"/>
          <w:sz w:val="24"/>
          <w:szCs w:val="24"/>
        </w:rPr>
        <w:t xml:space="preserve"> </w:t>
      </w:r>
    </w:p>
    <w:p w14:paraId="3B56F62E" w14:textId="3ADA67E2" w:rsidR="009E3331" w:rsidRDefault="009E3331" w:rsidP="00795834">
      <w:pPr>
        <w:spacing w:line="360" w:lineRule="auto"/>
        <w:jc w:val="both"/>
        <w:rPr>
          <w:rFonts w:ascii="Arial" w:hAnsi="Arial" w:cs="Arial"/>
          <w:sz w:val="24"/>
          <w:szCs w:val="24"/>
        </w:rPr>
      </w:pPr>
      <w:r w:rsidRPr="009E3331">
        <w:rPr>
          <w:rFonts w:ascii="Arial" w:hAnsi="Arial" w:cs="Arial"/>
          <w:sz w:val="24"/>
          <w:szCs w:val="24"/>
        </w:rPr>
        <w:t>Prochaska &amp; DiClemente’s 1983 cycle of change model demonstrates the different stages that an individual can go through when looking to modify their behaviour. Within this specific model of change, it is suggested that there are six stages that an individual goes through, including precontemplation, contemplation, preparation, action, maintenance and relapse (Pacheco, 2010). Through reading documentation, it appeared that 2 was unaware of the emotional impact that his negative relationship his son’s mother was having on his son, as there were numerous occasions whereby they had gone through family court over disagreements. The contemplation stage suggests that the individual has an awareness that there is a particular issue, but is yet to make the commitment to change, and during the preparation stage the individual makes a plan to amend the issue and believes that they are able to make the change. (Maclean and Harrison, 2015). The action stage involves the individual actively modifying their behaviour to make the relevant changes in their life with the aim of a positive outcome (Maclean and Harrison, 2015). The maintenance stage requires the individual to sustain the positive changes which have been made, by perhaps finding new behaviours, a reliable support system, and coping mechanisms to replace the previous behaviours which had become the issues in their life (Raihan and Cogburn, 2023). The sixth and final stage of the model is the relapse stage, whereby the individual is at risk of reverting back to their previous behaviour patterns. When an individual relapses in their behaviours, they may or may not be aware that they have done so, therefore returning to the precontemplation stage of the cycle, or they may become quickly aware and go straight to the contemplation stage (Raihan and Cogburn, 2023). The techniques suggested in the maintenance stage of finding new behaviours and coping mechanisms would support the individual to get through the relapse stage. This particular model of change suggests that there is not an eventual end to the process of an individual changing their behaviour, but rather that it is a continuous cycle. Furthermore, the timescales in which an individual can remain in each stage is unique to them as a person, and their circumstances, therefore it is possible for the time spent in each stage of the cycle to vary (Pacheco, 2010).</w:t>
      </w:r>
    </w:p>
    <w:p w14:paraId="67D0196C" w14:textId="66616F48" w:rsidR="0096530F" w:rsidRDefault="0096530F" w:rsidP="00795834">
      <w:pPr>
        <w:spacing w:line="360" w:lineRule="auto"/>
        <w:jc w:val="both"/>
        <w:rPr>
          <w:rFonts w:ascii="Arial" w:hAnsi="Arial" w:cs="Arial"/>
          <w:sz w:val="24"/>
          <w:szCs w:val="24"/>
        </w:rPr>
      </w:pPr>
      <w:r>
        <w:rPr>
          <w:rFonts w:ascii="Arial" w:hAnsi="Arial" w:cs="Arial"/>
          <w:sz w:val="24"/>
          <w:szCs w:val="24"/>
        </w:rPr>
        <w:t xml:space="preserve">In respect of the Adoption Order application for individual 2 and his partner’s son, there was a positive outcome. Through the analysis of information, working collaboratively </w:t>
      </w:r>
      <w:r>
        <w:rPr>
          <w:rFonts w:ascii="Arial" w:hAnsi="Arial" w:cs="Arial"/>
          <w:sz w:val="24"/>
          <w:szCs w:val="24"/>
        </w:rPr>
        <w:lastRenderedPageBreak/>
        <w:t>with other professionals, and having consideration for the opinions of the child, and other individuals within the child’s family, it was considered that there were no significant risks to individual 2 becoming the legal parent of the child in his care.</w:t>
      </w:r>
    </w:p>
    <w:p w14:paraId="42F70468" w14:textId="1970EF29" w:rsidR="0096530F" w:rsidRDefault="0096530F" w:rsidP="00795834">
      <w:pPr>
        <w:spacing w:line="360" w:lineRule="auto"/>
        <w:jc w:val="both"/>
        <w:rPr>
          <w:rFonts w:ascii="Arial" w:hAnsi="Arial" w:cs="Arial"/>
          <w:sz w:val="24"/>
          <w:szCs w:val="24"/>
        </w:rPr>
      </w:pPr>
    </w:p>
    <w:p w14:paraId="1C93C885" w14:textId="63C33B00" w:rsidR="0096530F" w:rsidRDefault="0096530F" w:rsidP="00795834">
      <w:pPr>
        <w:spacing w:line="360" w:lineRule="auto"/>
        <w:jc w:val="both"/>
        <w:rPr>
          <w:rFonts w:ascii="Arial" w:hAnsi="Arial" w:cs="Arial"/>
          <w:sz w:val="24"/>
          <w:szCs w:val="24"/>
        </w:rPr>
      </w:pPr>
      <w:r>
        <w:rPr>
          <w:rFonts w:ascii="Arial" w:hAnsi="Arial" w:cs="Arial"/>
          <w:sz w:val="24"/>
          <w:szCs w:val="24"/>
        </w:rPr>
        <w:t>Word Count: 3,6</w:t>
      </w:r>
      <w:r w:rsidR="0037315C">
        <w:rPr>
          <w:rFonts w:ascii="Arial" w:hAnsi="Arial" w:cs="Arial"/>
          <w:sz w:val="24"/>
          <w:szCs w:val="24"/>
        </w:rPr>
        <w:t>17</w:t>
      </w:r>
      <w:r>
        <w:rPr>
          <w:rFonts w:ascii="Arial" w:hAnsi="Arial" w:cs="Arial"/>
          <w:sz w:val="24"/>
          <w:szCs w:val="24"/>
        </w:rPr>
        <w:t xml:space="preserve"> words.</w:t>
      </w:r>
    </w:p>
    <w:p w14:paraId="59A8942E" w14:textId="33499536" w:rsidR="00A822FA" w:rsidRDefault="00A822FA" w:rsidP="00795834">
      <w:pPr>
        <w:spacing w:line="360" w:lineRule="auto"/>
        <w:jc w:val="both"/>
        <w:rPr>
          <w:rFonts w:ascii="Arial" w:hAnsi="Arial" w:cs="Arial"/>
          <w:sz w:val="24"/>
          <w:szCs w:val="24"/>
        </w:rPr>
      </w:pPr>
    </w:p>
    <w:p w14:paraId="28EE03B2" w14:textId="4E109DA7" w:rsidR="00A822FA" w:rsidRDefault="00A822FA">
      <w:pPr>
        <w:rPr>
          <w:rFonts w:ascii="Arial" w:hAnsi="Arial" w:cs="Arial"/>
          <w:sz w:val="24"/>
          <w:szCs w:val="24"/>
        </w:rPr>
      </w:pPr>
      <w:r>
        <w:rPr>
          <w:rFonts w:ascii="Arial" w:hAnsi="Arial" w:cs="Arial"/>
          <w:sz w:val="24"/>
          <w:szCs w:val="24"/>
        </w:rPr>
        <w:br w:type="page"/>
      </w:r>
    </w:p>
    <w:p w14:paraId="30A79581" w14:textId="77777777" w:rsidR="00A822FA" w:rsidRPr="00A822FA" w:rsidRDefault="00A822FA" w:rsidP="00A822FA">
      <w:pPr>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A822FA">
        <w:rPr>
          <w:rFonts w:ascii="Arial" w:eastAsia="Times New Roman" w:hAnsi="Arial" w:cs="Arial"/>
          <w:b/>
          <w:color w:val="000000"/>
          <w:sz w:val="24"/>
          <w:szCs w:val="24"/>
          <w:lang w:eastAsia="en-GB"/>
        </w:rPr>
        <w:lastRenderedPageBreak/>
        <w:t xml:space="preserve">                                                Section 5 Safeguarding</w:t>
      </w:r>
    </w:p>
    <w:p w14:paraId="281F4165" w14:textId="77777777" w:rsidR="00A822FA" w:rsidRPr="00A822FA" w:rsidRDefault="00A822FA" w:rsidP="00A822F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21C76C3" w14:textId="77777777" w:rsidR="00A822FA" w:rsidRPr="00A822FA" w:rsidRDefault="00A822FA" w:rsidP="00A822FA">
      <w:pPr>
        <w:overflowPunct w:val="0"/>
        <w:autoSpaceDE w:val="0"/>
        <w:autoSpaceDN w:val="0"/>
        <w:adjustRightInd w:val="0"/>
        <w:spacing w:after="0" w:line="240" w:lineRule="auto"/>
        <w:ind w:left="-90"/>
        <w:jc w:val="both"/>
        <w:textAlignment w:val="baseline"/>
        <w:rPr>
          <w:rFonts w:ascii="Arial" w:eastAsia="Times New Roman" w:hAnsi="Arial" w:cs="Arial"/>
          <w:i/>
          <w:color w:val="000000"/>
          <w:sz w:val="24"/>
          <w:szCs w:val="24"/>
          <w:lang w:eastAsia="en-GB"/>
        </w:rPr>
      </w:pPr>
      <w:r w:rsidRPr="00A822FA">
        <w:rPr>
          <w:rFonts w:ascii="Arial" w:eastAsia="Times New Roman" w:hAnsi="Arial" w:cs="Arial"/>
          <w:i/>
          <w:color w:val="000000"/>
          <w:sz w:val="24"/>
          <w:szCs w:val="24"/>
          <w:lang w:eastAsia="en-GB"/>
        </w:rPr>
        <w:t xml:space="preserve">Guidance: Social Care Wales require newly qualified social workers to provide evidence of their understanding of safeguarding work with adults </w:t>
      </w:r>
      <w:r w:rsidRPr="00A822FA">
        <w:rPr>
          <w:rFonts w:ascii="Arial" w:eastAsia="Times New Roman" w:hAnsi="Arial" w:cs="Arial"/>
          <w:b/>
          <w:i/>
          <w:color w:val="000000"/>
          <w:sz w:val="24"/>
          <w:szCs w:val="24"/>
          <w:lang w:eastAsia="en-GB"/>
        </w:rPr>
        <w:t>and</w:t>
      </w:r>
      <w:r w:rsidRPr="00A822FA">
        <w:rPr>
          <w:rFonts w:ascii="Arial" w:eastAsia="Times New Roman" w:hAnsi="Arial" w:cs="Arial"/>
          <w:i/>
          <w:color w:val="000000"/>
          <w:sz w:val="24"/>
          <w:szCs w:val="24"/>
          <w:lang w:eastAsia="en-GB"/>
        </w:rPr>
        <w:t xml:space="preserve"> children. The assignment below will enable you to show this. </w:t>
      </w:r>
      <w:r w:rsidRPr="00A822FA">
        <w:rPr>
          <w:rFonts w:ascii="Arial" w:eastAsia="Times New Roman" w:hAnsi="Arial" w:cs="Arial"/>
          <w:b/>
          <w:i/>
          <w:color w:val="000000"/>
          <w:sz w:val="24"/>
          <w:szCs w:val="24"/>
          <w:lang w:eastAsia="en-GB"/>
        </w:rPr>
        <w:t>N.B</w:t>
      </w:r>
      <w:r w:rsidRPr="00A822FA">
        <w:rPr>
          <w:rFonts w:ascii="Arial" w:eastAsia="Times New Roman" w:hAnsi="Arial" w:cs="Arial"/>
          <w:i/>
          <w:color w:val="000000"/>
          <w:sz w:val="24"/>
          <w:szCs w:val="24"/>
          <w:lang w:eastAsia="en-GB"/>
        </w:rPr>
        <w:t xml:space="preserve">. if your normal area of work is with children please write about adult safeguarding. If you normally work with adults then write about child safeguarding. </w:t>
      </w:r>
    </w:p>
    <w:p w14:paraId="29050416" w14:textId="77777777" w:rsidR="00A822FA" w:rsidRPr="00A822FA" w:rsidRDefault="00A822FA" w:rsidP="00A822FA">
      <w:pPr>
        <w:overflowPunct w:val="0"/>
        <w:autoSpaceDE w:val="0"/>
        <w:autoSpaceDN w:val="0"/>
        <w:adjustRightInd w:val="0"/>
        <w:spacing w:after="0" w:line="240" w:lineRule="auto"/>
        <w:ind w:left="360" w:hanging="360"/>
        <w:jc w:val="both"/>
        <w:textAlignment w:val="baseline"/>
        <w:rPr>
          <w:rFonts w:ascii="Arial" w:eastAsia="Times New Roman" w:hAnsi="Arial" w:cs="Arial"/>
          <w:color w:val="000000"/>
          <w:sz w:val="24"/>
          <w:szCs w:val="24"/>
          <w:u w:val="single"/>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822FA" w:rsidRPr="00A822FA" w14:paraId="0BACB353" w14:textId="77777777" w:rsidTr="00501726">
        <w:tc>
          <w:tcPr>
            <w:tcW w:w="10188" w:type="dxa"/>
            <w:shd w:val="clear" w:color="auto" w:fill="auto"/>
          </w:tcPr>
          <w:p w14:paraId="407A9363" w14:textId="77777777" w:rsidR="00A822FA" w:rsidRPr="00A822FA" w:rsidRDefault="00A822FA" w:rsidP="00A822F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822FA">
              <w:rPr>
                <w:rFonts w:ascii="Arial" w:eastAsia="Times New Roman" w:hAnsi="Arial" w:cs="Arial"/>
                <w:color w:val="000000"/>
                <w:sz w:val="24"/>
                <w:szCs w:val="24"/>
                <w:lang w:eastAsia="en-GB"/>
              </w:rPr>
              <w:t xml:space="preserve">In an area </w:t>
            </w:r>
            <w:r w:rsidRPr="00A822FA">
              <w:rPr>
                <w:rFonts w:ascii="Arial" w:eastAsia="Times New Roman" w:hAnsi="Arial" w:cs="Arial"/>
                <w:b/>
                <w:color w:val="000000"/>
                <w:sz w:val="24"/>
                <w:szCs w:val="24"/>
                <w:lang w:eastAsia="en-GB"/>
              </w:rPr>
              <w:t xml:space="preserve">that is not your main focus of work </w:t>
            </w:r>
            <w:r w:rsidRPr="00A822FA">
              <w:rPr>
                <w:rFonts w:ascii="Arial" w:eastAsia="Times New Roman" w:hAnsi="Arial" w:cs="Arial"/>
                <w:color w:val="000000"/>
                <w:sz w:val="24"/>
                <w:szCs w:val="24"/>
                <w:lang w:eastAsia="en-GB"/>
              </w:rPr>
              <w:t xml:space="preserve">(see guidance above), explain the relevant legislation, and the national, local and organisational policies and procedures for safeguarding. </w:t>
            </w:r>
          </w:p>
          <w:p w14:paraId="39751D2C" w14:textId="77777777" w:rsidR="00A822FA" w:rsidRPr="00A822FA" w:rsidRDefault="00A822FA" w:rsidP="00A822F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CED0383" w14:textId="77777777" w:rsidR="00A822FA" w:rsidRPr="00A822FA" w:rsidRDefault="00A822FA" w:rsidP="00A822F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822FA">
              <w:rPr>
                <w:rFonts w:ascii="Arial" w:eastAsia="Times New Roman" w:hAnsi="Arial" w:cs="Arial"/>
                <w:i/>
                <w:color w:val="000000"/>
                <w:sz w:val="24"/>
                <w:szCs w:val="24"/>
                <w:lang w:eastAsia="en-GB"/>
              </w:rPr>
              <w:t>500 words</w:t>
            </w:r>
            <w:r w:rsidRPr="00A822FA">
              <w:rPr>
                <w:rFonts w:ascii="Arial" w:eastAsia="Times New Roman" w:hAnsi="Arial" w:cs="Arial"/>
                <w:color w:val="000000"/>
                <w:sz w:val="24"/>
                <w:szCs w:val="24"/>
                <w:lang w:eastAsia="en-GB"/>
              </w:rPr>
              <w:t xml:space="preserve"> (+/- 10%: include your actual word count at the end of each section)</w:t>
            </w:r>
          </w:p>
        </w:tc>
      </w:tr>
    </w:tbl>
    <w:p w14:paraId="7B683EDB" w14:textId="77777777" w:rsidR="00A822FA" w:rsidRPr="00A822FA" w:rsidRDefault="00A822FA" w:rsidP="00A822F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E7CEF46" w14:textId="14317AB7" w:rsidR="00A822FA" w:rsidRDefault="00A822FA" w:rsidP="00795834">
      <w:pPr>
        <w:spacing w:line="360" w:lineRule="auto"/>
        <w:jc w:val="both"/>
        <w:rPr>
          <w:rFonts w:ascii="Arial" w:hAnsi="Arial" w:cs="Arial"/>
          <w:sz w:val="24"/>
          <w:szCs w:val="24"/>
        </w:rPr>
      </w:pPr>
    </w:p>
    <w:p w14:paraId="2F2DEC61" w14:textId="778B1A80" w:rsidR="00B947AD" w:rsidRPr="00B947AD" w:rsidRDefault="00B947AD" w:rsidP="00B947AD">
      <w:pPr>
        <w:spacing w:line="360" w:lineRule="auto"/>
        <w:jc w:val="both"/>
        <w:rPr>
          <w:rFonts w:ascii="Arial" w:hAnsi="Arial" w:cs="Arial"/>
          <w:sz w:val="24"/>
          <w:szCs w:val="24"/>
        </w:rPr>
      </w:pPr>
      <w:r w:rsidRPr="00B947AD">
        <w:rPr>
          <w:rFonts w:ascii="Arial" w:hAnsi="Arial" w:cs="Arial"/>
          <w:sz w:val="24"/>
          <w:szCs w:val="24"/>
        </w:rPr>
        <w:t xml:space="preserve">The Social Services and Well-Being (Wales) Act 2014 is the overarching piece of legislation for the safeguarding of vulnerable adults in Wales (Social Care Wales, 2017). The SSWBA 2014 focuses on the well-being of individuals in need of care and support through key concepts such as working collaboratively and person centred, identifying early intervention services, and empowering individuals to have control of their care and a voice which is listened to (Social Care Wales, 2017). According to section 126 of the SSWBA 2014, </w:t>
      </w:r>
      <w:r w:rsidR="004514F3">
        <w:rPr>
          <w:rFonts w:ascii="Arial" w:hAnsi="Arial" w:cs="Arial"/>
          <w:sz w:val="24"/>
          <w:szCs w:val="24"/>
        </w:rPr>
        <w:t>an adult at risk is defined as</w:t>
      </w:r>
      <w:r w:rsidRPr="00B947AD">
        <w:rPr>
          <w:rFonts w:ascii="Arial" w:hAnsi="Arial" w:cs="Arial"/>
          <w:sz w:val="24"/>
          <w:szCs w:val="24"/>
        </w:rPr>
        <w:t xml:space="preserve"> an adult who has specific needs which require care and support, and due to these needs the adult may be unable to protect themselves from potential neglect or abuse (Gov.Wales, 2018).</w:t>
      </w:r>
    </w:p>
    <w:p w14:paraId="0FD207DA" w14:textId="10C107CE" w:rsidR="00B947AD" w:rsidRPr="00B947AD" w:rsidRDefault="00B947AD" w:rsidP="00B947AD">
      <w:pPr>
        <w:spacing w:line="360" w:lineRule="auto"/>
        <w:jc w:val="both"/>
        <w:rPr>
          <w:rFonts w:ascii="Arial" w:hAnsi="Arial" w:cs="Arial"/>
          <w:sz w:val="24"/>
          <w:szCs w:val="24"/>
        </w:rPr>
      </w:pPr>
      <w:r w:rsidRPr="00B947AD">
        <w:rPr>
          <w:rFonts w:ascii="Arial" w:hAnsi="Arial" w:cs="Arial"/>
          <w:sz w:val="24"/>
          <w:szCs w:val="24"/>
        </w:rPr>
        <w:t xml:space="preserve">Under section 126 of the SSWBA 2014, where there is </w:t>
      </w:r>
      <w:r w:rsidR="004514F3">
        <w:rPr>
          <w:rFonts w:ascii="Arial" w:hAnsi="Arial" w:cs="Arial"/>
          <w:sz w:val="24"/>
          <w:szCs w:val="24"/>
        </w:rPr>
        <w:t>sufficient reason to</w:t>
      </w:r>
      <w:r w:rsidRPr="00B947AD">
        <w:rPr>
          <w:rFonts w:ascii="Arial" w:hAnsi="Arial" w:cs="Arial"/>
          <w:sz w:val="24"/>
          <w:szCs w:val="24"/>
        </w:rPr>
        <w:t xml:space="preserve"> suspect abuse, it is the duty of Local Authorities to make enquiries about an allegation of suspected abuse (Local Authority, 2023). The process of safeguarding within my Local Authority is that where there is a cause for concern, a referral would be received by the Single Point of Access team. The referral would be shared with the adult safeguarding team and viewed by the manager, and if necessary, the case would be allocated to a social worker within the adults at risk team who would begin the appropriate enquiries and assessment of the individual’s needs. In addition to making the enquiries, it is equally as important to record the outcome of those enquiries, and whether or not any further action was taken (Local Authority, 2023). If it is determined that an individual is not considered to be an adult at risk, then enquiries would end, though the individual can be signposted to other services or appropriate agencies (Gov.Wales, 2018). </w:t>
      </w:r>
    </w:p>
    <w:p w14:paraId="0783FC08" w14:textId="0F07683A" w:rsidR="00B947AD" w:rsidRPr="00B947AD" w:rsidRDefault="00B947AD" w:rsidP="00B947AD">
      <w:pPr>
        <w:spacing w:line="360" w:lineRule="auto"/>
        <w:jc w:val="both"/>
        <w:rPr>
          <w:rFonts w:ascii="Arial" w:hAnsi="Arial" w:cs="Arial"/>
          <w:sz w:val="24"/>
          <w:szCs w:val="24"/>
        </w:rPr>
      </w:pPr>
      <w:r w:rsidRPr="00B947AD">
        <w:rPr>
          <w:rFonts w:ascii="Arial" w:hAnsi="Arial" w:cs="Arial"/>
          <w:sz w:val="24"/>
          <w:szCs w:val="24"/>
        </w:rPr>
        <w:lastRenderedPageBreak/>
        <w:t xml:space="preserve">The Mental Capacity Act 2005 applies to individuals who are considered to </w:t>
      </w:r>
      <w:r w:rsidR="00184075">
        <w:rPr>
          <w:rFonts w:ascii="Arial" w:hAnsi="Arial" w:cs="Arial"/>
          <w:sz w:val="24"/>
          <w:szCs w:val="24"/>
        </w:rPr>
        <w:t>unable to make decisions for themselves due to a lack of</w:t>
      </w:r>
      <w:r w:rsidRPr="00B947AD">
        <w:rPr>
          <w:rFonts w:ascii="Arial" w:hAnsi="Arial" w:cs="Arial"/>
          <w:sz w:val="24"/>
          <w:szCs w:val="24"/>
        </w:rPr>
        <w:t xml:space="preserve"> capacity  (Lyne, 2016). Core principles of the MCA 2005 are that capacity must be assumed unless it is </w:t>
      </w:r>
      <w:r w:rsidR="00184075">
        <w:rPr>
          <w:rFonts w:ascii="Arial" w:hAnsi="Arial" w:cs="Arial"/>
          <w:sz w:val="24"/>
          <w:szCs w:val="24"/>
        </w:rPr>
        <w:t>recognised</w:t>
      </w:r>
      <w:r w:rsidRPr="00B947AD">
        <w:rPr>
          <w:rFonts w:ascii="Arial" w:hAnsi="Arial" w:cs="Arial"/>
          <w:sz w:val="24"/>
          <w:szCs w:val="24"/>
        </w:rPr>
        <w:t xml:space="preserve"> that capacity is lacking, an individual must be treated as able to make a decision until all practical steps have been taken which demonstrate that they are unable to do so (Lyne, 2016). With regards to the assessment of mental capacity, professionals are required to not allow any preconceptions to influence their assessment (Henke et al, 2023). It is also necessary to be mindful that whilst a person may lack capacity </w:t>
      </w:r>
      <w:r w:rsidR="00184075">
        <w:rPr>
          <w:rFonts w:ascii="Arial" w:hAnsi="Arial" w:cs="Arial"/>
          <w:sz w:val="24"/>
          <w:szCs w:val="24"/>
        </w:rPr>
        <w:t>relative</w:t>
      </w:r>
      <w:r w:rsidRPr="00B947AD">
        <w:rPr>
          <w:rFonts w:ascii="Arial" w:hAnsi="Arial" w:cs="Arial"/>
          <w:sz w:val="24"/>
          <w:szCs w:val="24"/>
        </w:rPr>
        <w:t xml:space="preserve"> to one decision, they can have the capacity to make other decisions, and where there is a lack of capacity, decisions must be made in the individual’s best interests and be the least restrictive of the individual’s human rights (Henke et al, 2023).</w:t>
      </w:r>
    </w:p>
    <w:p w14:paraId="1B2F060D" w14:textId="21B92DB0" w:rsidR="006338A8" w:rsidRDefault="00B947AD" w:rsidP="00B947AD">
      <w:pPr>
        <w:spacing w:line="360" w:lineRule="auto"/>
        <w:jc w:val="both"/>
        <w:rPr>
          <w:rFonts w:ascii="Arial" w:hAnsi="Arial" w:cs="Arial"/>
          <w:sz w:val="24"/>
          <w:szCs w:val="24"/>
        </w:rPr>
      </w:pPr>
      <w:r w:rsidRPr="00B947AD">
        <w:rPr>
          <w:rFonts w:ascii="Arial" w:hAnsi="Arial" w:cs="Arial"/>
          <w:sz w:val="24"/>
          <w:szCs w:val="24"/>
        </w:rPr>
        <w:t xml:space="preserve">The Mental Health (Wales) Measure 2010, the Mental Capacity Act 2005 and the Mental Health Act 1983 are some of the primary legislation involved in the practice of adult Social Work, and The Safeguarding Boards (Wales) Regulations 2015 is an example of secondary legislation (Godefroy, 2015). The National Independent Safeguarding Board was implemented under the requirements of section 134 of the SSWBA 2014. The National </w:t>
      </w:r>
      <w:r w:rsidR="005512D9">
        <w:rPr>
          <w:rFonts w:ascii="Arial" w:hAnsi="Arial" w:cs="Arial"/>
          <w:sz w:val="24"/>
          <w:szCs w:val="24"/>
        </w:rPr>
        <w:t xml:space="preserve">Independent </w:t>
      </w:r>
      <w:r w:rsidRPr="00B947AD">
        <w:rPr>
          <w:rFonts w:ascii="Arial" w:hAnsi="Arial" w:cs="Arial"/>
          <w:sz w:val="24"/>
          <w:szCs w:val="24"/>
        </w:rPr>
        <w:t>Safeguarding Board</w:t>
      </w:r>
      <w:r w:rsidR="005512D9">
        <w:rPr>
          <w:rFonts w:ascii="Arial" w:hAnsi="Arial" w:cs="Arial"/>
          <w:sz w:val="24"/>
          <w:szCs w:val="24"/>
        </w:rPr>
        <w:t xml:space="preserve"> Wales (2023)</w:t>
      </w:r>
      <w:r w:rsidRPr="00B947AD">
        <w:rPr>
          <w:rFonts w:ascii="Arial" w:hAnsi="Arial" w:cs="Arial"/>
          <w:sz w:val="24"/>
          <w:szCs w:val="24"/>
        </w:rPr>
        <w:t xml:space="preserve"> has three primary duties; including providing support to other safeguarding boards to ensure appropriate safeguarding, to </w:t>
      </w:r>
      <w:r w:rsidR="00184075">
        <w:rPr>
          <w:rFonts w:ascii="Arial" w:hAnsi="Arial" w:cs="Arial"/>
          <w:sz w:val="24"/>
          <w:szCs w:val="24"/>
        </w:rPr>
        <w:t>analyse t</w:t>
      </w:r>
      <w:r w:rsidRPr="00B947AD">
        <w:rPr>
          <w:rFonts w:ascii="Arial" w:hAnsi="Arial" w:cs="Arial"/>
          <w:sz w:val="24"/>
          <w:szCs w:val="24"/>
        </w:rPr>
        <w:t xml:space="preserve">he effectiveness of </w:t>
      </w:r>
      <w:r w:rsidR="00184075">
        <w:rPr>
          <w:rFonts w:ascii="Arial" w:hAnsi="Arial" w:cs="Arial"/>
          <w:sz w:val="24"/>
          <w:szCs w:val="24"/>
        </w:rPr>
        <w:t xml:space="preserve">arrangements for safeguarding </w:t>
      </w:r>
      <w:r w:rsidRPr="00B947AD">
        <w:rPr>
          <w:rFonts w:ascii="Arial" w:hAnsi="Arial" w:cs="Arial"/>
          <w:sz w:val="24"/>
          <w:szCs w:val="24"/>
        </w:rPr>
        <w:t>in Wales, and to consult those who may be impacted by the safeguarding arrangements</w:t>
      </w:r>
      <w:r w:rsidR="005512D9">
        <w:rPr>
          <w:rFonts w:ascii="Arial" w:hAnsi="Arial" w:cs="Arial"/>
          <w:sz w:val="24"/>
          <w:szCs w:val="24"/>
        </w:rPr>
        <w:t>.</w:t>
      </w:r>
    </w:p>
    <w:p w14:paraId="248A0408" w14:textId="5DC96060" w:rsidR="006338A8" w:rsidRDefault="006338A8" w:rsidP="00795834">
      <w:pPr>
        <w:spacing w:line="360" w:lineRule="auto"/>
        <w:jc w:val="both"/>
        <w:rPr>
          <w:rFonts w:ascii="Arial" w:hAnsi="Arial" w:cs="Arial"/>
          <w:sz w:val="24"/>
          <w:szCs w:val="24"/>
        </w:rPr>
      </w:pPr>
    </w:p>
    <w:p w14:paraId="5B1BEDC9" w14:textId="09228BA8" w:rsidR="00B947AD" w:rsidRDefault="00B947AD" w:rsidP="00795834">
      <w:pPr>
        <w:spacing w:line="360" w:lineRule="auto"/>
        <w:jc w:val="both"/>
        <w:rPr>
          <w:rFonts w:ascii="Arial" w:hAnsi="Arial" w:cs="Arial"/>
          <w:sz w:val="24"/>
          <w:szCs w:val="24"/>
        </w:rPr>
      </w:pPr>
      <w:r>
        <w:rPr>
          <w:rFonts w:ascii="Arial" w:hAnsi="Arial" w:cs="Arial"/>
          <w:sz w:val="24"/>
          <w:szCs w:val="24"/>
        </w:rPr>
        <w:t>Word Count: 55</w:t>
      </w:r>
      <w:r w:rsidR="00184075">
        <w:rPr>
          <w:rFonts w:ascii="Arial" w:hAnsi="Arial" w:cs="Arial"/>
          <w:sz w:val="24"/>
          <w:szCs w:val="24"/>
        </w:rPr>
        <w:t>7</w:t>
      </w:r>
      <w:r>
        <w:rPr>
          <w:rFonts w:ascii="Arial" w:hAnsi="Arial" w:cs="Arial"/>
          <w:sz w:val="24"/>
          <w:szCs w:val="24"/>
        </w:rPr>
        <w:t xml:space="preserve"> words.</w:t>
      </w:r>
    </w:p>
    <w:p w14:paraId="6223220E" w14:textId="42333A97" w:rsidR="00ED4CA4" w:rsidRPr="00B947AD" w:rsidRDefault="00B947AD" w:rsidP="00B947AD">
      <w:pPr>
        <w:rPr>
          <w:rFonts w:ascii="Arial" w:hAnsi="Arial" w:cs="Arial"/>
          <w:sz w:val="24"/>
          <w:szCs w:val="24"/>
        </w:rPr>
      </w:pPr>
      <w:r>
        <w:rPr>
          <w:rFonts w:ascii="Arial" w:hAnsi="Arial" w:cs="Arial"/>
          <w:sz w:val="24"/>
          <w:szCs w:val="24"/>
        </w:rPr>
        <w:br w:type="page"/>
      </w:r>
    </w:p>
    <w:p w14:paraId="78DE4F65" w14:textId="77777777" w:rsidR="00ED4CA4" w:rsidRPr="00ED4CA4" w:rsidRDefault="00ED4CA4" w:rsidP="00ED4CA4">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D4CA4" w:rsidRPr="00ED4CA4" w14:paraId="3ED52D37" w14:textId="77777777" w:rsidTr="00AF35F9">
        <w:tc>
          <w:tcPr>
            <w:tcW w:w="10278" w:type="dxa"/>
            <w:shd w:val="clear" w:color="auto" w:fill="auto"/>
          </w:tcPr>
          <w:p w14:paraId="0398CD81" w14:textId="77777777" w:rsidR="00ED4CA4" w:rsidRPr="00ED4CA4" w:rsidRDefault="00ED4CA4" w:rsidP="00ED4CA4">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ED4CA4">
              <w:rPr>
                <w:rFonts w:ascii="Arial" w:eastAsia="Times New Roman" w:hAnsi="Arial" w:cs="Arial"/>
                <w:color w:val="000000"/>
                <w:sz w:val="24"/>
                <w:szCs w:val="24"/>
                <w:lang w:eastAsia="en-GB"/>
              </w:rPr>
              <w:t>Reflect on the difference between safeguarding in adult and children’s work</w:t>
            </w:r>
          </w:p>
          <w:p w14:paraId="1810926D" w14:textId="77777777" w:rsidR="00ED4CA4" w:rsidRPr="00ED4CA4" w:rsidRDefault="00ED4CA4" w:rsidP="00ED4CA4">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ECE1ACA" w14:textId="77777777" w:rsidR="00ED4CA4" w:rsidRPr="00ED4CA4" w:rsidRDefault="00ED4CA4" w:rsidP="00ED4CA4">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3E6A441" w14:textId="77777777" w:rsidR="00ED4CA4" w:rsidRPr="00ED4CA4" w:rsidRDefault="00ED4CA4" w:rsidP="00ED4CA4">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2382888" w14:textId="77777777" w:rsidR="00ED4CA4" w:rsidRPr="00ED4CA4" w:rsidRDefault="00ED4CA4" w:rsidP="00ED4CA4">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ED4CA4">
              <w:rPr>
                <w:rFonts w:ascii="Arial" w:eastAsia="Times New Roman" w:hAnsi="Arial" w:cs="Arial"/>
                <w:i/>
                <w:color w:val="000000"/>
                <w:sz w:val="24"/>
                <w:szCs w:val="24"/>
                <w:lang w:eastAsia="en-GB"/>
              </w:rPr>
              <w:t>400 words</w:t>
            </w:r>
            <w:r w:rsidRPr="00ED4CA4">
              <w:rPr>
                <w:rFonts w:ascii="Arial" w:eastAsia="Times New Roman" w:hAnsi="Arial" w:cs="Arial"/>
                <w:color w:val="000000"/>
                <w:sz w:val="24"/>
                <w:szCs w:val="24"/>
                <w:lang w:eastAsia="en-GB"/>
              </w:rPr>
              <w:t xml:space="preserve"> </w:t>
            </w:r>
            <w:r w:rsidRPr="00ED4CA4">
              <w:rPr>
                <w:rFonts w:ascii="Arial" w:eastAsia="Times New Roman" w:hAnsi="Arial" w:cs="Arial"/>
                <w:i/>
                <w:color w:val="000000"/>
                <w:sz w:val="24"/>
                <w:szCs w:val="24"/>
                <w:lang w:eastAsia="en-GB"/>
              </w:rPr>
              <w:t>(+/- 10%: include your actual word count at the end of each section)</w:t>
            </w:r>
          </w:p>
          <w:p w14:paraId="4F77B7DB" w14:textId="77777777" w:rsidR="00ED4CA4" w:rsidRPr="00ED4CA4" w:rsidRDefault="00ED4CA4" w:rsidP="00ED4CA4">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14:paraId="3AA910A2" w14:textId="77777777" w:rsidR="009E3331" w:rsidRDefault="009E3331" w:rsidP="00795834">
      <w:pPr>
        <w:spacing w:line="360" w:lineRule="auto"/>
        <w:jc w:val="both"/>
        <w:rPr>
          <w:rFonts w:ascii="Arial" w:hAnsi="Arial" w:cs="Arial"/>
          <w:sz w:val="24"/>
          <w:szCs w:val="24"/>
        </w:rPr>
      </w:pPr>
    </w:p>
    <w:p w14:paraId="41C60C71" w14:textId="60B67552" w:rsidR="00965796" w:rsidRPr="00965796" w:rsidRDefault="00965796" w:rsidP="00965796">
      <w:pPr>
        <w:spacing w:line="360" w:lineRule="auto"/>
        <w:jc w:val="both"/>
        <w:rPr>
          <w:rFonts w:ascii="Arial" w:hAnsi="Arial" w:cs="Arial"/>
          <w:sz w:val="24"/>
          <w:szCs w:val="24"/>
        </w:rPr>
      </w:pPr>
      <w:r w:rsidRPr="00965796">
        <w:rPr>
          <w:rFonts w:ascii="Arial" w:hAnsi="Arial" w:cs="Arial"/>
          <w:sz w:val="24"/>
          <w:szCs w:val="24"/>
        </w:rPr>
        <w:t xml:space="preserve">The key principles for effective safeguarding are that safeguarding is </w:t>
      </w:r>
      <w:r w:rsidR="00C25576">
        <w:rPr>
          <w:rFonts w:ascii="Arial" w:hAnsi="Arial" w:cs="Arial"/>
          <w:sz w:val="24"/>
          <w:szCs w:val="24"/>
        </w:rPr>
        <w:t>the responsibility of everyone</w:t>
      </w:r>
      <w:r w:rsidRPr="00965796">
        <w:rPr>
          <w:rFonts w:ascii="Arial" w:hAnsi="Arial" w:cs="Arial"/>
          <w:sz w:val="24"/>
          <w:szCs w:val="24"/>
        </w:rPr>
        <w:t>, and that it is necessary to follow a person-centred approach to have a clear understanding of what matters to the individual (Wales Safeguarding Procedures, 2024). Information sharing is also a key principle within the procedures, in addition to multi-disciplinary working and working collaboratively with the individuals (Wales Safeguarding Procedures, 2024). Social workers working within child protection often consider that the same knowledge of safeguarding for children applies to the protection of adults, however this does not necessarily work in practice as there are often complexities whilst working with vulnerable adults such as consent and mental capacity (NSPCC, 2019).</w:t>
      </w:r>
    </w:p>
    <w:p w14:paraId="65D8275C" w14:textId="77777777" w:rsidR="00965796" w:rsidRPr="00965796" w:rsidRDefault="00965796" w:rsidP="00965796">
      <w:pPr>
        <w:spacing w:line="360" w:lineRule="auto"/>
        <w:jc w:val="both"/>
        <w:rPr>
          <w:rFonts w:ascii="Arial" w:hAnsi="Arial" w:cs="Arial"/>
          <w:sz w:val="24"/>
          <w:szCs w:val="24"/>
        </w:rPr>
      </w:pPr>
      <w:r w:rsidRPr="00965796">
        <w:rPr>
          <w:rFonts w:ascii="Arial" w:hAnsi="Arial" w:cs="Arial"/>
          <w:sz w:val="24"/>
          <w:szCs w:val="24"/>
        </w:rPr>
        <w:t xml:space="preserve">With regards to safeguarding adults at risk, adults should be involved in, and give consent to, the support which they receive, whereas the safeguarding of children does not require the consent of the child or the child’s family (NSPCC, 2019). Section 47 of the Children Act 1989 states that professionals must make enquiries to protect children should there be reason to suspect that a child is at risk of, or suffering from, significant harm or neglect (Gov, 2018). In terms of child protection, families are unable to object to child protection procedures and Local Authorities must proceed with investigations to ensure appropriate safeguarding (Gov, 2018). </w:t>
      </w:r>
    </w:p>
    <w:p w14:paraId="34FA6ABF" w14:textId="616743D5" w:rsidR="00965796" w:rsidRDefault="00965796" w:rsidP="00965796">
      <w:pPr>
        <w:spacing w:line="360" w:lineRule="auto"/>
        <w:jc w:val="both"/>
        <w:rPr>
          <w:rFonts w:ascii="Arial" w:hAnsi="Arial" w:cs="Arial"/>
          <w:sz w:val="24"/>
          <w:szCs w:val="24"/>
        </w:rPr>
      </w:pPr>
      <w:r w:rsidRPr="00965796">
        <w:rPr>
          <w:rFonts w:ascii="Arial" w:hAnsi="Arial" w:cs="Arial"/>
          <w:sz w:val="24"/>
          <w:szCs w:val="24"/>
        </w:rPr>
        <w:t xml:space="preserve">Within the </w:t>
      </w:r>
      <w:r w:rsidR="00DE01DB">
        <w:rPr>
          <w:rFonts w:ascii="Arial" w:hAnsi="Arial" w:cs="Arial"/>
          <w:sz w:val="24"/>
          <w:szCs w:val="24"/>
        </w:rPr>
        <w:t>SSWBA</w:t>
      </w:r>
      <w:r w:rsidRPr="00965796">
        <w:rPr>
          <w:rFonts w:ascii="Arial" w:hAnsi="Arial" w:cs="Arial"/>
          <w:sz w:val="24"/>
          <w:szCs w:val="24"/>
        </w:rPr>
        <w:t xml:space="preserve"> 2014, a significant difference between the safeguarding of children and adults, is that self-determination is a human right of an adult (Ann Craft Trust, 2023). Self-determination acknowledges that adults are able to make a choice not to protect themselves and refuse intervention, and only in specific circumstances such as the individual lacking capacity to keep themselves safe, or where there are children involved, can the law intervene to safeguard the adult at risk (Ann Craft Trust, 2023). However, under section 127 of the SSWBA 2014, this intervention and decision making on an adult’s behalf should be</w:t>
      </w:r>
      <w:r w:rsidR="00C25576">
        <w:rPr>
          <w:rFonts w:ascii="Arial" w:hAnsi="Arial" w:cs="Arial"/>
          <w:sz w:val="24"/>
          <w:szCs w:val="24"/>
        </w:rPr>
        <w:t xml:space="preserve"> the option which is least restrictive of their human rights and be</w:t>
      </w:r>
      <w:r w:rsidRPr="00965796">
        <w:rPr>
          <w:rFonts w:ascii="Arial" w:hAnsi="Arial" w:cs="Arial"/>
          <w:sz w:val="24"/>
          <w:szCs w:val="24"/>
        </w:rPr>
        <w:t xml:space="preserve"> in their best interests (Lyne, 2016). When the Local Authority are </w:t>
      </w:r>
      <w:r w:rsidRPr="00965796">
        <w:rPr>
          <w:rFonts w:ascii="Arial" w:hAnsi="Arial" w:cs="Arial"/>
          <w:sz w:val="24"/>
          <w:szCs w:val="24"/>
        </w:rPr>
        <w:lastRenderedPageBreak/>
        <w:t xml:space="preserve">making enquiries, there are a number of factors to consider; the adult at risk’s wishes and feelings should be considered and their personal outcomes, whether or not an advocate is necessary </w:t>
      </w:r>
      <w:r w:rsidR="008B68FE">
        <w:rPr>
          <w:rFonts w:ascii="Arial" w:hAnsi="Arial" w:cs="Arial"/>
          <w:sz w:val="24"/>
          <w:szCs w:val="24"/>
        </w:rPr>
        <w:t>for support</w:t>
      </w:r>
      <w:r w:rsidRPr="00965796">
        <w:rPr>
          <w:rFonts w:ascii="Arial" w:hAnsi="Arial" w:cs="Arial"/>
          <w:sz w:val="24"/>
          <w:szCs w:val="24"/>
        </w:rPr>
        <w:t xml:space="preserve">, the consideration of the individual’s human rights, and the individual’s right to refuse to participate (Gov.Wales, 2018). However, the refusal to participate in enquiries does not affect the Local Authority’s duty to safeguard, but rather that it may reduce the enquiry’s effectiveness. A further factor to consider when making enquiries about an adult at risk, is their mental capacity to make specific decisions (Gov.Wales, 2018). </w:t>
      </w:r>
    </w:p>
    <w:p w14:paraId="7A18A7A0" w14:textId="77777777" w:rsidR="00965796" w:rsidRDefault="00965796" w:rsidP="00965796">
      <w:pPr>
        <w:spacing w:line="360" w:lineRule="auto"/>
        <w:jc w:val="both"/>
        <w:rPr>
          <w:rFonts w:ascii="Arial" w:hAnsi="Arial" w:cs="Arial"/>
          <w:sz w:val="24"/>
          <w:szCs w:val="24"/>
        </w:rPr>
      </w:pPr>
    </w:p>
    <w:p w14:paraId="1383DC98" w14:textId="57F84A46" w:rsidR="00A73DB3" w:rsidRDefault="00965796" w:rsidP="00965796">
      <w:pPr>
        <w:spacing w:line="360" w:lineRule="auto"/>
        <w:jc w:val="both"/>
        <w:rPr>
          <w:rFonts w:ascii="Arial" w:hAnsi="Arial" w:cs="Arial"/>
          <w:sz w:val="24"/>
          <w:szCs w:val="24"/>
        </w:rPr>
      </w:pPr>
      <w:r>
        <w:rPr>
          <w:rFonts w:ascii="Arial" w:hAnsi="Arial" w:cs="Arial"/>
          <w:sz w:val="24"/>
          <w:szCs w:val="24"/>
        </w:rPr>
        <w:t>Word Count: 4</w:t>
      </w:r>
      <w:r w:rsidR="00DE01DB">
        <w:rPr>
          <w:rFonts w:ascii="Arial" w:hAnsi="Arial" w:cs="Arial"/>
          <w:sz w:val="24"/>
          <w:szCs w:val="24"/>
        </w:rPr>
        <w:t>3</w:t>
      </w:r>
      <w:r w:rsidR="008B68FE">
        <w:rPr>
          <w:rFonts w:ascii="Arial" w:hAnsi="Arial" w:cs="Arial"/>
          <w:sz w:val="24"/>
          <w:szCs w:val="24"/>
        </w:rPr>
        <w:t>7</w:t>
      </w:r>
      <w:r>
        <w:rPr>
          <w:rFonts w:ascii="Arial" w:hAnsi="Arial" w:cs="Arial"/>
          <w:sz w:val="24"/>
          <w:szCs w:val="24"/>
        </w:rPr>
        <w:t xml:space="preserve"> words.</w:t>
      </w:r>
    </w:p>
    <w:p w14:paraId="6142BB79" w14:textId="77777777" w:rsidR="001C59C1" w:rsidRDefault="001C59C1" w:rsidP="00965796">
      <w:pPr>
        <w:spacing w:line="360" w:lineRule="auto"/>
        <w:jc w:val="both"/>
        <w:rPr>
          <w:rFonts w:ascii="Arial" w:hAnsi="Arial" w:cs="Arial"/>
          <w:sz w:val="24"/>
          <w:szCs w:val="24"/>
        </w:rPr>
      </w:pPr>
    </w:p>
    <w:p w14:paraId="3A18EC9F" w14:textId="77777777" w:rsidR="001C59C1" w:rsidRDefault="001C59C1" w:rsidP="00965796">
      <w:pPr>
        <w:spacing w:line="360" w:lineRule="auto"/>
        <w:jc w:val="both"/>
        <w:rPr>
          <w:rFonts w:ascii="Arial" w:hAnsi="Arial" w:cs="Arial"/>
          <w:sz w:val="24"/>
          <w:szCs w:val="24"/>
        </w:rPr>
      </w:pPr>
    </w:p>
    <w:p w14:paraId="5670620A" w14:textId="77777777" w:rsidR="00A73DB3" w:rsidRPr="00A73DB3" w:rsidRDefault="00A73DB3" w:rsidP="00A73DB3">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306E0023" w14:textId="77777777" w:rsidR="00A73DB3" w:rsidRPr="00A73DB3" w:rsidRDefault="00A73DB3" w:rsidP="00A73DB3">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A73DB3">
        <w:rPr>
          <w:rFonts w:ascii="Arial" w:eastAsia="Times New Roman" w:hAnsi="Arial" w:cs="Arial"/>
          <w:b/>
          <w:color w:val="000000"/>
          <w:sz w:val="24"/>
          <w:szCs w:val="24"/>
          <w:lang w:eastAsia="en-GB"/>
        </w:rPr>
        <w:t>Section 6</w:t>
      </w:r>
    </w:p>
    <w:p w14:paraId="070804C7" w14:textId="77777777" w:rsidR="00A73DB3" w:rsidRPr="00A73DB3" w:rsidRDefault="00A73DB3" w:rsidP="00A73DB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9ABF366" w14:textId="77777777" w:rsidR="00A73DB3" w:rsidRPr="00A73DB3" w:rsidRDefault="00A73DB3" w:rsidP="00A73DB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A73DB3">
        <w:rPr>
          <w:rFonts w:ascii="Arial" w:eastAsia="Times New Roman" w:hAnsi="Arial" w:cs="Arial"/>
          <w:b/>
          <w:color w:val="000000"/>
          <w:sz w:val="24"/>
          <w:szCs w:val="24"/>
          <w:lang w:eastAsia="en-GB"/>
        </w:rPr>
        <w:t>Developmental Review (b)</w:t>
      </w:r>
    </w:p>
    <w:p w14:paraId="34A5773B" w14:textId="77777777" w:rsidR="00A73DB3" w:rsidRPr="00A73DB3" w:rsidRDefault="00A73DB3" w:rsidP="00A73DB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73DB3" w:rsidRPr="00A73DB3" w14:paraId="6BF0A57C" w14:textId="77777777" w:rsidTr="00761927">
        <w:tc>
          <w:tcPr>
            <w:tcW w:w="10188" w:type="dxa"/>
            <w:shd w:val="clear" w:color="auto" w:fill="auto"/>
          </w:tcPr>
          <w:p w14:paraId="4ADBF0D8" w14:textId="77777777" w:rsidR="00A73DB3" w:rsidRPr="00A73DB3" w:rsidRDefault="00A73DB3" w:rsidP="00A73DB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73DB3">
              <w:rPr>
                <w:rFonts w:ascii="Arial" w:eastAsia="Times New Roman" w:hAnsi="Arial" w:cs="Arial"/>
                <w:color w:val="000000"/>
                <w:sz w:val="24"/>
                <w:szCs w:val="24"/>
                <w:lang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14:paraId="72B36336" w14:textId="77777777" w:rsidR="00A73DB3" w:rsidRPr="00A73DB3" w:rsidRDefault="00A73DB3" w:rsidP="00A73DB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6F1F92A" w14:textId="77777777" w:rsidR="00A73DB3" w:rsidRPr="00A73DB3" w:rsidRDefault="00A73DB3" w:rsidP="00A73DB3">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A73DB3">
              <w:rPr>
                <w:rFonts w:ascii="Arial" w:eastAsia="Times New Roman" w:hAnsi="Arial" w:cs="Arial"/>
                <w:i/>
                <w:color w:val="000000"/>
                <w:sz w:val="24"/>
                <w:szCs w:val="24"/>
                <w:lang w:eastAsia="en-GB"/>
              </w:rPr>
              <w:t>800 words (+/- 10%: include your actual word count at the end of each section)</w:t>
            </w:r>
          </w:p>
        </w:tc>
      </w:tr>
    </w:tbl>
    <w:p w14:paraId="60BC00C8" w14:textId="64E4A1A6" w:rsidR="00795834" w:rsidRDefault="00795834" w:rsidP="00795834">
      <w:pPr>
        <w:spacing w:line="360" w:lineRule="auto"/>
        <w:jc w:val="both"/>
        <w:rPr>
          <w:rFonts w:ascii="Arial" w:hAnsi="Arial" w:cs="Arial"/>
          <w:sz w:val="24"/>
          <w:szCs w:val="24"/>
        </w:rPr>
      </w:pPr>
    </w:p>
    <w:p w14:paraId="5958A0FF" w14:textId="0453688C" w:rsidR="00A73DB3" w:rsidRPr="00A73DB3" w:rsidRDefault="00D24766"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At the beginning of</w:t>
      </w:r>
      <w:r w:rsidR="00A73DB3" w:rsidRPr="00A73DB3">
        <w:rPr>
          <w:rFonts w:ascii="Arial" w:eastAsia="Times New Roman" w:hAnsi="Arial" w:cs="Arial"/>
          <w:color w:val="000000"/>
          <w:sz w:val="24"/>
          <w:szCs w:val="24"/>
          <w:lang w:eastAsia="en-GB"/>
        </w:rPr>
        <w:t xml:space="preserve"> the consolidation programme for Social Work, I </w:t>
      </w:r>
      <w:r w:rsidR="00CE4173">
        <w:rPr>
          <w:rFonts w:ascii="Arial" w:eastAsia="Times New Roman" w:hAnsi="Arial" w:cs="Arial"/>
          <w:color w:val="000000"/>
          <w:sz w:val="24"/>
          <w:szCs w:val="24"/>
          <w:lang w:eastAsia="en-GB"/>
        </w:rPr>
        <w:t>felt apprehensive</w:t>
      </w:r>
      <w:r w:rsidR="00A73DB3" w:rsidRPr="00A73DB3">
        <w:rPr>
          <w:rFonts w:ascii="Arial" w:eastAsia="Times New Roman" w:hAnsi="Arial" w:cs="Arial"/>
          <w:color w:val="000000"/>
          <w:sz w:val="24"/>
          <w:szCs w:val="24"/>
          <w:lang w:eastAsia="en-GB"/>
        </w:rPr>
        <w:t xml:space="preserve"> a</w:t>
      </w:r>
      <w:r w:rsidR="00CE4173">
        <w:rPr>
          <w:rFonts w:ascii="Arial" w:eastAsia="Times New Roman" w:hAnsi="Arial" w:cs="Arial"/>
          <w:color w:val="000000"/>
          <w:sz w:val="24"/>
          <w:szCs w:val="24"/>
          <w:lang w:eastAsia="en-GB"/>
        </w:rPr>
        <w:t xml:space="preserve">s I was lacking in confidence about my </w:t>
      </w:r>
      <w:r w:rsidR="00A73DB3" w:rsidRPr="00A73DB3">
        <w:rPr>
          <w:rFonts w:ascii="Arial" w:eastAsia="Times New Roman" w:hAnsi="Arial" w:cs="Arial"/>
          <w:color w:val="000000"/>
          <w:sz w:val="24"/>
          <w:szCs w:val="24"/>
          <w:lang w:eastAsia="en-GB"/>
        </w:rPr>
        <w:t xml:space="preserve">development progression in my practice. This I believe was because I had </w:t>
      </w:r>
      <w:r w:rsidR="00AD6853">
        <w:rPr>
          <w:rFonts w:ascii="Arial" w:eastAsia="Times New Roman" w:hAnsi="Arial" w:cs="Arial"/>
          <w:color w:val="000000"/>
          <w:sz w:val="24"/>
          <w:szCs w:val="24"/>
          <w:lang w:eastAsia="en-GB"/>
        </w:rPr>
        <w:t xml:space="preserve">only </w:t>
      </w:r>
      <w:r w:rsidR="00A73DB3" w:rsidRPr="00A73DB3">
        <w:rPr>
          <w:rFonts w:ascii="Arial" w:eastAsia="Times New Roman" w:hAnsi="Arial" w:cs="Arial"/>
          <w:color w:val="000000"/>
          <w:sz w:val="24"/>
          <w:szCs w:val="24"/>
          <w:lang w:eastAsia="en-GB"/>
        </w:rPr>
        <w:t xml:space="preserve">one university placement in a statutory setting, and so felt as though I perhaps did not have the experience which my peers perhaps gained from spending more time within a statutory setting. During the consolidation programme I also took a break from my Social Work practice due to being on maternity leave, returning in the summer of 2021. I recognise that the combination of both experiences created feelings of doubt in my capabilities as a social worker. I believe </w:t>
      </w:r>
      <w:r w:rsidR="00CE4173">
        <w:rPr>
          <w:rFonts w:ascii="Arial" w:eastAsia="Times New Roman" w:hAnsi="Arial" w:cs="Arial"/>
          <w:color w:val="000000"/>
          <w:sz w:val="24"/>
          <w:szCs w:val="24"/>
          <w:lang w:eastAsia="en-GB"/>
        </w:rPr>
        <w:t xml:space="preserve">that my lack of confidence made it difficult to be assured of my professional </w:t>
      </w:r>
      <w:r w:rsidR="00CE4173">
        <w:rPr>
          <w:rFonts w:ascii="Arial" w:eastAsia="Times New Roman" w:hAnsi="Arial" w:cs="Arial"/>
          <w:color w:val="000000"/>
          <w:sz w:val="24"/>
          <w:szCs w:val="24"/>
          <w:lang w:eastAsia="en-GB"/>
        </w:rPr>
        <w:lastRenderedPageBreak/>
        <w:t xml:space="preserve">judgements as I was </w:t>
      </w:r>
      <w:r w:rsidR="00A73DB3" w:rsidRPr="00A73DB3">
        <w:rPr>
          <w:rFonts w:ascii="Arial" w:eastAsia="Times New Roman" w:hAnsi="Arial" w:cs="Arial"/>
          <w:color w:val="000000"/>
          <w:sz w:val="24"/>
          <w:szCs w:val="24"/>
          <w:lang w:eastAsia="en-GB"/>
        </w:rPr>
        <w:t xml:space="preserve">apprehensive of making the wrong decision and potentially putting myself or others in a vulnerable situation. I am aware of the </w:t>
      </w:r>
      <w:r w:rsidR="00A73DB3" w:rsidRPr="00A73DB3">
        <w:rPr>
          <w:rFonts w:ascii="Arial" w:eastAsia="Times New Roman" w:hAnsi="Arial" w:cs="Arial"/>
          <w:bCs/>
          <w:color w:val="000000"/>
          <w:sz w:val="24"/>
          <w:szCs w:val="24"/>
          <w:lang w:eastAsia="en-GB"/>
        </w:rPr>
        <w:t>culture of ‘blame’ and ‘bad press’ surrounding Social Work practice, which Davis (2010) suggests can encourage risk adverse practice and a lack of confidence making professional judgements. Thompson (2016) suggests that this pressure can result in practitioners leaving the profession, and that having manageable caseloads and flexible working arrangements could help better support them.</w:t>
      </w:r>
    </w:p>
    <w:p w14:paraId="382533A0" w14:textId="77777777"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063A4490" w14:textId="77777777"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73DB3">
        <w:rPr>
          <w:rFonts w:ascii="Arial" w:eastAsia="Times New Roman" w:hAnsi="Arial" w:cs="Arial"/>
          <w:color w:val="000000"/>
          <w:sz w:val="24"/>
          <w:szCs w:val="24"/>
          <w:lang w:eastAsia="en-GB"/>
        </w:rPr>
        <w:t>Upon starting my career in Social Work, I felt as though I needed to know everything, despite being new to my role in fostering, and so I was not fully confident with asking for advice and support, rather trying to find out information for myself. However, as my career has progressed I feel as though I have gained so much confidence in communicating with colleagues about complex cases, utilising supervision to have case discussions with my line manager, and asking whenever I need advice or a different perspective on a situation. This change in my confidence has changed me as a social worker I believe, and has hugely benefitted my Social Work practice.</w:t>
      </w:r>
    </w:p>
    <w:p w14:paraId="04650E13" w14:textId="77777777"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3FD54DCC" w14:textId="3752E2A8" w:rsid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73DB3">
        <w:rPr>
          <w:rFonts w:ascii="Arial" w:eastAsia="Times New Roman" w:hAnsi="Arial" w:cs="Arial"/>
          <w:color w:val="000000"/>
          <w:sz w:val="24"/>
          <w:szCs w:val="24"/>
          <w:lang w:eastAsia="en-GB"/>
        </w:rPr>
        <w:t xml:space="preserve">During supervision, my line manager and I have previously looked at my learning needs and how I can address these with particular training. I have therefore completed various training courses, including how to make a good assessment and critical analysis in report writing. </w:t>
      </w:r>
      <w:r w:rsidR="007B5A0E">
        <w:rPr>
          <w:rFonts w:ascii="Arial" w:eastAsia="Times New Roman" w:hAnsi="Arial" w:cs="Arial"/>
          <w:color w:val="000000"/>
          <w:sz w:val="24"/>
          <w:szCs w:val="24"/>
          <w:lang w:eastAsia="en-GB"/>
        </w:rPr>
        <w:t xml:space="preserve">I feel that the training courses have increased my confidence in my practice as I have gained an understanding of relevant procedures and legislation and procedures, and acquired various skills to support my practice. The training also increased my knowledge and allowed me to explore strategies specific to my role. </w:t>
      </w:r>
    </w:p>
    <w:p w14:paraId="01CE23F2" w14:textId="77777777" w:rsidR="007B5A0E" w:rsidRPr="00A73DB3" w:rsidRDefault="007B5A0E"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34477167" w14:textId="0A8FE70E" w:rsidR="00E70F6B" w:rsidRDefault="00E70F6B"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Utilising Schon’s reflective model, </w:t>
      </w:r>
      <w:r w:rsidR="00A73DB3" w:rsidRPr="00A73DB3">
        <w:rPr>
          <w:rFonts w:ascii="Arial" w:eastAsia="Times New Roman" w:hAnsi="Arial" w:cs="Arial"/>
          <w:color w:val="000000"/>
          <w:sz w:val="24"/>
          <w:szCs w:val="24"/>
          <w:lang w:eastAsia="en-GB"/>
        </w:rPr>
        <w:t>I have considered the</w:t>
      </w:r>
      <w:r>
        <w:rPr>
          <w:rFonts w:ascii="Arial" w:eastAsia="Times New Roman" w:hAnsi="Arial" w:cs="Arial"/>
          <w:color w:val="000000"/>
          <w:sz w:val="24"/>
          <w:szCs w:val="24"/>
          <w:lang w:eastAsia="en-GB"/>
        </w:rPr>
        <w:t xml:space="preserve"> identified</w:t>
      </w:r>
      <w:r w:rsidR="00A73DB3" w:rsidRPr="00A73DB3">
        <w:rPr>
          <w:rFonts w:ascii="Arial" w:eastAsia="Times New Roman" w:hAnsi="Arial" w:cs="Arial"/>
          <w:color w:val="000000"/>
          <w:sz w:val="24"/>
          <w:szCs w:val="24"/>
          <w:lang w:eastAsia="en-GB"/>
        </w:rPr>
        <w:t xml:space="preserve"> learning outcomes in </w:t>
      </w:r>
      <w:r w:rsidR="00FD212A">
        <w:rPr>
          <w:rFonts w:ascii="Arial" w:eastAsia="Times New Roman" w:hAnsi="Arial" w:cs="Arial"/>
          <w:color w:val="000000"/>
          <w:sz w:val="24"/>
          <w:szCs w:val="24"/>
          <w:lang w:eastAsia="en-GB"/>
        </w:rPr>
        <w:t xml:space="preserve">part A of </w:t>
      </w:r>
      <w:r>
        <w:rPr>
          <w:rFonts w:ascii="Arial" w:eastAsia="Times New Roman" w:hAnsi="Arial" w:cs="Arial"/>
          <w:color w:val="000000"/>
          <w:sz w:val="24"/>
          <w:szCs w:val="24"/>
          <w:lang w:eastAsia="en-GB"/>
        </w:rPr>
        <w:t xml:space="preserve">the </w:t>
      </w:r>
      <w:r w:rsidR="00A73DB3" w:rsidRPr="00A73DB3">
        <w:rPr>
          <w:rFonts w:ascii="Arial" w:eastAsia="Times New Roman" w:hAnsi="Arial" w:cs="Arial"/>
          <w:color w:val="000000"/>
          <w:sz w:val="24"/>
          <w:szCs w:val="24"/>
          <w:lang w:eastAsia="en-GB"/>
        </w:rPr>
        <w:t>reflection Task 1</w:t>
      </w:r>
      <w:r>
        <w:rPr>
          <w:rFonts w:ascii="Arial" w:eastAsia="Times New Roman" w:hAnsi="Arial" w:cs="Arial"/>
          <w:color w:val="000000"/>
          <w:sz w:val="24"/>
          <w:szCs w:val="24"/>
          <w:lang w:eastAsia="en-GB"/>
        </w:rPr>
        <w:t xml:space="preserve">, </w:t>
      </w:r>
      <w:r w:rsidR="00A73DB3" w:rsidRPr="00A73DB3">
        <w:rPr>
          <w:rFonts w:ascii="Arial" w:eastAsia="Times New Roman" w:hAnsi="Arial" w:cs="Arial"/>
          <w:color w:val="000000"/>
          <w:sz w:val="24"/>
          <w:szCs w:val="24"/>
          <w:lang w:eastAsia="en-GB"/>
        </w:rPr>
        <w:t xml:space="preserve">and have reflected on </w:t>
      </w:r>
      <w:r>
        <w:rPr>
          <w:rFonts w:ascii="Arial" w:eastAsia="Times New Roman" w:hAnsi="Arial" w:cs="Arial"/>
          <w:color w:val="000000"/>
          <w:sz w:val="24"/>
          <w:szCs w:val="24"/>
          <w:lang w:eastAsia="en-GB"/>
        </w:rPr>
        <w:t>how I have progressed as a social worker</w:t>
      </w:r>
      <w:r w:rsidR="00A73DB3" w:rsidRPr="00A73DB3">
        <w:rPr>
          <w:rFonts w:ascii="Arial" w:eastAsia="Times New Roman" w:hAnsi="Arial" w:cs="Arial"/>
          <w:color w:val="000000"/>
          <w:sz w:val="24"/>
          <w:szCs w:val="24"/>
          <w:lang w:eastAsia="en-GB"/>
        </w:rPr>
        <w:t xml:space="preserve"> since commencing the consolidation course. </w:t>
      </w:r>
      <w:r>
        <w:rPr>
          <w:rFonts w:ascii="Arial" w:eastAsia="Times New Roman" w:hAnsi="Arial" w:cs="Arial"/>
          <w:color w:val="000000"/>
          <w:sz w:val="24"/>
          <w:szCs w:val="24"/>
          <w:lang w:eastAsia="en-GB"/>
        </w:rPr>
        <w:t>To continue supporting my development in my Social Work practice, I have identified further training opportunities, and considered areas in which I can improve my practice.</w:t>
      </w:r>
    </w:p>
    <w:p w14:paraId="77A16AA5" w14:textId="77777777"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5ABF1D1E" w14:textId="10F7AC2A" w:rsidR="00A96B35"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73DB3">
        <w:rPr>
          <w:rFonts w:ascii="Arial" w:eastAsia="Times New Roman" w:hAnsi="Arial" w:cs="Arial"/>
          <w:color w:val="000000"/>
          <w:sz w:val="24"/>
          <w:szCs w:val="24"/>
          <w:lang w:eastAsia="en-GB"/>
        </w:rPr>
        <w:t xml:space="preserve">Since completing </w:t>
      </w:r>
      <w:r w:rsidR="00FD212A">
        <w:rPr>
          <w:rFonts w:ascii="Arial" w:eastAsia="Times New Roman" w:hAnsi="Arial" w:cs="Arial"/>
          <w:color w:val="000000"/>
          <w:sz w:val="24"/>
          <w:szCs w:val="24"/>
          <w:lang w:eastAsia="en-GB"/>
        </w:rPr>
        <w:t xml:space="preserve">part A of </w:t>
      </w:r>
      <w:r w:rsidRPr="00A73DB3">
        <w:rPr>
          <w:rFonts w:ascii="Arial" w:eastAsia="Times New Roman" w:hAnsi="Arial" w:cs="Arial"/>
          <w:color w:val="000000"/>
          <w:sz w:val="24"/>
          <w:szCs w:val="24"/>
          <w:lang w:eastAsia="en-GB"/>
        </w:rPr>
        <w:t>Task 1</w:t>
      </w:r>
      <w:r w:rsidR="00FD212A">
        <w:rPr>
          <w:rFonts w:ascii="Arial" w:eastAsia="Times New Roman" w:hAnsi="Arial" w:cs="Arial"/>
          <w:color w:val="000000"/>
          <w:sz w:val="24"/>
          <w:szCs w:val="24"/>
          <w:lang w:eastAsia="en-GB"/>
        </w:rPr>
        <w:t>,</w:t>
      </w:r>
      <w:r w:rsidRPr="00A73DB3">
        <w:rPr>
          <w:rFonts w:ascii="Arial" w:eastAsia="Times New Roman" w:hAnsi="Arial" w:cs="Arial"/>
          <w:color w:val="000000"/>
          <w:sz w:val="24"/>
          <w:szCs w:val="24"/>
          <w:lang w:eastAsia="en-GB"/>
        </w:rPr>
        <w:t xml:space="preserve"> I have had the opportunity to undertake complex assessments which </w:t>
      </w:r>
      <w:r w:rsidR="00FD212A">
        <w:rPr>
          <w:rFonts w:ascii="Arial" w:eastAsia="Times New Roman" w:hAnsi="Arial" w:cs="Arial"/>
          <w:color w:val="000000"/>
          <w:sz w:val="24"/>
          <w:szCs w:val="24"/>
          <w:lang w:eastAsia="en-GB"/>
        </w:rPr>
        <w:t>enabled</w:t>
      </w:r>
      <w:r w:rsidRPr="00A73DB3">
        <w:rPr>
          <w:rFonts w:ascii="Arial" w:eastAsia="Times New Roman" w:hAnsi="Arial" w:cs="Arial"/>
          <w:color w:val="000000"/>
          <w:sz w:val="24"/>
          <w:szCs w:val="24"/>
          <w:lang w:eastAsia="en-GB"/>
        </w:rPr>
        <w:t xml:space="preserve"> me to develop my analy</w:t>
      </w:r>
      <w:r w:rsidR="00FD212A">
        <w:rPr>
          <w:rFonts w:ascii="Arial" w:eastAsia="Times New Roman" w:hAnsi="Arial" w:cs="Arial"/>
          <w:color w:val="000000"/>
          <w:sz w:val="24"/>
          <w:szCs w:val="24"/>
          <w:lang w:eastAsia="en-GB"/>
        </w:rPr>
        <w:t>tical</w:t>
      </w:r>
      <w:r w:rsidRPr="00A73DB3">
        <w:rPr>
          <w:rFonts w:ascii="Arial" w:eastAsia="Times New Roman" w:hAnsi="Arial" w:cs="Arial"/>
          <w:color w:val="000000"/>
          <w:sz w:val="24"/>
          <w:szCs w:val="24"/>
          <w:lang w:eastAsia="en-GB"/>
        </w:rPr>
        <w:t xml:space="preserve"> skills, and therefore as a </w:t>
      </w:r>
      <w:r w:rsidRPr="00A73DB3">
        <w:rPr>
          <w:rFonts w:ascii="Arial" w:eastAsia="Times New Roman" w:hAnsi="Arial" w:cs="Arial"/>
          <w:color w:val="000000"/>
          <w:sz w:val="24"/>
          <w:szCs w:val="24"/>
          <w:lang w:eastAsia="en-GB"/>
        </w:rPr>
        <w:lastRenderedPageBreak/>
        <w:t xml:space="preserve">practitioner, I </w:t>
      </w:r>
      <w:r w:rsidR="00FD212A">
        <w:rPr>
          <w:rFonts w:ascii="Arial" w:eastAsia="Times New Roman" w:hAnsi="Arial" w:cs="Arial"/>
          <w:color w:val="000000"/>
          <w:sz w:val="24"/>
          <w:szCs w:val="24"/>
          <w:lang w:eastAsia="en-GB"/>
        </w:rPr>
        <w:t>have an increased confidence</w:t>
      </w:r>
      <w:r w:rsidRPr="00A73DB3">
        <w:rPr>
          <w:rFonts w:ascii="Arial" w:eastAsia="Times New Roman" w:hAnsi="Arial" w:cs="Arial"/>
          <w:color w:val="000000"/>
          <w:sz w:val="24"/>
          <w:szCs w:val="24"/>
          <w:lang w:eastAsia="en-GB"/>
        </w:rPr>
        <w:t xml:space="preserve"> in my practice. Having knowledge of the relevant </w:t>
      </w:r>
      <w:r w:rsidR="00FD212A">
        <w:rPr>
          <w:rFonts w:ascii="Arial" w:eastAsia="Times New Roman" w:hAnsi="Arial" w:cs="Arial"/>
          <w:color w:val="000000"/>
          <w:sz w:val="24"/>
          <w:szCs w:val="24"/>
          <w:lang w:eastAsia="en-GB"/>
        </w:rPr>
        <w:t xml:space="preserve">procedures, policies and </w:t>
      </w:r>
      <w:r w:rsidRPr="00A73DB3">
        <w:rPr>
          <w:rFonts w:ascii="Arial" w:eastAsia="Times New Roman" w:hAnsi="Arial" w:cs="Arial"/>
          <w:color w:val="000000"/>
          <w:sz w:val="24"/>
          <w:szCs w:val="24"/>
          <w:lang w:eastAsia="en-GB"/>
        </w:rPr>
        <w:t>legislation</w:t>
      </w:r>
      <w:r w:rsidR="00FD212A">
        <w:rPr>
          <w:rFonts w:ascii="Arial" w:eastAsia="Times New Roman" w:hAnsi="Arial" w:cs="Arial"/>
          <w:color w:val="000000"/>
          <w:sz w:val="24"/>
          <w:szCs w:val="24"/>
          <w:lang w:eastAsia="en-GB"/>
        </w:rPr>
        <w:t>s</w:t>
      </w:r>
      <w:r w:rsidRPr="00A73DB3">
        <w:rPr>
          <w:rFonts w:ascii="Arial" w:eastAsia="Times New Roman" w:hAnsi="Arial" w:cs="Arial"/>
          <w:color w:val="000000"/>
          <w:sz w:val="24"/>
          <w:szCs w:val="24"/>
          <w:lang w:eastAsia="en-GB"/>
        </w:rPr>
        <w:t xml:space="preserve"> increases my confidence where there are challenging discussions to be had during assessments, </w:t>
      </w:r>
      <w:r w:rsidR="00FD212A">
        <w:rPr>
          <w:rFonts w:ascii="Arial" w:eastAsia="Times New Roman" w:hAnsi="Arial" w:cs="Arial"/>
          <w:color w:val="000000"/>
          <w:sz w:val="24"/>
          <w:szCs w:val="24"/>
          <w:lang w:eastAsia="en-GB"/>
        </w:rPr>
        <w:t xml:space="preserve">as this </w:t>
      </w:r>
      <w:r w:rsidR="00A96B35">
        <w:rPr>
          <w:rFonts w:ascii="Arial" w:eastAsia="Times New Roman" w:hAnsi="Arial" w:cs="Arial"/>
          <w:color w:val="000000"/>
          <w:sz w:val="24"/>
          <w:szCs w:val="24"/>
          <w:lang w:eastAsia="en-GB"/>
        </w:rPr>
        <w:t>offers</w:t>
      </w:r>
      <w:r w:rsidR="00FD212A">
        <w:rPr>
          <w:rFonts w:ascii="Arial" w:eastAsia="Times New Roman" w:hAnsi="Arial" w:cs="Arial"/>
          <w:color w:val="000000"/>
          <w:sz w:val="24"/>
          <w:szCs w:val="24"/>
          <w:lang w:eastAsia="en-GB"/>
        </w:rPr>
        <w:t xml:space="preserve"> clarity </w:t>
      </w:r>
      <w:r w:rsidR="00A96B35">
        <w:rPr>
          <w:rFonts w:ascii="Arial" w:eastAsia="Times New Roman" w:hAnsi="Arial" w:cs="Arial"/>
          <w:color w:val="000000"/>
          <w:sz w:val="24"/>
          <w:szCs w:val="24"/>
          <w:lang w:eastAsia="en-GB"/>
        </w:rPr>
        <w:t>and reassurance that I am doing my job correctly.</w:t>
      </w:r>
    </w:p>
    <w:p w14:paraId="2CEDD904" w14:textId="77777777" w:rsidR="00FD212A" w:rsidRPr="00A73DB3" w:rsidRDefault="00FD212A"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182645FA" w14:textId="0DBF68F7"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73DB3">
        <w:rPr>
          <w:rFonts w:ascii="Arial" w:eastAsia="Times New Roman" w:hAnsi="Arial" w:cs="Arial"/>
          <w:color w:val="000000"/>
          <w:sz w:val="24"/>
          <w:szCs w:val="24"/>
          <w:lang w:eastAsia="en-GB"/>
        </w:rPr>
        <w:t xml:space="preserve">Since commencing the consolidation course in 2019, I have moved from working within an independent fostering agency, to working in adoption within a Local Authority. The particular area for improvement which I addressed in part 1 was improving my application of analysis within assessments and building my confidence in challenging individuals </w:t>
      </w:r>
      <w:r w:rsidR="007E2012">
        <w:rPr>
          <w:rFonts w:ascii="Arial" w:eastAsia="Times New Roman" w:hAnsi="Arial" w:cs="Arial"/>
          <w:color w:val="000000"/>
          <w:sz w:val="24"/>
          <w:szCs w:val="24"/>
          <w:lang w:eastAsia="en-GB"/>
        </w:rPr>
        <w:t xml:space="preserve">during the gathering of information in assessments. This skill will enable me to fully understand an individual’s circumstances, to analyse the information received, which will therefore allow me to make informed decisions and approval recommendations. </w:t>
      </w:r>
      <w:r w:rsidRPr="00A73DB3">
        <w:rPr>
          <w:rFonts w:ascii="Arial" w:eastAsia="Times New Roman" w:hAnsi="Arial" w:cs="Arial"/>
          <w:color w:val="000000"/>
          <w:sz w:val="24"/>
          <w:szCs w:val="24"/>
          <w:lang w:eastAsia="en-GB"/>
        </w:rPr>
        <w:t xml:space="preserve">I feel as though I have achieved this and am confident in my ability to communicate and assess individuals and I feel confident in making recommendations knowing that I have considered and analysed all the information gained. </w:t>
      </w:r>
    </w:p>
    <w:p w14:paraId="0F574F3B" w14:textId="77777777"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14:paraId="238741E2" w14:textId="6039AF7F" w:rsidR="00A73DB3" w:rsidRPr="00A73DB3" w:rsidRDefault="00A73DB3" w:rsidP="00A73DB3">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A73DB3">
        <w:rPr>
          <w:rFonts w:ascii="Arial" w:eastAsia="Times New Roman" w:hAnsi="Arial" w:cs="Arial"/>
          <w:color w:val="000000"/>
          <w:sz w:val="24"/>
          <w:szCs w:val="24"/>
          <w:lang w:eastAsia="en-GB"/>
        </w:rPr>
        <w:t xml:space="preserve">I have a passion for adoption and would like to continue to work in the field of adoption. It has been refreshing to speak with colleagues who love their role within Social Work and have been in adoption for a large proportion of their career. I feel my current role will enable me to </w:t>
      </w:r>
      <w:r w:rsidR="00704306">
        <w:rPr>
          <w:rFonts w:ascii="Arial" w:eastAsia="Times New Roman" w:hAnsi="Arial" w:cs="Arial"/>
          <w:color w:val="000000"/>
          <w:sz w:val="24"/>
          <w:szCs w:val="24"/>
          <w:lang w:eastAsia="en-GB"/>
        </w:rPr>
        <w:t xml:space="preserve">further </w:t>
      </w:r>
      <w:r w:rsidRPr="00A73DB3">
        <w:rPr>
          <w:rFonts w:ascii="Arial" w:eastAsia="Times New Roman" w:hAnsi="Arial" w:cs="Arial"/>
          <w:color w:val="000000"/>
          <w:sz w:val="24"/>
          <w:szCs w:val="24"/>
          <w:lang w:eastAsia="en-GB"/>
        </w:rPr>
        <w:t xml:space="preserve">develop </w:t>
      </w:r>
      <w:r w:rsidR="00704306">
        <w:rPr>
          <w:rFonts w:ascii="Arial" w:eastAsia="Times New Roman" w:hAnsi="Arial" w:cs="Arial"/>
          <w:color w:val="000000"/>
          <w:sz w:val="24"/>
          <w:szCs w:val="24"/>
          <w:lang w:eastAsia="en-GB"/>
        </w:rPr>
        <w:t xml:space="preserve">my Social Work </w:t>
      </w:r>
      <w:r w:rsidRPr="00A73DB3">
        <w:rPr>
          <w:rFonts w:ascii="Arial" w:eastAsia="Times New Roman" w:hAnsi="Arial" w:cs="Arial"/>
          <w:color w:val="000000"/>
          <w:sz w:val="24"/>
          <w:szCs w:val="24"/>
          <w:lang w:eastAsia="en-GB"/>
        </w:rPr>
        <w:t xml:space="preserve">skills and </w:t>
      </w:r>
      <w:r w:rsidR="00533B1B">
        <w:rPr>
          <w:rFonts w:ascii="Arial" w:eastAsia="Times New Roman" w:hAnsi="Arial" w:cs="Arial"/>
          <w:color w:val="000000"/>
          <w:sz w:val="24"/>
          <w:szCs w:val="24"/>
          <w:lang w:eastAsia="en-GB"/>
        </w:rPr>
        <w:t>I will have many opportunities to</w:t>
      </w:r>
      <w:r w:rsidRPr="00A73DB3">
        <w:rPr>
          <w:rFonts w:ascii="Arial" w:eastAsia="Times New Roman" w:hAnsi="Arial" w:cs="Arial"/>
          <w:color w:val="000000"/>
          <w:sz w:val="24"/>
          <w:szCs w:val="24"/>
          <w:lang w:eastAsia="en-GB"/>
        </w:rPr>
        <w:t xml:space="preserve"> undertake further training to become an experienced social worker within adoption. </w:t>
      </w:r>
    </w:p>
    <w:p w14:paraId="321A3785" w14:textId="77777777" w:rsidR="00A73DB3" w:rsidRPr="00795834" w:rsidRDefault="00A73DB3" w:rsidP="00795834">
      <w:pPr>
        <w:spacing w:line="360" w:lineRule="auto"/>
        <w:jc w:val="both"/>
        <w:rPr>
          <w:rFonts w:ascii="Arial" w:hAnsi="Arial" w:cs="Arial"/>
          <w:sz w:val="24"/>
          <w:szCs w:val="24"/>
        </w:rPr>
      </w:pPr>
    </w:p>
    <w:p w14:paraId="7CCC847E" w14:textId="08FB4112" w:rsidR="00795834" w:rsidRDefault="006D295D" w:rsidP="00795834">
      <w:pPr>
        <w:spacing w:line="360" w:lineRule="auto"/>
        <w:jc w:val="both"/>
        <w:rPr>
          <w:rFonts w:ascii="Arial" w:hAnsi="Arial" w:cs="Arial"/>
          <w:sz w:val="24"/>
          <w:szCs w:val="24"/>
        </w:rPr>
      </w:pPr>
      <w:r>
        <w:rPr>
          <w:rFonts w:ascii="Arial" w:hAnsi="Arial" w:cs="Arial"/>
          <w:sz w:val="24"/>
          <w:szCs w:val="24"/>
        </w:rPr>
        <w:t>Word Count: 74</w:t>
      </w:r>
      <w:r w:rsidR="00D24766">
        <w:rPr>
          <w:rFonts w:ascii="Arial" w:hAnsi="Arial" w:cs="Arial"/>
          <w:sz w:val="24"/>
          <w:szCs w:val="24"/>
        </w:rPr>
        <w:t>7</w:t>
      </w:r>
      <w:r>
        <w:rPr>
          <w:rFonts w:ascii="Arial" w:hAnsi="Arial" w:cs="Arial"/>
          <w:sz w:val="24"/>
          <w:szCs w:val="24"/>
        </w:rPr>
        <w:t xml:space="preserve"> words.</w:t>
      </w:r>
    </w:p>
    <w:p w14:paraId="187B0226" w14:textId="78B0A44F" w:rsidR="00135303" w:rsidRDefault="00135303">
      <w:pPr>
        <w:rPr>
          <w:rFonts w:ascii="Arial" w:hAnsi="Arial" w:cs="Arial"/>
          <w:sz w:val="24"/>
          <w:szCs w:val="24"/>
        </w:rPr>
      </w:pPr>
      <w:r>
        <w:rPr>
          <w:rFonts w:ascii="Arial" w:hAnsi="Arial" w:cs="Arial"/>
          <w:sz w:val="24"/>
          <w:szCs w:val="24"/>
        </w:rPr>
        <w:br w:type="page"/>
      </w:r>
    </w:p>
    <w:p w14:paraId="2B9C540D" w14:textId="77777777" w:rsidR="00135303" w:rsidRDefault="00135303" w:rsidP="00795834">
      <w:pPr>
        <w:spacing w:line="360" w:lineRule="auto"/>
        <w:jc w:val="both"/>
        <w:rPr>
          <w:rFonts w:ascii="Arial" w:hAnsi="Arial" w:cs="Arial"/>
          <w:sz w:val="24"/>
          <w:szCs w:val="24"/>
        </w:rPr>
      </w:pPr>
    </w:p>
    <w:p w14:paraId="4508C6B8"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 xml:space="preserve">Please record in the table below the dates of each consolidation programme workshop you attended.  </w:t>
      </w:r>
    </w:p>
    <w:p w14:paraId="7CBC628C"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135303" w:rsidRPr="00135303" w14:paraId="39407E2E" w14:textId="77777777" w:rsidTr="00761927">
        <w:tc>
          <w:tcPr>
            <w:tcW w:w="5094" w:type="dxa"/>
          </w:tcPr>
          <w:p w14:paraId="621D8FA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 xml:space="preserve">Consolidation workshop </w:t>
            </w:r>
          </w:p>
        </w:tc>
        <w:tc>
          <w:tcPr>
            <w:tcW w:w="5094" w:type="dxa"/>
          </w:tcPr>
          <w:p w14:paraId="231D61DF"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 xml:space="preserve">Date Attended  </w:t>
            </w:r>
          </w:p>
        </w:tc>
      </w:tr>
      <w:tr w:rsidR="00135303" w:rsidRPr="00135303" w14:paraId="76F4BAEB" w14:textId="77777777" w:rsidTr="00761927">
        <w:tc>
          <w:tcPr>
            <w:tcW w:w="5094" w:type="dxa"/>
          </w:tcPr>
          <w:p w14:paraId="7A358033"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1</w:t>
            </w:r>
          </w:p>
        </w:tc>
        <w:tc>
          <w:tcPr>
            <w:tcW w:w="5094" w:type="dxa"/>
          </w:tcPr>
          <w:p w14:paraId="71842E6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19/11/2019</w:t>
            </w:r>
          </w:p>
        </w:tc>
      </w:tr>
      <w:tr w:rsidR="00135303" w:rsidRPr="00135303" w14:paraId="3A3358BA" w14:textId="77777777" w:rsidTr="00761927">
        <w:tc>
          <w:tcPr>
            <w:tcW w:w="5094" w:type="dxa"/>
          </w:tcPr>
          <w:p w14:paraId="25B3CEAC"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2</w:t>
            </w:r>
          </w:p>
        </w:tc>
        <w:tc>
          <w:tcPr>
            <w:tcW w:w="5094" w:type="dxa"/>
          </w:tcPr>
          <w:p w14:paraId="7E0C555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12/02/2020</w:t>
            </w:r>
          </w:p>
        </w:tc>
      </w:tr>
      <w:tr w:rsidR="00135303" w:rsidRPr="00135303" w14:paraId="4016F6E2" w14:textId="77777777" w:rsidTr="00761927">
        <w:tc>
          <w:tcPr>
            <w:tcW w:w="5094" w:type="dxa"/>
          </w:tcPr>
          <w:p w14:paraId="5EDFBB4C"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3</w:t>
            </w:r>
          </w:p>
        </w:tc>
        <w:tc>
          <w:tcPr>
            <w:tcW w:w="5094" w:type="dxa"/>
          </w:tcPr>
          <w:p w14:paraId="482149BF"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30/03/2022</w:t>
            </w:r>
          </w:p>
        </w:tc>
      </w:tr>
      <w:tr w:rsidR="00135303" w:rsidRPr="00135303" w14:paraId="0BD4CEDE" w14:textId="77777777" w:rsidTr="00761927">
        <w:tc>
          <w:tcPr>
            <w:tcW w:w="5094" w:type="dxa"/>
          </w:tcPr>
          <w:p w14:paraId="4C0A156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4</w:t>
            </w:r>
          </w:p>
        </w:tc>
        <w:tc>
          <w:tcPr>
            <w:tcW w:w="5094" w:type="dxa"/>
          </w:tcPr>
          <w:p w14:paraId="39E47121"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09/08/2022</w:t>
            </w:r>
          </w:p>
        </w:tc>
      </w:tr>
    </w:tbl>
    <w:p w14:paraId="7E10BFE2"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39E4BDE"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u w:val="single"/>
          <w:lang w:eastAsia="en-GB"/>
        </w:rPr>
      </w:pPr>
      <w:r w:rsidRPr="00135303">
        <w:rPr>
          <w:rFonts w:ascii="Arial" w:eastAsia="Times New Roman" w:hAnsi="Arial" w:cs="Arial"/>
          <w:b/>
          <w:color w:val="000000"/>
          <w:sz w:val="24"/>
          <w:szCs w:val="24"/>
          <w:u w:val="single"/>
          <w:lang w:eastAsia="en-GB"/>
        </w:rPr>
        <w:t xml:space="preserve">Notes </w:t>
      </w:r>
    </w:p>
    <w:p w14:paraId="4AD16CC6"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F46BBB3"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135303">
        <w:rPr>
          <w:rFonts w:ascii="Arial" w:eastAsia="Times New Roman" w:hAnsi="Arial" w:cs="Arial"/>
          <w:color w:val="000000"/>
          <w:sz w:val="24"/>
          <w:szCs w:val="24"/>
          <w:lang w:eastAsia="en-GB"/>
        </w:rPr>
        <w:t>Maternity leave June 2020 to July 2021 - Due to being on maternity leave, I was not able to attend the required consolidation workshops between July 2021 and the completion date of February 2022. Therefore, I was given a new submission date which allowed me to attend workshops 3 and 4 in 2022.</w:t>
      </w:r>
    </w:p>
    <w:p w14:paraId="379B9EB7"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824A067"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02A8C06"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5303" w:rsidRPr="00135303" w14:paraId="2CF437F9" w14:textId="77777777" w:rsidTr="00761927">
        <w:tc>
          <w:tcPr>
            <w:tcW w:w="10188" w:type="dxa"/>
          </w:tcPr>
          <w:p w14:paraId="5B4A9EA4"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r w:rsidRPr="00135303">
              <w:rPr>
                <w:rFonts w:ascii="Arial" w:eastAsia="Times New Roman" w:hAnsi="Arial" w:cs="Arial"/>
                <w:b/>
                <w:sz w:val="24"/>
                <w:szCs w:val="24"/>
                <w:lang w:eastAsia="en-GB"/>
              </w:rPr>
              <w:t xml:space="preserve">Mentor’s comments </w:t>
            </w:r>
          </w:p>
          <w:p w14:paraId="58B4D8F6"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r w:rsidR="00135303" w:rsidRPr="00135303" w14:paraId="4CCF39BE" w14:textId="77777777" w:rsidTr="00761927">
        <w:tc>
          <w:tcPr>
            <w:tcW w:w="10188" w:type="dxa"/>
          </w:tcPr>
          <w:p w14:paraId="301426CC"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02123B3"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I have been Lauren Blakemore’s direct line manager and supervisor since 19th July 2021, when Lauren joined the service. </w:t>
            </w:r>
          </w:p>
          <w:p w14:paraId="6263375B"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134F9A2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Adoption is a specialised area of practice, the duties being strengthened and extended under Adoption and Children Act 2002 and related Adoption Agencies Wales Regulations and the Social Services and Well-Being Act 2014. Lauren is a knowledgeable practitioner, covering a wide area of practice in Adoption Service from assessments of general prospective adopters, partner of parents assessments, family finding, linking and matching children waiting to be placed for adoption. In her practice, she has developed extensive knowledge and skills in this field. Lauren has kept up to date with changes in legislation and research embedding this in her current practice. This has been reflected in her current role as assessing and supporting adoptive parents where she integrated research (e.g. attachment theory, Life story work, parent’s capacity and motivation to adopt) in her regular practice. </w:t>
            </w:r>
          </w:p>
          <w:p w14:paraId="6FD9291F"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90B867D"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Over the past year, Lauren has developed her practice of expertise within adoption. She managed a number of multifaceted adoption cases and coordinated the plan for introductions based on a multidisciplinary approach perspective, to ensure the best outcomes for children who are waiting to be placed for adoption. </w:t>
            </w:r>
          </w:p>
          <w:p w14:paraId="4A336FE8"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258F2EB"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As a committed practitioner, Lauren keeps up to date with research and current legislation by attending training, accessing research via service Training section and other useful websites, podcasts and reading relevant book. She is more than able to integrate the knowledge acquired within her work and inform others. For example practicing applying the changes the Adoption Agencies Wales (amended) Regulations 2020 that requires that assessments of prospective adopters be completed in two stages with clear timescales in place. </w:t>
            </w:r>
          </w:p>
          <w:p w14:paraId="196C00D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F68AE97"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 Legislation and theory around attachment, educational achievement, matching, looked after children and young people contact with their family greatly affects service delivery. Lauren always aspires to ensure that children and prospective adopters receive the service they are entitled to, in a timely manner. </w:t>
            </w:r>
          </w:p>
          <w:p w14:paraId="4DFEAE12"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E68D2DD"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The prospective adoptive parents’ assessment necessitate a higher degree of analysis skills delivering a clear comprehensive and concise report that is presented to Adoption Panel and/or Court. Lauren’s assessments reflect her comprehensive analysis skills and being praised on many occasions, in relation to their quality, by the members of the Adoption Panel. </w:t>
            </w:r>
          </w:p>
          <w:p w14:paraId="566E387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D78C7F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In all Lauren’s assessments cases I have received a positive feed-back from prospective adopters she was involved with, in relation to her high level of professionalism, promptitude in answering their questions and support offered them during their journey to adoption . </w:t>
            </w:r>
          </w:p>
          <w:p w14:paraId="7D9CBC1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0E91C13"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It has been only a year since Lauren started to work for our service, up to end of July 2022 when she went on maternity leave. Due to the nature of our work, Lauren would had be involved with children and prospective adopters for at least 12 months, in assessment cases and similarly in cases of linking and matching. I would say that in future she would benefit to strengthen even more her skills by being allocated a variety of more complex assessment and partner of parents’ adoption assessment cases, using different assessments toolkits based on the individuality of each case. Also her court skills  will improve with practice, as to date she was fortunate and has not experienced any contested cases where she needed to give direct evidence/being interviewed in court by the judge.  </w:t>
            </w:r>
          </w:p>
          <w:p w14:paraId="09E6A44D"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039D591"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During supervision, there is opportunity to have discussion on individual cases, to reflect on practice. I have observed that Lauren has giving herself the space to reflect and comes with her own proposals in case management. As her supervisor, I find that Lauren’s knowledge has enhanced by bringing fresh research into discussion.  Lauren is able to reflect on cases, identifying positives and areas of where improvements could have/ can be made focusing on positive outcomes. Lauren priorities cases that need the most discussion to ensure these are covered in the time allocated and uses reflective practice in case management. She is a good team player too, offering her support when needed. </w:t>
            </w:r>
          </w:p>
          <w:p w14:paraId="75C31ED6"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982E36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Lauren’s practice has always been child focused whilst accomplishing the possible best outcomes. She is a firm believer that open and honest communication is the key of developing trusting and positive working relationships. She is confident to held difficult conversations, treating the others with respect and sensitivity whilst the safety and wellbeing of children remain paramount in her practice. Lauren demonstrated that she treated with respect and dignity the children and families she worked with and focused on delivering the advice and support in a timely manner.  </w:t>
            </w:r>
          </w:p>
          <w:p w14:paraId="0D5B3419"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EEA6DB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With regards to safeguarding, Lauren had ensured that relevant checks and references are completed; she chases and advocates that other agencies returned them to the service on a timely manner to ensure the deadlines established by the </w:t>
            </w:r>
            <w:r w:rsidRPr="00135303">
              <w:rPr>
                <w:rFonts w:ascii="Arial" w:eastAsia="Times New Roman" w:hAnsi="Arial" w:cs="Arial"/>
                <w:sz w:val="24"/>
                <w:szCs w:val="24"/>
                <w:lang w:eastAsia="en-GB"/>
              </w:rPr>
              <w:lastRenderedPageBreak/>
              <w:t xml:space="preserve">Adoption regulations are fulfilled. However, she always ensure that no process is taken any further, until the safety procedures are concluded. </w:t>
            </w:r>
          </w:p>
          <w:p w14:paraId="027FB5A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868E670"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Lauren’s recording is at very good standard. She is always mindful of the impact and long-term implication of her recording, that children who become adults can request access to their files/records and the impact of information recorded may have on them in years to come. She is aware of the power of the words/language used, sensitivity, accuracy, reflection and evidence used. Lauren’s good analysis skills have been praised by the members of the adoption panel, as in her Prospective Adopters Assessments (PARs), she used the evidence available, made sensitive, appropriate, accurate, and concise recommendations.   </w:t>
            </w:r>
          </w:p>
          <w:p w14:paraId="6B5D52EB"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642F86E"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Lauren is a committed and enthusiastic social worker who strives to improve her knowledge, skills and practice ongoing, having at the core of this the best interest of children and families.  Lauren is organised, concise and professional; she completes all allocated tasks and assessments at high quality and in a timely manner avoiding, whenever possible, any unnecessary delays.  Lauren has the base knowledge, skills, characteristics and aptitudes to achieve high in her social work career.  </w:t>
            </w:r>
          </w:p>
          <w:p w14:paraId="024185EE"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6BBB994"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Date: 05.10.2022 </w:t>
            </w:r>
          </w:p>
          <w:p w14:paraId="0ACB2C80"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2F76EAC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   </w:t>
            </w:r>
            <w:r w:rsidRPr="00135303">
              <w:rPr>
                <w:rFonts w:ascii="Arial" w:eastAsia="Times New Roman" w:hAnsi="Arial" w:cs="Arial"/>
                <w:noProof/>
                <w:sz w:val="24"/>
                <w:szCs w:val="24"/>
                <w:lang w:eastAsia="en-GB"/>
              </w:rPr>
              <w:drawing>
                <wp:inline distT="0" distB="0" distL="0" distR="0" wp14:anchorId="24052FFE" wp14:editId="760EE6A2">
                  <wp:extent cx="743585" cy="3416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3585" cy="341630"/>
                          </a:xfrm>
                          <a:prstGeom prst="rect">
                            <a:avLst/>
                          </a:prstGeom>
                          <a:noFill/>
                        </pic:spPr>
                      </pic:pic>
                    </a:graphicData>
                  </a:graphic>
                </wp:inline>
              </w:drawing>
            </w:r>
            <w:r w:rsidRPr="00135303">
              <w:rPr>
                <w:rFonts w:ascii="Arial" w:eastAsia="Times New Roman" w:hAnsi="Arial" w:cs="Arial"/>
                <w:sz w:val="24"/>
                <w:szCs w:val="24"/>
                <w:lang w:eastAsia="en-GB"/>
              </w:rPr>
              <w:t xml:space="preserve">                  </w:t>
            </w:r>
          </w:p>
          <w:p w14:paraId="001A1B62"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04992378"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Rheolwr Tîm Gwrthredol/ Operational Team Manager </w:t>
            </w:r>
          </w:p>
          <w:p w14:paraId="01F27429"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D5F084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1CD1BA6"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4AA7E34"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5BB874FE"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E6D27E3"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4CA013B8"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34215508"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DC7EFEA"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p w14:paraId="7A4BE64E"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135303">
              <w:rPr>
                <w:rFonts w:ascii="Arial" w:eastAsia="Times New Roman" w:hAnsi="Arial" w:cs="Arial"/>
                <w:sz w:val="24"/>
                <w:szCs w:val="24"/>
                <w:lang w:eastAsia="en-GB"/>
              </w:rPr>
              <w:t xml:space="preserve"> </w:t>
            </w:r>
          </w:p>
        </w:tc>
      </w:tr>
    </w:tbl>
    <w:p w14:paraId="44E70E28"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F16F017"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5E05A135"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9065C07" w14:textId="77777777" w:rsidR="00135303" w:rsidRPr="00135303" w:rsidRDefault="00135303" w:rsidP="00135303">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3368581B" w14:textId="310B0652" w:rsidR="00C54362" w:rsidRDefault="00C54362">
      <w:pPr>
        <w:rPr>
          <w:rFonts w:ascii="Arial" w:hAnsi="Arial" w:cs="Arial"/>
          <w:sz w:val="24"/>
          <w:szCs w:val="24"/>
        </w:rPr>
      </w:pPr>
      <w:r>
        <w:rPr>
          <w:rFonts w:ascii="Arial" w:hAnsi="Arial" w:cs="Arial"/>
          <w:sz w:val="24"/>
          <w:szCs w:val="24"/>
        </w:rPr>
        <w:br w:type="page"/>
      </w:r>
    </w:p>
    <w:p w14:paraId="4D6BE0B6" w14:textId="77777777" w:rsidR="00C54362" w:rsidRPr="001E0B85" w:rsidRDefault="00C54362" w:rsidP="00C54362">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eastAsia="en-GB"/>
        </w:rPr>
      </w:pPr>
      <w:r w:rsidRPr="001E0B85">
        <w:rPr>
          <w:rFonts w:ascii="Arial" w:eastAsia="Times New Roman" w:hAnsi="Arial" w:cs="Arial"/>
          <w:b/>
          <w:color w:val="000000"/>
          <w:sz w:val="24"/>
          <w:szCs w:val="24"/>
          <w:lang w:eastAsia="en-GB"/>
        </w:rPr>
        <w:lastRenderedPageBreak/>
        <w:t>Section 7</w:t>
      </w:r>
    </w:p>
    <w:p w14:paraId="3E988A99" w14:textId="77777777" w:rsidR="00C54362" w:rsidRPr="0095408F" w:rsidRDefault="00C54362" w:rsidP="00C54362">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Bibliography</w:t>
      </w:r>
      <w:r w:rsidRPr="001E0B85">
        <w:rPr>
          <w:rFonts w:ascii="Arial" w:eastAsia="Times New Roman" w:hAnsi="Arial" w:cs="Arial"/>
          <w:color w:val="000000"/>
          <w:sz w:val="24"/>
          <w:szCs w:val="24"/>
          <w:lang w:eastAsia="en-GB"/>
        </w:rPr>
        <w:t xml:space="preserve">     </w:t>
      </w:r>
    </w:p>
    <w:p w14:paraId="40CAB1C8" w14:textId="77777777" w:rsidR="003D09A0" w:rsidRDefault="003D09A0">
      <w:pPr>
        <w:rPr>
          <w:rFonts w:ascii="Arial" w:hAnsi="Arial" w:cs="Arial"/>
          <w:sz w:val="24"/>
          <w:szCs w:val="24"/>
        </w:rPr>
      </w:pPr>
    </w:p>
    <w:p w14:paraId="71BC7EFA"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Anne Craft Trust, (2023). ‘Why Have Different Policies and Procedures for Safeguarding Children and Adults?’ Available from: </w:t>
      </w:r>
      <w:hyperlink r:id="rId7" w:anchor=":~:text=One%20important%20difference%20between%20safeguarding,circumstances%20that%20the%20law%20intervenes" w:history="1">
        <w:r w:rsidRPr="003D09A0">
          <w:rPr>
            <w:rStyle w:val="Hyperlink"/>
            <w:rFonts w:ascii="Arial" w:hAnsi="Arial" w:cs="Arial"/>
            <w:sz w:val="24"/>
            <w:szCs w:val="24"/>
          </w:rPr>
          <w:t>https://www.anncrafttrust.org/resources/why-have-different-policies-and-procedures-for-safeguarding-children-and-adults/#:~:text=One%20important%20difference%20between%20safeguarding,circumstances%20that%20the%20law%20intervenes</w:t>
        </w:r>
      </w:hyperlink>
      <w:r w:rsidRPr="003D09A0">
        <w:rPr>
          <w:rFonts w:ascii="Arial" w:hAnsi="Arial" w:cs="Arial"/>
          <w:sz w:val="24"/>
          <w:szCs w:val="24"/>
        </w:rPr>
        <w:t xml:space="preserve"> [Accessed 5</w:t>
      </w:r>
      <w:r w:rsidRPr="003D09A0">
        <w:rPr>
          <w:rFonts w:ascii="Arial" w:hAnsi="Arial" w:cs="Arial"/>
          <w:sz w:val="24"/>
          <w:szCs w:val="24"/>
          <w:vertAlign w:val="superscript"/>
        </w:rPr>
        <w:t>th</w:t>
      </w:r>
      <w:r w:rsidRPr="003D09A0">
        <w:rPr>
          <w:rFonts w:ascii="Arial" w:hAnsi="Arial" w:cs="Arial"/>
          <w:sz w:val="24"/>
          <w:szCs w:val="24"/>
        </w:rPr>
        <w:t xml:space="preserve"> December 2023]</w:t>
      </w:r>
    </w:p>
    <w:p w14:paraId="67604184" w14:textId="77777777" w:rsidR="003D09A0" w:rsidRPr="003D09A0" w:rsidRDefault="003D09A0" w:rsidP="003036B4">
      <w:pPr>
        <w:jc w:val="both"/>
        <w:rPr>
          <w:rFonts w:ascii="Arial" w:hAnsi="Arial" w:cs="Arial"/>
          <w:sz w:val="24"/>
          <w:szCs w:val="24"/>
        </w:rPr>
      </w:pPr>
    </w:p>
    <w:p w14:paraId="72BE592A"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BASW, (2012). </w:t>
      </w:r>
      <w:r w:rsidRPr="003D09A0">
        <w:rPr>
          <w:rFonts w:ascii="Arial" w:hAnsi="Arial" w:cs="Arial"/>
          <w:i/>
          <w:iCs/>
          <w:sz w:val="24"/>
          <w:szCs w:val="24"/>
        </w:rPr>
        <w:t>The Code of Ethics for Social Work</w:t>
      </w:r>
      <w:r w:rsidRPr="003D09A0">
        <w:rPr>
          <w:rFonts w:ascii="Arial" w:hAnsi="Arial" w:cs="Arial"/>
          <w:sz w:val="24"/>
          <w:szCs w:val="24"/>
        </w:rPr>
        <w:t xml:space="preserve">. Available from: </w:t>
      </w:r>
      <w:hyperlink r:id="rId8" w:history="1">
        <w:r w:rsidRPr="003D09A0">
          <w:rPr>
            <w:rStyle w:val="Hyperlink"/>
            <w:rFonts w:ascii="Arial" w:hAnsi="Arial" w:cs="Arial"/>
            <w:sz w:val="24"/>
            <w:szCs w:val="24"/>
          </w:rPr>
          <w:t>https://new.basw.co.uk/policy-practice/standards/code-ethics</w:t>
        </w:r>
      </w:hyperlink>
      <w:r w:rsidRPr="003D09A0">
        <w:rPr>
          <w:rFonts w:ascii="Arial" w:hAnsi="Arial" w:cs="Arial"/>
          <w:sz w:val="24"/>
          <w:szCs w:val="24"/>
        </w:rPr>
        <w:t xml:space="preserve"> [Accessed on 9th January 2024.] </w:t>
      </w:r>
    </w:p>
    <w:p w14:paraId="0B6F95E6" w14:textId="77777777" w:rsidR="003D09A0" w:rsidRPr="003D09A0" w:rsidRDefault="003D09A0" w:rsidP="003036B4">
      <w:pPr>
        <w:jc w:val="both"/>
        <w:rPr>
          <w:rFonts w:ascii="Arial" w:hAnsi="Arial" w:cs="Arial"/>
          <w:sz w:val="24"/>
          <w:szCs w:val="24"/>
        </w:rPr>
      </w:pPr>
    </w:p>
    <w:p w14:paraId="52D652EC"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Beesley, P. Watts, M. and Harlow, S. (2024). </w:t>
      </w:r>
      <w:r w:rsidRPr="003D09A0">
        <w:rPr>
          <w:rFonts w:ascii="Arial" w:hAnsi="Arial" w:cs="Arial"/>
          <w:i/>
          <w:iCs/>
          <w:sz w:val="24"/>
          <w:szCs w:val="24"/>
        </w:rPr>
        <w:t xml:space="preserve">Developing Your Communication Skills in Social Work. </w:t>
      </w:r>
      <w:r w:rsidRPr="003D09A0">
        <w:rPr>
          <w:rFonts w:ascii="Arial" w:hAnsi="Arial" w:cs="Arial"/>
          <w:sz w:val="24"/>
          <w:szCs w:val="24"/>
        </w:rPr>
        <w:t>2nd ed. Sage Productions: London.</w:t>
      </w:r>
    </w:p>
    <w:p w14:paraId="033814AF" w14:textId="77777777" w:rsidR="003D09A0" w:rsidRPr="003D09A0" w:rsidRDefault="003D09A0" w:rsidP="003036B4">
      <w:pPr>
        <w:jc w:val="both"/>
        <w:rPr>
          <w:rFonts w:ascii="Arial" w:hAnsi="Arial" w:cs="Arial"/>
          <w:sz w:val="24"/>
          <w:szCs w:val="24"/>
        </w:rPr>
      </w:pPr>
    </w:p>
    <w:p w14:paraId="197E3519"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Brisebois, K. and González-Prendes, A. (2014). ‘</w:t>
      </w:r>
      <w:r w:rsidRPr="003D09A0">
        <w:rPr>
          <w:rFonts w:ascii="Arial" w:hAnsi="Arial" w:cs="Arial"/>
          <w:i/>
          <w:iCs/>
          <w:sz w:val="24"/>
          <w:szCs w:val="24"/>
        </w:rPr>
        <w:t>My Journey Toward Anti-Oppressive Work in Child Welfare’</w:t>
      </w:r>
      <w:r w:rsidRPr="003D09A0">
        <w:rPr>
          <w:rFonts w:ascii="Arial" w:hAnsi="Arial" w:cs="Arial"/>
          <w:sz w:val="24"/>
          <w:szCs w:val="24"/>
        </w:rPr>
        <w:t xml:space="preserve">. REFLECTIONS VOLUME 20, NUMBER 2. </w:t>
      </w:r>
    </w:p>
    <w:p w14:paraId="19C7CA6A" w14:textId="77777777" w:rsidR="003D09A0" w:rsidRPr="003D09A0" w:rsidRDefault="003D09A0" w:rsidP="003036B4">
      <w:pPr>
        <w:jc w:val="both"/>
        <w:rPr>
          <w:rFonts w:ascii="Arial" w:hAnsi="Arial" w:cs="Arial"/>
          <w:sz w:val="24"/>
          <w:szCs w:val="24"/>
        </w:rPr>
      </w:pPr>
    </w:p>
    <w:p w14:paraId="20AD162F"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Burns, L and Dallos, R (2014, updated 2023) Systemic practice. Practice Guidance.. Community Care Inform [online] </w:t>
      </w:r>
      <w:hyperlink r:id="rId9" w:history="1">
        <w:r w:rsidRPr="003D09A0">
          <w:rPr>
            <w:rStyle w:val="Hyperlink"/>
            <w:rFonts w:ascii="Arial" w:hAnsi="Arial" w:cs="Arial"/>
            <w:sz w:val="24"/>
            <w:szCs w:val="24"/>
          </w:rPr>
          <w:t>https://www.ccinform.co.uk/practice-guidance/guide-applying-systemic-practice-social-work/</w:t>
        </w:r>
      </w:hyperlink>
      <w:r w:rsidRPr="003D09A0">
        <w:rPr>
          <w:rFonts w:ascii="Arial" w:hAnsi="Arial" w:cs="Arial"/>
          <w:sz w:val="24"/>
          <w:szCs w:val="24"/>
        </w:rPr>
        <w:t xml:space="preserve"> [accessed: 25 September 2023]</w:t>
      </w:r>
    </w:p>
    <w:p w14:paraId="2B38BC1A" w14:textId="77777777" w:rsidR="003D09A0" w:rsidRPr="003D09A0" w:rsidRDefault="003D09A0" w:rsidP="003036B4">
      <w:pPr>
        <w:jc w:val="both"/>
        <w:rPr>
          <w:rFonts w:ascii="Arial" w:hAnsi="Arial" w:cs="Arial"/>
          <w:sz w:val="24"/>
          <w:szCs w:val="24"/>
        </w:rPr>
      </w:pPr>
    </w:p>
    <w:p w14:paraId="3A94FFAC"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Cafcass, (2015). Partner Adoption. Available from: </w:t>
      </w:r>
      <w:hyperlink r:id="rId10" w:history="1">
        <w:r w:rsidRPr="003D09A0">
          <w:rPr>
            <w:rStyle w:val="Hyperlink"/>
            <w:rFonts w:ascii="Arial" w:hAnsi="Arial" w:cs="Arial"/>
            <w:sz w:val="24"/>
            <w:szCs w:val="24"/>
          </w:rPr>
          <w:t>https://www.cafcass.gov.uk/sites/default/files/2023-06/Partner-adoption.pdf</w:t>
        </w:r>
      </w:hyperlink>
      <w:r w:rsidRPr="003D09A0">
        <w:rPr>
          <w:rFonts w:ascii="Arial" w:hAnsi="Arial" w:cs="Arial"/>
          <w:sz w:val="24"/>
          <w:szCs w:val="24"/>
        </w:rPr>
        <w:t xml:space="preserve"> [Accessed on 10th November 2023]</w:t>
      </w:r>
    </w:p>
    <w:p w14:paraId="0121353E" w14:textId="77777777" w:rsidR="003D09A0" w:rsidRPr="003D09A0" w:rsidRDefault="003D09A0" w:rsidP="003036B4">
      <w:pPr>
        <w:jc w:val="both"/>
        <w:rPr>
          <w:rFonts w:ascii="Arial" w:hAnsi="Arial" w:cs="Arial"/>
          <w:sz w:val="24"/>
          <w:szCs w:val="24"/>
        </w:rPr>
      </w:pPr>
    </w:p>
    <w:p w14:paraId="72043122"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Cournoyer, B.R. (2007). </w:t>
      </w:r>
      <w:r w:rsidRPr="003D09A0">
        <w:rPr>
          <w:rFonts w:ascii="Arial" w:hAnsi="Arial" w:cs="Arial"/>
          <w:i/>
          <w:iCs/>
          <w:sz w:val="24"/>
          <w:szCs w:val="24"/>
        </w:rPr>
        <w:t>The Social Work Skills Workbook: Fifth Edition</w:t>
      </w:r>
      <w:r w:rsidRPr="003D09A0">
        <w:rPr>
          <w:rFonts w:ascii="Arial" w:hAnsi="Arial" w:cs="Arial"/>
          <w:sz w:val="24"/>
          <w:szCs w:val="24"/>
        </w:rPr>
        <w:t>. Belmont: Cengage Learning</w:t>
      </w:r>
    </w:p>
    <w:p w14:paraId="25DDEC9A" w14:textId="77777777" w:rsidR="003D09A0" w:rsidRPr="003D09A0" w:rsidRDefault="003D09A0" w:rsidP="003036B4">
      <w:pPr>
        <w:jc w:val="both"/>
        <w:rPr>
          <w:rFonts w:ascii="Arial" w:hAnsi="Arial" w:cs="Arial"/>
          <w:sz w:val="24"/>
          <w:szCs w:val="24"/>
        </w:rPr>
      </w:pPr>
    </w:p>
    <w:p w14:paraId="4DCA89B7"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Danso, R. (2009). </w:t>
      </w:r>
      <w:r w:rsidRPr="003D09A0">
        <w:rPr>
          <w:rFonts w:ascii="Arial" w:hAnsi="Arial" w:cs="Arial"/>
          <w:i/>
          <w:iCs/>
          <w:sz w:val="24"/>
          <w:szCs w:val="24"/>
        </w:rPr>
        <w:t>‘Emancipating and empowering de-valued skilled immigrants: What hope does anti-oppressive social work practice offer’</w:t>
      </w:r>
      <w:r w:rsidRPr="003D09A0">
        <w:rPr>
          <w:rFonts w:ascii="Arial" w:hAnsi="Arial" w:cs="Arial"/>
          <w:sz w:val="24"/>
          <w:szCs w:val="24"/>
        </w:rPr>
        <w:t>. British Journal of Social Work, 39, 539-555. doi: 10.1093/bjsw/bcm126.</w:t>
      </w:r>
    </w:p>
    <w:p w14:paraId="6E120D0A" w14:textId="77777777" w:rsidR="003D09A0" w:rsidRPr="003D09A0" w:rsidRDefault="003D09A0" w:rsidP="003036B4">
      <w:pPr>
        <w:jc w:val="both"/>
        <w:rPr>
          <w:rFonts w:ascii="Arial" w:hAnsi="Arial" w:cs="Arial"/>
          <w:sz w:val="24"/>
          <w:szCs w:val="24"/>
        </w:rPr>
      </w:pPr>
    </w:p>
    <w:p w14:paraId="458B377D"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lastRenderedPageBreak/>
        <w:t xml:space="preserve">Davidson, M. and Dibben, E. (2016). Community Care Inform: ‘Step Parent Adoption: Practice Guidance.’ Available from: </w:t>
      </w:r>
      <w:hyperlink r:id="rId11" w:history="1">
        <w:r w:rsidRPr="003D09A0">
          <w:rPr>
            <w:rStyle w:val="Hyperlink"/>
            <w:rFonts w:ascii="Arial" w:hAnsi="Arial" w:cs="Arial"/>
            <w:sz w:val="24"/>
            <w:szCs w:val="24"/>
          </w:rPr>
          <w:t>https://www.ccinform.co.uk/practice-guidance/guide-to-step-parent-adoption/</w:t>
        </w:r>
      </w:hyperlink>
      <w:r w:rsidRPr="003D09A0">
        <w:rPr>
          <w:rFonts w:ascii="Arial" w:hAnsi="Arial" w:cs="Arial"/>
          <w:sz w:val="24"/>
          <w:szCs w:val="24"/>
        </w:rPr>
        <w:t xml:space="preserve"> [Accessed 25</w:t>
      </w:r>
      <w:r w:rsidRPr="003D09A0">
        <w:rPr>
          <w:rFonts w:ascii="Arial" w:hAnsi="Arial" w:cs="Arial"/>
          <w:sz w:val="24"/>
          <w:szCs w:val="24"/>
          <w:vertAlign w:val="superscript"/>
        </w:rPr>
        <w:t>th</w:t>
      </w:r>
      <w:r w:rsidRPr="003D09A0">
        <w:rPr>
          <w:rFonts w:ascii="Arial" w:hAnsi="Arial" w:cs="Arial"/>
          <w:sz w:val="24"/>
          <w:szCs w:val="24"/>
        </w:rPr>
        <w:t xml:space="preserve"> September 2023]</w:t>
      </w:r>
    </w:p>
    <w:p w14:paraId="08DC7DD2" w14:textId="77777777" w:rsidR="003D09A0" w:rsidRPr="003D09A0" w:rsidRDefault="003D09A0" w:rsidP="003036B4">
      <w:pPr>
        <w:jc w:val="both"/>
        <w:rPr>
          <w:rFonts w:ascii="Arial" w:hAnsi="Arial" w:cs="Arial"/>
          <w:sz w:val="24"/>
          <w:szCs w:val="24"/>
        </w:rPr>
      </w:pPr>
    </w:p>
    <w:p w14:paraId="0DD398BD"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Davies, J (2017) </w:t>
      </w:r>
      <w:r w:rsidRPr="003D09A0">
        <w:rPr>
          <w:rFonts w:ascii="Arial" w:hAnsi="Arial" w:cs="Arial"/>
          <w:i/>
          <w:iCs/>
          <w:sz w:val="24"/>
          <w:szCs w:val="24"/>
        </w:rPr>
        <w:t>The Welsh language and social work practice. Practice Guidance</w:t>
      </w:r>
      <w:r w:rsidRPr="003D09A0">
        <w:rPr>
          <w:rFonts w:ascii="Arial" w:hAnsi="Arial" w:cs="Arial"/>
          <w:sz w:val="24"/>
          <w:szCs w:val="24"/>
        </w:rPr>
        <w:t>. Community Care Inform [online] https://www.ccinform.co.uk/practice-guidance/the-welsh-language-and-social-work-practice/ [accessed: 25 September 2023]</w:t>
      </w:r>
    </w:p>
    <w:p w14:paraId="09974E06" w14:textId="77777777" w:rsidR="003D09A0" w:rsidRPr="003D09A0" w:rsidRDefault="003D09A0" w:rsidP="003036B4">
      <w:pPr>
        <w:jc w:val="both"/>
        <w:rPr>
          <w:rFonts w:ascii="Arial" w:hAnsi="Arial" w:cs="Arial"/>
          <w:sz w:val="24"/>
          <w:szCs w:val="24"/>
        </w:rPr>
      </w:pPr>
    </w:p>
    <w:p w14:paraId="0C98FAF9"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Edwards et al, (2012), in Davies, J (2017) The Welsh Language and Social Work Practice. Practice Guidance. Community Care Inform [online] https://www.ccinform.co.uk/practice-guidance/the-welsh-language-and-social-work-practice/ [accessed: 25 September 2023]</w:t>
      </w:r>
    </w:p>
    <w:p w14:paraId="63E0DE2C" w14:textId="77777777" w:rsidR="003D09A0" w:rsidRPr="003D09A0" w:rsidRDefault="003D09A0" w:rsidP="003036B4">
      <w:pPr>
        <w:jc w:val="both"/>
        <w:rPr>
          <w:rFonts w:ascii="Arial" w:hAnsi="Arial" w:cs="Arial"/>
          <w:sz w:val="24"/>
          <w:szCs w:val="24"/>
        </w:rPr>
      </w:pPr>
    </w:p>
    <w:p w14:paraId="44B83545"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Family Lives, (2021). ‘Adopting Stepchildren.’ Available from: </w:t>
      </w:r>
      <w:hyperlink r:id="rId12" w:history="1">
        <w:r w:rsidRPr="003D09A0">
          <w:rPr>
            <w:rStyle w:val="Hyperlink"/>
            <w:rFonts w:ascii="Arial" w:hAnsi="Arial" w:cs="Arial"/>
            <w:sz w:val="24"/>
            <w:szCs w:val="24"/>
          </w:rPr>
          <w:t>https://www.familylives.org.uk/advice/your-family/stepfamilies/adopting-stepchildren?referer=/search?q%3Dpartner%2520adoption</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November 2023]</w:t>
      </w:r>
    </w:p>
    <w:p w14:paraId="69E0787F" w14:textId="77777777" w:rsidR="003D09A0" w:rsidRPr="003D09A0" w:rsidRDefault="003D09A0" w:rsidP="003036B4">
      <w:pPr>
        <w:jc w:val="both"/>
        <w:rPr>
          <w:rFonts w:ascii="Arial" w:hAnsi="Arial" w:cs="Arial"/>
          <w:sz w:val="24"/>
          <w:szCs w:val="24"/>
        </w:rPr>
      </w:pPr>
    </w:p>
    <w:p w14:paraId="637B9792"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Gibbs, G. and Andrew, C. (2001). </w:t>
      </w:r>
      <w:r w:rsidRPr="003D09A0">
        <w:rPr>
          <w:rFonts w:ascii="Arial" w:hAnsi="Arial" w:cs="Arial"/>
          <w:i/>
          <w:iCs/>
          <w:sz w:val="24"/>
          <w:szCs w:val="24"/>
        </w:rPr>
        <w:t>Learning by Doing: A Guide to Teaching and Learning Methods</w:t>
      </w:r>
      <w:r w:rsidRPr="003D09A0">
        <w:rPr>
          <w:rFonts w:ascii="Arial" w:hAnsi="Arial" w:cs="Arial"/>
          <w:sz w:val="24"/>
          <w:szCs w:val="24"/>
        </w:rPr>
        <w:t>. Geography Discipline Network.</w:t>
      </w:r>
    </w:p>
    <w:p w14:paraId="1772AA69" w14:textId="77777777" w:rsidR="003D09A0" w:rsidRPr="003D09A0" w:rsidRDefault="003D09A0" w:rsidP="003036B4">
      <w:pPr>
        <w:jc w:val="both"/>
        <w:rPr>
          <w:rFonts w:ascii="Arial" w:hAnsi="Arial" w:cs="Arial"/>
          <w:sz w:val="24"/>
          <w:szCs w:val="24"/>
        </w:rPr>
      </w:pPr>
    </w:p>
    <w:p w14:paraId="250046FA"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Godefroy, S. (2015). Mental Health and Mental Capacity Law for Social Workers: An Introduction. Sage Publications: London</w:t>
      </w:r>
    </w:p>
    <w:p w14:paraId="16AFAD94" w14:textId="77777777" w:rsidR="003D09A0" w:rsidRPr="003D09A0" w:rsidRDefault="003D09A0" w:rsidP="003036B4">
      <w:pPr>
        <w:jc w:val="both"/>
        <w:rPr>
          <w:rFonts w:ascii="Arial" w:hAnsi="Arial" w:cs="Arial"/>
          <w:sz w:val="24"/>
          <w:szCs w:val="24"/>
        </w:rPr>
      </w:pPr>
    </w:p>
    <w:p w14:paraId="6CA2C88D"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Gov, (2018). ‘Working Together to Safeguard Children: A Guide to Inter-Agency Working to Safeguard and Promote the Welfare of Children.’ Available from: </w:t>
      </w:r>
      <w:hyperlink r:id="rId13" w:history="1">
        <w:r w:rsidRPr="003D09A0">
          <w:rPr>
            <w:rStyle w:val="Hyperlink"/>
            <w:rFonts w:ascii="Arial" w:hAnsi="Arial" w:cs="Arial"/>
            <w:sz w:val="24"/>
            <w:szCs w:val="24"/>
          </w:rPr>
          <w:t>https://assets.publishing.service.gov.uk/government/uploads/system/uploads/attachment_data/file/942454/Working_together_to_safeguard_children_inter_agency_guidance.pdf</w:t>
        </w:r>
      </w:hyperlink>
      <w:r w:rsidRPr="003D09A0">
        <w:rPr>
          <w:rFonts w:ascii="Arial" w:hAnsi="Arial" w:cs="Arial"/>
          <w:sz w:val="24"/>
          <w:szCs w:val="24"/>
        </w:rPr>
        <w:t xml:space="preserve"> [Accessed 18th July 2022]</w:t>
      </w:r>
    </w:p>
    <w:p w14:paraId="3BF4B57F" w14:textId="77777777" w:rsidR="003D09A0" w:rsidRPr="003D09A0" w:rsidRDefault="003D09A0" w:rsidP="003036B4">
      <w:pPr>
        <w:jc w:val="both"/>
        <w:rPr>
          <w:rFonts w:ascii="Arial" w:hAnsi="Arial" w:cs="Arial"/>
          <w:sz w:val="24"/>
          <w:szCs w:val="24"/>
        </w:rPr>
      </w:pPr>
    </w:p>
    <w:p w14:paraId="35E38EBF"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Gov.Wales, (2018). Social Services and Well-Being (Wales) Act (2014): Working Together to Safeguard People: Volume 6 – Handling Individual Cases to Protect Adults at Risk. Available from: </w:t>
      </w:r>
      <w:hyperlink r:id="rId14" w:history="1">
        <w:r w:rsidRPr="003D09A0">
          <w:rPr>
            <w:rStyle w:val="Hyperlink"/>
            <w:rFonts w:ascii="Arial" w:hAnsi="Arial" w:cs="Arial"/>
            <w:sz w:val="24"/>
            <w:szCs w:val="24"/>
          </w:rPr>
          <w:t>https://www.gov.wales/sites/default/files/publications/2019-06/volume-6-handling-individual-cases-to-protect-adults-at-risk.pdf</w:t>
        </w:r>
      </w:hyperlink>
      <w:r w:rsidRPr="003D09A0">
        <w:rPr>
          <w:rFonts w:ascii="Arial" w:hAnsi="Arial" w:cs="Arial"/>
          <w:sz w:val="24"/>
          <w:szCs w:val="24"/>
        </w:rPr>
        <w:t xml:space="preserve"> [Accessed 23</w:t>
      </w:r>
      <w:r w:rsidRPr="003D09A0">
        <w:rPr>
          <w:rFonts w:ascii="Arial" w:hAnsi="Arial" w:cs="Arial"/>
          <w:sz w:val="24"/>
          <w:szCs w:val="24"/>
          <w:vertAlign w:val="superscript"/>
        </w:rPr>
        <w:t>rd</w:t>
      </w:r>
      <w:r w:rsidRPr="003D09A0">
        <w:rPr>
          <w:rFonts w:ascii="Arial" w:hAnsi="Arial" w:cs="Arial"/>
          <w:sz w:val="24"/>
          <w:szCs w:val="24"/>
        </w:rPr>
        <w:t xml:space="preserve"> January 2024]</w:t>
      </w:r>
    </w:p>
    <w:p w14:paraId="75E80568" w14:textId="77777777" w:rsidR="003D09A0" w:rsidRPr="003D09A0" w:rsidRDefault="003D09A0" w:rsidP="003036B4">
      <w:pPr>
        <w:jc w:val="both"/>
        <w:rPr>
          <w:rFonts w:ascii="Arial" w:hAnsi="Arial" w:cs="Arial"/>
          <w:sz w:val="24"/>
          <w:szCs w:val="24"/>
        </w:rPr>
      </w:pPr>
    </w:p>
    <w:p w14:paraId="612466AF"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Henke, R. Shepherd, L. and O’Callaghan, A. (2023). National Independent Safeguarding Board Wales: A Practitioner’s Guide: Basic Legal Principles. Available </w:t>
      </w:r>
      <w:r w:rsidRPr="003D09A0">
        <w:rPr>
          <w:rFonts w:ascii="Arial" w:hAnsi="Arial" w:cs="Arial"/>
          <w:sz w:val="24"/>
          <w:szCs w:val="24"/>
        </w:rPr>
        <w:lastRenderedPageBreak/>
        <w:t xml:space="preserve">from: </w:t>
      </w:r>
      <w:hyperlink r:id="rId15" w:history="1">
        <w:r w:rsidRPr="003D09A0">
          <w:rPr>
            <w:rStyle w:val="Hyperlink"/>
            <w:rFonts w:ascii="Arial" w:hAnsi="Arial" w:cs="Arial"/>
            <w:sz w:val="24"/>
            <w:szCs w:val="24"/>
          </w:rPr>
          <w:t>https://safeguardingboard.wales/2018/12/06/practitioners-guide/</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4C8423CF" w14:textId="77777777" w:rsidR="003D09A0" w:rsidRPr="003D09A0" w:rsidRDefault="003D09A0" w:rsidP="003036B4">
      <w:pPr>
        <w:jc w:val="both"/>
        <w:rPr>
          <w:rFonts w:ascii="Arial" w:hAnsi="Arial" w:cs="Arial"/>
          <w:sz w:val="24"/>
          <w:szCs w:val="24"/>
        </w:rPr>
      </w:pPr>
    </w:p>
    <w:p w14:paraId="045EAD0C"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Henricson, C. and Bainham, A. (2005). Human rights obligations and policy supporting children and families. Available from: </w:t>
      </w:r>
      <w:hyperlink r:id="rId16" w:history="1">
        <w:r w:rsidRPr="003D09A0">
          <w:rPr>
            <w:rStyle w:val="Hyperlink"/>
            <w:rFonts w:ascii="Arial" w:hAnsi="Arial" w:cs="Arial"/>
            <w:sz w:val="24"/>
            <w:szCs w:val="24"/>
          </w:rPr>
          <w:t>https://www.jrf.org.uk/care/human-rights-obligations-and-policy-supporting-children-and-families</w:t>
        </w:r>
      </w:hyperlink>
      <w:r w:rsidRPr="003D09A0">
        <w:rPr>
          <w:rFonts w:ascii="Arial" w:hAnsi="Arial" w:cs="Arial"/>
          <w:sz w:val="24"/>
          <w:szCs w:val="24"/>
        </w:rPr>
        <w:t xml:space="preserve"> [Accessed 4th January 2024]</w:t>
      </w:r>
    </w:p>
    <w:p w14:paraId="3F21479A" w14:textId="77777777" w:rsidR="003D09A0" w:rsidRPr="003D09A0" w:rsidRDefault="003D09A0" w:rsidP="003036B4">
      <w:pPr>
        <w:jc w:val="both"/>
        <w:rPr>
          <w:rFonts w:ascii="Arial" w:hAnsi="Arial" w:cs="Arial"/>
          <w:sz w:val="24"/>
          <w:szCs w:val="24"/>
        </w:rPr>
      </w:pPr>
    </w:p>
    <w:p w14:paraId="7AC4B928"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HM Government (2018). Information Sharing: Advice for practitioners providing safeguarding services to children, young people, parents and carers. Available from:  </w:t>
      </w:r>
      <w:hyperlink r:id="rId17" w:history="1">
        <w:r w:rsidRPr="003D09A0">
          <w:rPr>
            <w:rStyle w:val="Hyperlink"/>
            <w:rFonts w:ascii="Arial" w:hAnsi="Arial" w:cs="Arial"/>
            <w:sz w:val="24"/>
            <w:szCs w:val="24"/>
          </w:rPr>
          <w:t>https://assets.publishing.service.gov.uk/media/623c57d28fa8f540eea34c27/Information_sharing_advice_practitioners_safeguarding_services.pdf</w:t>
        </w:r>
      </w:hyperlink>
      <w:r w:rsidRPr="003D09A0">
        <w:rPr>
          <w:rFonts w:ascii="Arial" w:hAnsi="Arial" w:cs="Arial"/>
          <w:sz w:val="24"/>
          <w:szCs w:val="24"/>
        </w:rPr>
        <w:t xml:space="preserve"> [Accessed 10th January 2024]</w:t>
      </w:r>
    </w:p>
    <w:p w14:paraId="6800280B" w14:textId="77777777" w:rsidR="003D09A0" w:rsidRPr="003D09A0" w:rsidRDefault="003D09A0" w:rsidP="003036B4">
      <w:pPr>
        <w:jc w:val="both"/>
        <w:rPr>
          <w:rFonts w:ascii="Arial" w:hAnsi="Arial" w:cs="Arial"/>
          <w:sz w:val="24"/>
          <w:szCs w:val="24"/>
        </w:rPr>
      </w:pPr>
    </w:p>
    <w:p w14:paraId="690D1937"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ICO, (2023). Information Commissioners Office, (2023). </w:t>
      </w:r>
      <w:r w:rsidRPr="003D09A0">
        <w:rPr>
          <w:rFonts w:ascii="Arial" w:hAnsi="Arial" w:cs="Arial"/>
          <w:i/>
          <w:iCs/>
          <w:sz w:val="24"/>
          <w:szCs w:val="24"/>
        </w:rPr>
        <w:t xml:space="preserve">GDPR: The Rights of Individuals. </w:t>
      </w:r>
      <w:r w:rsidRPr="003D09A0">
        <w:rPr>
          <w:rFonts w:ascii="Arial" w:hAnsi="Arial" w:cs="Arial"/>
          <w:sz w:val="24"/>
          <w:szCs w:val="24"/>
        </w:rPr>
        <w:t xml:space="preserve">Available from: </w:t>
      </w:r>
      <w:hyperlink r:id="rId18" w:history="1">
        <w:r w:rsidRPr="003D09A0">
          <w:rPr>
            <w:rStyle w:val="Hyperlink"/>
            <w:rFonts w:ascii="Arial" w:hAnsi="Arial" w:cs="Arial"/>
            <w:sz w:val="24"/>
            <w:szCs w:val="24"/>
          </w:rPr>
          <w:t>https://ico.org.uk/for-organisations/uk-gdpr-guidance-and-resources/data-sharing/data-sharing-a-code-of-practice/the-rights-of-individuals/</w:t>
        </w:r>
      </w:hyperlink>
      <w:r w:rsidRPr="003D09A0">
        <w:rPr>
          <w:rFonts w:ascii="Arial" w:hAnsi="Arial" w:cs="Arial"/>
          <w:sz w:val="24"/>
          <w:szCs w:val="24"/>
        </w:rPr>
        <w:t xml:space="preserve"> [Accessed on 8</w:t>
      </w:r>
      <w:r w:rsidRPr="003D09A0">
        <w:rPr>
          <w:rFonts w:ascii="Arial" w:hAnsi="Arial" w:cs="Arial"/>
          <w:sz w:val="24"/>
          <w:szCs w:val="24"/>
          <w:vertAlign w:val="superscript"/>
        </w:rPr>
        <w:t>th</w:t>
      </w:r>
      <w:r w:rsidRPr="003D09A0">
        <w:rPr>
          <w:rFonts w:ascii="Arial" w:hAnsi="Arial" w:cs="Arial"/>
          <w:sz w:val="24"/>
          <w:szCs w:val="24"/>
        </w:rPr>
        <w:t xml:space="preserve"> December 2023]</w:t>
      </w:r>
    </w:p>
    <w:p w14:paraId="368D5069" w14:textId="77777777" w:rsidR="003D09A0" w:rsidRPr="003D09A0" w:rsidRDefault="003D09A0" w:rsidP="003036B4">
      <w:pPr>
        <w:jc w:val="both"/>
        <w:rPr>
          <w:rFonts w:ascii="Arial" w:hAnsi="Arial" w:cs="Arial"/>
          <w:sz w:val="24"/>
          <w:szCs w:val="24"/>
        </w:rPr>
      </w:pPr>
    </w:p>
    <w:p w14:paraId="6652A887" w14:textId="77777777" w:rsidR="003D09A0" w:rsidRPr="003D09A0" w:rsidRDefault="003D09A0" w:rsidP="003036B4">
      <w:pPr>
        <w:jc w:val="both"/>
        <w:rPr>
          <w:rFonts w:ascii="Arial" w:hAnsi="Arial" w:cs="Arial"/>
          <w:sz w:val="24"/>
          <w:szCs w:val="24"/>
        </w:rPr>
      </w:pPr>
      <w:r w:rsidRPr="003D09A0">
        <w:rPr>
          <w:rStyle w:val="Hyperlink"/>
          <w:rFonts w:ascii="Arial" w:hAnsi="Arial" w:cs="Arial"/>
          <w:color w:val="auto"/>
          <w:sz w:val="24"/>
          <w:szCs w:val="24"/>
          <w:u w:val="none"/>
        </w:rPr>
        <w:t>Kemshall H, and Pritchard J (2007). Good Practice in Risk Assessment and Risk Management. London: Jessica Kingsley</w:t>
      </w:r>
    </w:p>
    <w:p w14:paraId="0C1841D3" w14:textId="77777777" w:rsidR="003D09A0" w:rsidRPr="003D09A0" w:rsidRDefault="003D09A0" w:rsidP="003036B4">
      <w:pPr>
        <w:jc w:val="both"/>
        <w:rPr>
          <w:rFonts w:ascii="Arial" w:hAnsi="Arial" w:cs="Arial"/>
          <w:sz w:val="24"/>
          <w:szCs w:val="24"/>
        </w:rPr>
      </w:pPr>
    </w:p>
    <w:p w14:paraId="19A1FC05"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Larson, G. (2008</w:t>
      </w:r>
      <w:r w:rsidRPr="003D09A0">
        <w:rPr>
          <w:rFonts w:ascii="Arial" w:hAnsi="Arial" w:cs="Arial"/>
          <w:i/>
          <w:iCs/>
          <w:sz w:val="24"/>
          <w:szCs w:val="24"/>
        </w:rPr>
        <w:t>). ‘Anti-oppressive practice in mental health. Journal of Progressive Human Services.</w:t>
      </w:r>
      <w:r w:rsidRPr="003D09A0">
        <w:rPr>
          <w:rFonts w:ascii="Arial" w:hAnsi="Arial" w:cs="Arial"/>
          <w:sz w:val="24"/>
          <w:szCs w:val="24"/>
        </w:rPr>
        <w:t>’ 19(1), 39-54. doi: 10.1080/10428230802070223.</w:t>
      </w:r>
    </w:p>
    <w:p w14:paraId="764E006A" w14:textId="77777777" w:rsidR="003D09A0" w:rsidRPr="003D09A0" w:rsidRDefault="003D09A0" w:rsidP="003036B4">
      <w:pPr>
        <w:jc w:val="both"/>
        <w:rPr>
          <w:rFonts w:ascii="Arial" w:hAnsi="Arial" w:cs="Arial"/>
          <w:sz w:val="24"/>
          <w:szCs w:val="24"/>
        </w:rPr>
      </w:pPr>
    </w:p>
    <w:p w14:paraId="2972CFFB"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Local Authority (2023). Corporate Safeguarding Policy. Available from: *****  [Accessed 5th November 2023]</w:t>
      </w:r>
    </w:p>
    <w:p w14:paraId="34A19232" w14:textId="77777777" w:rsidR="003D09A0" w:rsidRPr="003D09A0" w:rsidRDefault="003D09A0" w:rsidP="003036B4">
      <w:pPr>
        <w:jc w:val="both"/>
        <w:rPr>
          <w:rFonts w:ascii="Arial" w:hAnsi="Arial" w:cs="Arial"/>
          <w:sz w:val="24"/>
          <w:szCs w:val="24"/>
        </w:rPr>
      </w:pPr>
    </w:p>
    <w:p w14:paraId="357262FA"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Lyne, M. (2016).  ‘Assessing Mental and Making Best Interests Decisions: Practice Guidance’. Community Care Inform. Available from: </w:t>
      </w:r>
      <w:hyperlink r:id="rId19" w:history="1">
        <w:r w:rsidRPr="003D09A0">
          <w:rPr>
            <w:rStyle w:val="Hyperlink"/>
            <w:rFonts w:ascii="Arial" w:hAnsi="Arial" w:cs="Arial"/>
            <w:sz w:val="24"/>
            <w:szCs w:val="24"/>
          </w:rPr>
          <w:t>https://www.ccinform.co.uk/practice-guidance/guide-to-assessing-mental-capacity-and-making-best-interests-decisions/</w:t>
        </w:r>
      </w:hyperlink>
      <w:r w:rsidRPr="003D09A0">
        <w:rPr>
          <w:rFonts w:ascii="Arial" w:hAnsi="Arial" w:cs="Arial"/>
          <w:sz w:val="24"/>
          <w:szCs w:val="24"/>
        </w:rPr>
        <w:t xml:space="preserve"> [Accessed: 25 September 2023]</w:t>
      </w:r>
    </w:p>
    <w:p w14:paraId="004BF05C" w14:textId="77777777" w:rsidR="003D09A0" w:rsidRPr="003D09A0" w:rsidRDefault="003D09A0" w:rsidP="003036B4">
      <w:pPr>
        <w:jc w:val="both"/>
        <w:rPr>
          <w:rFonts w:ascii="Arial" w:hAnsi="Arial" w:cs="Arial"/>
          <w:sz w:val="24"/>
          <w:szCs w:val="24"/>
        </w:rPr>
      </w:pPr>
    </w:p>
    <w:p w14:paraId="7C509D3C"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Maclean, S. and Harrison, R. (2015). Theory and Practice: A Straightforward Guide for Social Work Students.; 3rd ed. Kirwin Maclean Associates Ltd: Staffs</w:t>
      </w:r>
    </w:p>
    <w:p w14:paraId="3BAD0042" w14:textId="77777777" w:rsidR="003D09A0" w:rsidRPr="003D09A0" w:rsidRDefault="003D09A0" w:rsidP="003036B4">
      <w:pPr>
        <w:jc w:val="both"/>
        <w:rPr>
          <w:rFonts w:ascii="Arial" w:hAnsi="Arial" w:cs="Arial"/>
          <w:sz w:val="24"/>
          <w:szCs w:val="24"/>
        </w:rPr>
      </w:pPr>
    </w:p>
    <w:p w14:paraId="76EFB6C5" w14:textId="77777777" w:rsidR="003D09A0" w:rsidRPr="003D09A0" w:rsidRDefault="003D09A0" w:rsidP="003036B4">
      <w:pPr>
        <w:jc w:val="both"/>
        <w:rPr>
          <w:rStyle w:val="Hyperlink"/>
          <w:rFonts w:ascii="Arial" w:hAnsi="Arial" w:cs="Arial"/>
          <w:sz w:val="24"/>
          <w:szCs w:val="24"/>
        </w:rPr>
      </w:pPr>
      <w:r w:rsidRPr="003D09A0">
        <w:rPr>
          <w:rFonts w:ascii="Arial" w:hAnsi="Arial" w:cs="Arial"/>
          <w:sz w:val="24"/>
          <w:szCs w:val="24"/>
        </w:rPr>
        <w:lastRenderedPageBreak/>
        <w:t>McLeod, A. (2010). ‘</w:t>
      </w:r>
      <w:r w:rsidRPr="003D09A0">
        <w:rPr>
          <w:rFonts w:ascii="Arial" w:hAnsi="Arial" w:cs="Arial"/>
          <w:i/>
          <w:iCs/>
          <w:sz w:val="24"/>
          <w:szCs w:val="24"/>
        </w:rPr>
        <w:t>A Friend and an Equal’: Do Young People in Care Seek the Impossible from their Social Workers?.</w:t>
      </w:r>
      <w:r w:rsidRPr="003D09A0">
        <w:rPr>
          <w:rFonts w:ascii="Arial" w:hAnsi="Arial" w:cs="Arial"/>
          <w:sz w:val="24"/>
          <w:szCs w:val="24"/>
        </w:rPr>
        <w:t xml:space="preserve">’ The British Journal of Social Work, Volume 40, Issue 3, April 2010, Pages 772–788, </w:t>
      </w:r>
      <w:hyperlink r:id="rId20" w:history="1">
        <w:r w:rsidRPr="003D09A0">
          <w:rPr>
            <w:rStyle w:val="Hyperlink"/>
            <w:rFonts w:ascii="Arial" w:hAnsi="Arial" w:cs="Arial"/>
            <w:sz w:val="24"/>
            <w:szCs w:val="24"/>
          </w:rPr>
          <w:t>https://doi.org/10.1093/bjsw/bcn143</w:t>
        </w:r>
      </w:hyperlink>
    </w:p>
    <w:p w14:paraId="654398C1" w14:textId="77777777" w:rsidR="003D09A0" w:rsidRPr="003D09A0" w:rsidRDefault="003D09A0" w:rsidP="003036B4">
      <w:pPr>
        <w:jc w:val="both"/>
        <w:rPr>
          <w:rStyle w:val="Hyperlink"/>
          <w:rFonts w:ascii="Arial" w:hAnsi="Arial" w:cs="Arial"/>
          <w:sz w:val="24"/>
          <w:szCs w:val="24"/>
        </w:rPr>
      </w:pPr>
    </w:p>
    <w:p w14:paraId="6D48013F"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Mitchell, Ed. (2010). </w:t>
      </w:r>
      <w:r w:rsidRPr="003D09A0">
        <w:rPr>
          <w:rFonts w:ascii="Arial" w:hAnsi="Arial" w:cs="Arial"/>
          <w:i/>
          <w:iCs/>
          <w:sz w:val="24"/>
          <w:szCs w:val="24"/>
        </w:rPr>
        <w:t>Adoption and Children Act 2002</w:t>
      </w:r>
      <w:r w:rsidRPr="003D09A0">
        <w:rPr>
          <w:rFonts w:ascii="Arial" w:hAnsi="Arial" w:cs="Arial"/>
          <w:sz w:val="24"/>
          <w:szCs w:val="24"/>
        </w:rPr>
        <w:t xml:space="preserve">. Legislation. Community Care Inform. Available from: </w:t>
      </w:r>
      <w:hyperlink r:id="rId21" w:history="1">
        <w:r w:rsidRPr="003D09A0">
          <w:rPr>
            <w:rStyle w:val="Hyperlink"/>
            <w:rFonts w:ascii="Arial" w:hAnsi="Arial" w:cs="Arial"/>
            <w:sz w:val="24"/>
            <w:szCs w:val="24"/>
          </w:rPr>
          <w:t>https://www.ccinform.co.uk/legislation/adoption-and-children-act-2002/</w:t>
        </w:r>
      </w:hyperlink>
      <w:r w:rsidRPr="003D09A0">
        <w:rPr>
          <w:rFonts w:ascii="Arial" w:hAnsi="Arial" w:cs="Arial"/>
          <w:sz w:val="24"/>
          <w:szCs w:val="24"/>
        </w:rPr>
        <w:t xml:space="preserve"> [Accessed: 10 January 2024]</w:t>
      </w:r>
    </w:p>
    <w:p w14:paraId="7E64C59E" w14:textId="77777777" w:rsidR="003D09A0" w:rsidRPr="003D09A0" w:rsidRDefault="003D09A0" w:rsidP="003036B4">
      <w:pPr>
        <w:jc w:val="both"/>
        <w:rPr>
          <w:rFonts w:ascii="Arial" w:hAnsi="Arial" w:cs="Arial"/>
          <w:sz w:val="24"/>
          <w:szCs w:val="24"/>
        </w:rPr>
      </w:pPr>
    </w:p>
    <w:p w14:paraId="7AFE48CA"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More Than Just Words, (2012). Available from: </w:t>
      </w:r>
      <w:r w:rsidRPr="003D09A0">
        <w:rPr>
          <w:rFonts w:ascii="Arial" w:hAnsi="Arial" w:cs="Arial"/>
          <w:color w:val="4472C4" w:themeColor="accent1"/>
          <w:sz w:val="24"/>
          <w:szCs w:val="24"/>
          <w:u w:val="single"/>
        </w:rPr>
        <w:t>https://gov.wales/sites/default/files/publications/2019-04/follow-on-strategic-framework-for-welsh-language-services-in-health-social-services-and-social-care-2016-2019.pdf</w:t>
      </w:r>
      <w:r w:rsidRPr="003D09A0">
        <w:rPr>
          <w:rFonts w:ascii="Arial" w:hAnsi="Arial" w:cs="Arial"/>
          <w:sz w:val="24"/>
          <w:szCs w:val="24"/>
        </w:rPr>
        <w:t>. [Accessed on 18th July 2022]</w:t>
      </w:r>
    </w:p>
    <w:p w14:paraId="083B5A1C" w14:textId="77777777" w:rsidR="003D09A0" w:rsidRPr="003D09A0" w:rsidRDefault="003D09A0" w:rsidP="003036B4">
      <w:pPr>
        <w:jc w:val="both"/>
        <w:rPr>
          <w:rFonts w:ascii="Arial" w:hAnsi="Arial" w:cs="Arial"/>
          <w:sz w:val="24"/>
          <w:szCs w:val="24"/>
        </w:rPr>
      </w:pPr>
    </w:p>
    <w:p w14:paraId="67FC86DD"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Mustoe, M (2011) Managing risk in social work: a manager's guide. Practice Guidance. Community Care Inform [online] </w:t>
      </w:r>
      <w:hyperlink r:id="rId22" w:history="1">
        <w:r w:rsidRPr="003D09A0">
          <w:rPr>
            <w:rStyle w:val="Hyperlink"/>
            <w:rFonts w:ascii="Arial" w:hAnsi="Arial" w:cs="Arial"/>
            <w:sz w:val="24"/>
            <w:szCs w:val="24"/>
          </w:rPr>
          <w:t>https://www.ccinform.co.uk/practice-guidance/guide-to-managing-risk-in-social-work/</w:t>
        </w:r>
      </w:hyperlink>
      <w:r w:rsidRPr="003D09A0">
        <w:rPr>
          <w:rFonts w:ascii="Arial" w:hAnsi="Arial" w:cs="Arial"/>
          <w:sz w:val="24"/>
          <w:szCs w:val="24"/>
        </w:rPr>
        <w:t xml:space="preserve"> [accessed: 25 September 2023]</w:t>
      </w:r>
    </w:p>
    <w:p w14:paraId="5DCEA9F2" w14:textId="77777777" w:rsidR="003D09A0" w:rsidRPr="003D09A0" w:rsidRDefault="003D09A0" w:rsidP="003036B4">
      <w:pPr>
        <w:jc w:val="both"/>
        <w:rPr>
          <w:rFonts w:ascii="Arial" w:hAnsi="Arial" w:cs="Arial"/>
          <w:sz w:val="24"/>
          <w:szCs w:val="24"/>
        </w:rPr>
      </w:pPr>
    </w:p>
    <w:p w14:paraId="5C5A84B3" w14:textId="77777777" w:rsidR="003D09A0" w:rsidRPr="003D09A0" w:rsidRDefault="003D09A0" w:rsidP="003036B4">
      <w:pPr>
        <w:jc w:val="both"/>
        <w:rPr>
          <w:rStyle w:val="Hyperlink"/>
          <w:rFonts w:ascii="Arial" w:hAnsi="Arial" w:cs="Arial"/>
          <w:color w:val="auto"/>
          <w:sz w:val="24"/>
          <w:szCs w:val="24"/>
          <w:u w:val="none"/>
        </w:rPr>
      </w:pPr>
      <w:r w:rsidRPr="003D09A0">
        <w:rPr>
          <w:rFonts w:ascii="Arial" w:hAnsi="Arial" w:cs="Arial"/>
          <w:sz w:val="24"/>
          <w:szCs w:val="24"/>
        </w:rPr>
        <w:t xml:space="preserve">National Adoption Service (2023). Resources for Professionals. Trauma Nurture Timeline and Understanding the Child Days. Available from </w:t>
      </w:r>
      <w:hyperlink r:id="rId23" w:history="1">
        <w:r w:rsidRPr="003D09A0">
          <w:rPr>
            <w:rStyle w:val="Hyperlink"/>
            <w:rFonts w:ascii="Arial" w:hAnsi="Arial" w:cs="Arial"/>
            <w:sz w:val="24"/>
            <w:szCs w:val="24"/>
          </w:rPr>
          <w:t>https://adoptcymru.com/home.php?_dds=true&amp;fileID=552&amp;inline=true</w:t>
        </w:r>
      </w:hyperlink>
      <w:r w:rsidRPr="003D09A0">
        <w:rPr>
          <w:rStyle w:val="Hyperlink"/>
          <w:rFonts w:ascii="Arial" w:hAnsi="Arial" w:cs="Arial"/>
          <w:sz w:val="24"/>
          <w:szCs w:val="24"/>
        </w:rPr>
        <w:t xml:space="preserve"> [</w:t>
      </w:r>
      <w:r w:rsidRPr="003D09A0">
        <w:rPr>
          <w:rStyle w:val="Hyperlink"/>
          <w:rFonts w:ascii="Arial" w:hAnsi="Arial" w:cs="Arial"/>
          <w:color w:val="auto"/>
          <w:sz w:val="24"/>
          <w:szCs w:val="24"/>
          <w:u w:val="none"/>
        </w:rPr>
        <w:t>Accessed 3</w:t>
      </w:r>
      <w:r w:rsidRPr="003D09A0">
        <w:rPr>
          <w:rStyle w:val="Hyperlink"/>
          <w:rFonts w:ascii="Arial" w:hAnsi="Arial" w:cs="Arial"/>
          <w:color w:val="auto"/>
          <w:sz w:val="24"/>
          <w:szCs w:val="24"/>
          <w:u w:val="none"/>
          <w:vertAlign w:val="superscript"/>
        </w:rPr>
        <w:t>rd</w:t>
      </w:r>
      <w:r w:rsidRPr="003D09A0">
        <w:rPr>
          <w:rStyle w:val="Hyperlink"/>
          <w:rFonts w:ascii="Arial" w:hAnsi="Arial" w:cs="Arial"/>
          <w:color w:val="auto"/>
          <w:sz w:val="24"/>
          <w:szCs w:val="24"/>
          <w:u w:val="none"/>
        </w:rPr>
        <w:t xml:space="preserve"> November 2023]</w:t>
      </w:r>
    </w:p>
    <w:p w14:paraId="17A1B46D" w14:textId="77777777" w:rsidR="003D09A0" w:rsidRPr="003D09A0" w:rsidRDefault="003D09A0" w:rsidP="003036B4">
      <w:pPr>
        <w:jc w:val="both"/>
        <w:rPr>
          <w:rStyle w:val="Hyperlink"/>
          <w:rFonts w:ascii="Arial" w:hAnsi="Arial" w:cs="Arial"/>
          <w:color w:val="auto"/>
          <w:sz w:val="24"/>
          <w:szCs w:val="24"/>
          <w:u w:val="none"/>
        </w:rPr>
      </w:pPr>
    </w:p>
    <w:p w14:paraId="31937491"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REF: National Independent Safeguarding Board Wales, (2023). The Board. Available from: </w:t>
      </w:r>
      <w:hyperlink r:id="rId24" w:history="1">
        <w:r w:rsidRPr="003D09A0">
          <w:rPr>
            <w:rStyle w:val="Hyperlink"/>
            <w:rFonts w:ascii="Arial" w:hAnsi="Arial" w:cs="Arial"/>
            <w:sz w:val="24"/>
            <w:szCs w:val="24"/>
          </w:rPr>
          <w:t>https://safeguardingboard.wales/about-the-board/</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00EBB6A5" w14:textId="77777777" w:rsidR="003D09A0" w:rsidRPr="003D09A0" w:rsidRDefault="003D09A0" w:rsidP="003036B4">
      <w:pPr>
        <w:jc w:val="both"/>
        <w:rPr>
          <w:rFonts w:ascii="Arial" w:hAnsi="Arial" w:cs="Arial"/>
          <w:sz w:val="24"/>
          <w:szCs w:val="24"/>
        </w:rPr>
      </w:pPr>
    </w:p>
    <w:p w14:paraId="6DCA94DB"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NSPCC, (2019). Podcast: safeguarding adults and children. Available from: </w:t>
      </w:r>
      <w:hyperlink r:id="rId25" w:history="1">
        <w:r w:rsidRPr="003D09A0">
          <w:rPr>
            <w:rStyle w:val="Hyperlink"/>
            <w:rFonts w:ascii="Arial" w:hAnsi="Arial" w:cs="Arial"/>
            <w:sz w:val="24"/>
            <w:szCs w:val="24"/>
          </w:rPr>
          <w:t>https://learning.nspcc.org.uk/news/2019/august/podcast-safeguarding-adults-and-children</w:t>
        </w:r>
      </w:hyperlink>
      <w:r w:rsidRPr="003D09A0">
        <w:rPr>
          <w:rFonts w:ascii="Arial" w:hAnsi="Arial" w:cs="Arial"/>
          <w:sz w:val="24"/>
          <w:szCs w:val="24"/>
        </w:rPr>
        <w:t xml:space="preserve"> [Accessed 5th December 2023]</w:t>
      </w:r>
    </w:p>
    <w:p w14:paraId="0FBD8941" w14:textId="77777777" w:rsidR="003D09A0" w:rsidRPr="003D09A0" w:rsidRDefault="003D09A0" w:rsidP="003036B4">
      <w:pPr>
        <w:jc w:val="both"/>
        <w:rPr>
          <w:rFonts w:ascii="Arial" w:hAnsi="Arial" w:cs="Arial"/>
          <w:sz w:val="24"/>
          <w:szCs w:val="24"/>
        </w:rPr>
      </w:pPr>
    </w:p>
    <w:p w14:paraId="75472CA5"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NSPCC, (2022). ‘</w:t>
      </w:r>
      <w:r w:rsidRPr="003D09A0">
        <w:rPr>
          <w:rFonts w:ascii="Arial" w:hAnsi="Arial" w:cs="Arial"/>
          <w:i/>
          <w:iCs/>
          <w:sz w:val="24"/>
          <w:szCs w:val="24"/>
        </w:rPr>
        <w:t>Child Protection System in Wales</w:t>
      </w:r>
      <w:r w:rsidRPr="003D09A0">
        <w:rPr>
          <w:rFonts w:ascii="Arial" w:hAnsi="Arial" w:cs="Arial"/>
          <w:sz w:val="24"/>
          <w:szCs w:val="24"/>
        </w:rPr>
        <w:t xml:space="preserve">.’ Available from: </w:t>
      </w:r>
      <w:hyperlink r:id="rId26" w:history="1">
        <w:r w:rsidRPr="003D09A0">
          <w:rPr>
            <w:rStyle w:val="Hyperlink"/>
            <w:rFonts w:ascii="Arial" w:hAnsi="Arial" w:cs="Arial"/>
            <w:sz w:val="24"/>
            <w:szCs w:val="24"/>
          </w:rPr>
          <w:t>https://learning.nspcc.org.uk/child-protection-system/wales</w:t>
        </w:r>
      </w:hyperlink>
      <w:r w:rsidRPr="003D09A0">
        <w:rPr>
          <w:rFonts w:ascii="Arial" w:hAnsi="Arial" w:cs="Arial"/>
          <w:sz w:val="24"/>
          <w:szCs w:val="24"/>
        </w:rPr>
        <w:t xml:space="preserve"> [Accessed on 10th January 2024]</w:t>
      </w:r>
    </w:p>
    <w:p w14:paraId="4688B253" w14:textId="77777777" w:rsidR="003D09A0" w:rsidRPr="003D09A0" w:rsidRDefault="003D09A0" w:rsidP="003036B4">
      <w:pPr>
        <w:jc w:val="both"/>
        <w:rPr>
          <w:rFonts w:ascii="Arial" w:hAnsi="Arial" w:cs="Arial"/>
          <w:sz w:val="24"/>
          <w:szCs w:val="24"/>
        </w:rPr>
      </w:pPr>
    </w:p>
    <w:p w14:paraId="052DE1B6"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NSPCC, (2023a). ‘</w:t>
      </w:r>
      <w:r w:rsidRPr="003D09A0">
        <w:rPr>
          <w:rFonts w:ascii="Arial" w:hAnsi="Arial" w:cs="Arial"/>
          <w:i/>
          <w:iCs/>
          <w:sz w:val="24"/>
          <w:szCs w:val="24"/>
        </w:rPr>
        <w:t>Child Protection System in England</w:t>
      </w:r>
      <w:r w:rsidRPr="003D09A0">
        <w:rPr>
          <w:rFonts w:ascii="Arial" w:hAnsi="Arial" w:cs="Arial"/>
          <w:sz w:val="24"/>
          <w:szCs w:val="24"/>
        </w:rPr>
        <w:t xml:space="preserve">.’ Available from: </w:t>
      </w:r>
      <w:hyperlink r:id="rId27" w:history="1">
        <w:r w:rsidRPr="003D09A0">
          <w:rPr>
            <w:rStyle w:val="Hyperlink"/>
            <w:rFonts w:ascii="Arial" w:hAnsi="Arial" w:cs="Arial"/>
            <w:sz w:val="24"/>
            <w:szCs w:val="24"/>
          </w:rPr>
          <w:t>https://learning.nspcc.org.uk/child-protection-system/england</w:t>
        </w:r>
      </w:hyperlink>
      <w:r w:rsidRPr="003D09A0">
        <w:rPr>
          <w:rFonts w:ascii="Arial" w:hAnsi="Arial" w:cs="Arial"/>
          <w:sz w:val="24"/>
          <w:szCs w:val="24"/>
        </w:rPr>
        <w:t xml:space="preserve"> [Accessed on 10th January 2024]</w:t>
      </w:r>
    </w:p>
    <w:p w14:paraId="4C38C880" w14:textId="77777777" w:rsidR="003D09A0" w:rsidRPr="003D09A0" w:rsidRDefault="003D09A0" w:rsidP="003036B4">
      <w:pPr>
        <w:jc w:val="both"/>
        <w:rPr>
          <w:rFonts w:ascii="Arial" w:hAnsi="Arial" w:cs="Arial"/>
          <w:sz w:val="24"/>
          <w:szCs w:val="24"/>
        </w:rPr>
      </w:pPr>
    </w:p>
    <w:p w14:paraId="3970B7FC"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lastRenderedPageBreak/>
        <w:t>NSPCC, (2023b). ‘</w:t>
      </w:r>
      <w:r w:rsidRPr="003D09A0">
        <w:rPr>
          <w:rFonts w:ascii="Arial" w:hAnsi="Arial" w:cs="Arial"/>
          <w:i/>
          <w:iCs/>
          <w:sz w:val="24"/>
          <w:szCs w:val="24"/>
        </w:rPr>
        <w:t>Child Protection System in Scotland</w:t>
      </w:r>
      <w:r w:rsidRPr="003D09A0">
        <w:rPr>
          <w:rFonts w:ascii="Arial" w:hAnsi="Arial" w:cs="Arial"/>
          <w:sz w:val="24"/>
          <w:szCs w:val="24"/>
        </w:rPr>
        <w:t xml:space="preserve">.’ Available from: </w:t>
      </w:r>
      <w:hyperlink r:id="rId28" w:history="1">
        <w:r w:rsidRPr="003D09A0">
          <w:rPr>
            <w:rStyle w:val="Hyperlink"/>
            <w:rFonts w:ascii="Arial" w:hAnsi="Arial" w:cs="Arial"/>
            <w:sz w:val="24"/>
            <w:szCs w:val="24"/>
          </w:rPr>
          <w:t>https://learning.nspcc.org.uk/child-protection-system/scotland</w:t>
        </w:r>
      </w:hyperlink>
      <w:r w:rsidRPr="003D09A0">
        <w:rPr>
          <w:rFonts w:ascii="Arial" w:hAnsi="Arial" w:cs="Arial"/>
          <w:sz w:val="24"/>
          <w:szCs w:val="24"/>
        </w:rPr>
        <w:t xml:space="preserve"> [Accessed on 10th January 2024]</w:t>
      </w:r>
    </w:p>
    <w:p w14:paraId="344EFE16" w14:textId="77777777" w:rsidR="003D09A0" w:rsidRPr="003D09A0" w:rsidRDefault="003D09A0" w:rsidP="003036B4">
      <w:pPr>
        <w:jc w:val="both"/>
        <w:rPr>
          <w:rFonts w:ascii="Arial" w:hAnsi="Arial" w:cs="Arial"/>
          <w:sz w:val="24"/>
          <w:szCs w:val="24"/>
        </w:rPr>
      </w:pPr>
    </w:p>
    <w:p w14:paraId="55766D07"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NSPCC, (2023c). ‘</w:t>
      </w:r>
      <w:r w:rsidRPr="003D09A0">
        <w:rPr>
          <w:rFonts w:ascii="Arial" w:hAnsi="Arial" w:cs="Arial"/>
          <w:i/>
          <w:iCs/>
          <w:sz w:val="24"/>
          <w:szCs w:val="24"/>
        </w:rPr>
        <w:t>Child Protection System in Northern Ireland</w:t>
      </w:r>
      <w:r w:rsidRPr="003D09A0">
        <w:rPr>
          <w:rFonts w:ascii="Arial" w:hAnsi="Arial" w:cs="Arial"/>
          <w:sz w:val="24"/>
          <w:szCs w:val="24"/>
        </w:rPr>
        <w:t xml:space="preserve">.’ Available from: </w:t>
      </w:r>
      <w:hyperlink r:id="rId29" w:history="1">
        <w:r w:rsidRPr="003D09A0">
          <w:rPr>
            <w:rStyle w:val="Hyperlink"/>
            <w:rFonts w:ascii="Arial" w:hAnsi="Arial" w:cs="Arial"/>
            <w:sz w:val="24"/>
            <w:szCs w:val="24"/>
          </w:rPr>
          <w:t>https://learning.nspcc.org.uk/child-protection-system/northern-ireland</w:t>
        </w:r>
      </w:hyperlink>
      <w:r w:rsidRPr="003D09A0">
        <w:rPr>
          <w:rFonts w:ascii="Arial" w:hAnsi="Arial" w:cs="Arial"/>
          <w:sz w:val="24"/>
          <w:szCs w:val="24"/>
        </w:rPr>
        <w:t xml:space="preserve"> [Accessed on 10th January 2024]</w:t>
      </w:r>
    </w:p>
    <w:p w14:paraId="3B4199FB" w14:textId="77777777" w:rsidR="003D09A0" w:rsidRPr="003D09A0" w:rsidRDefault="003D09A0" w:rsidP="003036B4">
      <w:pPr>
        <w:jc w:val="both"/>
        <w:rPr>
          <w:rFonts w:ascii="Arial" w:hAnsi="Arial" w:cs="Arial"/>
          <w:sz w:val="24"/>
          <w:szCs w:val="24"/>
        </w:rPr>
      </w:pPr>
    </w:p>
    <w:p w14:paraId="5EBD165C"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NSPCC. (2023d). ‘</w:t>
      </w:r>
      <w:r w:rsidRPr="003D09A0">
        <w:rPr>
          <w:rFonts w:ascii="Arial" w:hAnsi="Arial" w:cs="Arial"/>
          <w:i/>
          <w:iCs/>
          <w:sz w:val="24"/>
          <w:szCs w:val="24"/>
        </w:rPr>
        <w:t>Case Review Process in UK Nations</w:t>
      </w:r>
      <w:r w:rsidRPr="003D09A0">
        <w:rPr>
          <w:rFonts w:ascii="Arial" w:hAnsi="Arial" w:cs="Arial"/>
          <w:sz w:val="24"/>
          <w:szCs w:val="24"/>
        </w:rPr>
        <w:t xml:space="preserve">.’ Available from: </w:t>
      </w:r>
      <w:hyperlink r:id="rId30" w:history="1">
        <w:r w:rsidRPr="003D09A0">
          <w:rPr>
            <w:rStyle w:val="Hyperlink"/>
            <w:rFonts w:ascii="Arial" w:hAnsi="Arial" w:cs="Arial"/>
            <w:sz w:val="24"/>
            <w:szCs w:val="24"/>
          </w:rPr>
          <w:t>https://learning.nspcc.org.uk/case-reviews/process-in-each-uk-nation</w:t>
        </w:r>
      </w:hyperlink>
      <w:r w:rsidRPr="003D09A0">
        <w:rPr>
          <w:rFonts w:ascii="Arial" w:hAnsi="Arial" w:cs="Arial"/>
          <w:sz w:val="24"/>
          <w:szCs w:val="24"/>
        </w:rPr>
        <w:t xml:space="preserve"> [Accessed on 10th January 2024]</w:t>
      </w:r>
    </w:p>
    <w:p w14:paraId="170FC202" w14:textId="77777777" w:rsidR="003D09A0" w:rsidRPr="003D09A0" w:rsidRDefault="003D09A0" w:rsidP="003036B4">
      <w:pPr>
        <w:jc w:val="both"/>
        <w:rPr>
          <w:rFonts w:ascii="Arial" w:hAnsi="Arial" w:cs="Arial"/>
          <w:sz w:val="24"/>
          <w:szCs w:val="24"/>
        </w:rPr>
      </w:pPr>
    </w:p>
    <w:p w14:paraId="5292807F"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NSPCC, (2023e). ‘Protecting Children from Neglect.’ Available from: </w:t>
      </w:r>
      <w:hyperlink r:id="rId31" w:history="1">
        <w:r w:rsidRPr="003D09A0">
          <w:rPr>
            <w:rStyle w:val="Hyperlink"/>
            <w:rFonts w:ascii="Arial" w:hAnsi="Arial" w:cs="Arial"/>
            <w:sz w:val="24"/>
            <w:szCs w:val="24"/>
          </w:rPr>
          <w:t>https://learning.nspcc.org.uk/child-abuse-and-neglect/neglect</w:t>
        </w:r>
      </w:hyperlink>
      <w:r w:rsidRPr="003D09A0">
        <w:rPr>
          <w:rFonts w:ascii="Arial" w:hAnsi="Arial" w:cs="Arial"/>
          <w:sz w:val="24"/>
          <w:szCs w:val="24"/>
        </w:rPr>
        <w:t xml:space="preserve"> [Accessed 5th December 2023]</w:t>
      </w:r>
    </w:p>
    <w:p w14:paraId="595863B3" w14:textId="77777777" w:rsidR="003D09A0" w:rsidRPr="003D09A0" w:rsidRDefault="003D09A0" w:rsidP="003036B4">
      <w:pPr>
        <w:jc w:val="both"/>
        <w:rPr>
          <w:rFonts w:ascii="Arial" w:hAnsi="Arial" w:cs="Arial"/>
          <w:sz w:val="24"/>
          <w:szCs w:val="24"/>
        </w:rPr>
      </w:pPr>
    </w:p>
    <w:p w14:paraId="2EF5A285"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NSPCC, (2024). ‘Child Protection System in the UK.’ Available from: </w:t>
      </w:r>
      <w:hyperlink r:id="rId32" w:anchor=":~:text=The%20UK's%20four%20nations%20%E2%80%93%20England,children%20from%20abuse%20and%20neglect" w:history="1">
        <w:r w:rsidRPr="003D09A0">
          <w:rPr>
            <w:rStyle w:val="Hyperlink"/>
            <w:rFonts w:ascii="Arial" w:hAnsi="Arial" w:cs="Arial"/>
            <w:sz w:val="24"/>
            <w:szCs w:val="24"/>
          </w:rPr>
          <w:t>https://learning.nspcc.org.uk/child-protection-system/#:~:text=The%20UK's%20four%20nations%20%E2%80%93%20England,children%20from%20abuse%20and%20neglect</w:t>
        </w:r>
      </w:hyperlink>
      <w:r w:rsidRPr="003D09A0">
        <w:rPr>
          <w:rFonts w:ascii="Arial" w:hAnsi="Arial" w:cs="Arial"/>
          <w:sz w:val="24"/>
          <w:szCs w:val="24"/>
        </w:rPr>
        <w:t xml:space="preserve"> [Accessed 10</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20688FA7" w14:textId="77777777" w:rsidR="003D09A0" w:rsidRPr="003D09A0" w:rsidRDefault="003D09A0" w:rsidP="003036B4">
      <w:pPr>
        <w:jc w:val="both"/>
        <w:rPr>
          <w:rFonts w:ascii="Arial" w:hAnsi="Arial" w:cs="Arial"/>
          <w:sz w:val="24"/>
          <w:szCs w:val="24"/>
        </w:rPr>
      </w:pPr>
    </w:p>
    <w:p w14:paraId="665BAA25"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Parliament, (2002). House of Lords: Judgements. Available from: </w:t>
      </w:r>
      <w:hyperlink r:id="rId33" w:history="1">
        <w:r w:rsidRPr="003D09A0">
          <w:rPr>
            <w:rStyle w:val="Hyperlink"/>
            <w:rFonts w:ascii="Arial" w:hAnsi="Arial" w:cs="Arial"/>
            <w:sz w:val="24"/>
            <w:szCs w:val="24"/>
          </w:rPr>
          <w:t>https://publications.parliament.uk/pa/ld200102/ldjudgmt/jd020314/inres-2.htm</w:t>
        </w:r>
      </w:hyperlink>
      <w:r w:rsidRPr="003D09A0">
        <w:rPr>
          <w:rFonts w:ascii="Arial" w:hAnsi="Arial" w:cs="Arial"/>
          <w:sz w:val="24"/>
          <w:szCs w:val="24"/>
        </w:rPr>
        <w:t xml:space="preserve"> [Accessed on 15th January 2024]</w:t>
      </w:r>
    </w:p>
    <w:p w14:paraId="659B3B49" w14:textId="77777777" w:rsidR="003D09A0" w:rsidRPr="003D09A0" w:rsidRDefault="003D09A0" w:rsidP="003036B4">
      <w:pPr>
        <w:jc w:val="both"/>
        <w:rPr>
          <w:rFonts w:ascii="Arial" w:hAnsi="Arial" w:cs="Arial"/>
          <w:sz w:val="24"/>
          <w:szCs w:val="24"/>
        </w:rPr>
      </w:pPr>
    </w:p>
    <w:p w14:paraId="0F3E444D" w14:textId="77777777" w:rsidR="003D09A0" w:rsidRPr="003D09A0" w:rsidRDefault="003D09A0" w:rsidP="003036B4">
      <w:pPr>
        <w:jc w:val="both"/>
        <w:rPr>
          <w:rFonts w:ascii="Arial" w:eastAsia="Times New Roman" w:hAnsi="Arial" w:cs="Arial"/>
          <w:color w:val="000000"/>
          <w:sz w:val="24"/>
          <w:szCs w:val="24"/>
          <w:lang w:eastAsia="en-GB"/>
        </w:rPr>
      </w:pPr>
      <w:r w:rsidRPr="003D09A0">
        <w:rPr>
          <w:rFonts w:ascii="Arial" w:eastAsia="Times New Roman" w:hAnsi="Arial" w:cs="Arial"/>
          <w:color w:val="000000"/>
          <w:sz w:val="24"/>
          <w:szCs w:val="24"/>
          <w:lang w:eastAsia="en-GB"/>
        </w:rPr>
        <w:t>Preston-Shoot, M., Braye, S. (2016). Practising social work law 4th Edition. London: Palgrave Macmillan</w:t>
      </w:r>
    </w:p>
    <w:p w14:paraId="62CEFD36" w14:textId="77777777" w:rsidR="003D09A0" w:rsidRPr="003D09A0" w:rsidRDefault="003D09A0" w:rsidP="003036B4">
      <w:pPr>
        <w:jc w:val="both"/>
        <w:rPr>
          <w:rFonts w:ascii="Arial" w:hAnsi="Arial" w:cs="Arial"/>
          <w:sz w:val="24"/>
          <w:szCs w:val="24"/>
        </w:rPr>
      </w:pPr>
    </w:p>
    <w:p w14:paraId="39D4E625"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Pacheco, I, (2010). ‘Prochaska and Diclemente (1983). </w:t>
      </w:r>
      <w:r w:rsidRPr="003D09A0">
        <w:rPr>
          <w:rFonts w:ascii="Arial" w:hAnsi="Arial" w:cs="Arial"/>
          <w:i/>
          <w:iCs/>
          <w:sz w:val="24"/>
          <w:szCs w:val="24"/>
        </w:rPr>
        <w:t>The Cycle of Change</w:t>
      </w:r>
      <w:r w:rsidRPr="003D09A0">
        <w:rPr>
          <w:rFonts w:ascii="Arial" w:hAnsi="Arial" w:cs="Arial"/>
          <w:sz w:val="24"/>
          <w:szCs w:val="24"/>
        </w:rPr>
        <w:t xml:space="preserve">.’ Available from: </w:t>
      </w:r>
      <w:hyperlink r:id="rId34" w:history="1">
        <w:r w:rsidRPr="003D09A0">
          <w:rPr>
            <w:rStyle w:val="Hyperlink"/>
            <w:rFonts w:ascii="Arial" w:hAnsi="Arial" w:cs="Arial"/>
            <w:sz w:val="24"/>
            <w:szCs w:val="24"/>
          </w:rPr>
          <w:t>https://socialworktech.com/2012/01/09/stages-of-change-prochaska-diclemente/</w:t>
        </w:r>
      </w:hyperlink>
      <w:r w:rsidRPr="003D09A0">
        <w:rPr>
          <w:rFonts w:ascii="Arial" w:hAnsi="Arial" w:cs="Arial"/>
          <w:sz w:val="24"/>
          <w:szCs w:val="24"/>
        </w:rPr>
        <w:t xml:space="preserve"> [Accessed 8</w:t>
      </w:r>
      <w:r w:rsidRPr="003D09A0">
        <w:rPr>
          <w:rFonts w:ascii="Arial" w:hAnsi="Arial" w:cs="Arial"/>
          <w:sz w:val="24"/>
          <w:szCs w:val="24"/>
          <w:vertAlign w:val="superscript"/>
        </w:rPr>
        <w:t>th</w:t>
      </w:r>
      <w:r w:rsidRPr="003D09A0">
        <w:rPr>
          <w:rFonts w:ascii="Arial" w:hAnsi="Arial" w:cs="Arial"/>
          <w:sz w:val="24"/>
          <w:szCs w:val="24"/>
        </w:rPr>
        <w:t xml:space="preserve"> December 2023]</w:t>
      </w:r>
    </w:p>
    <w:p w14:paraId="378DF800" w14:textId="77777777" w:rsidR="003D09A0" w:rsidRPr="003D09A0" w:rsidRDefault="003D09A0" w:rsidP="003036B4">
      <w:pPr>
        <w:jc w:val="both"/>
        <w:rPr>
          <w:rFonts w:ascii="Arial" w:hAnsi="Arial" w:cs="Arial"/>
          <w:sz w:val="24"/>
          <w:szCs w:val="24"/>
        </w:rPr>
      </w:pPr>
    </w:p>
    <w:p w14:paraId="5C6FFAAE"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Raihan, N. and Cogburn, M. (2023). Stages of Change Theory. Available from: </w:t>
      </w:r>
      <w:hyperlink r:id="rId35" w:history="1">
        <w:r w:rsidRPr="003D09A0">
          <w:rPr>
            <w:rStyle w:val="Hyperlink"/>
            <w:rFonts w:ascii="Arial" w:hAnsi="Arial" w:cs="Arial"/>
            <w:sz w:val="24"/>
            <w:szCs w:val="24"/>
          </w:rPr>
          <w:t>https://www.ncbi.nlm.nih.gov/books/NBK556005/</w:t>
        </w:r>
      </w:hyperlink>
      <w:r w:rsidRPr="003D09A0">
        <w:rPr>
          <w:rFonts w:ascii="Arial" w:hAnsi="Arial" w:cs="Arial"/>
          <w:sz w:val="24"/>
          <w:szCs w:val="24"/>
        </w:rPr>
        <w:t xml:space="preserve"> [Accessed on 22</w:t>
      </w:r>
      <w:r w:rsidRPr="003D09A0">
        <w:rPr>
          <w:rFonts w:ascii="Arial" w:hAnsi="Arial" w:cs="Arial"/>
          <w:sz w:val="24"/>
          <w:szCs w:val="24"/>
          <w:vertAlign w:val="superscript"/>
        </w:rPr>
        <w:t>nd</w:t>
      </w:r>
      <w:r w:rsidRPr="003D09A0">
        <w:rPr>
          <w:rFonts w:ascii="Arial" w:hAnsi="Arial" w:cs="Arial"/>
          <w:sz w:val="24"/>
          <w:szCs w:val="24"/>
        </w:rPr>
        <w:t xml:space="preserve"> January 2024]</w:t>
      </w:r>
    </w:p>
    <w:p w14:paraId="4EF0C784" w14:textId="77777777" w:rsidR="003D09A0" w:rsidRPr="003D09A0" w:rsidRDefault="003D09A0" w:rsidP="003036B4">
      <w:pPr>
        <w:jc w:val="both"/>
        <w:rPr>
          <w:rFonts w:ascii="Arial" w:hAnsi="Arial" w:cs="Arial"/>
          <w:sz w:val="24"/>
          <w:szCs w:val="24"/>
        </w:rPr>
      </w:pPr>
    </w:p>
    <w:p w14:paraId="0622F8C9"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Rights of Children and Young Persons (Wales) Measure, (2011). Available from: </w:t>
      </w:r>
      <w:hyperlink r:id="rId36" w:history="1">
        <w:r w:rsidRPr="003D09A0">
          <w:rPr>
            <w:rStyle w:val="Hyperlink"/>
            <w:rFonts w:ascii="Arial" w:hAnsi="Arial" w:cs="Arial"/>
            <w:sz w:val="24"/>
            <w:szCs w:val="24"/>
          </w:rPr>
          <w:t>https://www.legislation.gov.uk/mwa/2011/2/contents</w:t>
        </w:r>
      </w:hyperlink>
      <w:r w:rsidRPr="003D09A0">
        <w:rPr>
          <w:rFonts w:ascii="Arial" w:hAnsi="Arial" w:cs="Arial"/>
          <w:sz w:val="24"/>
          <w:szCs w:val="24"/>
        </w:rPr>
        <w:t xml:space="preserve"> [Accessed on 5</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06AEE4BB" w14:textId="77777777" w:rsidR="003D09A0" w:rsidRPr="003D09A0" w:rsidRDefault="003D09A0" w:rsidP="003036B4">
      <w:pPr>
        <w:jc w:val="both"/>
        <w:rPr>
          <w:rFonts w:ascii="Arial" w:hAnsi="Arial" w:cs="Arial"/>
          <w:sz w:val="24"/>
          <w:szCs w:val="24"/>
        </w:rPr>
      </w:pPr>
    </w:p>
    <w:p w14:paraId="7E8985C3"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Regulation and Inspection of Social Care (Wales) Act, (2016). Available from: </w:t>
      </w:r>
      <w:r w:rsidRPr="003D09A0">
        <w:rPr>
          <w:rFonts w:ascii="Arial" w:hAnsi="Arial" w:cs="Arial"/>
          <w:color w:val="4472C4" w:themeColor="accent1"/>
          <w:sz w:val="24"/>
          <w:szCs w:val="24"/>
          <w:u w:val="single"/>
        </w:rPr>
        <w:t>https://gov.wales/sites/default/files/consultations/2019-04/summary-of-responses_0.pdf#:~:text=The%20Regulation%20and%20Inspection%20of%20Social%20Care%20%28Wales%29,in%20place%20under%20the%20Care%20Standards%20Act%202000.</w:t>
      </w:r>
      <w:r w:rsidRPr="003D09A0">
        <w:rPr>
          <w:rFonts w:ascii="Arial" w:hAnsi="Arial" w:cs="Arial"/>
          <w:color w:val="4472C4" w:themeColor="accent1"/>
          <w:sz w:val="24"/>
          <w:szCs w:val="24"/>
        </w:rPr>
        <w:t xml:space="preserve"> </w:t>
      </w:r>
      <w:r w:rsidRPr="003D09A0">
        <w:rPr>
          <w:rFonts w:ascii="Arial" w:hAnsi="Arial" w:cs="Arial"/>
          <w:sz w:val="24"/>
          <w:szCs w:val="24"/>
        </w:rPr>
        <w:t>[Accessed on 5th March 2020]</w:t>
      </w:r>
    </w:p>
    <w:p w14:paraId="7CDD9401" w14:textId="77777777" w:rsidR="003D09A0" w:rsidRPr="003D09A0" w:rsidRDefault="003D09A0" w:rsidP="003036B4">
      <w:pPr>
        <w:jc w:val="both"/>
        <w:rPr>
          <w:rFonts w:ascii="Arial" w:hAnsi="Arial" w:cs="Arial"/>
          <w:sz w:val="24"/>
          <w:szCs w:val="24"/>
        </w:rPr>
      </w:pPr>
    </w:p>
    <w:p w14:paraId="5B83E877"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Rodat, S. (2020). </w:t>
      </w:r>
      <w:r w:rsidRPr="003D09A0">
        <w:rPr>
          <w:rFonts w:ascii="Arial" w:hAnsi="Arial" w:cs="Arial"/>
          <w:i/>
          <w:iCs/>
          <w:sz w:val="24"/>
          <w:szCs w:val="24"/>
        </w:rPr>
        <w:t>Empathy and Active Listening in the Humanistic Social Work</w:t>
      </w:r>
      <w:r w:rsidRPr="003D09A0">
        <w:rPr>
          <w:rFonts w:ascii="Arial" w:hAnsi="Arial" w:cs="Arial"/>
          <w:sz w:val="24"/>
          <w:szCs w:val="24"/>
        </w:rPr>
        <w:t>. In Valeriu, D. and Voinea, V. (2020), RESEARCH TERMINALS IN THE SOCIAL SCIENCES.</w:t>
      </w:r>
    </w:p>
    <w:p w14:paraId="6E7A120B" w14:textId="77777777" w:rsidR="003D09A0" w:rsidRPr="003D09A0" w:rsidRDefault="003D09A0" w:rsidP="003036B4">
      <w:pPr>
        <w:jc w:val="both"/>
        <w:rPr>
          <w:rFonts w:ascii="Arial" w:hAnsi="Arial" w:cs="Arial"/>
          <w:sz w:val="24"/>
          <w:szCs w:val="24"/>
        </w:rPr>
      </w:pPr>
    </w:p>
    <w:p w14:paraId="5C1310A7"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Samuel, M. (2011). ‘</w:t>
      </w:r>
      <w:r w:rsidRPr="003D09A0">
        <w:rPr>
          <w:rFonts w:ascii="Arial" w:hAnsi="Arial" w:cs="Arial"/>
          <w:i/>
          <w:iCs/>
          <w:sz w:val="24"/>
          <w:szCs w:val="24"/>
        </w:rPr>
        <w:t>Expert Guide to Health and Social Care Joint Working</w:t>
      </w:r>
      <w:r w:rsidRPr="003D09A0">
        <w:rPr>
          <w:rFonts w:ascii="Arial" w:hAnsi="Arial" w:cs="Arial"/>
          <w:sz w:val="24"/>
          <w:szCs w:val="24"/>
        </w:rPr>
        <w:t xml:space="preserve">.’ Available from: </w:t>
      </w:r>
      <w:hyperlink r:id="rId37" w:history="1">
        <w:r w:rsidRPr="003D09A0">
          <w:rPr>
            <w:rStyle w:val="Hyperlink"/>
            <w:rFonts w:ascii="Arial" w:hAnsi="Arial" w:cs="Arial"/>
            <w:sz w:val="24"/>
            <w:szCs w:val="24"/>
          </w:rPr>
          <w:t>https://www.communitycare.co.uk/2011/08/17/expert-guide-to-health-and-social-care-joint-working/</w:t>
        </w:r>
      </w:hyperlink>
      <w:r w:rsidRPr="003D09A0">
        <w:rPr>
          <w:rFonts w:ascii="Arial" w:hAnsi="Arial" w:cs="Arial"/>
          <w:sz w:val="24"/>
          <w:szCs w:val="24"/>
        </w:rPr>
        <w:t xml:space="preserve"> [Accessed on 18</w:t>
      </w:r>
      <w:r w:rsidRPr="003D09A0">
        <w:rPr>
          <w:rFonts w:ascii="Arial" w:hAnsi="Arial" w:cs="Arial"/>
          <w:sz w:val="24"/>
          <w:szCs w:val="24"/>
          <w:vertAlign w:val="superscript"/>
        </w:rPr>
        <w:t>th</w:t>
      </w:r>
      <w:r w:rsidRPr="003D09A0">
        <w:rPr>
          <w:rFonts w:ascii="Arial" w:hAnsi="Arial" w:cs="Arial"/>
          <w:sz w:val="24"/>
          <w:szCs w:val="24"/>
        </w:rPr>
        <w:t xml:space="preserve"> July 2022]</w:t>
      </w:r>
    </w:p>
    <w:p w14:paraId="6272BCCB" w14:textId="77777777" w:rsidR="003D09A0" w:rsidRPr="003D09A0" w:rsidRDefault="003D09A0" w:rsidP="003036B4">
      <w:pPr>
        <w:jc w:val="both"/>
        <w:rPr>
          <w:rFonts w:ascii="Arial" w:hAnsi="Arial" w:cs="Arial"/>
          <w:sz w:val="24"/>
          <w:szCs w:val="24"/>
        </w:rPr>
      </w:pPr>
    </w:p>
    <w:p w14:paraId="66C1A7B0" w14:textId="77777777" w:rsidR="003D09A0" w:rsidRPr="003D09A0" w:rsidRDefault="003D09A0" w:rsidP="003036B4">
      <w:pPr>
        <w:overflowPunct w:val="0"/>
        <w:autoSpaceDE w:val="0"/>
        <w:autoSpaceDN w:val="0"/>
        <w:adjustRightInd w:val="0"/>
        <w:spacing w:after="375" w:line="360" w:lineRule="auto"/>
        <w:jc w:val="both"/>
        <w:textAlignment w:val="baseline"/>
        <w:rPr>
          <w:rFonts w:ascii="Arial" w:eastAsia="Times New Roman" w:hAnsi="Arial" w:cs="Arial"/>
          <w:color w:val="000000"/>
          <w:sz w:val="24"/>
          <w:szCs w:val="24"/>
          <w:lang w:eastAsia="en-GB"/>
        </w:rPr>
      </w:pPr>
      <w:r w:rsidRPr="003D09A0">
        <w:rPr>
          <w:rFonts w:ascii="Arial" w:eastAsia="Times New Roman" w:hAnsi="Arial" w:cs="Arial"/>
          <w:color w:val="000000"/>
          <w:sz w:val="24"/>
          <w:szCs w:val="24"/>
          <w:lang w:eastAsia="en-GB"/>
        </w:rPr>
        <w:t xml:space="preserve">SCIE. (2010). NQSW: Multi-agency working. Available from: </w:t>
      </w:r>
      <w:hyperlink r:id="rId38" w:history="1">
        <w:r w:rsidRPr="003D09A0">
          <w:rPr>
            <w:rStyle w:val="Hyperlink"/>
            <w:rFonts w:ascii="Arial" w:eastAsia="Times New Roman" w:hAnsi="Arial" w:cs="Arial"/>
            <w:sz w:val="24"/>
            <w:szCs w:val="24"/>
            <w:lang w:eastAsia="en-GB"/>
          </w:rPr>
          <w:t>https://www.scie.org.uk/publications/nqswtool/multiagencyworking/</w:t>
        </w:r>
      </w:hyperlink>
      <w:r w:rsidRPr="003D09A0">
        <w:rPr>
          <w:rFonts w:ascii="Arial" w:eastAsia="Times New Roman" w:hAnsi="Arial" w:cs="Arial"/>
          <w:color w:val="000000"/>
          <w:sz w:val="24"/>
          <w:szCs w:val="24"/>
          <w:lang w:eastAsia="en-GB"/>
        </w:rPr>
        <w:t xml:space="preserve"> [Accessed 4</w:t>
      </w:r>
      <w:r w:rsidRPr="003D09A0">
        <w:rPr>
          <w:rFonts w:ascii="Arial" w:eastAsia="Times New Roman" w:hAnsi="Arial" w:cs="Arial"/>
          <w:color w:val="000000"/>
          <w:sz w:val="24"/>
          <w:szCs w:val="24"/>
          <w:vertAlign w:val="superscript"/>
          <w:lang w:eastAsia="en-GB"/>
        </w:rPr>
        <w:t>th</w:t>
      </w:r>
      <w:r w:rsidRPr="003D09A0">
        <w:rPr>
          <w:rFonts w:ascii="Arial" w:eastAsia="Times New Roman" w:hAnsi="Arial" w:cs="Arial"/>
          <w:color w:val="000000"/>
          <w:sz w:val="24"/>
          <w:szCs w:val="24"/>
          <w:lang w:eastAsia="en-GB"/>
        </w:rPr>
        <w:t xml:space="preserve"> April 2020]. </w:t>
      </w:r>
    </w:p>
    <w:p w14:paraId="2E4AF304"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Scottish Government, (2022). ‘Getting it Right for Every Child.’ Available from: </w:t>
      </w:r>
      <w:hyperlink r:id="rId39" w:history="1">
        <w:r w:rsidRPr="003D09A0">
          <w:rPr>
            <w:rStyle w:val="Hyperlink"/>
            <w:rFonts w:ascii="Arial" w:hAnsi="Arial" w:cs="Arial"/>
            <w:sz w:val="24"/>
            <w:szCs w:val="24"/>
          </w:rPr>
          <w:t>https://www.gov.scot/policies/girfec/</w:t>
        </w:r>
      </w:hyperlink>
      <w:r w:rsidRPr="003D09A0">
        <w:rPr>
          <w:rFonts w:ascii="Arial" w:hAnsi="Arial" w:cs="Arial"/>
          <w:sz w:val="24"/>
          <w:szCs w:val="24"/>
        </w:rPr>
        <w:t xml:space="preserve"> [Accessed on 5</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0C599F65" w14:textId="77777777" w:rsidR="003D09A0" w:rsidRPr="003D09A0" w:rsidRDefault="003D09A0" w:rsidP="003036B4">
      <w:pPr>
        <w:jc w:val="both"/>
        <w:rPr>
          <w:rFonts w:ascii="Arial" w:hAnsi="Arial" w:cs="Arial"/>
          <w:sz w:val="24"/>
          <w:szCs w:val="24"/>
        </w:rPr>
      </w:pPr>
    </w:p>
    <w:p w14:paraId="6544AF58"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Social Care Wales, (2017). Available from: </w:t>
      </w:r>
      <w:hyperlink r:id="rId40" w:history="1">
        <w:r w:rsidRPr="003D09A0">
          <w:rPr>
            <w:rStyle w:val="Hyperlink"/>
            <w:rFonts w:ascii="Arial" w:hAnsi="Arial" w:cs="Arial"/>
            <w:sz w:val="24"/>
            <w:szCs w:val="24"/>
          </w:rPr>
          <w:t>https://socialcare.wales/cms-assets/documents/2020-All-Wales-Basic-Safeguarding-Awareness-Wales-Safeguarding-Pack.pptx</w:t>
        </w:r>
      </w:hyperlink>
      <w:r w:rsidRPr="003D09A0">
        <w:rPr>
          <w:rFonts w:ascii="Arial" w:hAnsi="Arial" w:cs="Arial"/>
          <w:sz w:val="24"/>
          <w:szCs w:val="24"/>
        </w:rPr>
        <w:t xml:space="preserve"> [Accessed on 18th July 2022]</w:t>
      </w:r>
    </w:p>
    <w:p w14:paraId="1707B204" w14:textId="77777777" w:rsidR="003D09A0" w:rsidRPr="003D09A0" w:rsidRDefault="003D09A0" w:rsidP="003036B4">
      <w:pPr>
        <w:jc w:val="both"/>
        <w:rPr>
          <w:rFonts w:ascii="Arial" w:hAnsi="Arial" w:cs="Arial"/>
          <w:sz w:val="24"/>
          <w:szCs w:val="24"/>
        </w:rPr>
      </w:pPr>
    </w:p>
    <w:p w14:paraId="1D44FE46"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Social Care Wales, (2019a). ‘</w:t>
      </w:r>
      <w:r w:rsidRPr="003D09A0">
        <w:rPr>
          <w:rFonts w:ascii="Arial" w:hAnsi="Arial" w:cs="Arial"/>
          <w:i/>
          <w:iCs/>
          <w:sz w:val="24"/>
          <w:szCs w:val="24"/>
        </w:rPr>
        <w:t>Practice Guidance for Social Workers Registered with Social Care Wales.’</w:t>
      </w:r>
      <w:r w:rsidRPr="003D09A0">
        <w:rPr>
          <w:rFonts w:ascii="Arial" w:hAnsi="Arial" w:cs="Arial"/>
          <w:sz w:val="24"/>
          <w:szCs w:val="24"/>
        </w:rPr>
        <w:t xml:space="preserve"> Available from </w:t>
      </w:r>
      <w:hyperlink r:id="rId41" w:history="1">
        <w:r w:rsidRPr="003D09A0">
          <w:rPr>
            <w:rStyle w:val="Hyperlink"/>
            <w:rFonts w:ascii="Arial" w:hAnsi="Arial" w:cs="Arial"/>
            <w:sz w:val="24"/>
            <w:szCs w:val="24"/>
          </w:rPr>
          <w:t>https://socialcare.wales/cms-assets/documents/Practice-guidance-social-workers.pdf</w:t>
        </w:r>
      </w:hyperlink>
      <w:r w:rsidRPr="003D09A0">
        <w:rPr>
          <w:rFonts w:ascii="Arial" w:hAnsi="Arial" w:cs="Arial"/>
          <w:sz w:val="24"/>
          <w:szCs w:val="24"/>
        </w:rPr>
        <w:t>. [Accessed on 8</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7ADB8D75" w14:textId="77777777" w:rsidR="003D09A0" w:rsidRPr="003D09A0" w:rsidRDefault="003D09A0" w:rsidP="003036B4">
      <w:pPr>
        <w:jc w:val="both"/>
        <w:rPr>
          <w:rFonts w:ascii="Arial" w:hAnsi="Arial" w:cs="Arial"/>
          <w:sz w:val="24"/>
          <w:szCs w:val="24"/>
        </w:rPr>
      </w:pPr>
    </w:p>
    <w:p w14:paraId="53CEAD06"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Social Care Wales, (2019b). </w:t>
      </w:r>
      <w:r w:rsidRPr="003D09A0">
        <w:rPr>
          <w:rFonts w:ascii="Arial" w:hAnsi="Arial" w:cs="Arial"/>
          <w:i/>
          <w:iCs/>
          <w:sz w:val="24"/>
          <w:szCs w:val="24"/>
        </w:rPr>
        <w:t>‘Practice Guidance for Managers Registered with Social Care Wales.’</w:t>
      </w:r>
      <w:r w:rsidRPr="003D09A0">
        <w:rPr>
          <w:rFonts w:ascii="Arial" w:hAnsi="Arial" w:cs="Arial"/>
          <w:sz w:val="24"/>
          <w:szCs w:val="24"/>
        </w:rPr>
        <w:t xml:space="preserve"> Available from </w:t>
      </w:r>
      <w:hyperlink r:id="rId42" w:history="1">
        <w:r w:rsidRPr="003D09A0">
          <w:rPr>
            <w:rStyle w:val="Hyperlink"/>
            <w:rFonts w:ascii="Arial" w:hAnsi="Arial" w:cs="Arial"/>
            <w:sz w:val="24"/>
            <w:szCs w:val="24"/>
          </w:rPr>
          <w:t>https://socialcare.wales/cms-assets/documents/SCW-SocCareMan-ENG-Mar19.pdf</w:t>
        </w:r>
      </w:hyperlink>
      <w:r w:rsidRPr="003D09A0">
        <w:rPr>
          <w:rFonts w:ascii="Arial" w:hAnsi="Arial" w:cs="Arial"/>
          <w:sz w:val="24"/>
          <w:szCs w:val="24"/>
        </w:rPr>
        <w:t xml:space="preserve"> [Accessed on 8th January 2024].</w:t>
      </w:r>
    </w:p>
    <w:p w14:paraId="3AD0B232" w14:textId="77777777" w:rsidR="003D09A0" w:rsidRPr="003D09A0" w:rsidRDefault="003D09A0" w:rsidP="003036B4">
      <w:pPr>
        <w:jc w:val="both"/>
        <w:rPr>
          <w:rFonts w:ascii="Arial" w:hAnsi="Arial" w:cs="Arial"/>
          <w:sz w:val="24"/>
          <w:szCs w:val="24"/>
        </w:rPr>
      </w:pPr>
    </w:p>
    <w:p w14:paraId="7350FB08"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lastRenderedPageBreak/>
        <w:t xml:space="preserve">Social Services and Well-Being (Wales) Act 2014. Cardiff. Welsh Government. </w:t>
      </w:r>
      <w:hyperlink r:id="rId43" w:history="1">
        <w:r w:rsidRPr="003D09A0">
          <w:rPr>
            <w:rStyle w:val="Hyperlink"/>
            <w:rFonts w:ascii="Arial" w:hAnsi="Arial" w:cs="Arial"/>
            <w:sz w:val="24"/>
            <w:szCs w:val="24"/>
          </w:rPr>
          <w:t>https://socialcare.wales/cms-assets/documents/hub-downloads/Principles-Resource-Guide_March-17.pdf</w:t>
        </w:r>
      </w:hyperlink>
    </w:p>
    <w:p w14:paraId="04BB5E11" w14:textId="77777777" w:rsidR="003D09A0" w:rsidRPr="003D09A0" w:rsidRDefault="003D09A0" w:rsidP="003036B4">
      <w:pPr>
        <w:jc w:val="both"/>
        <w:rPr>
          <w:rFonts w:ascii="Arial" w:hAnsi="Arial" w:cs="Arial"/>
          <w:sz w:val="24"/>
          <w:szCs w:val="24"/>
        </w:rPr>
      </w:pPr>
    </w:p>
    <w:p w14:paraId="231464E8" w14:textId="77777777" w:rsidR="003D09A0" w:rsidRPr="003D09A0" w:rsidRDefault="003D09A0" w:rsidP="003036B4">
      <w:pPr>
        <w:jc w:val="both"/>
        <w:rPr>
          <w:rStyle w:val="Hyperlink"/>
          <w:rFonts w:ascii="Arial" w:hAnsi="Arial" w:cs="Arial"/>
          <w:sz w:val="24"/>
          <w:szCs w:val="24"/>
        </w:rPr>
      </w:pPr>
      <w:r w:rsidRPr="003D09A0">
        <w:rPr>
          <w:rFonts w:ascii="Arial" w:hAnsi="Arial" w:cs="Arial"/>
          <w:sz w:val="24"/>
          <w:szCs w:val="24"/>
        </w:rPr>
        <w:t xml:space="preserve">Symonds, J., Miles, C., Steel, M., Porter, S., &amp; Williams, V. (2020). </w:t>
      </w:r>
      <w:r w:rsidRPr="003D09A0">
        <w:rPr>
          <w:rFonts w:ascii="Arial" w:hAnsi="Arial" w:cs="Arial"/>
          <w:i/>
          <w:iCs/>
          <w:sz w:val="24"/>
          <w:szCs w:val="24"/>
        </w:rPr>
        <w:t>‘Making person-centred assessments</w:t>
      </w:r>
      <w:r w:rsidRPr="003D09A0">
        <w:rPr>
          <w:rFonts w:ascii="Arial" w:hAnsi="Arial" w:cs="Arial"/>
          <w:sz w:val="24"/>
          <w:szCs w:val="24"/>
        </w:rPr>
        <w:t xml:space="preserve">’. Journal of Social Work, 20(4), 431-447. </w:t>
      </w:r>
      <w:hyperlink r:id="rId44" w:history="1">
        <w:r w:rsidRPr="003D09A0">
          <w:rPr>
            <w:rStyle w:val="Hyperlink"/>
            <w:rFonts w:ascii="Arial" w:hAnsi="Arial" w:cs="Arial"/>
            <w:sz w:val="24"/>
            <w:szCs w:val="24"/>
          </w:rPr>
          <w:t>https://doi.org/10.1177/1468017319830593</w:t>
        </w:r>
      </w:hyperlink>
    </w:p>
    <w:p w14:paraId="606FCAA2" w14:textId="77777777" w:rsidR="003D09A0" w:rsidRPr="003D09A0" w:rsidRDefault="003D09A0" w:rsidP="003036B4">
      <w:pPr>
        <w:jc w:val="both"/>
        <w:rPr>
          <w:rStyle w:val="Hyperlink"/>
          <w:rFonts w:ascii="Arial" w:hAnsi="Arial" w:cs="Arial"/>
          <w:sz w:val="24"/>
          <w:szCs w:val="24"/>
        </w:rPr>
      </w:pPr>
    </w:p>
    <w:p w14:paraId="3BBD8517" w14:textId="77777777" w:rsidR="003D09A0" w:rsidRPr="003D09A0" w:rsidRDefault="003D09A0" w:rsidP="003036B4">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 xml:space="preserve">Thompson, N., Thompson, S. (2005). </w:t>
      </w:r>
      <w:r w:rsidRPr="003D09A0">
        <w:rPr>
          <w:rStyle w:val="Hyperlink"/>
          <w:rFonts w:ascii="Arial" w:hAnsi="Arial" w:cs="Arial"/>
          <w:i/>
          <w:iCs/>
          <w:color w:val="auto"/>
          <w:sz w:val="24"/>
          <w:szCs w:val="24"/>
          <w:u w:val="none"/>
        </w:rPr>
        <w:t>The Critically Reflective Practitioner</w:t>
      </w:r>
      <w:r w:rsidRPr="003D09A0">
        <w:rPr>
          <w:rStyle w:val="Hyperlink"/>
          <w:rFonts w:ascii="Arial" w:hAnsi="Arial" w:cs="Arial"/>
          <w:color w:val="auto"/>
          <w:sz w:val="24"/>
          <w:szCs w:val="24"/>
          <w:u w:val="none"/>
        </w:rPr>
        <w:t>. Hampshire: Palgrave Macmillan</w:t>
      </w:r>
    </w:p>
    <w:p w14:paraId="70A78DD5" w14:textId="77777777" w:rsidR="003D09A0" w:rsidRPr="003D09A0" w:rsidRDefault="003D09A0" w:rsidP="003036B4">
      <w:pPr>
        <w:jc w:val="both"/>
        <w:rPr>
          <w:rStyle w:val="Hyperlink"/>
          <w:rFonts w:ascii="Arial" w:hAnsi="Arial" w:cs="Arial"/>
          <w:color w:val="auto"/>
          <w:sz w:val="24"/>
          <w:szCs w:val="24"/>
          <w:u w:val="none"/>
        </w:rPr>
      </w:pPr>
    </w:p>
    <w:p w14:paraId="66F91358" w14:textId="77777777" w:rsidR="003D09A0" w:rsidRPr="003D09A0" w:rsidRDefault="003D09A0" w:rsidP="003036B4">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 xml:space="preserve">Thompson, N. (2015). </w:t>
      </w:r>
      <w:r w:rsidRPr="003D09A0">
        <w:rPr>
          <w:rStyle w:val="Hyperlink"/>
          <w:rFonts w:ascii="Arial" w:hAnsi="Arial" w:cs="Arial"/>
          <w:i/>
          <w:iCs/>
          <w:color w:val="auto"/>
          <w:sz w:val="24"/>
          <w:szCs w:val="24"/>
          <w:u w:val="none"/>
        </w:rPr>
        <w:t>Understanding Social Work: Preparing for Practice.</w:t>
      </w:r>
      <w:r w:rsidRPr="003D09A0">
        <w:rPr>
          <w:rStyle w:val="Hyperlink"/>
          <w:rFonts w:ascii="Arial" w:hAnsi="Arial" w:cs="Arial"/>
          <w:color w:val="auto"/>
          <w:sz w:val="24"/>
          <w:szCs w:val="24"/>
          <w:u w:val="none"/>
        </w:rPr>
        <w:t xml:space="preserve"> 4th Edition. London: Palgrave</w:t>
      </w:r>
    </w:p>
    <w:p w14:paraId="7C68179E" w14:textId="77777777" w:rsidR="003D09A0" w:rsidRPr="003D09A0" w:rsidRDefault="003D09A0" w:rsidP="003036B4">
      <w:pPr>
        <w:jc w:val="both"/>
        <w:rPr>
          <w:rStyle w:val="Hyperlink"/>
          <w:rFonts w:ascii="Arial" w:hAnsi="Arial" w:cs="Arial"/>
          <w:sz w:val="24"/>
          <w:szCs w:val="24"/>
        </w:rPr>
      </w:pPr>
    </w:p>
    <w:p w14:paraId="405F03E1" w14:textId="77777777" w:rsidR="003D09A0" w:rsidRPr="003D09A0" w:rsidRDefault="003D09A0" w:rsidP="003036B4">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Trevithik, P (2012). ‘</w:t>
      </w:r>
      <w:r w:rsidRPr="003D09A0">
        <w:rPr>
          <w:rStyle w:val="Hyperlink"/>
          <w:rFonts w:ascii="Arial" w:hAnsi="Arial" w:cs="Arial"/>
          <w:i/>
          <w:iCs/>
          <w:color w:val="auto"/>
          <w:sz w:val="24"/>
          <w:szCs w:val="24"/>
          <w:u w:val="none"/>
        </w:rPr>
        <w:t>Social Work skills and Knowledge, A Practice Handbook’</w:t>
      </w:r>
      <w:r w:rsidRPr="003D09A0">
        <w:rPr>
          <w:rStyle w:val="Hyperlink"/>
          <w:rFonts w:ascii="Arial" w:hAnsi="Arial" w:cs="Arial"/>
          <w:color w:val="auto"/>
          <w:sz w:val="24"/>
          <w:szCs w:val="24"/>
          <w:u w:val="none"/>
        </w:rPr>
        <w:t>. Open University Press: Berkshire</w:t>
      </w:r>
    </w:p>
    <w:p w14:paraId="1824B5C4" w14:textId="77777777" w:rsidR="003D09A0" w:rsidRPr="003D09A0" w:rsidRDefault="003D09A0" w:rsidP="003036B4">
      <w:pPr>
        <w:jc w:val="both"/>
        <w:rPr>
          <w:rStyle w:val="Hyperlink"/>
          <w:rFonts w:ascii="Arial" w:hAnsi="Arial" w:cs="Arial"/>
          <w:color w:val="auto"/>
          <w:sz w:val="24"/>
          <w:szCs w:val="24"/>
          <w:u w:val="none"/>
        </w:rPr>
      </w:pPr>
    </w:p>
    <w:p w14:paraId="535DF0AD"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UNCRC (2024). Available from: </w:t>
      </w:r>
      <w:hyperlink r:id="rId45" w:history="1">
        <w:r w:rsidRPr="003D09A0">
          <w:rPr>
            <w:rStyle w:val="Hyperlink"/>
            <w:rFonts w:ascii="Arial" w:hAnsi="Arial" w:cs="Arial"/>
            <w:sz w:val="24"/>
            <w:szCs w:val="24"/>
          </w:rPr>
          <w:t>https://www.childcomwales.org.uk/uncrc-childrens-rights/</w:t>
        </w:r>
      </w:hyperlink>
      <w:r w:rsidRPr="003D09A0">
        <w:rPr>
          <w:rFonts w:ascii="Arial" w:hAnsi="Arial" w:cs="Arial"/>
          <w:sz w:val="24"/>
          <w:szCs w:val="24"/>
        </w:rPr>
        <w:t xml:space="preserve"> [Accessed on 5</w:t>
      </w:r>
      <w:r w:rsidRPr="003D09A0">
        <w:rPr>
          <w:rFonts w:ascii="Arial" w:hAnsi="Arial" w:cs="Arial"/>
          <w:sz w:val="24"/>
          <w:szCs w:val="24"/>
          <w:vertAlign w:val="superscript"/>
        </w:rPr>
        <w:t>th</w:t>
      </w:r>
      <w:r w:rsidRPr="003D09A0">
        <w:rPr>
          <w:rFonts w:ascii="Arial" w:hAnsi="Arial" w:cs="Arial"/>
          <w:sz w:val="24"/>
          <w:szCs w:val="24"/>
        </w:rPr>
        <w:t xml:space="preserve"> January 2024]</w:t>
      </w:r>
    </w:p>
    <w:p w14:paraId="55E6F9D5" w14:textId="77777777" w:rsidR="003D09A0" w:rsidRPr="003D09A0" w:rsidRDefault="003D09A0" w:rsidP="003036B4">
      <w:pPr>
        <w:jc w:val="both"/>
        <w:rPr>
          <w:rFonts w:ascii="Arial" w:hAnsi="Arial" w:cs="Arial"/>
          <w:sz w:val="24"/>
          <w:szCs w:val="24"/>
        </w:rPr>
      </w:pPr>
    </w:p>
    <w:p w14:paraId="190B4A2E"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Unicef, (2019). ‘A summary of the UN Convention on the Rights of the Child.’ Available from: </w:t>
      </w:r>
      <w:hyperlink r:id="rId46" w:history="1">
        <w:r w:rsidRPr="003D09A0">
          <w:rPr>
            <w:rStyle w:val="Hyperlink"/>
            <w:rFonts w:ascii="Arial" w:hAnsi="Arial" w:cs="Arial"/>
            <w:sz w:val="24"/>
            <w:szCs w:val="24"/>
          </w:rPr>
          <w:t>https://www.unicef.org.uk/wp-content/uploads/2019/10/UNCRC_summary-1_1.pdf</w:t>
        </w:r>
      </w:hyperlink>
      <w:r w:rsidRPr="003D09A0">
        <w:rPr>
          <w:rFonts w:ascii="Arial" w:hAnsi="Arial" w:cs="Arial"/>
          <w:sz w:val="24"/>
          <w:szCs w:val="24"/>
        </w:rPr>
        <w:t xml:space="preserve"> [Accessed 15th December 2023]</w:t>
      </w:r>
    </w:p>
    <w:p w14:paraId="61298C78" w14:textId="77777777" w:rsidR="003D09A0" w:rsidRPr="003D09A0" w:rsidRDefault="003D09A0" w:rsidP="003036B4">
      <w:pPr>
        <w:jc w:val="both"/>
        <w:rPr>
          <w:rFonts w:ascii="Arial" w:hAnsi="Arial" w:cs="Arial"/>
          <w:sz w:val="24"/>
          <w:szCs w:val="24"/>
        </w:rPr>
      </w:pPr>
    </w:p>
    <w:p w14:paraId="11FEB58F"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Wales Safeguarding Procedures, (2024). ‘Safeguarding Principles.’ Available from: </w:t>
      </w:r>
      <w:hyperlink r:id="rId47" w:history="1">
        <w:r w:rsidRPr="003D09A0">
          <w:rPr>
            <w:rStyle w:val="Hyperlink"/>
            <w:rFonts w:ascii="Arial" w:hAnsi="Arial" w:cs="Arial"/>
            <w:sz w:val="24"/>
            <w:szCs w:val="24"/>
          </w:rPr>
          <w:t>http://www.www.safeguarding.wales/en/adu-i/adu-i-a1/a1-p2/</w:t>
        </w:r>
      </w:hyperlink>
      <w:r w:rsidRPr="003D09A0">
        <w:rPr>
          <w:rFonts w:ascii="Arial" w:hAnsi="Arial" w:cs="Arial"/>
          <w:sz w:val="24"/>
          <w:szCs w:val="24"/>
        </w:rPr>
        <w:t xml:space="preserve"> [Accessed on 12</w:t>
      </w:r>
      <w:r w:rsidRPr="003D09A0">
        <w:rPr>
          <w:rFonts w:ascii="Arial" w:hAnsi="Arial" w:cs="Arial"/>
          <w:sz w:val="24"/>
          <w:szCs w:val="24"/>
          <w:vertAlign w:val="superscript"/>
        </w:rPr>
        <w:t>th</w:t>
      </w:r>
      <w:r w:rsidRPr="003D09A0">
        <w:rPr>
          <w:rFonts w:ascii="Arial" w:hAnsi="Arial" w:cs="Arial"/>
          <w:sz w:val="24"/>
          <w:szCs w:val="24"/>
        </w:rPr>
        <w:t xml:space="preserve"> November 2023]</w:t>
      </w:r>
    </w:p>
    <w:p w14:paraId="7387D9E1" w14:textId="77777777" w:rsidR="003D09A0" w:rsidRPr="003D09A0" w:rsidRDefault="003D09A0" w:rsidP="003036B4">
      <w:pPr>
        <w:jc w:val="both"/>
        <w:rPr>
          <w:rStyle w:val="Hyperlink"/>
          <w:rFonts w:ascii="Arial" w:hAnsi="Arial" w:cs="Arial"/>
          <w:color w:val="auto"/>
          <w:sz w:val="24"/>
          <w:szCs w:val="24"/>
          <w:u w:val="none"/>
        </w:rPr>
      </w:pPr>
    </w:p>
    <w:p w14:paraId="3DBE9003"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Welsh Government. (2015). </w:t>
      </w:r>
      <w:r w:rsidRPr="003D09A0">
        <w:rPr>
          <w:rFonts w:ascii="Arial" w:hAnsi="Arial" w:cs="Arial"/>
          <w:i/>
          <w:iCs/>
          <w:sz w:val="24"/>
          <w:szCs w:val="24"/>
        </w:rPr>
        <w:t>Policy Guidance for Social Services</w:t>
      </w:r>
      <w:r w:rsidRPr="003D09A0">
        <w:rPr>
          <w:rFonts w:ascii="Arial" w:hAnsi="Arial" w:cs="Arial"/>
          <w:sz w:val="24"/>
          <w:szCs w:val="24"/>
        </w:rPr>
        <w:t xml:space="preserve">. Available from: </w:t>
      </w:r>
      <w:r w:rsidRPr="003D09A0">
        <w:rPr>
          <w:rFonts w:ascii="Arial" w:hAnsi="Arial" w:cs="Arial"/>
          <w:color w:val="4472C4" w:themeColor="accent1"/>
          <w:sz w:val="24"/>
          <w:szCs w:val="24"/>
          <w:u w:val="single"/>
        </w:rPr>
        <w:t>https://gov.wales/topics/health/publications/socialcare/guidance1/?lang=en&gt;</w:t>
      </w:r>
      <w:r w:rsidRPr="003D09A0">
        <w:rPr>
          <w:rFonts w:ascii="Arial" w:hAnsi="Arial" w:cs="Arial"/>
          <w:sz w:val="24"/>
          <w:szCs w:val="24"/>
        </w:rPr>
        <w:t xml:space="preserve"> [Accessed 20th December 2021].</w:t>
      </w:r>
    </w:p>
    <w:p w14:paraId="52A7A5EB" w14:textId="77777777" w:rsidR="003D09A0" w:rsidRPr="003D09A0" w:rsidRDefault="003D09A0" w:rsidP="003036B4">
      <w:pPr>
        <w:jc w:val="both"/>
        <w:rPr>
          <w:rFonts w:ascii="Arial" w:hAnsi="Arial" w:cs="Arial"/>
          <w:sz w:val="24"/>
          <w:szCs w:val="24"/>
        </w:rPr>
      </w:pPr>
    </w:p>
    <w:p w14:paraId="0495189E"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Welsh Government. (2017). ‘</w:t>
      </w:r>
      <w:r w:rsidRPr="003D09A0">
        <w:rPr>
          <w:rFonts w:ascii="Arial" w:hAnsi="Arial" w:cs="Arial"/>
          <w:i/>
          <w:iCs/>
          <w:sz w:val="24"/>
          <w:szCs w:val="24"/>
        </w:rPr>
        <w:t>Part 3 Code of Practice (Assessing the Needs of Individuals</w:t>
      </w:r>
      <w:r w:rsidRPr="003D09A0">
        <w:rPr>
          <w:rFonts w:ascii="Arial" w:hAnsi="Arial" w:cs="Arial"/>
          <w:sz w:val="24"/>
          <w:szCs w:val="24"/>
        </w:rPr>
        <w:t xml:space="preserve">)’. Available from: </w:t>
      </w:r>
      <w:hyperlink r:id="rId48" w:history="1">
        <w:r w:rsidRPr="003D09A0">
          <w:rPr>
            <w:rStyle w:val="Hyperlink"/>
            <w:rFonts w:ascii="Arial" w:hAnsi="Arial" w:cs="Arial"/>
            <w:sz w:val="24"/>
            <w:szCs w:val="24"/>
          </w:rPr>
          <w:t>https://gov.wales/docs/dhss/publications/151218part3en.pdf</w:t>
        </w:r>
      </w:hyperlink>
      <w:r w:rsidRPr="003D09A0">
        <w:rPr>
          <w:rFonts w:ascii="Arial" w:hAnsi="Arial" w:cs="Arial"/>
          <w:sz w:val="24"/>
          <w:szCs w:val="24"/>
        </w:rPr>
        <w:t xml:space="preserve"> [Accessed 20th December 2021].</w:t>
      </w:r>
    </w:p>
    <w:p w14:paraId="66DE1C9E" w14:textId="77777777" w:rsidR="003D09A0" w:rsidRPr="003D09A0" w:rsidRDefault="003D09A0" w:rsidP="003036B4">
      <w:pPr>
        <w:jc w:val="both"/>
        <w:rPr>
          <w:rFonts w:ascii="Arial" w:hAnsi="Arial" w:cs="Arial"/>
          <w:sz w:val="24"/>
          <w:szCs w:val="24"/>
        </w:rPr>
      </w:pPr>
    </w:p>
    <w:p w14:paraId="71FCD494" w14:textId="77777777" w:rsidR="003D09A0" w:rsidRPr="003D09A0" w:rsidRDefault="003D09A0" w:rsidP="003036B4">
      <w:pPr>
        <w:jc w:val="both"/>
        <w:rPr>
          <w:rFonts w:ascii="Arial" w:hAnsi="Arial" w:cs="Arial"/>
          <w:sz w:val="24"/>
          <w:szCs w:val="24"/>
        </w:rPr>
      </w:pPr>
      <w:r w:rsidRPr="003D09A0">
        <w:rPr>
          <w:rStyle w:val="Hyperlink"/>
          <w:rFonts w:ascii="Arial" w:hAnsi="Arial" w:cs="Arial"/>
          <w:color w:val="auto"/>
          <w:sz w:val="24"/>
          <w:szCs w:val="24"/>
          <w:u w:val="none"/>
        </w:rPr>
        <w:t xml:space="preserve">Welsh Government, (2019). ‘Social Services and Well-Being (Wales) Act, (2014). Working Together to Safeguard People: Information Sharing to Safeguard Children.’ Available from </w:t>
      </w:r>
      <w:hyperlink r:id="rId49" w:history="1">
        <w:r w:rsidRPr="003D09A0">
          <w:rPr>
            <w:rStyle w:val="Hyperlink"/>
            <w:rFonts w:ascii="Arial" w:hAnsi="Arial" w:cs="Arial"/>
            <w:sz w:val="24"/>
            <w:szCs w:val="24"/>
          </w:rPr>
          <w:t>https://www.northwalessafeguardingboard.wales/wp-content/uploads/2019/10/Information-Sharing-to-Safeguard-Children.pdf</w:t>
        </w:r>
      </w:hyperlink>
      <w:r w:rsidRPr="003D09A0">
        <w:rPr>
          <w:rStyle w:val="Hyperlink"/>
          <w:rFonts w:ascii="Arial" w:hAnsi="Arial" w:cs="Arial"/>
          <w:color w:val="auto"/>
          <w:sz w:val="24"/>
          <w:szCs w:val="24"/>
          <w:u w:val="none"/>
        </w:rPr>
        <w:t xml:space="preserve"> [Accessed on 15</w:t>
      </w:r>
      <w:r w:rsidRPr="003D09A0">
        <w:rPr>
          <w:rStyle w:val="Hyperlink"/>
          <w:rFonts w:ascii="Arial" w:hAnsi="Arial" w:cs="Arial"/>
          <w:color w:val="auto"/>
          <w:sz w:val="24"/>
          <w:szCs w:val="24"/>
          <w:u w:val="none"/>
          <w:vertAlign w:val="superscript"/>
        </w:rPr>
        <w:t>th</w:t>
      </w:r>
      <w:r w:rsidRPr="003D09A0">
        <w:rPr>
          <w:rStyle w:val="Hyperlink"/>
          <w:rFonts w:ascii="Arial" w:hAnsi="Arial" w:cs="Arial"/>
          <w:color w:val="auto"/>
          <w:sz w:val="24"/>
          <w:szCs w:val="24"/>
          <w:u w:val="none"/>
        </w:rPr>
        <w:t xml:space="preserve"> January 2024]</w:t>
      </w:r>
    </w:p>
    <w:p w14:paraId="0B742349" w14:textId="77777777" w:rsidR="003D09A0" w:rsidRPr="003D09A0" w:rsidRDefault="003D09A0" w:rsidP="003036B4">
      <w:pPr>
        <w:jc w:val="both"/>
        <w:rPr>
          <w:rFonts w:ascii="Arial" w:hAnsi="Arial" w:cs="Arial"/>
          <w:sz w:val="24"/>
          <w:szCs w:val="24"/>
        </w:rPr>
      </w:pPr>
    </w:p>
    <w:p w14:paraId="017A6231"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Welsh Government, (2021). ‘Law Wales- Safeguarding.’ Available from: </w:t>
      </w:r>
      <w:hyperlink r:id="rId50" w:history="1">
        <w:r w:rsidRPr="003D09A0">
          <w:rPr>
            <w:rStyle w:val="Hyperlink"/>
            <w:rFonts w:ascii="Arial" w:hAnsi="Arial" w:cs="Arial"/>
            <w:sz w:val="24"/>
            <w:szCs w:val="24"/>
          </w:rPr>
          <w:t>https://law.gov.wales/safeguarding</w:t>
        </w:r>
      </w:hyperlink>
      <w:r w:rsidRPr="003D09A0">
        <w:rPr>
          <w:rFonts w:ascii="Arial" w:hAnsi="Arial" w:cs="Arial"/>
          <w:sz w:val="24"/>
          <w:szCs w:val="24"/>
        </w:rPr>
        <w:t xml:space="preserve"> [Accessed on 5th January 2024]</w:t>
      </w:r>
    </w:p>
    <w:p w14:paraId="4F15ADE5" w14:textId="77777777" w:rsidR="003D09A0" w:rsidRPr="003D09A0" w:rsidRDefault="003D09A0" w:rsidP="003036B4">
      <w:pPr>
        <w:jc w:val="both"/>
        <w:rPr>
          <w:rStyle w:val="Hyperlink"/>
          <w:rFonts w:ascii="Arial" w:hAnsi="Arial" w:cs="Arial"/>
          <w:sz w:val="24"/>
          <w:szCs w:val="24"/>
        </w:rPr>
      </w:pPr>
    </w:p>
    <w:p w14:paraId="0DBCF799" w14:textId="77777777" w:rsidR="003D09A0" w:rsidRPr="003D09A0" w:rsidRDefault="003D09A0" w:rsidP="003036B4">
      <w:pPr>
        <w:jc w:val="both"/>
        <w:rPr>
          <w:rStyle w:val="Hyperlink"/>
          <w:rFonts w:ascii="Arial" w:hAnsi="Arial" w:cs="Arial"/>
          <w:color w:val="auto"/>
          <w:sz w:val="24"/>
          <w:szCs w:val="24"/>
          <w:u w:val="none"/>
        </w:rPr>
      </w:pPr>
      <w:r w:rsidRPr="003D09A0">
        <w:rPr>
          <w:rStyle w:val="Hyperlink"/>
          <w:rFonts w:ascii="Arial" w:hAnsi="Arial" w:cs="Arial"/>
          <w:color w:val="auto"/>
          <w:sz w:val="24"/>
          <w:szCs w:val="24"/>
          <w:u w:val="none"/>
        </w:rPr>
        <w:t xml:space="preserve">Welsh Language (Wales) Measure, (2011). </w:t>
      </w:r>
      <w:r w:rsidRPr="003D09A0">
        <w:rPr>
          <w:rStyle w:val="Hyperlink"/>
          <w:rFonts w:ascii="Arial" w:hAnsi="Arial" w:cs="Arial"/>
          <w:sz w:val="24"/>
          <w:szCs w:val="24"/>
        </w:rPr>
        <w:t xml:space="preserve"> </w:t>
      </w:r>
      <w:r w:rsidRPr="003D09A0">
        <w:rPr>
          <w:rStyle w:val="Hyperlink"/>
          <w:rFonts w:ascii="Arial" w:hAnsi="Arial" w:cs="Arial"/>
          <w:color w:val="auto"/>
          <w:sz w:val="24"/>
          <w:szCs w:val="24"/>
        </w:rPr>
        <w:t xml:space="preserve">Available from </w:t>
      </w:r>
      <w:r w:rsidRPr="003D09A0">
        <w:rPr>
          <w:rStyle w:val="Hyperlink"/>
          <w:rFonts w:ascii="Arial" w:hAnsi="Arial" w:cs="Arial"/>
          <w:sz w:val="24"/>
          <w:szCs w:val="24"/>
        </w:rPr>
        <w:t xml:space="preserve">at: https://law.gov.wales/culture/welsh-language/welsh-language-wales-measure-2011/?lang=en#/culture/welsh-language/welsh-language-wales-measure-2011/?tab=overview&amp;lang=en </w:t>
      </w:r>
      <w:r w:rsidRPr="003D09A0">
        <w:rPr>
          <w:rStyle w:val="Hyperlink"/>
          <w:rFonts w:ascii="Arial" w:hAnsi="Arial" w:cs="Arial"/>
          <w:color w:val="auto"/>
          <w:sz w:val="24"/>
          <w:szCs w:val="24"/>
          <w:u w:val="none"/>
        </w:rPr>
        <w:t>[Accessed 20th December 2021]</w:t>
      </w:r>
    </w:p>
    <w:p w14:paraId="25735983" w14:textId="77777777" w:rsidR="003D09A0" w:rsidRPr="003D09A0" w:rsidRDefault="003D09A0" w:rsidP="003036B4">
      <w:pPr>
        <w:jc w:val="both"/>
        <w:rPr>
          <w:rStyle w:val="Hyperlink"/>
          <w:rFonts w:ascii="Arial" w:hAnsi="Arial" w:cs="Arial"/>
          <w:color w:val="auto"/>
          <w:sz w:val="24"/>
          <w:szCs w:val="24"/>
          <w:u w:val="none"/>
        </w:rPr>
      </w:pPr>
    </w:p>
    <w:p w14:paraId="553DC184"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Whittington, C. (2007). ‘</w:t>
      </w:r>
      <w:r w:rsidRPr="003D09A0">
        <w:rPr>
          <w:rFonts w:ascii="Arial" w:hAnsi="Arial" w:cs="Arial"/>
          <w:i/>
          <w:iCs/>
          <w:sz w:val="24"/>
          <w:szCs w:val="24"/>
        </w:rPr>
        <w:t>SCIE Guide 18: Assessment in Social Work: Smale and Tuson, A guide for learning and teachin</w:t>
      </w:r>
      <w:r w:rsidRPr="003D09A0">
        <w:rPr>
          <w:rFonts w:ascii="Arial" w:hAnsi="Arial" w:cs="Arial"/>
          <w:sz w:val="24"/>
          <w:szCs w:val="24"/>
        </w:rPr>
        <w:t xml:space="preserve">g’. Available from: </w:t>
      </w:r>
      <w:r w:rsidRPr="003D09A0">
        <w:rPr>
          <w:rFonts w:ascii="Arial" w:hAnsi="Arial" w:cs="Arial"/>
          <w:color w:val="4472C4" w:themeColor="accent1"/>
          <w:sz w:val="24"/>
          <w:szCs w:val="24"/>
          <w:u w:val="single"/>
        </w:rPr>
        <w:t>http://www.scie.org.uk/publications/guides/guide18/files/guide18.pdf</w:t>
      </w:r>
      <w:r w:rsidRPr="003D09A0">
        <w:rPr>
          <w:rFonts w:ascii="Arial" w:hAnsi="Arial" w:cs="Arial"/>
          <w:color w:val="4472C4" w:themeColor="accent1"/>
          <w:sz w:val="24"/>
          <w:szCs w:val="24"/>
        </w:rPr>
        <w:t xml:space="preserve"> </w:t>
      </w:r>
      <w:r w:rsidRPr="003D09A0">
        <w:rPr>
          <w:rFonts w:ascii="Arial" w:hAnsi="Arial" w:cs="Arial"/>
          <w:sz w:val="24"/>
          <w:szCs w:val="24"/>
        </w:rPr>
        <w:t>[Accessed 10th December 2019]</w:t>
      </w:r>
    </w:p>
    <w:p w14:paraId="3D35D75E" w14:textId="77777777" w:rsidR="003D09A0" w:rsidRPr="003D09A0" w:rsidRDefault="003D09A0" w:rsidP="003036B4">
      <w:pPr>
        <w:jc w:val="both"/>
        <w:rPr>
          <w:rStyle w:val="Hyperlink"/>
          <w:rFonts w:ascii="Arial" w:hAnsi="Arial" w:cs="Arial"/>
          <w:sz w:val="24"/>
          <w:szCs w:val="24"/>
        </w:rPr>
      </w:pPr>
    </w:p>
    <w:p w14:paraId="55941900" w14:textId="77777777" w:rsidR="003D09A0" w:rsidRPr="003D09A0" w:rsidRDefault="003D09A0" w:rsidP="003036B4">
      <w:pPr>
        <w:jc w:val="both"/>
        <w:rPr>
          <w:rFonts w:ascii="Arial" w:hAnsi="Arial" w:cs="Arial"/>
          <w:sz w:val="24"/>
          <w:szCs w:val="24"/>
        </w:rPr>
      </w:pPr>
      <w:r w:rsidRPr="003D09A0">
        <w:rPr>
          <w:rFonts w:ascii="Arial" w:hAnsi="Arial" w:cs="Arial"/>
          <w:sz w:val="24"/>
          <w:szCs w:val="24"/>
        </w:rPr>
        <w:t xml:space="preserve">Wilkins, D (2013, updated 2017). </w:t>
      </w:r>
      <w:r w:rsidRPr="003D09A0">
        <w:rPr>
          <w:rFonts w:ascii="Arial" w:hAnsi="Arial" w:cs="Arial"/>
          <w:i/>
          <w:iCs/>
          <w:sz w:val="24"/>
          <w:szCs w:val="24"/>
        </w:rPr>
        <w:t>Case recording and record keeping. Practice Guidance. Community Care Inform</w:t>
      </w:r>
      <w:r w:rsidRPr="003D09A0">
        <w:rPr>
          <w:rFonts w:ascii="Arial" w:hAnsi="Arial" w:cs="Arial"/>
          <w:sz w:val="24"/>
          <w:szCs w:val="24"/>
        </w:rPr>
        <w:t xml:space="preserve">. Available </w:t>
      </w:r>
      <w:r w:rsidRPr="003D09A0">
        <w:rPr>
          <w:rFonts w:ascii="Arial" w:hAnsi="Arial" w:cs="Arial"/>
          <w:color w:val="4472C4" w:themeColor="accent1"/>
          <w:sz w:val="24"/>
          <w:szCs w:val="24"/>
          <w:u w:val="single"/>
        </w:rPr>
        <w:t xml:space="preserve">from https://www.ccinform.co.uk/practice-guidance/guide-to-case-recording-and-record-keeping/ </w:t>
      </w:r>
      <w:r w:rsidRPr="003D09A0">
        <w:rPr>
          <w:rFonts w:ascii="Arial" w:hAnsi="Arial" w:cs="Arial"/>
          <w:sz w:val="24"/>
          <w:szCs w:val="24"/>
        </w:rPr>
        <w:t>[Accessed: 25 September 2023]</w:t>
      </w:r>
    </w:p>
    <w:p w14:paraId="2D8FE566" w14:textId="77777777" w:rsidR="003D09A0" w:rsidRDefault="003D09A0" w:rsidP="003D09A0"/>
    <w:p w14:paraId="0EFE50BB" w14:textId="34FBF3F4" w:rsidR="006032AC" w:rsidRDefault="006032AC">
      <w:pPr>
        <w:rPr>
          <w:rFonts w:ascii="Arial" w:hAnsi="Arial" w:cs="Arial"/>
          <w:sz w:val="24"/>
          <w:szCs w:val="24"/>
        </w:rPr>
      </w:pPr>
      <w:r>
        <w:rPr>
          <w:rFonts w:ascii="Arial" w:hAnsi="Arial" w:cs="Arial"/>
          <w:sz w:val="24"/>
          <w:szCs w:val="24"/>
        </w:rPr>
        <w:br w:type="page"/>
      </w:r>
    </w:p>
    <w:p w14:paraId="47851262" w14:textId="77777777" w:rsidR="006032AC" w:rsidRPr="006032AC" w:rsidRDefault="006032AC" w:rsidP="006032AC">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lastRenderedPageBreak/>
        <w:t xml:space="preserve">                                                          Section 8</w:t>
      </w:r>
    </w:p>
    <w:p w14:paraId="571F159D" w14:textId="77777777" w:rsidR="006032AC" w:rsidRPr="006032AC" w:rsidRDefault="006032AC" w:rsidP="006032AC">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5E8D03F8" w14:textId="77777777" w:rsidR="006032AC" w:rsidRPr="006032AC" w:rsidRDefault="006032AC" w:rsidP="006032AC">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r w:rsidRPr="006032AC">
        <w:rPr>
          <w:rFonts w:ascii="Arial" w:eastAsia="Times New Roman" w:hAnsi="Arial" w:cs="Arial"/>
          <w:b/>
          <w:sz w:val="24"/>
          <w:szCs w:val="24"/>
          <w:lang w:eastAsia="en-GB"/>
        </w:rPr>
        <w:t>Learner details, Signatures and Line manager verification</w:t>
      </w:r>
    </w:p>
    <w:p w14:paraId="62DE3C6D" w14:textId="77777777" w:rsidR="006032AC" w:rsidRPr="006032AC" w:rsidRDefault="006032AC" w:rsidP="006032AC">
      <w:pPr>
        <w:keepNext/>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p>
    <w:p w14:paraId="02C0FAB1" w14:textId="77777777" w:rsidR="006032AC" w:rsidRPr="006032AC" w:rsidRDefault="006032AC" w:rsidP="006032AC">
      <w:pPr>
        <w:spacing w:after="0" w:line="240" w:lineRule="auto"/>
        <w:jc w:val="both"/>
        <w:rPr>
          <w:rFonts w:ascii="Arial" w:eastAsia="Times New Roman" w:hAnsi="Arial" w:cs="Arial"/>
          <w:b/>
          <w:sz w:val="24"/>
          <w:szCs w:val="24"/>
          <w:lang w:eastAsia="en-GB"/>
        </w:rPr>
      </w:pPr>
      <w:r w:rsidRPr="006032AC">
        <w:rPr>
          <w:rFonts w:ascii="Arial" w:eastAsia="Times New Roman" w:hAnsi="Arial" w:cs="Arial"/>
          <w:b/>
          <w:sz w:val="24"/>
          <w:szCs w:val="24"/>
          <w:lang w:eastAsia="en-GB"/>
        </w:rPr>
        <w:t>It is the learner’s responsibility to ensure that their university learner number is correctly inserted wherever requested within the portfolio</w:t>
      </w:r>
    </w:p>
    <w:p w14:paraId="405E0AA7" w14:textId="77777777" w:rsidR="006032AC" w:rsidRPr="006032AC" w:rsidRDefault="006032AC" w:rsidP="006032AC">
      <w:pPr>
        <w:keepNext/>
        <w:overflowPunct w:val="0"/>
        <w:autoSpaceDE w:val="0"/>
        <w:autoSpaceDN w:val="0"/>
        <w:adjustRightInd w:val="0"/>
        <w:spacing w:after="0" w:line="240" w:lineRule="auto"/>
        <w:textAlignment w:val="baseline"/>
        <w:rPr>
          <w:rFonts w:ascii="Arial" w:eastAsia="Times New Roman" w:hAnsi="Arial" w:cs="Arial"/>
          <w:b/>
          <w:color w:val="000000"/>
          <w:sz w:val="24"/>
          <w:szCs w:val="24"/>
          <w:lang w:eastAsia="en-GB"/>
        </w:rPr>
      </w:pPr>
    </w:p>
    <w:p w14:paraId="72CB84E7"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Learner Details </w:t>
      </w:r>
    </w:p>
    <w:p w14:paraId="04B699C4"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 xml:space="preserve">(NB it is essential that you inform your Workforce Development/Training Unit </w:t>
      </w:r>
      <w:r w:rsidRPr="006032AC">
        <w:rPr>
          <w:rFonts w:ascii="Arial" w:eastAsia="Times New Roman" w:hAnsi="Arial" w:cs="Arial"/>
          <w:b/>
          <w:color w:val="000000"/>
          <w:sz w:val="24"/>
          <w:szCs w:val="24"/>
          <w:lang w:eastAsia="en-GB"/>
        </w:rPr>
        <w:t>and</w:t>
      </w:r>
      <w:r w:rsidRPr="006032AC">
        <w:rPr>
          <w:rFonts w:ascii="Arial" w:eastAsia="Times New Roman" w:hAnsi="Arial" w:cs="Arial"/>
          <w:color w:val="000000"/>
          <w:sz w:val="24"/>
          <w:szCs w:val="24"/>
          <w:lang w:eastAsia="en-GB"/>
        </w:rPr>
        <w:t xml:space="preserve"> the University of Wales Trinity Saint David if your name or your address for correspondence changes).</w:t>
      </w:r>
    </w:p>
    <w:p w14:paraId="6C35B3D1"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63403AEE"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1. Name of Learner: Lauren Louise Blakemore</w:t>
      </w:r>
    </w:p>
    <w:p w14:paraId="3221ACC8"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0EE32D9"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2. Learner’s University Number: 1911189</w:t>
      </w:r>
    </w:p>
    <w:p w14:paraId="5D217F87"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9264FEF"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Address for Correspondence: 5 Terrig Hill, Ffordd Nercwys, Treuddyn, Mold, CH7 4BE </w:t>
      </w:r>
    </w:p>
    <w:p w14:paraId="7DD56142"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E010E38"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Telephone: 07949320406</w:t>
      </w:r>
    </w:p>
    <w:p w14:paraId="098B7441"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5F7A978"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E-mail:</w:t>
      </w:r>
      <w:r w:rsidRPr="006032AC">
        <w:rPr>
          <w:rFonts w:ascii="Arial" w:eastAsia="Times New Roman" w:hAnsi="Arial" w:cs="Arial"/>
          <w:b/>
          <w:color w:val="0000FF"/>
          <w:sz w:val="24"/>
          <w:szCs w:val="24"/>
          <w:u w:val="single"/>
          <w:lang w:eastAsia="en-GB"/>
        </w:rPr>
        <w:t xml:space="preserve"> lauren.l.jones@hotmail.com</w:t>
      </w:r>
      <w:r w:rsidRPr="006032AC">
        <w:rPr>
          <w:rFonts w:ascii="Arial" w:eastAsia="Times New Roman" w:hAnsi="Arial" w:cs="Arial"/>
          <w:b/>
          <w:color w:val="000000"/>
          <w:sz w:val="24"/>
          <w:szCs w:val="24"/>
          <w:lang w:eastAsia="en-GB"/>
        </w:rPr>
        <w:t xml:space="preserve"> or </w:t>
      </w:r>
      <w:r w:rsidRPr="006032AC">
        <w:rPr>
          <w:rFonts w:ascii="Arial" w:eastAsia="Times New Roman" w:hAnsi="Arial" w:cs="Arial"/>
          <w:b/>
          <w:color w:val="0000FF"/>
          <w:sz w:val="24"/>
          <w:szCs w:val="24"/>
          <w:u w:val="single"/>
          <w:lang w:eastAsia="en-GB"/>
        </w:rPr>
        <w:t>lauren.blakemore@XXXX.gov.uk</w:t>
      </w:r>
      <w:r w:rsidRPr="006032AC">
        <w:rPr>
          <w:rFonts w:ascii="Arial" w:eastAsia="Times New Roman" w:hAnsi="Arial" w:cs="Arial"/>
          <w:b/>
          <w:color w:val="000000"/>
          <w:sz w:val="24"/>
          <w:szCs w:val="24"/>
          <w:lang w:eastAsia="en-GB"/>
        </w:rPr>
        <w:t xml:space="preserve"> </w:t>
      </w:r>
    </w:p>
    <w:p w14:paraId="492D41DA"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8441931"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Date of Professional Qualification: November 2018</w:t>
      </w:r>
    </w:p>
    <w:p w14:paraId="17875434"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DB61BD8"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Date of registration with Social Care Wales: 2018</w:t>
      </w:r>
    </w:p>
    <w:p w14:paraId="0E56F5DA"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9227181"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9693C60"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3. Name of Learner’s Agency: XXXX County Council</w:t>
      </w:r>
    </w:p>
    <w:p w14:paraId="553E18E6"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A4E0A4B"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Agency Contact details: Currently employed in Adoption Services. However, during the commencement of this portfolio, I was employed by an independent fostering agency. I went on maternity leave in June 2020, and prior to returning to work I gained employment with adoption services.</w:t>
      </w:r>
    </w:p>
    <w:p w14:paraId="2EEDB7D0"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0B174DC"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Name: XXXX County Council</w:t>
      </w:r>
    </w:p>
    <w:p w14:paraId="62DD1501"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67BB59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Address: </w:t>
      </w:r>
    </w:p>
    <w:p w14:paraId="62F1F662"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78604F6"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Telephone Number: 07557213156  </w:t>
      </w:r>
    </w:p>
    <w:p w14:paraId="6B7938C4"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483AA8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E-Mail address:</w:t>
      </w:r>
      <w:r w:rsidRPr="006032AC">
        <w:rPr>
          <w:rFonts w:ascii="Arial" w:eastAsia="Times New Roman" w:hAnsi="Arial" w:cs="Arial"/>
          <w:color w:val="000000"/>
          <w:sz w:val="20"/>
          <w:szCs w:val="20"/>
          <w:lang w:eastAsia="en-GB"/>
        </w:rPr>
        <w:t xml:space="preserve"> </w:t>
      </w:r>
      <w:r w:rsidRPr="006032AC">
        <w:rPr>
          <w:rFonts w:ascii="Arial" w:eastAsia="Times New Roman" w:hAnsi="Arial" w:cs="Arial"/>
          <w:b/>
          <w:color w:val="000000"/>
          <w:sz w:val="24"/>
          <w:szCs w:val="24"/>
          <w:lang w:eastAsia="en-GB"/>
        </w:rPr>
        <w:t>lauren.blakemore@XXXX.gov.uk</w:t>
      </w:r>
    </w:p>
    <w:p w14:paraId="6A3178C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 </w:t>
      </w:r>
    </w:p>
    <w:p w14:paraId="06F31036"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5C197A6"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EE37F57"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4. The evidence I have provided within this portfolio is in:</w:t>
      </w:r>
    </w:p>
    <w:p w14:paraId="589903BF"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13199BF"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Welsh only </w:t>
      </w:r>
      <w:r w:rsidRPr="006032AC">
        <w:rPr>
          <w:rFonts w:ascii="Arial" w:eastAsia="Times New Roman" w:hAnsi="Arial" w:cs="Arial"/>
          <w:b/>
          <w:color w:val="000000"/>
          <w:sz w:val="24"/>
          <w:szCs w:val="24"/>
          <w:lang w:eastAsia="en-GB"/>
        </w:rPr>
        <w:tab/>
      </w:r>
      <w:r w:rsidRPr="006032AC">
        <w:rPr>
          <w:rFonts w:ascii="Arial" w:eastAsia="Times New Roman" w:hAnsi="Arial" w:cs="Arial"/>
          <w:b/>
          <w:color w:val="000000"/>
          <w:sz w:val="24"/>
          <w:szCs w:val="24"/>
          <w:lang w:eastAsia="en-GB"/>
        </w:rPr>
        <w:sym w:font="Wingdings" w:char="F06F"/>
      </w:r>
      <w:r w:rsidRPr="006032AC">
        <w:rPr>
          <w:rFonts w:ascii="Arial" w:eastAsia="Times New Roman" w:hAnsi="Arial" w:cs="Arial"/>
          <w:b/>
          <w:color w:val="000000"/>
          <w:sz w:val="24"/>
          <w:szCs w:val="24"/>
          <w:lang w:eastAsia="en-GB"/>
        </w:rPr>
        <w:tab/>
        <w:t xml:space="preserve"> Welsh and English </w:t>
      </w:r>
      <w:r w:rsidRPr="006032AC">
        <w:rPr>
          <w:rFonts w:ascii="Arial" w:eastAsia="Times New Roman" w:hAnsi="Arial" w:cs="Arial"/>
          <w:b/>
          <w:color w:val="000000"/>
          <w:sz w:val="24"/>
          <w:szCs w:val="24"/>
          <w:lang w:eastAsia="en-GB"/>
        </w:rPr>
        <w:sym w:font="Wingdings" w:char="F06F"/>
      </w:r>
      <w:r w:rsidRPr="006032AC">
        <w:rPr>
          <w:rFonts w:ascii="Arial" w:eastAsia="Times New Roman" w:hAnsi="Arial" w:cs="Arial"/>
          <w:b/>
          <w:color w:val="000000"/>
          <w:sz w:val="24"/>
          <w:szCs w:val="24"/>
          <w:lang w:eastAsia="en-GB"/>
        </w:rPr>
        <w:tab/>
      </w:r>
      <w:r w:rsidRPr="006032AC">
        <w:rPr>
          <w:rFonts w:ascii="Arial" w:eastAsia="Times New Roman" w:hAnsi="Arial" w:cs="Arial"/>
          <w:b/>
          <w:color w:val="000000"/>
          <w:sz w:val="24"/>
          <w:szCs w:val="24"/>
          <w:lang w:eastAsia="en-GB"/>
        </w:rPr>
        <w:tab/>
        <w:t>English only X</w:t>
      </w:r>
    </w:p>
    <w:p w14:paraId="66E3E251"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F6E2487"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4F7C31F3"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Mentor’s details</w:t>
      </w:r>
    </w:p>
    <w:p w14:paraId="6A95081F"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2658D16"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5. Mentor’s details:</w:t>
      </w:r>
    </w:p>
    <w:p w14:paraId="3CE2808D"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86A68EE"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Name: Mihaela Bucutea (line manager)</w:t>
      </w:r>
    </w:p>
    <w:p w14:paraId="054845C9"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Address: </w:t>
      </w:r>
    </w:p>
    <w:p w14:paraId="40A9E2E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07251D8"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Telephone Number: 07879735734</w:t>
      </w:r>
    </w:p>
    <w:p w14:paraId="4CBA9F77"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E846376"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FF"/>
          <w:sz w:val="24"/>
          <w:szCs w:val="24"/>
          <w:u w:val="single"/>
          <w:lang w:eastAsia="en-GB"/>
        </w:rPr>
      </w:pPr>
      <w:r w:rsidRPr="006032AC">
        <w:rPr>
          <w:rFonts w:ascii="Arial" w:eastAsia="Times New Roman" w:hAnsi="Arial" w:cs="Arial"/>
          <w:b/>
          <w:color w:val="000000"/>
          <w:sz w:val="24"/>
          <w:szCs w:val="24"/>
          <w:lang w:eastAsia="en-GB"/>
        </w:rPr>
        <w:t xml:space="preserve">E-Mail address: </w:t>
      </w:r>
      <w:hyperlink r:id="rId51" w:history="1">
        <w:r w:rsidRPr="006032AC">
          <w:rPr>
            <w:rFonts w:ascii="Arial" w:eastAsia="Times New Roman" w:hAnsi="Arial" w:cs="Arial"/>
            <w:b/>
            <w:color w:val="0000FF"/>
            <w:sz w:val="24"/>
            <w:szCs w:val="24"/>
            <w:u w:val="single"/>
            <w:lang w:eastAsia="en-GB"/>
          </w:rPr>
          <w:t>Mihaela.bucutea@XXXX.gov.uk</w:t>
        </w:r>
      </w:hyperlink>
      <w:r w:rsidRPr="006032AC">
        <w:rPr>
          <w:rFonts w:ascii="Arial" w:eastAsia="Times New Roman" w:hAnsi="Arial" w:cs="Arial"/>
          <w:b/>
          <w:color w:val="0000FF"/>
          <w:sz w:val="24"/>
          <w:szCs w:val="24"/>
          <w:u w:val="single"/>
          <w:lang w:eastAsia="en-GB"/>
        </w:rPr>
        <w:t xml:space="preserve"> </w:t>
      </w:r>
    </w:p>
    <w:p w14:paraId="27E8676E"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9D4BE54"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sz w:val="24"/>
          <w:szCs w:val="24"/>
          <w:lang w:eastAsia="en-GB"/>
        </w:rPr>
      </w:pPr>
    </w:p>
    <w:p w14:paraId="11966E6A"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032AC" w:rsidRPr="006032AC" w14:paraId="7D775C82" w14:textId="77777777" w:rsidTr="00761927">
        <w:tc>
          <w:tcPr>
            <w:tcW w:w="10278" w:type="dxa"/>
            <w:shd w:val="clear" w:color="auto" w:fill="auto"/>
          </w:tcPr>
          <w:p w14:paraId="5316A070"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b/>
                <w:color w:val="000000"/>
                <w:sz w:val="24"/>
                <w:szCs w:val="24"/>
                <w:lang w:eastAsia="en-GB"/>
              </w:rPr>
              <w:t xml:space="preserve">6. Observer details </w:t>
            </w:r>
          </w:p>
          <w:p w14:paraId="2615D0EA"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DFC6DE3"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Name: Greg Meekham</w:t>
            </w:r>
          </w:p>
          <w:p w14:paraId="48105EE1"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3714A72B"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Work Address: Independent Fostering Agency</w:t>
            </w:r>
          </w:p>
          <w:p w14:paraId="2E5DF6C3"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5D05E05"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Professional Qualification and date of qualification: Registered Social Worker (2012).</w:t>
            </w:r>
          </w:p>
          <w:p w14:paraId="05B3D517"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F027CB7" w14:textId="77777777" w:rsidR="006032AC" w:rsidRPr="006032AC" w:rsidRDefault="006032AC" w:rsidP="006032AC">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Email and telephone number: greg.meekham@XXXX.co.uk</w:t>
            </w:r>
          </w:p>
        </w:tc>
      </w:tr>
    </w:tbl>
    <w:p w14:paraId="6724D3DF" w14:textId="77777777" w:rsidR="006032AC" w:rsidRPr="006032AC" w:rsidRDefault="006032AC" w:rsidP="006032AC">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AE0FA8A" w14:textId="77777777" w:rsidR="006032AC" w:rsidRPr="006032AC" w:rsidRDefault="006032AC" w:rsidP="006032AC">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3F84284" w14:textId="77777777" w:rsidR="006032AC" w:rsidRPr="006032AC" w:rsidRDefault="006032AC" w:rsidP="006032AC">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161CBF9C" w14:textId="77777777" w:rsidR="006032AC" w:rsidRPr="006032AC" w:rsidRDefault="006032AC" w:rsidP="006032AC">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67EF8EAC" w14:textId="77777777" w:rsidR="006032AC" w:rsidRPr="006032AC" w:rsidRDefault="006032AC" w:rsidP="006032AC">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br w:type="page"/>
      </w:r>
      <w:r w:rsidRPr="006032AC">
        <w:rPr>
          <w:rFonts w:ascii="Arial" w:eastAsia="Times New Roman" w:hAnsi="Arial" w:cs="Arial"/>
          <w:b/>
          <w:color w:val="000000"/>
          <w:sz w:val="24"/>
          <w:szCs w:val="24"/>
          <w:lang w:eastAsia="en-GB"/>
        </w:rPr>
        <w:lastRenderedPageBreak/>
        <w:t>Signatures and Line Manager Verification</w:t>
      </w:r>
    </w:p>
    <w:p w14:paraId="6C4155DE" w14:textId="77777777" w:rsidR="006032AC" w:rsidRPr="006032AC" w:rsidRDefault="006032AC" w:rsidP="006032AC">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21880961"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7ADC9F1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CONFIDENTIALITY and PLAGIARISM – to be completed by the learner</w:t>
      </w:r>
    </w:p>
    <w:p w14:paraId="7CCFE874"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F15A5D9"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All information provided in this portfolio complies with guidance on confidentiality.  I confirm that all work apart from comments by others (e.g. mentor,</w:t>
      </w:r>
      <w:r w:rsidRPr="006032AC">
        <w:rPr>
          <w:rFonts w:ascii="Arial" w:eastAsia="Times New Roman" w:hAnsi="Arial" w:cs="Arial"/>
          <w:b/>
          <w:color w:val="000000"/>
          <w:sz w:val="24"/>
          <w:szCs w:val="24"/>
          <w:lang w:eastAsia="en-GB"/>
        </w:rPr>
        <w:t xml:space="preserve"> </w:t>
      </w:r>
      <w:r w:rsidRPr="006032AC">
        <w:rPr>
          <w:rFonts w:ascii="Arial" w:eastAsia="Times New Roman" w:hAnsi="Arial" w:cs="Arial"/>
          <w:color w:val="000000"/>
          <w:sz w:val="24"/>
          <w:szCs w:val="24"/>
          <w:lang w:eastAsia="en-GB"/>
        </w:rPr>
        <w:t xml:space="preserve">an individual using services, their family or carers) is all my original work and has not been copied. I understand that plagiarism is taken very seriously by the University and the programme.   </w:t>
      </w:r>
    </w:p>
    <w:p w14:paraId="0C884B7B"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63C45266"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Signed:  _ _ _</w:t>
      </w:r>
      <w:r w:rsidRPr="006032AC">
        <w:rPr>
          <w:rFonts w:ascii="Arial" w:eastAsia="Times New Roman" w:hAnsi="Arial" w:cs="Arial"/>
          <w:noProof/>
          <w:color w:val="000000"/>
          <w:sz w:val="24"/>
          <w:szCs w:val="24"/>
          <w:lang w:eastAsia="en-GB"/>
        </w:rPr>
        <w:drawing>
          <wp:inline distT="0" distB="0" distL="0" distR="0" wp14:anchorId="4E3C4D6E" wp14:editId="7A7358B0">
            <wp:extent cx="895985" cy="420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95985" cy="420370"/>
                    </a:xfrm>
                    <a:prstGeom prst="rect">
                      <a:avLst/>
                    </a:prstGeom>
                    <a:noFill/>
                  </pic:spPr>
                </pic:pic>
              </a:graphicData>
            </a:graphic>
          </wp:inline>
        </w:drawing>
      </w:r>
      <w:r w:rsidRPr="006032AC">
        <w:rPr>
          <w:rFonts w:ascii="Arial" w:eastAsia="Times New Roman" w:hAnsi="Arial" w:cs="Arial"/>
          <w:color w:val="000000"/>
          <w:sz w:val="24"/>
          <w:szCs w:val="24"/>
          <w:lang w:eastAsia="en-GB"/>
        </w:rPr>
        <w:t xml:space="preserve"> _ __ _ _  (Learner)</w:t>
      </w:r>
    </w:p>
    <w:p w14:paraId="7D99ED0A"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5279E9C" w14:textId="3CD94B9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Date: _ _ _</w:t>
      </w:r>
      <w:r w:rsidR="003036B4">
        <w:rPr>
          <w:rFonts w:ascii="Arial" w:eastAsia="Times New Roman" w:hAnsi="Arial" w:cs="Arial"/>
          <w:color w:val="000000"/>
          <w:sz w:val="24"/>
          <w:szCs w:val="24"/>
          <w:lang w:eastAsia="en-GB"/>
        </w:rPr>
        <w:t>0</w:t>
      </w:r>
      <w:r w:rsidR="0022265C">
        <w:rPr>
          <w:rFonts w:ascii="Arial" w:eastAsia="Times New Roman" w:hAnsi="Arial" w:cs="Arial"/>
          <w:color w:val="000000"/>
          <w:sz w:val="24"/>
          <w:szCs w:val="24"/>
          <w:lang w:eastAsia="en-GB"/>
        </w:rPr>
        <w:t>6</w:t>
      </w:r>
      <w:r w:rsidR="00F66F7D">
        <w:rPr>
          <w:rFonts w:ascii="Arial" w:eastAsia="Times New Roman" w:hAnsi="Arial" w:cs="Arial"/>
          <w:color w:val="000000"/>
          <w:sz w:val="24"/>
          <w:szCs w:val="24"/>
          <w:lang w:eastAsia="en-GB"/>
        </w:rPr>
        <w:t>/02/2024</w:t>
      </w:r>
      <w:r w:rsidRPr="006032AC">
        <w:rPr>
          <w:rFonts w:ascii="Arial" w:eastAsia="Times New Roman" w:hAnsi="Arial" w:cs="Arial"/>
          <w:color w:val="000000"/>
          <w:sz w:val="24"/>
          <w:szCs w:val="24"/>
          <w:lang w:eastAsia="en-GB"/>
        </w:rPr>
        <w:t>_ _ _ _ _ _</w:t>
      </w:r>
    </w:p>
    <w:p w14:paraId="2BFC717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0E99647B"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2DB08765"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6846F6D2"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0577BAEC"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 Feedback and comments from an individual using services, their family or carers  (Section 3} - to be completed by the Observer</w:t>
      </w:r>
    </w:p>
    <w:p w14:paraId="5D4AA109"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310C40B"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 xml:space="preserve">I confirm that I am a registered social worker with knowledge of the learner’s area of practice and that the observation summary and the comments from the </w:t>
      </w:r>
      <w:r w:rsidRPr="006032AC">
        <w:rPr>
          <w:rFonts w:ascii="Arial" w:eastAsia="Times New Roman" w:hAnsi="Arial" w:cs="Arial"/>
          <w:sz w:val="24"/>
          <w:szCs w:val="24"/>
          <w:lang w:eastAsia="en-GB"/>
        </w:rPr>
        <w:t xml:space="preserve">individual using services, their family or carers </w:t>
      </w:r>
      <w:r w:rsidRPr="006032AC">
        <w:rPr>
          <w:rFonts w:ascii="Arial" w:eastAsia="Times New Roman" w:hAnsi="Arial" w:cs="Arial"/>
          <w:color w:val="000000"/>
          <w:sz w:val="24"/>
          <w:szCs w:val="24"/>
          <w:lang w:eastAsia="en-GB"/>
        </w:rPr>
        <w:t>and/or carers above are about the same piece of practice that I observed on the date given.</w:t>
      </w:r>
    </w:p>
    <w:p w14:paraId="053D9172"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60185C7"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2375E216"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Signed: ._ _ _ _ Greg Meekham_ _ _ _ _ _  (Observer)</w:t>
      </w:r>
    </w:p>
    <w:p w14:paraId="7C6F21B5"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4E6D140A"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 xml:space="preserve">Date: _ _ _15/12/2019_ _ _ _ _ _ _ _ _ </w:t>
      </w:r>
    </w:p>
    <w:p w14:paraId="49A6A411" w14:textId="77777777" w:rsidR="006032AC" w:rsidRPr="006032AC" w:rsidRDefault="006032AC" w:rsidP="006032AC">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14:paraId="18F0F140"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6E63EC41"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p>
    <w:p w14:paraId="0A6B68CF" w14:textId="77777777" w:rsidR="006032AC" w:rsidRPr="006032AC" w:rsidRDefault="006032AC" w:rsidP="006032AC">
      <w:pPr>
        <w:overflowPunct w:val="0"/>
        <w:autoSpaceDE w:val="0"/>
        <w:autoSpaceDN w:val="0"/>
        <w:adjustRightInd w:val="0"/>
        <w:spacing w:after="0" w:line="240" w:lineRule="auto"/>
        <w:ind w:right="180"/>
        <w:jc w:val="both"/>
        <w:textAlignment w:val="baseline"/>
        <w:rPr>
          <w:rFonts w:ascii="Arial" w:eastAsia="Times New Roman" w:hAnsi="Arial" w:cs="Arial"/>
          <w:b/>
          <w:color w:val="000000"/>
          <w:sz w:val="24"/>
          <w:szCs w:val="24"/>
          <w:lang w:eastAsia="en-GB"/>
        </w:rPr>
      </w:pPr>
      <w:r w:rsidRPr="006032AC">
        <w:rPr>
          <w:rFonts w:ascii="Arial" w:eastAsia="Times New Roman" w:hAnsi="Arial" w:cs="Arial"/>
          <w:b/>
          <w:color w:val="000000"/>
          <w:sz w:val="24"/>
          <w:szCs w:val="24"/>
          <w:lang w:eastAsia="en-GB"/>
        </w:rPr>
        <w:t xml:space="preserve"> Line manager verification</w:t>
      </w:r>
    </w:p>
    <w:p w14:paraId="55A095F4" w14:textId="77777777" w:rsidR="006032AC" w:rsidRPr="006032AC" w:rsidRDefault="006032AC" w:rsidP="006032AC">
      <w:pPr>
        <w:keepNext/>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i/>
          <w:color w:val="000000"/>
          <w:sz w:val="24"/>
          <w:szCs w:val="24"/>
          <w:lang w:eastAsia="en-GB"/>
        </w:rPr>
        <w:t xml:space="preserve">Guidance:  This section must be completed and signed by </w:t>
      </w:r>
      <w:r w:rsidRPr="006032AC">
        <w:rPr>
          <w:rFonts w:ascii="Arial" w:eastAsia="Times New Roman" w:hAnsi="Arial" w:cs="Arial"/>
          <w:sz w:val="24"/>
          <w:szCs w:val="24"/>
          <w:lang w:eastAsia="en-GB"/>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14:paraId="0CA599CB" w14:textId="77777777" w:rsidR="006032AC" w:rsidRPr="006032AC" w:rsidRDefault="006032AC" w:rsidP="006032AC">
      <w:pPr>
        <w:spacing w:after="0" w:line="240" w:lineRule="auto"/>
        <w:jc w:val="both"/>
        <w:rPr>
          <w:rFonts w:ascii="Arial" w:eastAsia="Times New Roman" w:hAnsi="Arial" w:cs="Arial"/>
          <w:sz w:val="24"/>
          <w:szCs w:val="24"/>
          <w:lang w:eastAsia="en-GB"/>
        </w:rPr>
      </w:pPr>
    </w:p>
    <w:p w14:paraId="4809C6A7" w14:textId="77777777" w:rsidR="006032AC" w:rsidRPr="006032AC" w:rsidRDefault="006032AC" w:rsidP="006032AC">
      <w:pPr>
        <w:spacing w:after="0" w:line="240" w:lineRule="auto"/>
        <w:jc w:val="both"/>
        <w:rPr>
          <w:rFonts w:ascii="Arial" w:eastAsia="Times New Roman" w:hAnsi="Arial" w:cs="Arial"/>
          <w:sz w:val="24"/>
          <w:szCs w:val="24"/>
          <w:lang w:eastAsia="en-GB"/>
        </w:rPr>
      </w:pPr>
      <w:r w:rsidRPr="006032AC">
        <w:rPr>
          <w:rFonts w:ascii="Arial" w:eastAsia="Times New Roman" w:hAnsi="Arial" w:cs="Arial"/>
          <w:sz w:val="24"/>
          <w:szCs w:val="24"/>
          <w:lang w:eastAsia="en-GB"/>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14:paraId="3A16E091" w14:textId="77777777" w:rsidR="006032AC" w:rsidRPr="006032AC" w:rsidRDefault="006032AC" w:rsidP="006032AC">
      <w:pPr>
        <w:spacing w:after="0" w:line="240" w:lineRule="auto"/>
        <w:jc w:val="both"/>
        <w:rPr>
          <w:rFonts w:ascii="Arial" w:eastAsia="Times New Roman" w:hAnsi="Arial" w:cs="Arial"/>
          <w:sz w:val="24"/>
          <w:szCs w:val="24"/>
          <w:lang w:eastAsia="en-GB"/>
        </w:rPr>
      </w:pPr>
    </w:p>
    <w:p w14:paraId="1AB1E3BC"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level of supervision and mentoring support received by the learner </w:t>
      </w:r>
    </w:p>
    <w:p w14:paraId="357A5A98"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learning and development undertaken </w:t>
      </w:r>
    </w:p>
    <w:p w14:paraId="31F25502"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lastRenderedPageBreak/>
        <w:t xml:space="preserve">reading and personal research undertaken </w:t>
      </w:r>
    </w:p>
    <w:p w14:paraId="38B3F4C2"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level of knowledge and skills demonstrated </w:t>
      </w:r>
    </w:p>
    <w:p w14:paraId="6AC197CE"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understanding shown of the Code of Practice and National Occupational Standards </w:t>
      </w:r>
    </w:p>
    <w:p w14:paraId="1FE9B82B"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core values of the learner </w:t>
      </w:r>
    </w:p>
    <w:p w14:paraId="644B0689"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content of the development plan within the portfolio </w:t>
      </w:r>
    </w:p>
    <w:p w14:paraId="2D46A976" w14:textId="77777777" w:rsidR="006032AC" w:rsidRPr="006032AC" w:rsidRDefault="006032AC" w:rsidP="006032AC">
      <w:pPr>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work and commentary referred to within the portfolio, that it is the learner’s own work and based on current practice </w:t>
      </w:r>
    </w:p>
    <w:p w14:paraId="0ADFD8BB" w14:textId="77777777" w:rsidR="006032AC" w:rsidRPr="006032AC" w:rsidRDefault="006032AC" w:rsidP="006032AC">
      <w:pPr>
        <w:spacing w:after="0" w:line="240" w:lineRule="auto"/>
        <w:jc w:val="both"/>
        <w:rPr>
          <w:rFonts w:ascii="Arial" w:eastAsia="Times New Roman" w:hAnsi="Arial" w:cs="Arial"/>
          <w:sz w:val="24"/>
          <w:szCs w:val="24"/>
          <w:lang w:eastAsia="en-GB"/>
        </w:rPr>
      </w:pPr>
    </w:p>
    <w:p w14:paraId="488A2EA3" w14:textId="77777777" w:rsidR="006032AC" w:rsidRPr="006032AC" w:rsidRDefault="006032AC" w:rsidP="006032AC">
      <w:pPr>
        <w:spacing w:after="0" w:line="240" w:lineRule="auto"/>
        <w:jc w:val="both"/>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I confirm that this learner has achieved an appropriate level of professional practice. </w:t>
      </w:r>
    </w:p>
    <w:p w14:paraId="782BFF99" w14:textId="77777777" w:rsidR="006032AC" w:rsidRPr="006032AC" w:rsidRDefault="006032AC" w:rsidP="006032AC">
      <w:pPr>
        <w:spacing w:after="0" w:line="240" w:lineRule="auto"/>
        <w:jc w:val="both"/>
        <w:rPr>
          <w:rFonts w:ascii="Arial" w:eastAsia="Times New Roman" w:hAnsi="Arial" w:cs="Arial"/>
          <w:sz w:val="24"/>
          <w:szCs w:val="24"/>
          <w:lang w:eastAsia="en-GB"/>
        </w:rPr>
      </w:pPr>
    </w:p>
    <w:p w14:paraId="4AF98F5C" w14:textId="77777777" w:rsidR="006032AC" w:rsidRPr="006032AC" w:rsidRDefault="006032AC" w:rsidP="006032AC">
      <w:pPr>
        <w:spacing w:after="0" w:line="240" w:lineRule="auto"/>
        <w:jc w:val="both"/>
        <w:rPr>
          <w:rFonts w:ascii="Arial" w:eastAsia="Times New Roman" w:hAnsi="Arial" w:cs="Arial"/>
          <w:caps/>
          <w:color w:val="000000"/>
          <w:sz w:val="24"/>
          <w:szCs w:val="24"/>
          <w:lang w:eastAsia="en-GB"/>
        </w:rPr>
      </w:pPr>
      <w:r w:rsidRPr="006032AC">
        <w:rPr>
          <w:rFonts w:ascii="Arial" w:eastAsia="Times New Roman" w:hAnsi="Arial" w:cs="Arial"/>
          <w:sz w:val="24"/>
          <w:szCs w:val="24"/>
          <w:lang w:eastAsia="en-GB"/>
        </w:rPr>
        <w:t> </w:t>
      </w:r>
      <w:r w:rsidRPr="006032AC">
        <w:rPr>
          <w:rFonts w:ascii="Arial" w:eastAsia="Times New Roman" w:hAnsi="Arial" w:cs="Arial"/>
          <w:b/>
          <w:caps/>
          <w:color w:val="000000"/>
          <w:sz w:val="24"/>
          <w:szCs w:val="24"/>
          <w:lang w:eastAsia="en-GB"/>
        </w:rPr>
        <w:t>Line manager VERIFICATION</w:t>
      </w:r>
      <w:r w:rsidRPr="006032AC">
        <w:rPr>
          <w:rFonts w:ascii="Arial" w:eastAsia="Times New Roman" w:hAnsi="Arial" w:cs="Arial"/>
          <w:caps/>
          <w:color w:val="000000"/>
          <w:sz w:val="24"/>
          <w:szCs w:val="24"/>
          <w:lang w:eastAsia="en-GB"/>
        </w:rPr>
        <w:t>:</w:t>
      </w:r>
    </w:p>
    <w:p w14:paraId="62FDA326" w14:textId="77777777" w:rsidR="006032AC" w:rsidRPr="006032AC" w:rsidRDefault="006032AC" w:rsidP="006032AC">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sz w:val="24"/>
          <w:szCs w:val="24"/>
          <w:lang w:eastAsia="en-GB"/>
        </w:rPr>
      </w:pPr>
    </w:p>
    <w:p w14:paraId="3768C3C5" w14:textId="77777777" w:rsidR="006032AC" w:rsidRPr="006032AC" w:rsidRDefault="006032AC" w:rsidP="006032AC">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aps/>
          <w:color w:val="000000"/>
          <w:sz w:val="24"/>
          <w:szCs w:val="24"/>
          <w:lang w:eastAsia="en-GB"/>
        </w:rPr>
        <w:t>name of Line manager: Mihaela Bucutea</w:t>
      </w:r>
    </w:p>
    <w:p w14:paraId="492B23AC" w14:textId="77777777" w:rsidR="006032AC" w:rsidRPr="006032AC" w:rsidRDefault="006032AC" w:rsidP="006032AC">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eastAsia="en-GB"/>
        </w:rPr>
      </w:pPr>
      <w:r w:rsidRPr="006032AC">
        <w:rPr>
          <w:rFonts w:ascii="Arial" w:eastAsia="Times New Roman" w:hAnsi="Arial" w:cs="Arial"/>
          <w:caps/>
          <w:color w:val="000000"/>
          <w:sz w:val="24"/>
          <w:szCs w:val="24"/>
          <w:lang w:eastAsia="en-GB"/>
        </w:rPr>
        <w:t>Signature of LINE MANAGER</w:t>
      </w:r>
      <w:r w:rsidRPr="006032AC">
        <w:rPr>
          <w:rFonts w:ascii="Arial" w:eastAsia="Times New Roman" w:hAnsi="Arial" w:cs="Arial"/>
          <w:color w:val="000000"/>
          <w:sz w:val="24"/>
          <w:szCs w:val="24"/>
          <w:lang w:eastAsia="en-GB"/>
        </w:rPr>
        <w:t xml:space="preserve">.: _ _ _ _ </w:t>
      </w:r>
      <w:r w:rsidRPr="006032AC">
        <w:rPr>
          <w:rFonts w:ascii="Arial" w:eastAsia="Times New Roman" w:hAnsi="Arial" w:cs="Arial"/>
          <w:noProof/>
          <w:color w:val="000000"/>
          <w:sz w:val="24"/>
          <w:szCs w:val="24"/>
          <w:lang w:eastAsia="en-GB"/>
        </w:rPr>
        <w:drawing>
          <wp:inline distT="0" distB="0" distL="0" distR="0" wp14:anchorId="361E4F13" wp14:editId="43CC5E8C">
            <wp:extent cx="743585" cy="3416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3585" cy="341630"/>
                    </a:xfrm>
                    <a:prstGeom prst="rect">
                      <a:avLst/>
                    </a:prstGeom>
                    <a:noFill/>
                  </pic:spPr>
                </pic:pic>
              </a:graphicData>
            </a:graphic>
          </wp:inline>
        </w:drawing>
      </w:r>
      <w:r w:rsidRPr="006032AC">
        <w:rPr>
          <w:rFonts w:ascii="Arial" w:eastAsia="Times New Roman" w:hAnsi="Arial" w:cs="Arial"/>
          <w:color w:val="000000"/>
          <w:sz w:val="24"/>
          <w:szCs w:val="24"/>
          <w:lang w:eastAsia="en-GB"/>
        </w:rPr>
        <w:t>_ _ _  _ _ _ _ _ _ _ _</w:t>
      </w:r>
    </w:p>
    <w:p w14:paraId="170465CA" w14:textId="77777777" w:rsidR="006032AC" w:rsidRPr="006032AC" w:rsidRDefault="006032AC" w:rsidP="006032AC">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sz w:val="24"/>
          <w:szCs w:val="24"/>
          <w:lang w:eastAsia="en-GB"/>
        </w:rPr>
      </w:pPr>
      <w:r w:rsidRPr="006032AC">
        <w:rPr>
          <w:rFonts w:ascii="Arial" w:eastAsia="Times New Roman" w:hAnsi="Arial" w:cs="Arial"/>
          <w:color w:val="000000"/>
          <w:sz w:val="24"/>
          <w:szCs w:val="24"/>
          <w:lang w:eastAsia="en-GB"/>
        </w:rPr>
        <w:t>DATE: 05/10/2022</w:t>
      </w:r>
    </w:p>
    <w:p w14:paraId="1EC1A3DE" w14:textId="77777777" w:rsidR="006032AC" w:rsidRPr="006032AC" w:rsidRDefault="006032AC" w:rsidP="006032AC">
      <w:pPr>
        <w:spacing w:after="0" w:line="240" w:lineRule="auto"/>
        <w:jc w:val="both"/>
        <w:rPr>
          <w:rFonts w:ascii="Arial" w:eastAsia="Times New Roman" w:hAnsi="Arial" w:cs="Arial"/>
          <w:sz w:val="24"/>
          <w:szCs w:val="24"/>
          <w:lang w:eastAsia="en-GB"/>
        </w:rPr>
      </w:pPr>
    </w:p>
    <w:p w14:paraId="05B838F2" w14:textId="77777777" w:rsidR="006032AC" w:rsidRPr="006032AC" w:rsidRDefault="006032AC" w:rsidP="006032AC">
      <w:pPr>
        <w:spacing w:after="0" w:line="240" w:lineRule="auto"/>
        <w:jc w:val="both"/>
        <w:rPr>
          <w:rFonts w:ascii="Arial" w:eastAsia="Times New Roman" w:hAnsi="Arial" w:cs="Arial"/>
          <w:sz w:val="24"/>
          <w:szCs w:val="24"/>
          <w:lang w:eastAsia="en-GB"/>
        </w:rPr>
      </w:pPr>
    </w:p>
    <w:p w14:paraId="076D3F5C" w14:textId="77777777" w:rsidR="006032AC" w:rsidRPr="006032AC" w:rsidRDefault="006032AC" w:rsidP="006032AC">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eastAsia="en-GB"/>
        </w:rPr>
      </w:pPr>
      <w:r w:rsidRPr="006032AC">
        <w:rPr>
          <w:rFonts w:ascii="Arial" w:eastAsia="Times New Roman" w:hAnsi="Arial" w:cs="Arial"/>
          <w:b/>
          <w:sz w:val="24"/>
          <w:szCs w:val="24"/>
          <w:lang w:eastAsia="en-GB"/>
        </w:rPr>
        <w:br w:type="page"/>
      </w:r>
      <w:r w:rsidRPr="006032AC">
        <w:rPr>
          <w:rFonts w:ascii="Arial" w:eastAsia="Times New Roman" w:hAnsi="Arial" w:cs="Arial"/>
          <w:b/>
          <w:color w:val="000000"/>
          <w:sz w:val="24"/>
          <w:szCs w:val="24"/>
          <w:lang w:eastAsia="en-GB"/>
        </w:rPr>
        <w:lastRenderedPageBreak/>
        <w:t>Section 9</w:t>
      </w:r>
    </w:p>
    <w:p w14:paraId="05245CAE" w14:textId="77777777" w:rsidR="006032AC" w:rsidRPr="006032AC" w:rsidRDefault="006032AC" w:rsidP="006032AC">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eastAsia="en-GB"/>
        </w:rPr>
      </w:pPr>
    </w:p>
    <w:p w14:paraId="5F0431C9" w14:textId="77777777" w:rsidR="006032AC" w:rsidRPr="006032AC" w:rsidRDefault="006032AC" w:rsidP="006032AC">
      <w:pPr>
        <w:spacing w:after="0" w:line="240" w:lineRule="auto"/>
        <w:rPr>
          <w:rFonts w:ascii="Arial" w:eastAsia="Times New Roman" w:hAnsi="Arial" w:cs="Arial"/>
          <w:sz w:val="24"/>
          <w:szCs w:val="24"/>
          <w:lang w:eastAsia="en-GB"/>
        </w:rPr>
      </w:pPr>
    </w:p>
    <w:p w14:paraId="3EF6DD29" w14:textId="77777777" w:rsidR="006032AC" w:rsidRPr="006032AC" w:rsidRDefault="006032AC" w:rsidP="006032AC">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6032AC">
        <w:rPr>
          <w:rFonts w:ascii="Arial" w:eastAsia="Times New Roman" w:hAnsi="Arial" w:cs="Arial"/>
          <w:b/>
          <w:bCs/>
          <w:color w:val="000000"/>
          <w:sz w:val="20"/>
          <w:szCs w:val="20"/>
          <w:lang w:eastAsia="en-GB"/>
        </w:rPr>
        <w:t>PORTH AGORED and UNIVERSITY OF WALES, TRINITY SAINT DAVID</w:t>
      </w:r>
    </w:p>
    <w:p w14:paraId="1F8F5260" w14:textId="77777777" w:rsidR="006032AC" w:rsidRPr="006032AC" w:rsidRDefault="006032AC" w:rsidP="006032AC">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p w14:paraId="5857F69A" w14:textId="77777777" w:rsidR="006032AC" w:rsidRPr="006032AC" w:rsidRDefault="006032AC" w:rsidP="006032AC">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6032AC">
        <w:rPr>
          <w:rFonts w:ascii="Arial" w:eastAsia="Times New Roman" w:hAnsi="Arial" w:cs="Arial"/>
          <w:b/>
          <w:bCs/>
          <w:color w:val="000000"/>
          <w:sz w:val="20"/>
          <w:szCs w:val="20"/>
          <w:lang w:eastAsia="en-GB"/>
        </w:rPr>
        <w:t>GRADUATE CERTIFICATE IN CONSOLIDATION OF SOCIAL WORK PRACTICE</w:t>
      </w:r>
    </w:p>
    <w:p w14:paraId="419C67F5" w14:textId="77777777" w:rsidR="006032AC" w:rsidRPr="006032AC" w:rsidRDefault="006032AC" w:rsidP="006032AC">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p>
    <w:p w14:paraId="284CFF11" w14:textId="77777777" w:rsidR="006032AC" w:rsidRPr="006032AC" w:rsidRDefault="006032AC" w:rsidP="006032AC">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sz w:val="20"/>
          <w:szCs w:val="20"/>
          <w:lang w:eastAsia="en-GB"/>
        </w:rPr>
      </w:pPr>
      <w:r w:rsidRPr="006032AC">
        <w:rPr>
          <w:rFonts w:ascii="Arial" w:eastAsia="Times New Roman" w:hAnsi="Arial" w:cs="Arial"/>
          <w:b/>
          <w:bCs/>
          <w:color w:val="000000"/>
          <w:sz w:val="20"/>
          <w:szCs w:val="20"/>
          <w:lang w:eastAsia="en-GB"/>
        </w:rPr>
        <w:t xml:space="preserve">LEARNER AND EMPLOYER’S LEARNING AGREEMENT </w:t>
      </w:r>
    </w:p>
    <w:p w14:paraId="2CE1F995" w14:textId="77777777" w:rsidR="006032AC" w:rsidRPr="006032AC" w:rsidRDefault="006032AC" w:rsidP="006032AC">
      <w:pPr>
        <w:overflowPunct w:val="0"/>
        <w:autoSpaceDE w:val="0"/>
        <w:autoSpaceDN w:val="0"/>
        <w:adjustRightInd w:val="0"/>
        <w:spacing w:after="0" w:line="240" w:lineRule="auto"/>
        <w:ind w:right="72"/>
        <w:textAlignment w:val="baseline"/>
        <w:rPr>
          <w:rFonts w:ascii="Arial" w:eastAsia="Times New Roman" w:hAnsi="Arial" w:cs="Arial"/>
          <w:b/>
          <w:bCs/>
          <w:color w:val="000000"/>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6032AC" w:rsidRPr="006032AC" w14:paraId="6393D8D2" w14:textId="77777777" w:rsidTr="00761927">
        <w:tc>
          <w:tcPr>
            <w:tcW w:w="2808" w:type="dxa"/>
            <w:tcBorders>
              <w:top w:val="single" w:sz="4" w:space="0" w:color="auto"/>
              <w:left w:val="single" w:sz="4" w:space="0" w:color="auto"/>
              <w:bottom w:val="single" w:sz="4" w:space="0" w:color="auto"/>
              <w:right w:val="single" w:sz="4" w:space="0" w:color="auto"/>
            </w:tcBorders>
          </w:tcPr>
          <w:p w14:paraId="74308AC3"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5485F8B"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0"/>
                <w:szCs w:val="20"/>
                <w:lang w:eastAsia="en-GB"/>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485FEFC"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Lauren Blakemore</w:t>
            </w:r>
          </w:p>
        </w:tc>
      </w:tr>
      <w:tr w:rsidR="006032AC" w:rsidRPr="006032AC" w14:paraId="2BD7287F" w14:textId="77777777" w:rsidTr="00761927">
        <w:tc>
          <w:tcPr>
            <w:tcW w:w="2808" w:type="dxa"/>
            <w:tcBorders>
              <w:top w:val="single" w:sz="4" w:space="0" w:color="auto"/>
              <w:left w:val="single" w:sz="4" w:space="0" w:color="auto"/>
              <w:bottom w:val="single" w:sz="4" w:space="0" w:color="auto"/>
              <w:right w:val="single" w:sz="4" w:space="0" w:color="auto"/>
            </w:tcBorders>
          </w:tcPr>
          <w:p w14:paraId="39F1D0D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0CE6DA06"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0"/>
                <w:szCs w:val="20"/>
                <w:lang w:eastAsia="en-GB"/>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F46D7F2"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XXXX County Council</w:t>
            </w:r>
          </w:p>
        </w:tc>
      </w:tr>
      <w:tr w:rsidR="006032AC" w:rsidRPr="006032AC" w14:paraId="7528BC30" w14:textId="77777777" w:rsidTr="00761927">
        <w:tc>
          <w:tcPr>
            <w:tcW w:w="2808" w:type="dxa"/>
            <w:tcBorders>
              <w:top w:val="single" w:sz="4" w:space="0" w:color="auto"/>
              <w:left w:val="single" w:sz="4" w:space="0" w:color="auto"/>
              <w:bottom w:val="single" w:sz="4" w:space="0" w:color="auto"/>
              <w:right w:val="single" w:sz="4" w:space="0" w:color="auto"/>
            </w:tcBorders>
          </w:tcPr>
          <w:p w14:paraId="783951D9"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A05D723"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0"/>
                <w:szCs w:val="20"/>
                <w:lang w:eastAsia="en-GB"/>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D1B235E"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Mihaela Bucutea</w:t>
            </w:r>
          </w:p>
        </w:tc>
      </w:tr>
      <w:tr w:rsidR="006032AC" w:rsidRPr="006032AC" w14:paraId="79E8ED90" w14:textId="77777777" w:rsidTr="00761927">
        <w:tc>
          <w:tcPr>
            <w:tcW w:w="2808" w:type="dxa"/>
            <w:tcBorders>
              <w:top w:val="single" w:sz="4" w:space="0" w:color="auto"/>
              <w:left w:val="single" w:sz="4" w:space="0" w:color="auto"/>
              <w:bottom w:val="single" w:sz="4" w:space="0" w:color="auto"/>
              <w:right w:val="single" w:sz="4" w:space="0" w:color="auto"/>
            </w:tcBorders>
          </w:tcPr>
          <w:p w14:paraId="36C884FC"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p>
          <w:p w14:paraId="45A281A7"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0"/>
                <w:szCs w:val="20"/>
                <w:lang w:eastAsia="en-GB"/>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654AFCD"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6032AC">
              <w:rPr>
                <w:rFonts w:ascii="Arial" w:eastAsia="Times New Roman" w:hAnsi="Arial" w:cs="Arial"/>
                <w:color w:val="000000"/>
                <w:sz w:val="24"/>
                <w:szCs w:val="24"/>
                <w:lang w:eastAsia="en-GB"/>
              </w:rPr>
              <w:t>Mihaela Bucutea</w:t>
            </w:r>
          </w:p>
        </w:tc>
      </w:tr>
    </w:tbl>
    <w:p w14:paraId="77EE9FF3"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87B2A30"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b/>
          <w:color w:val="000000"/>
          <w:sz w:val="20"/>
          <w:szCs w:val="20"/>
          <w:lang w:eastAsia="en-GB"/>
        </w:rPr>
        <w:t>Study Duty</w:t>
      </w:r>
    </w:p>
    <w:p w14:paraId="480E1F1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0CCBE21"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29A6D7F9" w14:textId="77777777" w:rsidR="006032AC" w:rsidRPr="006032AC" w:rsidRDefault="006032AC" w:rsidP="006032AC">
      <w:pPr>
        <w:spacing w:after="0" w:line="240" w:lineRule="auto"/>
        <w:ind w:right="-1"/>
        <w:rPr>
          <w:rFonts w:ascii="Arial" w:eastAsia="Times New Roman" w:hAnsi="Arial" w:cs="Arial"/>
          <w:sz w:val="24"/>
          <w:szCs w:val="24"/>
          <w:lang w:eastAsia="en-GB"/>
        </w:rPr>
      </w:pPr>
    </w:p>
    <w:p w14:paraId="00B83916"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i/>
          <w:color w:val="000000"/>
          <w:sz w:val="20"/>
          <w:szCs w:val="24"/>
          <w:lang w:eastAsia="en-GB"/>
        </w:rPr>
      </w:pPr>
      <w:r w:rsidRPr="006032AC">
        <w:rPr>
          <w:rFonts w:ascii="Arial" w:eastAsia="Times New Roman" w:hAnsi="Arial" w:cs="Arial"/>
          <w:b/>
          <w:i/>
          <w:color w:val="000000"/>
          <w:sz w:val="20"/>
          <w:szCs w:val="20"/>
          <w:lang w:eastAsia="en-GB"/>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6032AC">
        <w:rPr>
          <w:rFonts w:ascii="Arial" w:eastAsia="Times New Roman" w:hAnsi="Arial" w:cs="Arial"/>
          <w:b/>
          <w:color w:val="000000"/>
          <w:sz w:val="20"/>
          <w:szCs w:val="20"/>
          <w:lang w:eastAsia="en-GB"/>
        </w:rPr>
        <w:t>.(Qualifying after April 2016)</w:t>
      </w:r>
    </w:p>
    <w:p w14:paraId="3672BB5D"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A8AA55E"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t xml:space="preserve">Study Leave </w:t>
      </w:r>
    </w:p>
    <w:p w14:paraId="63F6F07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37520D1"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6032AC">
        <w:rPr>
          <w:rFonts w:ascii="Arial" w:eastAsia="Times New Roman" w:hAnsi="Arial" w:cs="Arial"/>
          <w:b/>
          <w:color w:val="000000"/>
          <w:sz w:val="20"/>
          <w:szCs w:val="20"/>
          <w:lang w:eastAsia="en-GB"/>
        </w:rPr>
        <w:t xml:space="preserve"> </w:t>
      </w:r>
    </w:p>
    <w:p w14:paraId="0F789BE4"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1012284"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t xml:space="preserve">Resources </w:t>
      </w:r>
    </w:p>
    <w:p w14:paraId="4395EDA1"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9CA24DC"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0AF4F0EE"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1CB883D"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8368BB1"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br w:type="page"/>
      </w:r>
      <w:r w:rsidRPr="006032AC">
        <w:rPr>
          <w:rFonts w:ascii="Arial" w:eastAsia="Times New Roman" w:hAnsi="Arial" w:cs="Arial"/>
          <w:b/>
          <w:color w:val="000000"/>
          <w:sz w:val="20"/>
          <w:szCs w:val="20"/>
          <w:lang w:eastAsia="en-GB"/>
        </w:rPr>
        <w:lastRenderedPageBreak/>
        <w:t xml:space="preserve">The employer’s training department agrees to: </w:t>
      </w:r>
    </w:p>
    <w:p w14:paraId="4F99BEC5"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 </w:t>
      </w:r>
    </w:p>
    <w:p w14:paraId="5838719E" w14:textId="77777777" w:rsidR="006032AC" w:rsidRPr="006032AC" w:rsidRDefault="006032AC" w:rsidP="006032AC">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Arrange for eligible staff to join the programme </w:t>
      </w:r>
    </w:p>
    <w:p w14:paraId="086BA360" w14:textId="77777777" w:rsidR="006032AC" w:rsidRPr="006032AC" w:rsidRDefault="006032AC" w:rsidP="006032AC">
      <w:pPr>
        <w:numPr>
          <w:ilvl w:val="0"/>
          <w:numId w:val="8"/>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pay course fees directly to the University  </w:t>
      </w:r>
    </w:p>
    <w:p w14:paraId="24675FB6" w14:textId="77777777" w:rsidR="006032AC" w:rsidRPr="006032AC" w:rsidRDefault="006032AC" w:rsidP="006032AC">
      <w:pPr>
        <w:numPr>
          <w:ilvl w:val="0"/>
          <w:numId w:val="9"/>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provide additional guidance and support by:</w:t>
      </w:r>
    </w:p>
    <w:p w14:paraId="2CCF87A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09511C0" w14:textId="77777777" w:rsidR="006032AC" w:rsidRPr="006032AC" w:rsidRDefault="006032AC" w:rsidP="006032AC">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facilitating access to existing learning materials or library resources</w:t>
      </w:r>
    </w:p>
    <w:p w14:paraId="61D6D009" w14:textId="77777777" w:rsidR="006032AC" w:rsidRPr="006032AC" w:rsidRDefault="006032AC" w:rsidP="006032AC">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providing appropriate training opportunities from existing internal training programmes as agreed with the learner and mentor</w:t>
      </w:r>
    </w:p>
    <w:p w14:paraId="08F7C895" w14:textId="77777777" w:rsidR="006032AC" w:rsidRPr="006032AC" w:rsidRDefault="006032AC" w:rsidP="006032AC">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providing programme induction and Consolidation Workshops </w:t>
      </w:r>
    </w:p>
    <w:p w14:paraId="24D6B168" w14:textId="77777777" w:rsidR="006032AC" w:rsidRPr="006032AC" w:rsidRDefault="006032AC" w:rsidP="006032AC">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providing learners’ with guidance and support about programme requirements and portfolio completion</w:t>
      </w:r>
    </w:p>
    <w:p w14:paraId="5B609BE0" w14:textId="77777777" w:rsidR="006032AC" w:rsidRPr="006032AC" w:rsidRDefault="006032AC" w:rsidP="006032AC">
      <w:pPr>
        <w:numPr>
          <w:ilvl w:val="1"/>
          <w:numId w:val="10"/>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helping to resolve any programme difficulties encountered by the learner, mentor or service managers </w:t>
      </w:r>
    </w:p>
    <w:p w14:paraId="2448C9F3" w14:textId="77777777" w:rsidR="006032AC" w:rsidRPr="006032AC" w:rsidRDefault="006032AC" w:rsidP="006032AC">
      <w:pPr>
        <w:tabs>
          <w:tab w:val="left" w:pos="360"/>
        </w:tabs>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1778467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t xml:space="preserve">The learner agrees to: </w:t>
      </w:r>
    </w:p>
    <w:p w14:paraId="7C353A18"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102A142" w14:textId="77777777" w:rsidR="006032AC" w:rsidRPr="006032AC" w:rsidRDefault="006032AC" w:rsidP="006032AC">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work actively towards completing the qualification within the agreed timescale of 12 months from the date of registration on the programme</w:t>
      </w:r>
    </w:p>
    <w:p w14:paraId="7CF1223C" w14:textId="77777777" w:rsidR="006032AC" w:rsidRPr="006032AC" w:rsidRDefault="006032AC" w:rsidP="006032AC">
      <w:pPr>
        <w:numPr>
          <w:ilvl w:val="0"/>
          <w:numId w:val="11"/>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Identify with manager/mentor appropriate internal training and arrange to attend these courses</w:t>
      </w:r>
    </w:p>
    <w:p w14:paraId="49BB6004" w14:textId="77777777" w:rsidR="006032AC" w:rsidRPr="006032AC" w:rsidRDefault="006032AC" w:rsidP="006032AC">
      <w:pPr>
        <w:numPr>
          <w:ilvl w:val="0"/>
          <w:numId w:val="11"/>
        </w:numPr>
        <w:overflowPunct w:val="0"/>
        <w:autoSpaceDE w:val="0"/>
        <w:autoSpaceDN w:val="0"/>
        <w:adjustRightInd w:val="0"/>
        <w:spacing w:after="0" w:line="240" w:lineRule="auto"/>
        <w:ind w:right="-1"/>
        <w:textAlignment w:val="baseline"/>
        <w:rPr>
          <w:rFonts w:ascii="Arial" w:eastAsia="Times New Roman" w:hAnsi="Arial" w:cs="Arial"/>
          <w:sz w:val="24"/>
          <w:szCs w:val="24"/>
          <w:lang w:eastAsia="en-GB"/>
        </w:rPr>
      </w:pPr>
      <w:r w:rsidRPr="006032AC">
        <w:rPr>
          <w:rFonts w:ascii="Arial" w:eastAsia="Times New Roman" w:hAnsi="Arial" w:cs="Arial"/>
          <w:sz w:val="24"/>
          <w:szCs w:val="24"/>
          <w:lang w:eastAsia="en-GB"/>
        </w:rPr>
        <w:t xml:space="preserve">Identify with manager/mentor and Training Manager any special requirements e.g. dyslexia and contact the University’s Student Services office directly about additional support that may be required </w:t>
      </w:r>
    </w:p>
    <w:p w14:paraId="345F5BFC"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4"/>
          <w:lang w:eastAsia="en-GB"/>
        </w:rPr>
      </w:pPr>
      <w:r w:rsidRPr="006032AC">
        <w:rPr>
          <w:rFonts w:ascii="Arial" w:eastAsia="Times New Roman" w:hAnsi="Arial" w:cs="Arial"/>
          <w:color w:val="000000"/>
          <w:sz w:val="20"/>
          <w:szCs w:val="20"/>
          <w:lang w:eastAsia="en-GB"/>
        </w:rPr>
        <w:t xml:space="preserve">attend induction and 4 Consolidation Workshops. These are mandatory components of the programme </w:t>
      </w:r>
    </w:p>
    <w:p w14:paraId="4958A6EA"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produce work and evidence appropriate to the portfolio and learning outcomes within agreed timescales </w:t>
      </w:r>
    </w:p>
    <w:p w14:paraId="69084D13" w14:textId="77777777" w:rsidR="006032AC" w:rsidRPr="006032AC" w:rsidRDefault="006032AC" w:rsidP="006032AC">
      <w:pPr>
        <w:numPr>
          <w:ilvl w:val="0"/>
          <w:numId w:val="11"/>
        </w:num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make and keep agreed appointments with mentor/line manager</w:t>
      </w:r>
    </w:p>
    <w:p w14:paraId="7E81CB95"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ensure they are prepared adequately and obtain all necessary consent for observed practice</w:t>
      </w:r>
    </w:p>
    <w:p w14:paraId="546C12BB"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511776A9"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liaise with their line manager/mentor to confirm study days and use their own time for self study, research and portfolio preparation </w:t>
      </w:r>
    </w:p>
    <w:p w14:paraId="0C300C5C"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take personal responsibility for preparing and completing all work necessary to submit their portfolio </w:t>
      </w:r>
    </w:p>
    <w:p w14:paraId="2A56EC88"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act at all times in accordance with the Code of Practice, the employer’s and University’s policies, procedures and processes</w:t>
      </w:r>
    </w:p>
    <w:p w14:paraId="63BCDF57" w14:textId="77777777" w:rsidR="006032AC" w:rsidRPr="006032AC" w:rsidRDefault="006032AC" w:rsidP="006032AC">
      <w:pPr>
        <w:numPr>
          <w:ilvl w:val="0"/>
          <w:numId w:val="11"/>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ensure they understand the need to complete the programme within the first (three year) period of registration with Social Care Wales.(Qualifying after April 2016)</w:t>
      </w:r>
    </w:p>
    <w:p w14:paraId="5FD106D0"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70FF3D37"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0ADC5727"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4208237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t>Line Manager/Mentor agrees to:</w:t>
      </w:r>
    </w:p>
    <w:p w14:paraId="4D469F0B"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29505605" w14:textId="77777777" w:rsidR="006032AC" w:rsidRPr="006032AC" w:rsidRDefault="006032AC" w:rsidP="006032AC">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attend an induction meeting to become familiar with the requirements of the programme</w:t>
      </w:r>
    </w:p>
    <w:p w14:paraId="0A00BC4F" w14:textId="77777777" w:rsidR="006032AC" w:rsidRPr="006032AC" w:rsidRDefault="006032AC" w:rsidP="006032AC">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5944E8E8" w14:textId="77777777" w:rsidR="006032AC" w:rsidRPr="006032AC" w:rsidRDefault="006032AC" w:rsidP="006032AC">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guide and support the learner for the duration of the programme</w:t>
      </w:r>
    </w:p>
    <w:p w14:paraId="43A7EDB0" w14:textId="77777777" w:rsidR="006032AC" w:rsidRPr="006032AC" w:rsidRDefault="006032AC" w:rsidP="006032AC">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 xml:space="preserve">release the learner for programme induction and Consolidation Workshops, and any internal training courses agreed as being appropriate to meeting agreed learning needs. </w:t>
      </w:r>
    </w:p>
    <w:p w14:paraId="1C5657E0" w14:textId="77777777" w:rsidR="006032AC" w:rsidRPr="006032AC" w:rsidRDefault="006032AC" w:rsidP="006032AC">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agree with the learner, use of up to 3 additional paid leave days over the whole duration of the programme, as a contribution towards time needed for personal study, research or portfolio development</w:t>
      </w:r>
    </w:p>
    <w:p w14:paraId="3775E52C" w14:textId="77777777" w:rsidR="006032AC" w:rsidRPr="006032AC" w:rsidRDefault="006032AC" w:rsidP="006032AC">
      <w:pPr>
        <w:numPr>
          <w:ilvl w:val="0"/>
          <w:numId w:val="12"/>
        </w:num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lastRenderedPageBreak/>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40E596AF"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t>Completion and submission of portfolio</w:t>
      </w:r>
    </w:p>
    <w:p w14:paraId="42D29F46"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p>
    <w:p w14:paraId="25352942"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037C80E1"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A68D82E"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The portfolio submission process and dates for each programme cohort will be published on Moodle. Once registered on a programme, l</w:t>
      </w:r>
      <w:r w:rsidRPr="006032AC">
        <w:rPr>
          <w:rFonts w:ascii="Arial" w:eastAsia="Times New Roman" w:hAnsi="Arial" w:cs="Arial"/>
          <w:b/>
          <w:color w:val="000000"/>
          <w:sz w:val="20"/>
          <w:szCs w:val="20"/>
          <w:lang w:eastAsia="en-GB"/>
        </w:rPr>
        <w:t>earners</w:t>
      </w:r>
      <w:r w:rsidRPr="006032AC">
        <w:rPr>
          <w:rFonts w:ascii="Arial" w:eastAsia="Times New Roman" w:hAnsi="Arial" w:cs="Arial"/>
          <w:color w:val="000000"/>
          <w:sz w:val="20"/>
          <w:szCs w:val="20"/>
          <w:lang w:eastAsia="en-GB"/>
        </w:rPr>
        <w:t xml:space="preserve"> </w:t>
      </w:r>
      <w:r w:rsidRPr="006032AC">
        <w:rPr>
          <w:rFonts w:ascii="Arial" w:eastAsia="Times New Roman" w:hAnsi="Arial" w:cs="Arial"/>
          <w:b/>
          <w:color w:val="000000"/>
          <w:sz w:val="20"/>
          <w:szCs w:val="20"/>
          <w:lang w:eastAsia="en-GB"/>
        </w:rPr>
        <w:t>CANNOT change the due submission date without gaining agreement from the employer and University.</w:t>
      </w:r>
      <w:r w:rsidRPr="006032AC">
        <w:rPr>
          <w:rFonts w:ascii="Arial" w:eastAsia="Times New Roman" w:hAnsi="Arial" w:cs="Arial"/>
          <w:color w:val="000000"/>
          <w:sz w:val="20"/>
          <w:szCs w:val="20"/>
          <w:lang w:eastAsia="en-GB"/>
        </w:rPr>
        <w:t xml:space="preserve">   </w:t>
      </w:r>
    </w:p>
    <w:p w14:paraId="033A4F81" w14:textId="77777777" w:rsidR="006032AC" w:rsidRPr="006032AC" w:rsidRDefault="006032AC" w:rsidP="006032AC">
      <w:pPr>
        <w:overflowPunct w:val="0"/>
        <w:autoSpaceDE w:val="0"/>
        <w:autoSpaceDN w:val="0"/>
        <w:adjustRightInd w:val="0"/>
        <w:spacing w:after="0" w:line="240" w:lineRule="auto"/>
        <w:ind w:right="72"/>
        <w:textAlignment w:val="baseline"/>
        <w:rPr>
          <w:rFonts w:ascii="Arial" w:eastAsia="Times New Roman" w:hAnsi="Arial" w:cs="Arial"/>
          <w:color w:val="000000"/>
          <w:sz w:val="20"/>
          <w:szCs w:val="20"/>
          <w:lang w:eastAsia="en-GB"/>
        </w:rPr>
      </w:pPr>
    </w:p>
    <w:p w14:paraId="6F08C5D4"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b/>
          <w:color w:val="000000"/>
          <w:sz w:val="20"/>
          <w:szCs w:val="20"/>
          <w:lang w:eastAsia="en-GB"/>
        </w:rPr>
        <w:t>Pressure of work is not regarded as a reason for non-attendance at any Consolidation Workshop</w:t>
      </w:r>
      <w:r w:rsidRPr="006032AC">
        <w:rPr>
          <w:rFonts w:ascii="Arial" w:eastAsia="Times New Roman" w:hAnsi="Arial" w:cs="Arial"/>
          <w:color w:val="000000"/>
          <w:sz w:val="20"/>
          <w:szCs w:val="20"/>
          <w:lang w:eastAsia="en-GB"/>
        </w:rPr>
        <w:t>.</w:t>
      </w:r>
    </w:p>
    <w:p w14:paraId="3E9A382D"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3D69DEF4"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I understand and accept the terms and conditions of this learning agreement as stated above.</w:t>
      </w:r>
    </w:p>
    <w:p w14:paraId="219B10DB"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4E26FB5"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Signed:……</w:t>
      </w:r>
      <w:r w:rsidRPr="006032AC">
        <w:rPr>
          <w:rFonts w:ascii="Arial" w:eastAsia="Times New Roman" w:hAnsi="Arial" w:cs="Arial"/>
          <w:noProof/>
          <w:sz w:val="24"/>
          <w:szCs w:val="24"/>
          <w:lang w:eastAsia="en-GB"/>
        </w:rPr>
        <w:t xml:space="preserve"> </w:t>
      </w:r>
      <w:r w:rsidRPr="006032AC">
        <w:rPr>
          <w:rFonts w:ascii="Arial" w:eastAsia="Times New Roman" w:hAnsi="Arial" w:cs="Arial"/>
          <w:noProof/>
          <w:sz w:val="24"/>
          <w:szCs w:val="24"/>
          <w:lang w:eastAsia="en-GB"/>
        </w:rPr>
        <w:drawing>
          <wp:inline distT="0" distB="0" distL="0" distR="0" wp14:anchorId="1254081D" wp14:editId="3CC7FF8D">
            <wp:extent cx="895985" cy="420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95985" cy="420370"/>
                    </a:xfrm>
                    <a:prstGeom prst="rect">
                      <a:avLst/>
                    </a:prstGeom>
                    <a:noFill/>
                  </pic:spPr>
                </pic:pic>
              </a:graphicData>
            </a:graphic>
          </wp:inline>
        </w:drawing>
      </w:r>
      <w:r w:rsidRPr="006032AC">
        <w:rPr>
          <w:rFonts w:ascii="Arial" w:eastAsia="Times New Roman" w:hAnsi="Arial" w:cs="Arial"/>
          <w:color w:val="000000"/>
          <w:sz w:val="20"/>
          <w:szCs w:val="20"/>
          <w:lang w:eastAsia="en-GB"/>
        </w:rPr>
        <w:t xml:space="preserve">………………….. Print Name:…Lauren Blakemore      Date:…27/09/22 </w:t>
      </w:r>
    </w:p>
    <w:p w14:paraId="0DE45DE8"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(Learner)</w:t>
      </w:r>
    </w:p>
    <w:p w14:paraId="0CF33705"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699274F5"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Signed:……</w:t>
      </w:r>
      <w:r w:rsidRPr="006032AC">
        <w:rPr>
          <w:rFonts w:ascii="Arial" w:eastAsia="Times New Roman" w:hAnsi="Arial" w:cs="Arial"/>
          <w:noProof/>
          <w:color w:val="000000"/>
          <w:sz w:val="20"/>
          <w:szCs w:val="20"/>
          <w:lang w:eastAsia="en-GB"/>
        </w:rPr>
        <w:drawing>
          <wp:inline distT="0" distB="0" distL="0" distR="0" wp14:anchorId="5FA394D8" wp14:editId="21920D65">
            <wp:extent cx="743585" cy="3416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3585" cy="341630"/>
                    </a:xfrm>
                    <a:prstGeom prst="rect">
                      <a:avLst/>
                    </a:prstGeom>
                    <a:noFill/>
                  </pic:spPr>
                </pic:pic>
              </a:graphicData>
            </a:graphic>
          </wp:inline>
        </w:drawing>
      </w:r>
      <w:r w:rsidRPr="006032AC">
        <w:rPr>
          <w:rFonts w:ascii="Arial" w:eastAsia="Times New Roman" w:hAnsi="Arial" w:cs="Arial"/>
          <w:color w:val="000000"/>
          <w:sz w:val="20"/>
          <w:szCs w:val="20"/>
          <w:lang w:eastAsia="en-GB"/>
        </w:rPr>
        <w:t>…………………..   Print Name:…Mihaela Bucutea…….Date:…05/10/2022</w:t>
      </w:r>
    </w:p>
    <w:p w14:paraId="329DD969"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6032AC">
        <w:rPr>
          <w:rFonts w:ascii="Arial" w:eastAsia="Times New Roman" w:hAnsi="Arial" w:cs="Arial"/>
          <w:color w:val="000000"/>
          <w:sz w:val="20"/>
          <w:szCs w:val="20"/>
          <w:lang w:eastAsia="en-GB"/>
        </w:rPr>
        <w:t>(Line Manager/Mentor)</w:t>
      </w:r>
    </w:p>
    <w:p w14:paraId="6CAA5507"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D8CDD1C"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000B66D9"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14:paraId="507546FB" w14:textId="77777777" w:rsidR="006032AC" w:rsidRPr="006032AC" w:rsidRDefault="006032AC" w:rsidP="006032AC">
      <w:pPr>
        <w:overflowPunct w:val="0"/>
        <w:autoSpaceDE w:val="0"/>
        <w:autoSpaceDN w:val="0"/>
        <w:adjustRightInd w:val="0"/>
        <w:spacing w:after="0" w:line="240" w:lineRule="auto"/>
        <w:textAlignment w:val="baseline"/>
        <w:rPr>
          <w:rFonts w:ascii="Arial" w:eastAsia="Times New Roman" w:hAnsi="Arial" w:cs="Arial"/>
          <w:b/>
          <w:color w:val="000000"/>
          <w:sz w:val="20"/>
          <w:szCs w:val="20"/>
          <w:lang w:eastAsia="en-GB"/>
        </w:rPr>
      </w:pPr>
      <w:r w:rsidRPr="006032AC">
        <w:rPr>
          <w:rFonts w:ascii="Arial" w:eastAsia="Times New Roman" w:hAnsi="Arial" w:cs="Arial"/>
          <w:b/>
          <w:color w:val="000000"/>
          <w:sz w:val="20"/>
          <w:szCs w:val="20"/>
          <w:lang w:eastAsia="en-GB"/>
        </w:rPr>
        <w:t>PLEASE PLACE THE SIGNED COPY OF THIS LEARNING AGREEMENT IN SECTION 9 OF THE PORTFOLIO</w:t>
      </w:r>
    </w:p>
    <w:p w14:paraId="3E30F535" w14:textId="77777777" w:rsidR="006032AC" w:rsidRPr="006032AC" w:rsidRDefault="006032AC" w:rsidP="006032AC">
      <w:pPr>
        <w:spacing w:after="0" w:line="240" w:lineRule="auto"/>
        <w:rPr>
          <w:rFonts w:ascii="Arial" w:eastAsia="Times New Roman" w:hAnsi="Arial" w:cs="Arial"/>
          <w:sz w:val="24"/>
          <w:szCs w:val="24"/>
          <w:lang w:eastAsia="en-GB"/>
        </w:rPr>
      </w:pPr>
    </w:p>
    <w:p w14:paraId="773BDA8D" w14:textId="77777777" w:rsidR="006032AC" w:rsidRPr="006032AC" w:rsidRDefault="006032AC" w:rsidP="006032AC">
      <w:pPr>
        <w:rPr>
          <w:rFonts w:ascii="Arial" w:eastAsia="Calibri" w:hAnsi="Arial" w:cs="Arial"/>
          <w:sz w:val="24"/>
          <w:szCs w:val="24"/>
          <w:lang w:val="en-US"/>
        </w:rPr>
      </w:pPr>
    </w:p>
    <w:p w14:paraId="0FA4FCDB" w14:textId="77777777" w:rsidR="00135303" w:rsidRPr="00795834" w:rsidRDefault="00135303" w:rsidP="00795834">
      <w:pPr>
        <w:spacing w:line="360" w:lineRule="auto"/>
        <w:jc w:val="both"/>
        <w:rPr>
          <w:rFonts w:ascii="Arial" w:hAnsi="Arial" w:cs="Arial"/>
          <w:sz w:val="24"/>
          <w:szCs w:val="24"/>
        </w:rPr>
      </w:pPr>
    </w:p>
    <w:p w14:paraId="4C0E5C23" w14:textId="77777777" w:rsidR="00795834" w:rsidRDefault="00795834" w:rsidP="00AF0132">
      <w:pPr>
        <w:spacing w:line="360" w:lineRule="auto"/>
        <w:jc w:val="both"/>
        <w:rPr>
          <w:rFonts w:ascii="Arial" w:hAnsi="Arial" w:cs="Arial"/>
          <w:sz w:val="24"/>
          <w:szCs w:val="24"/>
        </w:rPr>
      </w:pPr>
    </w:p>
    <w:p w14:paraId="0259C8CF" w14:textId="77777777" w:rsidR="007460B3" w:rsidRPr="00AF0132" w:rsidRDefault="007460B3" w:rsidP="00AF0132">
      <w:pPr>
        <w:spacing w:line="360" w:lineRule="auto"/>
        <w:jc w:val="both"/>
        <w:rPr>
          <w:rFonts w:ascii="Arial" w:hAnsi="Arial" w:cs="Arial"/>
          <w:sz w:val="24"/>
          <w:szCs w:val="24"/>
        </w:rPr>
      </w:pPr>
    </w:p>
    <w:p w14:paraId="436BCD7A" w14:textId="19BE1AA8" w:rsidR="00AF0132" w:rsidRPr="00AF0132" w:rsidRDefault="00AF0132" w:rsidP="00AF0132">
      <w:pPr>
        <w:spacing w:line="360" w:lineRule="auto"/>
        <w:jc w:val="both"/>
        <w:rPr>
          <w:rFonts w:ascii="Arial" w:hAnsi="Arial" w:cs="Arial"/>
          <w:sz w:val="24"/>
          <w:szCs w:val="24"/>
        </w:rPr>
      </w:pPr>
    </w:p>
    <w:p w14:paraId="3577790E" w14:textId="77777777" w:rsidR="00AF0132" w:rsidRPr="009E3FF9" w:rsidRDefault="00AF0132" w:rsidP="009E3FF9">
      <w:pPr>
        <w:spacing w:line="360" w:lineRule="auto"/>
        <w:jc w:val="both"/>
        <w:rPr>
          <w:rFonts w:ascii="Arial" w:hAnsi="Arial" w:cs="Arial"/>
          <w:sz w:val="24"/>
          <w:szCs w:val="24"/>
        </w:rPr>
      </w:pPr>
    </w:p>
    <w:sectPr w:rsidR="00AF0132" w:rsidRPr="009E3F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12368607">
    <w:abstractNumId w:val="0"/>
    <w:lvlOverride w:ilvl="0">
      <w:lvl w:ilvl="0">
        <w:start w:val="1"/>
        <w:numFmt w:val="bullet"/>
        <w:lvlText w:val=""/>
        <w:lvlJc w:val="left"/>
        <w:pPr>
          <w:ind w:left="720" w:hanging="360"/>
        </w:pPr>
        <w:rPr>
          <w:rFonts w:ascii="Symbol" w:hAnsi="Symbol" w:hint="default"/>
        </w:rPr>
      </w:lvl>
    </w:lvlOverride>
  </w:num>
  <w:num w:numId="2" w16cid:durableId="1137916823">
    <w:abstractNumId w:val="7"/>
  </w:num>
  <w:num w:numId="3" w16cid:durableId="1198739920">
    <w:abstractNumId w:val="5"/>
  </w:num>
  <w:num w:numId="4" w16cid:durableId="1738629346">
    <w:abstractNumId w:val="10"/>
  </w:num>
  <w:num w:numId="5" w16cid:durableId="78212736">
    <w:abstractNumId w:val="8"/>
  </w:num>
  <w:num w:numId="6" w16cid:durableId="1157115537">
    <w:abstractNumId w:val="9"/>
  </w:num>
  <w:num w:numId="7" w16cid:durableId="107913852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672157">
    <w:abstractNumId w:val="3"/>
  </w:num>
  <w:num w:numId="9" w16cid:durableId="1530292506">
    <w:abstractNumId w:val="11"/>
  </w:num>
  <w:num w:numId="10" w16cid:durableId="1863297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6635633">
    <w:abstractNumId w:val="2"/>
  </w:num>
  <w:num w:numId="12" w16cid:durableId="10993729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5A9"/>
    <w:rsid w:val="0000108B"/>
    <w:rsid w:val="0004635D"/>
    <w:rsid w:val="00135303"/>
    <w:rsid w:val="00184075"/>
    <w:rsid w:val="00193941"/>
    <w:rsid w:val="001C59C1"/>
    <w:rsid w:val="0022265C"/>
    <w:rsid w:val="002231FF"/>
    <w:rsid w:val="002408AA"/>
    <w:rsid w:val="00262E7F"/>
    <w:rsid w:val="002705A9"/>
    <w:rsid w:val="002707D3"/>
    <w:rsid w:val="00282AAF"/>
    <w:rsid w:val="002961BD"/>
    <w:rsid w:val="002A084C"/>
    <w:rsid w:val="003036B4"/>
    <w:rsid w:val="0037315C"/>
    <w:rsid w:val="003B5E84"/>
    <w:rsid w:val="003D09A0"/>
    <w:rsid w:val="003F20BD"/>
    <w:rsid w:val="004028C4"/>
    <w:rsid w:val="004514F3"/>
    <w:rsid w:val="004A6A2E"/>
    <w:rsid w:val="004C682E"/>
    <w:rsid w:val="00504DB9"/>
    <w:rsid w:val="00533B1B"/>
    <w:rsid w:val="005512D9"/>
    <w:rsid w:val="005661C0"/>
    <w:rsid w:val="00571C69"/>
    <w:rsid w:val="00591138"/>
    <w:rsid w:val="005B16D4"/>
    <w:rsid w:val="005D3941"/>
    <w:rsid w:val="006032AC"/>
    <w:rsid w:val="006338A8"/>
    <w:rsid w:val="006B6F3E"/>
    <w:rsid w:val="006D295D"/>
    <w:rsid w:val="006E506C"/>
    <w:rsid w:val="006F51F2"/>
    <w:rsid w:val="00704306"/>
    <w:rsid w:val="007460B3"/>
    <w:rsid w:val="00752D67"/>
    <w:rsid w:val="00774147"/>
    <w:rsid w:val="00795834"/>
    <w:rsid w:val="007B37B7"/>
    <w:rsid w:val="007B5A0E"/>
    <w:rsid w:val="007E2012"/>
    <w:rsid w:val="008B0CFA"/>
    <w:rsid w:val="008B68FE"/>
    <w:rsid w:val="008B780F"/>
    <w:rsid w:val="00904AA1"/>
    <w:rsid w:val="00905563"/>
    <w:rsid w:val="009124A5"/>
    <w:rsid w:val="009205F8"/>
    <w:rsid w:val="0096530F"/>
    <w:rsid w:val="00965796"/>
    <w:rsid w:val="009D44A5"/>
    <w:rsid w:val="009E3331"/>
    <w:rsid w:val="009E3FF9"/>
    <w:rsid w:val="009F7210"/>
    <w:rsid w:val="009F7542"/>
    <w:rsid w:val="009F7856"/>
    <w:rsid w:val="00A23A36"/>
    <w:rsid w:val="00A516B3"/>
    <w:rsid w:val="00A73DB3"/>
    <w:rsid w:val="00A822FA"/>
    <w:rsid w:val="00A96B35"/>
    <w:rsid w:val="00AC267B"/>
    <w:rsid w:val="00AD6853"/>
    <w:rsid w:val="00AF0132"/>
    <w:rsid w:val="00B6066D"/>
    <w:rsid w:val="00B947AD"/>
    <w:rsid w:val="00C062AE"/>
    <w:rsid w:val="00C25576"/>
    <w:rsid w:val="00C54362"/>
    <w:rsid w:val="00C6367C"/>
    <w:rsid w:val="00CC0B1F"/>
    <w:rsid w:val="00CD2C99"/>
    <w:rsid w:val="00CE4173"/>
    <w:rsid w:val="00D24766"/>
    <w:rsid w:val="00D3484A"/>
    <w:rsid w:val="00D62151"/>
    <w:rsid w:val="00DB55CA"/>
    <w:rsid w:val="00DE01DB"/>
    <w:rsid w:val="00DE29FC"/>
    <w:rsid w:val="00E70F6B"/>
    <w:rsid w:val="00E76662"/>
    <w:rsid w:val="00E84488"/>
    <w:rsid w:val="00E84F2F"/>
    <w:rsid w:val="00E86A8B"/>
    <w:rsid w:val="00ED4CA4"/>
    <w:rsid w:val="00ED52A7"/>
    <w:rsid w:val="00F65D3A"/>
    <w:rsid w:val="00F66F7D"/>
    <w:rsid w:val="00F736D0"/>
    <w:rsid w:val="00F74F39"/>
    <w:rsid w:val="00FD212A"/>
    <w:rsid w:val="00FF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E58D"/>
  <w15:chartTrackingRefBased/>
  <w15:docId w15:val="{61C4D4AA-EA12-4F5B-918C-B0582DB9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09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42454/Working_together_to_safeguard_children_inter_agency_guidance.pdf" TargetMode="External"/><Relationship Id="rId18" Type="http://schemas.openxmlformats.org/officeDocument/2006/relationships/hyperlink" Target="https://ico.org.uk/for-organisations/uk-gdpr-guidance-and-resources/data-sharing/data-sharing-a-code-of-practice/the-rights-of-individuals/" TargetMode="External"/><Relationship Id="rId26" Type="http://schemas.openxmlformats.org/officeDocument/2006/relationships/hyperlink" Target="https://learning.nspcc.org.uk/child-protection-system/wales" TargetMode="External"/><Relationship Id="rId39" Type="http://schemas.openxmlformats.org/officeDocument/2006/relationships/hyperlink" Target="https://www.gov.scot/policies/girfec/" TargetMode="External"/><Relationship Id="rId21" Type="http://schemas.openxmlformats.org/officeDocument/2006/relationships/hyperlink" Target="https://www.ccinform.co.uk/legislation/adoption-and-children-act-2002/" TargetMode="External"/><Relationship Id="rId34" Type="http://schemas.openxmlformats.org/officeDocument/2006/relationships/hyperlink" Target="https://socialworktech.com/2012/01/09/stages-of-change-prochaska-diclemente/" TargetMode="External"/><Relationship Id="rId42" Type="http://schemas.openxmlformats.org/officeDocument/2006/relationships/hyperlink" Target="https://socialcare.wales/cms-assets/documents/SCW-SocCareMan-ENG-Mar19.pdf" TargetMode="External"/><Relationship Id="rId47" Type="http://schemas.openxmlformats.org/officeDocument/2006/relationships/hyperlink" Target="http://www.www.safeguarding.wales/en/adu-i/adu-i-a1/a1-p2/" TargetMode="External"/><Relationship Id="rId50" Type="http://schemas.openxmlformats.org/officeDocument/2006/relationships/hyperlink" Target="https://law.gov.wales/safeguarding" TargetMode="External"/><Relationship Id="rId7" Type="http://schemas.openxmlformats.org/officeDocument/2006/relationships/hyperlink" Target="https://www.anncrafttrust.org/resources/why-have-different-policies-and-procedures-for-safeguarding-children-and-adults/" TargetMode="External"/><Relationship Id="rId2" Type="http://schemas.openxmlformats.org/officeDocument/2006/relationships/styles" Target="styles.xml"/><Relationship Id="rId16" Type="http://schemas.openxmlformats.org/officeDocument/2006/relationships/hyperlink" Target="https://www.jrf.org.uk/care/human-rights-obligations-and-policy-supporting-children-and-families" TargetMode="External"/><Relationship Id="rId29" Type="http://schemas.openxmlformats.org/officeDocument/2006/relationships/hyperlink" Target="https://learning.nspcc.org.uk/child-protection-system/northern-ireland" TargetMode="External"/><Relationship Id="rId11" Type="http://schemas.openxmlformats.org/officeDocument/2006/relationships/hyperlink" Target="https://www.ccinform.co.uk/practice-guidance/guide-to-step-parent-adoption/" TargetMode="External"/><Relationship Id="rId24" Type="http://schemas.openxmlformats.org/officeDocument/2006/relationships/hyperlink" Target="https://safeguardingboard.wales/about-the-board/" TargetMode="External"/><Relationship Id="rId32" Type="http://schemas.openxmlformats.org/officeDocument/2006/relationships/hyperlink" Target="https://learning.nspcc.org.uk/child-protection-system/" TargetMode="External"/><Relationship Id="rId37" Type="http://schemas.openxmlformats.org/officeDocument/2006/relationships/hyperlink" Target="https://www.communitycare.co.uk/2011/08/17/expert-guide-to-health-and-social-care-joint-working/" TargetMode="External"/><Relationship Id="rId40" Type="http://schemas.openxmlformats.org/officeDocument/2006/relationships/hyperlink" Target="https://socialcare.wales/cms-assets/documents/2020-All-Wales-Basic-Safeguarding-Awareness-Wales-Safeguarding-Pack.pptx" TargetMode="External"/><Relationship Id="rId45" Type="http://schemas.openxmlformats.org/officeDocument/2006/relationships/hyperlink" Target="https://www.childcomwales.org.uk/uncrc-childrens-rights/" TargetMode="External"/><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cafcass.gov.uk/sites/default/files/2023-06/Partner-adoption.pdf" TargetMode="External"/><Relationship Id="rId19" Type="http://schemas.openxmlformats.org/officeDocument/2006/relationships/hyperlink" Target="https://www.ccinform.co.uk/practice-guidance/guide-to-assessing-mental-capacity-and-making-best-interests-decisions/" TargetMode="External"/><Relationship Id="rId31" Type="http://schemas.openxmlformats.org/officeDocument/2006/relationships/hyperlink" Target="https://learning.nspcc.org.uk/child-abuse-and-neglect/neglect" TargetMode="External"/><Relationship Id="rId44" Type="http://schemas.openxmlformats.org/officeDocument/2006/relationships/hyperlink" Target="https://doi.org/10.1177/1468017319830593" TargetMode="External"/><Relationship Id="rId52"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ccinform.co.uk/practice-guidance/guide-applying-systemic-practice-social-work/" TargetMode="External"/><Relationship Id="rId14" Type="http://schemas.openxmlformats.org/officeDocument/2006/relationships/hyperlink" Target="https://www.gov.wales/sites/default/files/publications/2019-06/volume-6-handling-individual-cases-to-protect-adults-at-risk.pdf" TargetMode="External"/><Relationship Id="rId22" Type="http://schemas.openxmlformats.org/officeDocument/2006/relationships/hyperlink" Target="https://www.ccinform.co.uk/practice-guidance/guide-to-managing-risk-in-social-work/" TargetMode="External"/><Relationship Id="rId27" Type="http://schemas.openxmlformats.org/officeDocument/2006/relationships/hyperlink" Target="https://learning.nspcc.org.uk/child-protection-system/england" TargetMode="External"/><Relationship Id="rId30" Type="http://schemas.openxmlformats.org/officeDocument/2006/relationships/hyperlink" Target="https://learning.nspcc.org.uk/case-reviews/process-in-each-uk-nation" TargetMode="External"/><Relationship Id="rId35" Type="http://schemas.openxmlformats.org/officeDocument/2006/relationships/hyperlink" Target="https://www.ncbi.nlm.nih.gov/books/NBK556005/" TargetMode="External"/><Relationship Id="rId43" Type="http://schemas.openxmlformats.org/officeDocument/2006/relationships/hyperlink" Target="https://socialcare.wales/cms-assets/documents/hub-downloads/Principles-Resource-Guide_March-17.pdf" TargetMode="External"/><Relationship Id="rId48" Type="http://schemas.openxmlformats.org/officeDocument/2006/relationships/hyperlink" Target="https://gov.wales/docs/dhss/publications/151218part3en.pdf" TargetMode="External"/><Relationship Id="rId8" Type="http://schemas.openxmlformats.org/officeDocument/2006/relationships/hyperlink" Target="https://new.basw.co.uk/policy-practice/standards/code-ethics" TargetMode="External"/><Relationship Id="rId51" Type="http://schemas.openxmlformats.org/officeDocument/2006/relationships/hyperlink" Target="mailto:Mihaela.bucutea@XXXX.gov.uk" TargetMode="External"/><Relationship Id="rId3" Type="http://schemas.openxmlformats.org/officeDocument/2006/relationships/settings" Target="settings.xml"/><Relationship Id="rId12" Type="http://schemas.openxmlformats.org/officeDocument/2006/relationships/hyperlink" Target="https://www.familylives.org.uk/advice/your-family/stepfamilies/adopting-stepchildren?referer=/search?q%3Dpartner%2520adoption" TargetMode="External"/><Relationship Id="rId17" Type="http://schemas.openxmlformats.org/officeDocument/2006/relationships/hyperlink" Target="https://assets.publishing.service.gov.uk/media/623c57d28fa8f540eea34c27/Information_sharing_advice_practitioners_safeguarding_services.pdf" TargetMode="External"/><Relationship Id="rId25" Type="http://schemas.openxmlformats.org/officeDocument/2006/relationships/hyperlink" Target="https://learning.nspcc.org.uk/news/2019/august/podcast-safeguarding-adults-and-children" TargetMode="External"/><Relationship Id="rId33" Type="http://schemas.openxmlformats.org/officeDocument/2006/relationships/hyperlink" Target="https://publications.parliament.uk/pa/ld200102/ldjudgmt/jd020314/inres-2.htm" TargetMode="External"/><Relationship Id="rId38" Type="http://schemas.openxmlformats.org/officeDocument/2006/relationships/hyperlink" Target="https://www.scie.org.uk/publications/nqswtool/multiagencyworking/" TargetMode="External"/><Relationship Id="rId46" Type="http://schemas.openxmlformats.org/officeDocument/2006/relationships/hyperlink" Target="https://www.unicef.org.uk/wp-content/uploads/2019/10/UNCRC_summary-1_1.pdf" TargetMode="External"/><Relationship Id="rId20" Type="http://schemas.openxmlformats.org/officeDocument/2006/relationships/hyperlink" Target="https://doi.org/10.1093/bjsw/bcn143" TargetMode="External"/><Relationship Id="rId41" Type="http://schemas.openxmlformats.org/officeDocument/2006/relationships/hyperlink" Target="https://socialcare.wales/cms-assets/documents/Practice-guidance-social-workers.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safeguardingboard.wales/2018/12/06/practitioners-guide/" TargetMode="External"/><Relationship Id="rId23" Type="http://schemas.openxmlformats.org/officeDocument/2006/relationships/hyperlink" Target="https://adoptcymru.com/home.php?_dds=true&amp;fileID=552&amp;inline=true" TargetMode="External"/><Relationship Id="rId28" Type="http://schemas.openxmlformats.org/officeDocument/2006/relationships/hyperlink" Target="https://learning.nspcc.org.uk/child-protection-system/scotland" TargetMode="External"/><Relationship Id="rId36" Type="http://schemas.openxmlformats.org/officeDocument/2006/relationships/hyperlink" Target="https://www.legislation.gov.uk/mwa/2011/2/contents" TargetMode="External"/><Relationship Id="rId49" Type="http://schemas.openxmlformats.org/officeDocument/2006/relationships/hyperlink" Target="https://www.northwalessafeguardingboard.wales/wp-content/uploads/2019/10/Information-Sharing-to-Safeguard-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48</Pages>
  <Words>14633</Words>
  <Characters>83413</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Blakemore</dc:creator>
  <cp:keywords/>
  <dc:description/>
  <cp:lastModifiedBy>Lauren Blakemore</cp:lastModifiedBy>
  <cp:revision>82</cp:revision>
  <dcterms:created xsi:type="dcterms:W3CDTF">2024-01-09T14:36:00Z</dcterms:created>
  <dcterms:modified xsi:type="dcterms:W3CDTF">2024-02-06T21:39:00Z</dcterms:modified>
</cp:coreProperties>
</file>