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20565670"/>
        <w:docPartObj>
          <w:docPartGallery w:val="Cover Pages"/>
          <w:docPartUnique/>
        </w:docPartObj>
      </w:sdtPr>
      <w:sdtEndPr>
        <w:rPr>
          <w:rFonts w:eastAsiaTheme="minorEastAsia"/>
          <w:color w:val="44546A" w:themeColor="text2"/>
          <w:lang w:val="en-US"/>
        </w:rPr>
      </w:sdtEndPr>
      <w:sdtContent>
        <w:p w:rsidR="00772A1B" w:rsidRDefault="00772A1B">
          <w:r>
            <w:rPr>
              <w:noProof/>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7-07T00:00:00Z">
                                      <w:dateFormat w:val="yyyy"/>
                                      <w:lid w:val="en-US"/>
                                      <w:storeMappedDataAs w:val="dateTime"/>
                                      <w:calendar w:val="gregorian"/>
                                    </w:date>
                                  </w:sdtPr>
                                  <w:sdtContent>
                                    <w:p w:rsidR="00772A1B" w:rsidRDefault="00772A1B">
                                      <w:pPr>
                                        <w:pStyle w:val="NoSpacing"/>
                                        <w:rPr>
                                          <w:color w:val="FFFFFF" w:themeColor="background1"/>
                                          <w:sz w:val="96"/>
                                          <w:szCs w:val="96"/>
                                        </w:rPr>
                                      </w:pPr>
                                      <w:r>
                                        <w:rPr>
                                          <w:color w:val="FFFFFF" w:themeColor="background1"/>
                                          <w:sz w:val="96"/>
                                          <w:szCs w:val="96"/>
                                        </w:rPr>
                                        <w:t>2023</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772A1B" w:rsidRDefault="00772A1B">
                                      <w:pPr>
                                        <w:pStyle w:val="NoSpacing"/>
                                        <w:spacing w:line="360" w:lineRule="auto"/>
                                        <w:rPr>
                                          <w:color w:val="FFFFFF" w:themeColor="background1"/>
                                        </w:rPr>
                                      </w:pPr>
                                      <w:r>
                                        <w:rPr>
                                          <w:color w:val="FFFFFF" w:themeColor="background1"/>
                                        </w:rPr>
                                        <w:t>Anita Domenco 1806311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772A1B" w:rsidRDefault="00772A1B">
                                      <w:pPr>
                                        <w:pStyle w:val="NoSpacing"/>
                                        <w:spacing w:line="360" w:lineRule="auto"/>
                                        <w:rPr>
                                          <w:color w:val="FFFFFF" w:themeColor="background1"/>
                                        </w:rPr>
                                      </w:pPr>
                                      <w:r w:rsidRPr="00772A1B">
                                        <w:rPr>
                                          <w:color w:val="FFFFFF" w:themeColor="background1"/>
                                        </w:rPr>
                                        <w:t>Developing Emotional Intelligence Skills for the Workplace BMSW6106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7-07T00:00:00Z">
                                      <w:dateFormat w:val="M/d/yyyy"/>
                                      <w:lid w:val="en-US"/>
                                      <w:storeMappedDataAs w:val="dateTime"/>
                                      <w:calendar w:val="gregorian"/>
                                    </w:date>
                                  </w:sdtPr>
                                  <w:sdtContent>
                                    <w:p w:rsidR="00772A1B" w:rsidRDefault="00772A1B">
                                      <w:pPr>
                                        <w:pStyle w:val="NoSpacing"/>
                                        <w:spacing w:line="360" w:lineRule="auto"/>
                                        <w:rPr>
                                          <w:color w:val="FFFFFF" w:themeColor="background1"/>
                                        </w:rPr>
                                      </w:pPr>
                                      <w:r>
                                        <w:rPr>
                                          <w:color w:val="FFFFFF" w:themeColor="background1"/>
                                        </w:rPr>
                                        <w:t>7/7/2023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3-07-07T00:00:00Z">
                                <w:dateFormat w:val="yyyy"/>
                                <w:lid w:val="en-US"/>
                                <w:storeMappedDataAs w:val="dateTime"/>
                                <w:calendar w:val="gregorian"/>
                              </w:date>
                            </w:sdtPr>
                            <w:sdtContent>
                              <w:p w:rsidR="00772A1B" w:rsidRDefault="00772A1B">
                                <w:pPr>
                                  <w:pStyle w:val="NoSpacing"/>
                                  <w:rPr>
                                    <w:color w:val="FFFFFF" w:themeColor="background1"/>
                                    <w:sz w:val="96"/>
                                    <w:szCs w:val="96"/>
                                  </w:rPr>
                                </w:pPr>
                                <w:r>
                                  <w:rPr>
                                    <w:color w:val="FFFFFF" w:themeColor="background1"/>
                                    <w:sz w:val="96"/>
                                    <w:szCs w:val="96"/>
                                  </w:rPr>
                                  <w:t>2023</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772A1B" w:rsidRDefault="00772A1B">
                                <w:pPr>
                                  <w:pStyle w:val="NoSpacing"/>
                                  <w:spacing w:line="360" w:lineRule="auto"/>
                                  <w:rPr>
                                    <w:color w:val="FFFFFF" w:themeColor="background1"/>
                                  </w:rPr>
                                </w:pPr>
                                <w:r>
                                  <w:rPr>
                                    <w:color w:val="FFFFFF" w:themeColor="background1"/>
                                  </w:rPr>
                                  <w:t>Anita Domenco 1806311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772A1B" w:rsidRDefault="00772A1B">
                                <w:pPr>
                                  <w:pStyle w:val="NoSpacing"/>
                                  <w:spacing w:line="360" w:lineRule="auto"/>
                                  <w:rPr>
                                    <w:color w:val="FFFFFF" w:themeColor="background1"/>
                                  </w:rPr>
                                </w:pPr>
                                <w:r w:rsidRPr="00772A1B">
                                  <w:rPr>
                                    <w:color w:val="FFFFFF" w:themeColor="background1"/>
                                  </w:rPr>
                                  <w:t>Developing Emotional Intelligence Skills for the Workplace BMSW6106</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3-07-07T00:00:00Z">
                                <w:dateFormat w:val="M/d/yyyy"/>
                                <w:lid w:val="en-US"/>
                                <w:storeMappedDataAs w:val="dateTime"/>
                                <w:calendar w:val="gregorian"/>
                              </w:date>
                            </w:sdtPr>
                            <w:sdtContent>
                              <w:p w:rsidR="00772A1B" w:rsidRDefault="00772A1B">
                                <w:pPr>
                                  <w:pStyle w:val="NoSpacing"/>
                                  <w:spacing w:line="360" w:lineRule="auto"/>
                                  <w:rPr>
                                    <w:color w:val="FFFFFF" w:themeColor="background1"/>
                                  </w:rPr>
                                </w:pPr>
                                <w:r>
                                  <w:rPr>
                                    <w:color w:val="FFFFFF" w:themeColor="background1"/>
                                  </w:rPr>
                                  <w:t>7/7/2023</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44"/>
                                    <w:szCs w:val="44"/>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772A1B" w:rsidRDefault="00772A1B" w:rsidP="00772A1B">
                                    <w:pPr>
                                      <w:pStyle w:val="NoSpacing"/>
                                      <w:jc w:val="right"/>
                                      <w:rPr>
                                        <w:color w:val="FFFFFF" w:themeColor="background1"/>
                                        <w:sz w:val="72"/>
                                        <w:szCs w:val="72"/>
                                      </w:rPr>
                                    </w:pPr>
                                    <w:r w:rsidRPr="00772A1B">
                                      <w:rPr>
                                        <w:color w:val="FFFFFF" w:themeColor="background1"/>
                                        <w:sz w:val="44"/>
                                        <w:szCs w:val="44"/>
                                      </w:rPr>
                                      <w:t>The Link between People</w:t>
                                    </w:r>
                                    <w:r>
                                      <w:rPr>
                                        <w:color w:val="FFFFFF" w:themeColor="background1"/>
                                        <w:sz w:val="44"/>
                                        <w:szCs w:val="44"/>
                                      </w:rPr>
                                      <w:t xml:space="preserve"> </w:t>
                                    </w:r>
                                    <w:r w:rsidRPr="00772A1B">
                                      <w:rPr>
                                        <w:color w:val="FFFFFF" w:themeColor="background1"/>
                                        <w:sz w:val="44"/>
                                        <w:szCs w:val="44"/>
                                      </w:rPr>
                                      <w:t>Management, Employee</w:t>
                                    </w:r>
                                    <w:r>
                                      <w:rPr>
                                        <w:color w:val="FFFFFF" w:themeColor="background1"/>
                                        <w:sz w:val="44"/>
                                        <w:szCs w:val="44"/>
                                      </w:rPr>
                                      <w:t xml:space="preserve"> </w:t>
                                    </w:r>
                                    <w:r w:rsidRPr="00772A1B">
                                      <w:rPr>
                                        <w:color w:val="FFFFFF" w:themeColor="background1"/>
                                        <w:sz w:val="44"/>
                                        <w:szCs w:val="44"/>
                                      </w:rPr>
                                      <w:t>Wellbeing and Performance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44"/>
                              <w:szCs w:val="44"/>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772A1B" w:rsidRDefault="00772A1B" w:rsidP="00772A1B">
                              <w:pPr>
                                <w:pStyle w:val="NoSpacing"/>
                                <w:jc w:val="right"/>
                                <w:rPr>
                                  <w:color w:val="FFFFFF" w:themeColor="background1"/>
                                  <w:sz w:val="72"/>
                                  <w:szCs w:val="72"/>
                                </w:rPr>
                              </w:pPr>
                              <w:r w:rsidRPr="00772A1B">
                                <w:rPr>
                                  <w:color w:val="FFFFFF" w:themeColor="background1"/>
                                  <w:sz w:val="44"/>
                                  <w:szCs w:val="44"/>
                                </w:rPr>
                                <w:t>The Link between People</w:t>
                              </w:r>
                              <w:r>
                                <w:rPr>
                                  <w:color w:val="FFFFFF" w:themeColor="background1"/>
                                  <w:sz w:val="44"/>
                                  <w:szCs w:val="44"/>
                                </w:rPr>
                                <w:t xml:space="preserve"> </w:t>
                              </w:r>
                              <w:r w:rsidRPr="00772A1B">
                                <w:rPr>
                                  <w:color w:val="FFFFFF" w:themeColor="background1"/>
                                  <w:sz w:val="44"/>
                                  <w:szCs w:val="44"/>
                                </w:rPr>
                                <w:t>Management, Employee</w:t>
                              </w:r>
                              <w:r>
                                <w:rPr>
                                  <w:color w:val="FFFFFF" w:themeColor="background1"/>
                                  <w:sz w:val="44"/>
                                  <w:szCs w:val="44"/>
                                </w:rPr>
                                <w:t xml:space="preserve"> </w:t>
                              </w:r>
                              <w:r w:rsidRPr="00772A1B">
                                <w:rPr>
                                  <w:color w:val="FFFFFF" w:themeColor="background1"/>
                                  <w:sz w:val="44"/>
                                  <w:szCs w:val="44"/>
                                </w:rPr>
                                <w:t>Wellbeing and Performance</w:t>
                              </w:r>
                            </w:p>
                          </w:sdtContent>
                        </w:sdt>
                      </w:txbxContent>
                    </v:textbox>
                    <w10:wrap anchorx="page" anchory="page"/>
                  </v:rect>
                </w:pict>
              </mc:Fallback>
            </mc:AlternateContent>
          </w:r>
        </w:p>
        <w:p w:rsidR="004A4322" w:rsidRPr="00F65A1E" w:rsidRDefault="00772A1B" w:rsidP="00F65A1E">
          <w:pPr>
            <w:rPr>
              <w:rFonts w:eastAsiaTheme="minorEastAsia"/>
              <w:color w:val="44546A" w:themeColor="text2"/>
              <w:lang w:val="en-US"/>
            </w:rPr>
          </w:pPr>
          <w:r>
            <w:rPr>
              <w:noProof/>
              <w:lang w:eastAsia="en-GB"/>
            </w:rPr>
            <w:drawing>
              <wp:anchor distT="0" distB="0" distL="114300" distR="114300" simplePos="0" relativeHeight="251660288" behindDoc="0" locked="0" layoutInCell="0" allowOverlap="1">
                <wp:simplePos x="0" y="0"/>
                <wp:positionH relativeFrom="page">
                  <wp:posOffset>1666959</wp:posOffset>
                </wp:positionH>
                <wp:positionV relativeFrom="page">
                  <wp:posOffset>3495758</wp:posOffset>
                </wp:positionV>
                <wp:extent cx="4939665" cy="4167399"/>
                <wp:effectExtent l="0" t="0" r="0" b="508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4961642" cy="4185940"/>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eastAsiaTheme="minorEastAsia"/>
              <w:color w:val="44546A" w:themeColor="text2"/>
              <w:lang w:val="en-US"/>
            </w:rPr>
            <w:br w:type="page"/>
          </w:r>
        </w:p>
      </w:sdtContent>
    </w:sdt>
    <w:bookmarkStart w:id="0" w:name="_Toc139400398" w:displacedByCustomXml="prev"/>
    <w:p w:rsidR="004A4322" w:rsidRDefault="004A4322" w:rsidP="00772A1B">
      <w:pPr>
        <w:pStyle w:val="Heading1"/>
        <w:jc w:val="center"/>
      </w:pPr>
    </w:p>
    <w:p w:rsidR="003C5090" w:rsidRDefault="00772A1B" w:rsidP="00772A1B">
      <w:pPr>
        <w:pStyle w:val="Heading1"/>
        <w:jc w:val="center"/>
      </w:pPr>
      <w:bookmarkStart w:id="1" w:name="_Toc139484732"/>
      <w:r>
        <w:t>Executive summary</w:t>
      </w:r>
      <w:bookmarkEnd w:id="0"/>
      <w:bookmarkEnd w:id="1"/>
    </w:p>
    <w:p w:rsidR="004A4322" w:rsidRDefault="004A4322" w:rsidP="004A4322"/>
    <w:p w:rsidR="004A4322" w:rsidRPr="004A4322" w:rsidRDefault="004A4322" w:rsidP="004A4322"/>
    <w:p w:rsidR="00F31388" w:rsidRPr="00AA2E60" w:rsidRDefault="00F31388" w:rsidP="00F31388">
      <w:pPr>
        <w:tabs>
          <w:tab w:val="left" w:pos="3479"/>
        </w:tabs>
        <w:rPr>
          <w:rFonts w:ascii="Arial" w:hAnsi="Arial"/>
        </w:rPr>
      </w:pPr>
      <w:r w:rsidRPr="00AA2E60">
        <w:rPr>
          <w:rFonts w:ascii="Arial" w:hAnsi="Arial"/>
        </w:rPr>
        <w:t>In today's fast-paced and competitive business environment, the link between employee wellbeing and performance has gained significant attention. Numerous studies have shown that employee wellbeing positively impacts their performance and productivity. One crucial factor in promoting employee wellbeing is Emotional Intelligence (EI), as proposed by Daniel Goleman. EI refers to the ability to recognize, understand, and manage our own emotions as well as effectively relate to and influence the emot</w:t>
      </w:r>
      <w:r>
        <w:rPr>
          <w:rFonts w:ascii="Arial" w:hAnsi="Arial"/>
        </w:rPr>
        <w:t>ions of others (Goleman, 1995).</w:t>
      </w:r>
    </w:p>
    <w:p w:rsidR="00F31388" w:rsidRPr="00AA2E60" w:rsidRDefault="00F31388" w:rsidP="00F31388">
      <w:pPr>
        <w:tabs>
          <w:tab w:val="left" w:pos="3479"/>
        </w:tabs>
        <w:rPr>
          <w:rFonts w:ascii="Arial" w:hAnsi="Arial"/>
        </w:rPr>
      </w:pPr>
      <w:r w:rsidRPr="00AA2E60">
        <w:rPr>
          <w:rFonts w:ascii="Arial" w:hAnsi="Arial"/>
        </w:rPr>
        <w:t xml:space="preserve">The importance of EI in the workplace cannot be overstated. Research has consistently demonstrated that individuals with high EI exhibit better job performance, leadership capabilities, and job satisfaction </w:t>
      </w:r>
      <w:r>
        <w:rPr>
          <w:rFonts w:ascii="Arial" w:hAnsi="Arial"/>
        </w:rPr>
        <w:t>(</w:t>
      </w:r>
      <w:r w:rsidRPr="00AA2E60">
        <w:rPr>
          <w:rFonts w:ascii="Arial" w:hAnsi="Arial"/>
        </w:rPr>
        <w:t>Goleman, 1998). Moreover, organizations with emotionally intelligent leaders tend to have higher employee engagement, lower turnover rates, and greater overall success</w:t>
      </w:r>
      <w:r>
        <w:rPr>
          <w:rFonts w:ascii="Arial" w:hAnsi="Arial"/>
        </w:rPr>
        <w:t>.</w:t>
      </w:r>
    </w:p>
    <w:p w:rsidR="00F31388" w:rsidRPr="00AA2E60" w:rsidRDefault="00F31388" w:rsidP="00F31388">
      <w:pPr>
        <w:tabs>
          <w:tab w:val="left" w:pos="3479"/>
        </w:tabs>
        <w:rPr>
          <w:rFonts w:ascii="Arial" w:hAnsi="Arial"/>
        </w:rPr>
      </w:pPr>
      <w:r w:rsidRPr="00AA2E60">
        <w:rPr>
          <w:rFonts w:ascii="Arial" w:hAnsi="Arial"/>
        </w:rPr>
        <w:t>Despite the well-documented benefits of EI, there are some criticisms surrounding its practical application. Some argue that EI lacks a clear theoretical framework and measurement precision, making it challenging to effectively assess and develop these skills (Mayer et al., 2008). Others contend that overemphasizing EI may lead to neglecting other crucial skills required for managerial success, such as technical expe</w:t>
      </w:r>
      <w:r>
        <w:rPr>
          <w:rFonts w:ascii="Arial" w:hAnsi="Arial"/>
        </w:rPr>
        <w:t>rtise (Antonakis et al., 2010).</w:t>
      </w:r>
    </w:p>
    <w:p w:rsidR="00F31388" w:rsidRPr="00AA2E60" w:rsidRDefault="00F31388" w:rsidP="00F31388">
      <w:pPr>
        <w:tabs>
          <w:tab w:val="left" w:pos="3479"/>
        </w:tabs>
        <w:rPr>
          <w:rFonts w:ascii="Arial" w:hAnsi="Arial"/>
        </w:rPr>
      </w:pPr>
      <w:r w:rsidRPr="00AA2E60">
        <w:rPr>
          <w:rFonts w:ascii="Arial" w:hAnsi="Arial"/>
        </w:rPr>
        <w:t>Given the undeniable impact of EI on employee and organizational outcomes, it is essential for managers to develop their EI skills. Managers with higher EI can effectively manage their own emotions during challenging situations, empathize with their team members, and create a positive work environment (Goleman, 2004). Developing EI skills requires self-reflection, self-awareness, and continuous learning. Managers can seek feedback from colleagues, attend EI training workshops, or work with a coach to enhance their emotional intell</w:t>
      </w:r>
      <w:r>
        <w:rPr>
          <w:rFonts w:ascii="Arial" w:hAnsi="Arial"/>
        </w:rPr>
        <w:t>igence (Boyatzis et al., 2000).</w:t>
      </w:r>
    </w:p>
    <w:p w:rsidR="00F31388" w:rsidRPr="00AA2E60" w:rsidRDefault="00F31388" w:rsidP="00F31388">
      <w:pPr>
        <w:tabs>
          <w:tab w:val="left" w:pos="3479"/>
        </w:tabs>
        <w:rPr>
          <w:rFonts w:ascii="Arial" w:hAnsi="Arial"/>
        </w:rPr>
      </w:pPr>
      <w:r w:rsidRPr="00AA2E60">
        <w:rPr>
          <w:rFonts w:ascii="Arial" w:hAnsi="Arial"/>
        </w:rPr>
        <w:t>To support managers in developing their EI skills, it is crucial to provide them with guidance and resources. Organizations can offer workshops or training programs focused on EI development, provide access to relevant books or articles, and encourage managers to engage in self-reflection exercises (Goleman, 2004). Regular feedback and coaching can also help managers identify areas for improvement and</w:t>
      </w:r>
      <w:r>
        <w:rPr>
          <w:rFonts w:ascii="Arial" w:hAnsi="Arial"/>
        </w:rPr>
        <w:t xml:space="preserve"> track their progress over time</w:t>
      </w:r>
    </w:p>
    <w:p w:rsidR="00F31388" w:rsidRPr="00AA2E60" w:rsidRDefault="00F31388" w:rsidP="00F31388">
      <w:pPr>
        <w:tabs>
          <w:tab w:val="left" w:pos="3479"/>
        </w:tabs>
        <w:rPr>
          <w:rFonts w:ascii="Arial" w:hAnsi="Arial"/>
        </w:rPr>
      </w:pPr>
      <w:r w:rsidRPr="00AA2E60">
        <w:rPr>
          <w:rFonts w:ascii="Arial" w:hAnsi="Arial"/>
        </w:rPr>
        <w:t>In conclusion, prioritizing employee wellbeing and recognizing the importance of Emotional Intelligence are critical for enhancing individual and organizational performance. While some criticisms exist, the benefits of EI are well-established. Managers should invest in developing their EI skills, as it enables them to better navigate the complexities of the workplace, foster positive relationships, and ultimately drive success.</w:t>
      </w:r>
    </w:p>
    <w:p w:rsidR="004349B1" w:rsidRPr="001C00D0" w:rsidRDefault="004349B1" w:rsidP="004349B1">
      <w:pPr>
        <w:rPr>
          <w:rFonts w:ascii="Arial" w:hAnsi="Arial"/>
        </w:rPr>
      </w:pPr>
    </w:p>
    <w:p w:rsidR="004349B1" w:rsidRPr="001C00D0" w:rsidRDefault="004349B1" w:rsidP="004349B1">
      <w:pPr>
        <w:rPr>
          <w:rFonts w:ascii="Arial" w:hAnsi="Arial"/>
        </w:rPr>
      </w:pPr>
    </w:p>
    <w:p w:rsidR="00772A1B" w:rsidRDefault="00772A1B" w:rsidP="00772A1B"/>
    <w:p w:rsidR="00772A1B" w:rsidRDefault="00772A1B" w:rsidP="00772A1B">
      <w:pPr>
        <w:rPr>
          <w:sz w:val="36"/>
          <w:szCs w:val="36"/>
        </w:rPr>
      </w:pPr>
    </w:p>
    <w:p w:rsidR="00772A1B" w:rsidRPr="00772A1B" w:rsidRDefault="00772A1B" w:rsidP="00772A1B">
      <w:pPr>
        <w:rPr>
          <w:sz w:val="36"/>
          <w:szCs w:val="36"/>
        </w:rPr>
      </w:pPr>
    </w:p>
    <w:sdt>
      <w:sdtPr>
        <w:id w:val="17038266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A4322" w:rsidRPr="004A4322" w:rsidRDefault="004A4322">
          <w:pPr>
            <w:pStyle w:val="TOCHeading"/>
            <w:rPr>
              <w:sz w:val="40"/>
              <w:szCs w:val="40"/>
            </w:rPr>
          </w:pPr>
          <w:r w:rsidRPr="004A4322">
            <w:rPr>
              <w:sz w:val="40"/>
              <w:szCs w:val="40"/>
            </w:rPr>
            <w:t>Contents</w:t>
          </w:r>
        </w:p>
        <w:p w:rsidR="004A4322" w:rsidRPr="004A4322" w:rsidRDefault="004A4322">
          <w:pPr>
            <w:pStyle w:val="TOC1"/>
            <w:tabs>
              <w:tab w:val="right" w:leader="dot" w:pos="9016"/>
            </w:tabs>
            <w:rPr>
              <w:rFonts w:eastAsiaTheme="minorEastAsia"/>
              <w:noProof/>
              <w:sz w:val="40"/>
              <w:szCs w:val="40"/>
              <w:lang w:eastAsia="en-GB"/>
            </w:rPr>
          </w:pPr>
          <w:r w:rsidRPr="004A4322">
            <w:rPr>
              <w:sz w:val="40"/>
              <w:szCs w:val="40"/>
            </w:rPr>
            <w:fldChar w:fldCharType="begin"/>
          </w:r>
          <w:r w:rsidRPr="004A4322">
            <w:rPr>
              <w:sz w:val="40"/>
              <w:szCs w:val="40"/>
            </w:rPr>
            <w:instrText xml:space="preserve"> TOC \o "1-3" \h \z \u </w:instrText>
          </w:r>
          <w:r w:rsidRPr="004A4322">
            <w:rPr>
              <w:sz w:val="40"/>
              <w:szCs w:val="40"/>
            </w:rPr>
            <w:fldChar w:fldCharType="separate"/>
          </w:r>
          <w:hyperlink w:anchor="_Toc139484732" w:history="1">
            <w:r w:rsidRPr="004A4322">
              <w:rPr>
                <w:rStyle w:val="Hyperlink"/>
                <w:noProof/>
                <w:sz w:val="40"/>
                <w:szCs w:val="40"/>
              </w:rPr>
              <w:t>Executive summary</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_Toc139484732 \h </w:instrText>
            </w:r>
            <w:r w:rsidRPr="004A4322">
              <w:rPr>
                <w:noProof/>
                <w:webHidden/>
                <w:sz w:val="40"/>
                <w:szCs w:val="40"/>
              </w:rPr>
            </w:r>
            <w:r w:rsidRPr="004A4322">
              <w:rPr>
                <w:noProof/>
                <w:webHidden/>
                <w:sz w:val="40"/>
                <w:szCs w:val="40"/>
              </w:rPr>
              <w:fldChar w:fldCharType="separate"/>
            </w:r>
            <w:r w:rsidR="00015C33">
              <w:rPr>
                <w:noProof/>
                <w:webHidden/>
                <w:sz w:val="40"/>
                <w:szCs w:val="40"/>
              </w:rPr>
              <w:t>1</w:t>
            </w:r>
            <w:r w:rsidRPr="004A4322">
              <w:rPr>
                <w:noProof/>
                <w:webHidden/>
                <w:sz w:val="40"/>
                <w:szCs w:val="40"/>
              </w:rPr>
              <w:fldChar w:fldCharType="end"/>
            </w:r>
          </w:hyperlink>
        </w:p>
        <w:p w:rsidR="004A4322" w:rsidRPr="004A4322" w:rsidRDefault="004A4322">
          <w:pPr>
            <w:pStyle w:val="TOC1"/>
            <w:tabs>
              <w:tab w:val="right" w:leader="dot" w:pos="9016"/>
            </w:tabs>
            <w:rPr>
              <w:rFonts w:eastAsiaTheme="minorEastAsia"/>
              <w:noProof/>
              <w:sz w:val="40"/>
              <w:szCs w:val="40"/>
              <w:lang w:eastAsia="en-GB"/>
            </w:rPr>
          </w:pPr>
          <w:hyperlink w:anchor="_Toc139484733" w:history="1">
            <w:r w:rsidRPr="004A4322">
              <w:rPr>
                <w:rStyle w:val="Hyperlink"/>
                <w:noProof/>
                <w:sz w:val="40"/>
                <w:szCs w:val="40"/>
              </w:rPr>
              <w:t>Introduction</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_Toc139484733 \h </w:instrText>
            </w:r>
            <w:r w:rsidRPr="004A4322">
              <w:rPr>
                <w:noProof/>
                <w:webHidden/>
                <w:sz w:val="40"/>
                <w:szCs w:val="40"/>
              </w:rPr>
            </w:r>
            <w:r w:rsidRPr="004A4322">
              <w:rPr>
                <w:noProof/>
                <w:webHidden/>
                <w:sz w:val="40"/>
                <w:szCs w:val="40"/>
              </w:rPr>
              <w:fldChar w:fldCharType="separate"/>
            </w:r>
            <w:r w:rsidR="00015C33">
              <w:rPr>
                <w:noProof/>
                <w:webHidden/>
                <w:sz w:val="40"/>
                <w:szCs w:val="40"/>
              </w:rPr>
              <w:t>3</w:t>
            </w:r>
            <w:r w:rsidRPr="004A4322">
              <w:rPr>
                <w:noProof/>
                <w:webHidden/>
                <w:sz w:val="40"/>
                <w:szCs w:val="40"/>
              </w:rPr>
              <w:fldChar w:fldCharType="end"/>
            </w:r>
          </w:hyperlink>
        </w:p>
        <w:p w:rsidR="004A4322" w:rsidRPr="004A4322" w:rsidRDefault="004A4322">
          <w:pPr>
            <w:pStyle w:val="TOC1"/>
            <w:tabs>
              <w:tab w:val="left" w:pos="440"/>
              <w:tab w:val="right" w:leader="dot" w:pos="9016"/>
            </w:tabs>
            <w:rPr>
              <w:rFonts w:eastAsiaTheme="minorEastAsia"/>
              <w:noProof/>
              <w:sz w:val="40"/>
              <w:szCs w:val="40"/>
              <w:lang w:eastAsia="en-GB"/>
            </w:rPr>
          </w:pPr>
          <w:hyperlink w:anchor="_Toc139484734" w:history="1">
            <w:r w:rsidRPr="004A4322">
              <w:rPr>
                <w:rStyle w:val="Hyperlink"/>
                <w:noProof/>
                <w:sz w:val="40"/>
                <w:szCs w:val="40"/>
              </w:rPr>
              <w:t>1.</w:t>
            </w:r>
            <w:r w:rsidRPr="004A4322">
              <w:rPr>
                <w:rFonts w:eastAsiaTheme="minorEastAsia"/>
                <w:noProof/>
                <w:sz w:val="40"/>
                <w:szCs w:val="40"/>
                <w:lang w:eastAsia="en-GB"/>
              </w:rPr>
              <w:tab/>
            </w:r>
            <w:r w:rsidRPr="004A4322">
              <w:rPr>
                <w:rStyle w:val="Hyperlink"/>
                <w:noProof/>
                <w:sz w:val="40"/>
                <w:szCs w:val="40"/>
              </w:rPr>
              <w:t>Link between wellbeing and individual/organisational performance</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_Toc139484734 \h </w:instrText>
            </w:r>
            <w:r w:rsidRPr="004A4322">
              <w:rPr>
                <w:noProof/>
                <w:webHidden/>
                <w:sz w:val="40"/>
                <w:szCs w:val="40"/>
              </w:rPr>
            </w:r>
            <w:r w:rsidRPr="004A4322">
              <w:rPr>
                <w:noProof/>
                <w:webHidden/>
                <w:sz w:val="40"/>
                <w:szCs w:val="40"/>
              </w:rPr>
              <w:fldChar w:fldCharType="separate"/>
            </w:r>
            <w:r w:rsidR="00015C33">
              <w:rPr>
                <w:noProof/>
                <w:webHidden/>
                <w:sz w:val="40"/>
                <w:szCs w:val="40"/>
              </w:rPr>
              <w:t>3</w:t>
            </w:r>
            <w:r w:rsidRPr="004A4322">
              <w:rPr>
                <w:noProof/>
                <w:webHidden/>
                <w:sz w:val="40"/>
                <w:szCs w:val="40"/>
              </w:rPr>
              <w:fldChar w:fldCharType="end"/>
            </w:r>
          </w:hyperlink>
        </w:p>
        <w:p w:rsidR="004A4322" w:rsidRPr="004A4322" w:rsidRDefault="004A4322">
          <w:pPr>
            <w:pStyle w:val="TOC1"/>
            <w:tabs>
              <w:tab w:val="left" w:pos="440"/>
              <w:tab w:val="right" w:leader="dot" w:pos="9016"/>
            </w:tabs>
            <w:rPr>
              <w:rFonts w:eastAsiaTheme="minorEastAsia"/>
              <w:noProof/>
              <w:sz w:val="40"/>
              <w:szCs w:val="40"/>
              <w:lang w:eastAsia="en-GB"/>
            </w:rPr>
          </w:pPr>
          <w:hyperlink w:anchor="_Toc139484735" w:history="1">
            <w:r w:rsidRPr="004A4322">
              <w:rPr>
                <w:rStyle w:val="Hyperlink"/>
                <w:noProof/>
                <w:sz w:val="40"/>
                <w:szCs w:val="40"/>
              </w:rPr>
              <w:t>2.</w:t>
            </w:r>
            <w:r w:rsidRPr="004A4322">
              <w:rPr>
                <w:rFonts w:eastAsiaTheme="minorEastAsia"/>
                <w:noProof/>
                <w:sz w:val="40"/>
                <w:szCs w:val="40"/>
                <w:lang w:eastAsia="en-GB"/>
              </w:rPr>
              <w:tab/>
            </w:r>
            <w:r w:rsidRPr="004A4322">
              <w:rPr>
                <w:rStyle w:val="Hyperlink"/>
                <w:noProof/>
                <w:sz w:val="40"/>
                <w:szCs w:val="40"/>
              </w:rPr>
              <w:t>Skills managers need to support wellbeing</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_Toc139484735 \h </w:instrText>
            </w:r>
            <w:r w:rsidRPr="004A4322">
              <w:rPr>
                <w:noProof/>
                <w:webHidden/>
                <w:sz w:val="40"/>
                <w:szCs w:val="40"/>
              </w:rPr>
            </w:r>
            <w:r w:rsidRPr="004A4322">
              <w:rPr>
                <w:noProof/>
                <w:webHidden/>
                <w:sz w:val="40"/>
                <w:szCs w:val="40"/>
              </w:rPr>
              <w:fldChar w:fldCharType="separate"/>
            </w:r>
            <w:r w:rsidR="00015C33">
              <w:rPr>
                <w:noProof/>
                <w:webHidden/>
                <w:sz w:val="40"/>
                <w:szCs w:val="40"/>
              </w:rPr>
              <w:t>6</w:t>
            </w:r>
            <w:r w:rsidRPr="004A4322">
              <w:rPr>
                <w:noProof/>
                <w:webHidden/>
                <w:sz w:val="40"/>
                <w:szCs w:val="40"/>
              </w:rPr>
              <w:fldChar w:fldCharType="end"/>
            </w:r>
          </w:hyperlink>
        </w:p>
        <w:p w:rsidR="004A4322" w:rsidRPr="004A4322" w:rsidRDefault="004A4322">
          <w:pPr>
            <w:pStyle w:val="TOC1"/>
            <w:tabs>
              <w:tab w:val="left" w:pos="440"/>
              <w:tab w:val="right" w:leader="dot" w:pos="9016"/>
            </w:tabs>
            <w:rPr>
              <w:rFonts w:eastAsiaTheme="minorEastAsia"/>
              <w:noProof/>
              <w:sz w:val="40"/>
              <w:szCs w:val="40"/>
              <w:lang w:eastAsia="en-GB"/>
            </w:rPr>
          </w:pPr>
          <w:hyperlink w:anchor="_Toc139484736" w:history="1">
            <w:r w:rsidRPr="004A4322">
              <w:rPr>
                <w:rStyle w:val="Hyperlink"/>
                <w:noProof/>
                <w:sz w:val="40"/>
                <w:szCs w:val="40"/>
              </w:rPr>
              <w:t>3.</w:t>
            </w:r>
            <w:r w:rsidRPr="004A4322">
              <w:rPr>
                <w:rFonts w:eastAsiaTheme="minorEastAsia"/>
                <w:noProof/>
                <w:sz w:val="40"/>
                <w:szCs w:val="40"/>
                <w:lang w:eastAsia="en-GB"/>
              </w:rPr>
              <w:tab/>
            </w:r>
            <w:r w:rsidRPr="004A4322">
              <w:rPr>
                <w:rStyle w:val="Hyperlink"/>
                <w:noProof/>
                <w:sz w:val="40"/>
                <w:szCs w:val="40"/>
              </w:rPr>
              <w:t>Benefits of emotional intelligence skills and mindfulness</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_Toc139484736 \h </w:instrText>
            </w:r>
            <w:r w:rsidRPr="004A4322">
              <w:rPr>
                <w:noProof/>
                <w:webHidden/>
                <w:sz w:val="40"/>
                <w:szCs w:val="40"/>
              </w:rPr>
            </w:r>
            <w:r w:rsidRPr="004A4322">
              <w:rPr>
                <w:noProof/>
                <w:webHidden/>
                <w:sz w:val="40"/>
                <w:szCs w:val="40"/>
              </w:rPr>
              <w:fldChar w:fldCharType="separate"/>
            </w:r>
            <w:r w:rsidR="00015C33">
              <w:rPr>
                <w:noProof/>
                <w:webHidden/>
                <w:sz w:val="40"/>
                <w:szCs w:val="40"/>
              </w:rPr>
              <w:t>7</w:t>
            </w:r>
            <w:r w:rsidRPr="004A4322">
              <w:rPr>
                <w:noProof/>
                <w:webHidden/>
                <w:sz w:val="40"/>
                <w:szCs w:val="40"/>
              </w:rPr>
              <w:fldChar w:fldCharType="end"/>
            </w:r>
          </w:hyperlink>
        </w:p>
        <w:p w:rsidR="004A4322" w:rsidRPr="004A4322" w:rsidRDefault="004A4322">
          <w:pPr>
            <w:pStyle w:val="TOC1"/>
            <w:tabs>
              <w:tab w:val="left" w:pos="440"/>
              <w:tab w:val="right" w:leader="dot" w:pos="9016"/>
            </w:tabs>
            <w:rPr>
              <w:rFonts w:eastAsiaTheme="minorEastAsia"/>
              <w:noProof/>
              <w:sz w:val="40"/>
              <w:szCs w:val="40"/>
              <w:lang w:eastAsia="en-GB"/>
            </w:rPr>
          </w:pPr>
          <w:hyperlink w:anchor="_Toc139484737" w:history="1">
            <w:r w:rsidRPr="004A4322">
              <w:rPr>
                <w:rStyle w:val="Hyperlink"/>
                <w:noProof/>
                <w:sz w:val="40"/>
                <w:szCs w:val="40"/>
              </w:rPr>
              <w:t>4.</w:t>
            </w:r>
            <w:r w:rsidRPr="004A4322">
              <w:rPr>
                <w:rFonts w:eastAsiaTheme="minorEastAsia"/>
                <w:noProof/>
                <w:sz w:val="40"/>
                <w:szCs w:val="40"/>
                <w:lang w:eastAsia="en-GB"/>
              </w:rPr>
              <w:tab/>
            </w:r>
            <w:r w:rsidRPr="004A4322">
              <w:rPr>
                <w:rStyle w:val="Hyperlink"/>
                <w:noProof/>
                <w:sz w:val="40"/>
                <w:szCs w:val="40"/>
              </w:rPr>
              <w:t>Guidance for managers on developing their emotional intelligence skills</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_Toc139484737 \h </w:instrText>
            </w:r>
            <w:r w:rsidRPr="004A4322">
              <w:rPr>
                <w:noProof/>
                <w:webHidden/>
                <w:sz w:val="40"/>
                <w:szCs w:val="40"/>
              </w:rPr>
            </w:r>
            <w:r w:rsidRPr="004A4322">
              <w:rPr>
                <w:noProof/>
                <w:webHidden/>
                <w:sz w:val="40"/>
                <w:szCs w:val="40"/>
              </w:rPr>
              <w:fldChar w:fldCharType="separate"/>
            </w:r>
            <w:r w:rsidR="00015C33">
              <w:rPr>
                <w:noProof/>
                <w:webHidden/>
                <w:sz w:val="40"/>
                <w:szCs w:val="40"/>
              </w:rPr>
              <w:t>9</w:t>
            </w:r>
            <w:r w:rsidRPr="004A4322">
              <w:rPr>
                <w:noProof/>
                <w:webHidden/>
                <w:sz w:val="40"/>
                <w:szCs w:val="40"/>
              </w:rPr>
              <w:fldChar w:fldCharType="end"/>
            </w:r>
          </w:hyperlink>
        </w:p>
        <w:p w:rsidR="004A4322" w:rsidRPr="004A4322" w:rsidRDefault="004A4322">
          <w:pPr>
            <w:pStyle w:val="TOC1"/>
            <w:tabs>
              <w:tab w:val="right" w:leader="dot" w:pos="9016"/>
            </w:tabs>
            <w:rPr>
              <w:rFonts w:eastAsiaTheme="minorEastAsia"/>
              <w:noProof/>
              <w:sz w:val="40"/>
              <w:szCs w:val="40"/>
              <w:lang w:eastAsia="en-GB"/>
            </w:rPr>
          </w:pPr>
          <w:hyperlink w:anchor="_Toc139484738" w:history="1">
            <w:r w:rsidRPr="004A4322">
              <w:rPr>
                <w:rStyle w:val="Hyperlink"/>
                <w:noProof/>
                <w:sz w:val="40"/>
                <w:szCs w:val="40"/>
              </w:rPr>
              <w:t>Conclusion</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_Toc139484738 \h </w:instrText>
            </w:r>
            <w:r w:rsidRPr="004A4322">
              <w:rPr>
                <w:noProof/>
                <w:webHidden/>
                <w:sz w:val="40"/>
                <w:szCs w:val="40"/>
              </w:rPr>
            </w:r>
            <w:r w:rsidRPr="004A4322">
              <w:rPr>
                <w:noProof/>
                <w:webHidden/>
                <w:sz w:val="40"/>
                <w:szCs w:val="40"/>
              </w:rPr>
              <w:fldChar w:fldCharType="separate"/>
            </w:r>
            <w:r w:rsidR="00015C33">
              <w:rPr>
                <w:noProof/>
                <w:webHidden/>
                <w:sz w:val="40"/>
                <w:szCs w:val="40"/>
              </w:rPr>
              <w:t>11</w:t>
            </w:r>
            <w:r w:rsidRPr="004A4322">
              <w:rPr>
                <w:noProof/>
                <w:webHidden/>
                <w:sz w:val="40"/>
                <w:szCs w:val="40"/>
              </w:rPr>
              <w:fldChar w:fldCharType="end"/>
            </w:r>
          </w:hyperlink>
        </w:p>
        <w:p w:rsidR="004A4322" w:rsidRPr="004A4322" w:rsidRDefault="004A4322">
          <w:pPr>
            <w:pStyle w:val="TOC1"/>
            <w:tabs>
              <w:tab w:val="right" w:leader="dot" w:pos="9016"/>
            </w:tabs>
            <w:rPr>
              <w:rFonts w:eastAsiaTheme="minorEastAsia"/>
              <w:noProof/>
              <w:sz w:val="40"/>
              <w:szCs w:val="40"/>
              <w:lang w:eastAsia="en-GB"/>
            </w:rPr>
          </w:pPr>
          <w:hyperlink w:anchor="_Toc139484739" w:history="1">
            <w:r w:rsidRPr="004A4322">
              <w:rPr>
                <w:rStyle w:val="Hyperlink"/>
                <w:noProof/>
                <w:sz w:val="40"/>
                <w:szCs w:val="40"/>
              </w:rPr>
              <w:t>References</w:t>
            </w:r>
            <w:r w:rsidRPr="004A4322">
              <w:rPr>
                <w:noProof/>
                <w:webHidden/>
                <w:sz w:val="40"/>
                <w:szCs w:val="40"/>
              </w:rPr>
              <w:tab/>
            </w:r>
            <w:r w:rsidRPr="004A4322">
              <w:rPr>
                <w:noProof/>
                <w:webHidden/>
                <w:sz w:val="40"/>
                <w:szCs w:val="40"/>
              </w:rPr>
              <w:fldChar w:fldCharType="begin"/>
            </w:r>
            <w:r w:rsidRPr="004A4322">
              <w:rPr>
                <w:noProof/>
                <w:webHidden/>
                <w:sz w:val="40"/>
                <w:szCs w:val="40"/>
              </w:rPr>
              <w:instrText xml:space="preserve"> PAGEREF _Toc139484739 \h </w:instrText>
            </w:r>
            <w:r w:rsidRPr="004A4322">
              <w:rPr>
                <w:noProof/>
                <w:webHidden/>
                <w:sz w:val="40"/>
                <w:szCs w:val="40"/>
              </w:rPr>
            </w:r>
            <w:r w:rsidRPr="004A4322">
              <w:rPr>
                <w:noProof/>
                <w:webHidden/>
                <w:sz w:val="40"/>
                <w:szCs w:val="40"/>
              </w:rPr>
              <w:fldChar w:fldCharType="separate"/>
            </w:r>
            <w:r w:rsidR="00015C33">
              <w:rPr>
                <w:noProof/>
                <w:webHidden/>
                <w:sz w:val="40"/>
                <w:szCs w:val="40"/>
              </w:rPr>
              <w:t>11</w:t>
            </w:r>
            <w:r w:rsidRPr="004A4322">
              <w:rPr>
                <w:noProof/>
                <w:webHidden/>
                <w:sz w:val="40"/>
                <w:szCs w:val="40"/>
              </w:rPr>
              <w:fldChar w:fldCharType="end"/>
            </w:r>
          </w:hyperlink>
        </w:p>
        <w:p w:rsidR="004A4322" w:rsidRDefault="004A4322">
          <w:r w:rsidRPr="004A4322">
            <w:rPr>
              <w:b/>
              <w:bCs/>
              <w:noProof/>
              <w:sz w:val="40"/>
              <w:szCs w:val="40"/>
            </w:rPr>
            <w:fldChar w:fldCharType="end"/>
          </w:r>
        </w:p>
      </w:sdtContent>
    </w:sdt>
    <w:p w:rsidR="00772A1B" w:rsidRDefault="00772A1B" w:rsidP="00772A1B"/>
    <w:p w:rsidR="00772A1B" w:rsidRDefault="00772A1B" w:rsidP="00772A1B"/>
    <w:p w:rsidR="00772A1B" w:rsidRDefault="00772A1B" w:rsidP="00772A1B"/>
    <w:p w:rsidR="00772A1B" w:rsidRDefault="00772A1B" w:rsidP="00772A1B"/>
    <w:p w:rsidR="00772A1B" w:rsidRDefault="00772A1B" w:rsidP="00772A1B"/>
    <w:p w:rsidR="00772A1B" w:rsidRDefault="00772A1B" w:rsidP="00772A1B"/>
    <w:p w:rsidR="00772A1B" w:rsidRDefault="00772A1B" w:rsidP="00772A1B"/>
    <w:p w:rsidR="00015C33" w:rsidRDefault="00015C33" w:rsidP="00772A1B"/>
    <w:p w:rsidR="00F65A1E" w:rsidRDefault="00F65A1E" w:rsidP="00772A1B"/>
    <w:p w:rsidR="00F65A1E" w:rsidRDefault="00F65A1E" w:rsidP="00772A1B"/>
    <w:p w:rsidR="00772A1B" w:rsidRDefault="00772A1B" w:rsidP="004A4322">
      <w:pPr>
        <w:pStyle w:val="Heading1"/>
        <w:jc w:val="center"/>
      </w:pPr>
      <w:bookmarkStart w:id="2" w:name="_Toc139484733"/>
      <w:r>
        <w:lastRenderedPageBreak/>
        <w:t>Introduction</w:t>
      </w:r>
      <w:bookmarkEnd w:id="2"/>
    </w:p>
    <w:p w:rsidR="00472B12" w:rsidRDefault="00472B12" w:rsidP="00472B12"/>
    <w:p w:rsidR="00472B12" w:rsidRPr="00223FC8" w:rsidRDefault="00472B12" w:rsidP="004A4322">
      <w:pPr>
        <w:rPr>
          <w:sz w:val="24"/>
          <w:szCs w:val="24"/>
        </w:rPr>
      </w:pPr>
      <w:r w:rsidRPr="00223FC8">
        <w:rPr>
          <w:sz w:val="24"/>
          <w:szCs w:val="24"/>
        </w:rPr>
        <w:t>The COVID-19 pandemic has transformed the way businesses operate, and insurance companies in South Wales have been no exception. As organizations adapt to the new normal, remote work has become a prevalent mode of operation. In this post-COVID world, understanding the significance of emotional intelligence (EI), wellbeing, and mindfulness within an insurance company with remote workers in South Wales is crucial. This report aims to explore the evolving landscape of employee wellbeing, the impact of remote work on performance, and the role of EI and mindfulness in fostering a healthy a</w:t>
      </w:r>
      <w:r w:rsidR="00F54C13" w:rsidRPr="00223FC8">
        <w:rPr>
          <w:sz w:val="24"/>
          <w:szCs w:val="24"/>
        </w:rPr>
        <w:t>nd productive work environment.</w:t>
      </w:r>
    </w:p>
    <w:p w:rsidR="00472B12" w:rsidRPr="00223FC8" w:rsidRDefault="00472B12" w:rsidP="004A4322">
      <w:pPr>
        <w:rPr>
          <w:sz w:val="24"/>
          <w:szCs w:val="24"/>
        </w:rPr>
      </w:pPr>
      <w:r w:rsidRPr="00223FC8">
        <w:rPr>
          <w:sz w:val="24"/>
          <w:szCs w:val="24"/>
        </w:rPr>
        <w:t>The pandemic has brought forth numerous challenges for insurance companies, including the sudden shift to remote work. While remote work has its advantages, such as increased flexibility and reduced commuting stress, it has also presented unique challenges to employee wellbeing and performance. The physical and social isolation experienced by remote workers can lead to feelings of disconnection, burnout, and decreased engagement. As a result, insurance companies must actively address these challenges to ensure the wellbeing and producti</w:t>
      </w:r>
      <w:r w:rsidR="00F54C13" w:rsidRPr="00223FC8">
        <w:rPr>
          <w:sz w:val="24"/>
          <w:szCs w:val="24"/>
        </w:rPr>
        <w:t>vity of their remote workforce.</w:t>
      </w:r>
    </w:p>
    <w:p w:rsidR="00472B12" w:rsidRPr="00223FC8" w:rsidRDefault="00472B12" w:rsidP="004A4322">
      <w:pPr>
        <w:rPr>
          <w:sz w:val="24"/>
          <w:szCs w:val="24"/>
        </w:rPr>
      </w:pPr>
      <w:r w:rsidRPr="00223FC8">
        <w:rPr>
          <w:sz w:val="24"/>
          <w:szCs w:val="24"/>
        </w:rPr>
        <w:t>Emotional intelligence has emerged as a critical factor in navigating the complexities of remote work. Remote workers need to effectively manage their emotions, communicate clearly in virtual settings, and maintain strong relationships with colleagues and clients. Developing EI skills such as self-awareness, empathy, and emotional regulation can empower remote workers to navigate these challenges successfully. By fostering a culture of emotional intelligence, insurance companies can enhance employee satisfaction, collaboration, and overall perfo</w:t>
      </w:r>
      <w:r w:rsidR="00F54C13" w:rsidRPr="00223FC8">
        <w:rPr>
          <w:sz w:val="24"/>
          <w:szCs w:val="24"/>
        </w:rPr>
        <w:t>rmance in the post-COVID world.</w:t>
      </w:r>
    </w:p>
    <w:p w:rsidR="00472B12" w:rsidRPr="00223FC8" w:rsidRDefault="00472B12" w:rsidP="004A4322">
      <w:pPr>
        <w:rPr>
          <w:sz w:val="24"/>
          <w:szCs w:val="24"/>
        </w:rPr>
      </w:pPr>
      <w:r w:rsidRPr="00223FC8">
        <w:rPr>
          <w:sz w:val="24"/>
          <w:szCs w:val="24"/>
        </w:rPr>
        <w:t xml:space="preserve">Moreover, employee wellbeing has a direct impact on performance and productivity, even more so in the aftermath of the pandemic. The disruption caused by COVID-19 has highlighted the importance of physical and mental health, as well as work-life balance. Insurance companies must prioritize employee wellbeing initiatives to support their remote workers in maintaining a healthy work-life integration. By providing resources for physical fitness, mental health support, and promoting work-life boundaries, organizations can boost employee morale, reduce stress, and </w:t>
      </w:r>
      <w:r w:rsidR="00F54C13" w:rsidRPr="00223FC8">
        <w:rPr>
          <w:sz w:val="24"/>
          <w:szCs w:val="24"/>
        </w:rPr>
        <w:t>enhance overall performance.</w:t>
      </w:r>
    </w:p>
    <w:p w:rsidR="00472B12" w:rsidRDefault="00472B12" w:rsidP="004A4322">
      <w:pPr>
        <w:rPr>
          <w:sz w:val="24"/>
          <w:szCs w:val="24"/>
        </w:rPr>
      </w:pPr>
      <w:r w:rsidRPr="00223FC8">
        <w:rPr>
          <w:sz w:val="24"/>
          <w:szCs w:val="24"/>
        </w:rPr>
        <w:t>Additionally, mindfulness practices have gained recognition for their positive impact on employee wellbeing and performance. Mindfulness techniques, such as meditation and stress reduction exercises, can help remote workers manage anxiety, improve focus, and increase resilience in the face of uncertainty. By encouraging mindfulness practices, insurance companies can foster a sense of calm, clarity, and overall wellbeing among their remote workforce</w:t>
      </w:r>
      <w:r w:rsidR="00F54C13" w:rsidRPr="00223FC8">
        <w:rPr>
          <w:sz w:val="24"/>
          <w:szCs w:val="24"/>
        </w:rPr>
        <w:t>.</w:t>
      </w:r>
      <w:bookmarkStart w:id="3" w:name="_GoBack"/>
      <w:bookmarkEnd w:id="3"/>
    </w:p>
    <w:p w:rsidR="00F65A1E" w:rsidRPr="00223FC8" w:rsidRDefault="00F65A1E" w:rsidP="004A4322">
      <w:pPr>
        <w:rPr>
          <w:sz w:val="24"/>
          <w:szCs w:val="24"/>
        </w:rPr>
      </w:pPr>
    </w:p>
    <w:p w:rsidR="00772A1B" w:rsidRDefault="00772A1B" w:rsidP="00223FC8">
      <w:pPr>
        <w:pStyle w:val="Heading1"/>
        <w:numPr>
          <w:ilvl w:val="0"/>
          <w:numId w:val="3"/>
        </w:numPr>
      </w:pPr>
      <w:bookmarkStart w:id="4" w:name="_Toc139484734"/>
      <w:r w:rsidRPr="004A4322">
        <w:lastRenderedPageBreak/>
        <w:t>Link between wellbeing and individual/organisational performance</w:t>
      </w:r>
      <w:bookmarkEnd w:id="4"/>
    </w:p>
    <w:p w:rsidR="00802D0B" w:rsidRPr="00802D0B" w:rsidRDefault="00802D0B" w:rsidP="00802D0B"/>
    <w:p w:rsidR="003465C3" w:rsidRPr="00223FC8" w:rsidRDefault="003465C3" w:rsidP="004A4322">
      <w:pPr>
        <w:rPr>
          <w:sz w:val="24"/>
          <w:szCs w:val="24"/>
        </w:rPr>
      </w:pPr>
      <w:r w:rsidRPr="00223FC8">
        <w:rPr>
          <w:sz w:val="24"/>
          <w:szCs w:val="24"/>
        </w:rPr>
        <w:t>The relationship between employee wellbeing and individual/organizational performance has garnered significant attention in recent years.</w:t>
      </w:r>
      <w:r w:rsidRPr="00223FC8">
        <w:rPr>
          <w:sz w:val="24"/>
          <w:szCs w:val="24"/>
        </w:rPr>
        <w:t xml:space="preserve"> </w:t>
      </w:r>
      <w:r w:rsidRPr="00223FC8">
        <w:rPr>
          <w:sz w:val="24"/>
          <w:szCs w:val="24"/>
        </w:rPr>
        <w:t>The links between wellbeing and individual/organizational performance have been extensively studied and recognized in research and literature. Here are some key points</w:t>
      </w:r>
      <w:r w:rsidRPr="00223FC8">
        <w:rPr>
          <w:sz w:val="24"/>
          <w:szCs w:val="24"/>
        </w:rPr>
        <w:t xml:space="preserve"> highlighting the relationship:</w:t>
      </w:r>
    </w:p>
    <w:p w:rsidR="003465C3" w:rsidRPr="00223FC8" w:rsidRDefault="003465C3" w:rsidP="004A4322">
      <w:pPr>
        <w:rPr>
          <w:sz w:val="24"/>
          <w:szCs w:val="24"/>
        </w:rPr>
      </w:pPr>
      <w:r w:rsidRPr="00223FC8">
        <w:rPr>
          <w:sz w:val="24"/>
          <w:szCs w:val="24"/>
        </w:rPr>
        <w:t>1. Individual Performance: Wellbeing positively influences individual performance in various ways. When individuals experience high levels of wellbeing, they tend to have better cognitive functioning, creativity, problem-solving abilities, and job satisfaction. They also exhibit lower levels of stress, absenteeism, and turnover, which can all enh</w:t>
      </w:r>
      <w:r w:rsidRPr="00223FC8">
        <w:rPr>
          <w:sz w:val="24"/>
          <w:szCs w:val="24"/>
        </w:rPr>
        <w:t>ance their overall performance.</w:t>
      </w:r>
    </w:p>
    <w:p w:rsidR="003465C3" w:rsidRPr="00223FC8" w:rsidRDefault="003465C3" w:rsidP="004A4322">
      <w:pPr>
        <w:rPr>
          <w:sz w:val="24"/>
          <w:szCs w:val="24"/>
        </w:rPr>
      </w:pPr>
      <w:r w:rsidRPr="00223FC8">
        <w:rPr>
          <w:sz w:val="24"/>
          <w:szCs w:val="24"/>
        </w:rPr>
        <w:t>2. Organizational Performance: Wellbeing has a significant impact on organizational performance as well. When employees' wellbeing is prioritized, organizations tend to see higher levels of productivity, engagement, and commitment. Wellbeing initiatives can contribute to reduced healthcare costs, decreased turnover rates, and improved o</w:t>
      </w:r>
      <w:r w:rsidRPr="00223FC8">
        <w:rPr>
          <w:sz w:val="24"/>
          <w:szCs w:val="24"/>
        </w:rPr>
        <w:t>verall organizational outcomes.</w:t>
      </w:r>
    </w:p>
    <w:p w:rsidR="003465C3" w:rsidRPr="00223FC8" w:rsidRDefault="003465C3" w:rsidP="004A4322">
      <w:pPr>
        <w:rPr>
          <w:sz w:val="24"/>
          <w:szCs w:val="24"/>
        </w:rPr>
      </w:pPr>
      <w:r w:rsidRPr="00223FC8">
        <w:rPr>
          <w:sz w:val="24"/>
          <w:szCs w:val="24"/>
        </w:rPr>
        <w:t>3. Psychological Capital: Wellbeing is closely linked to psychological capital, which includes variables such as self-efficacy, optimism, hope, and resilience. Individuals with higher levels of psychological capital tend to have better performance and are more likely to overcome challe</w:t>
      </w:r>
      <w:r w:rsidRPr="00223FC8">
        <w:rPr>
          <w:sz w:val="24"/>
          <w:szCs w:val="24"/>
        </w:rPr>
        <w:t>nges and setbacks.</w:t>
      </w:r>
    </w:p>
    <w:p w:rsidR="003465C3" w:rsidRPr="00223FC8" w:rsidRDefault="003465C3" w:rsidP="004A4322">
      <w:pPr>
        <w:rPr>
          <w:sz w:val="24"/>
          <w:szCs w:val="24"/>
        </w:rPr>
      </w:pPr>
      <w:r w:rsidRPr="00223FC8">
        <w:rPr>
          <w:sz w:val="24"/>
          <w:szCs w:val="24"/>
        </w:rPr>
        <w:t>4. Work Engagement: Wellbeing has a positive relationship with work engagement, which refers to the level of enthusiasm, energy, and dedication individuals have towards their work. Engaged employees are more likely to be productive, innovative, and contribute to the achie</w:t>
      </w:r>
      <w:r w:rsidRPr="00223FC8">
        <w:rPr>
          <w:sz w:val="24"/>
          <w:szCs w:val="24"/>
        </w:rPr>
        <w:t>vement of organizational goals.</w:t>
      </w:r>
    </w:p>
    <w:p w:rsidR="003465C3" w:rsidRPr="00223FC8" w:rsidRDefault="003465C3" w:rsidP="004A4322">
      <w:pPr>
        <w:rPr>
          <w:sz w:val="24"/>
          <w:szCs w:val="24"/>
        </w:rPr>
      </w:pPr>
      <w:r w:rsidRPr="00223FC8">
        <w:rPr>
          <w:sz w:val="24"/>
          <w:szCs w:val="24"/>
        </w:rPr>
        <w:t>5. Employee Satisfaction and Retention: Wellbeing influences employee satisfaction and retention. Organizations that prioritize employee wellbeing tend to have higher levels of job satisfaction, which, in turn, leads to increased loya</w:t>
      </w:r>
      <w:r w:rsidRPr="00223FC8">
        <w:rPr>
          <w:sz w:val="24"/>
          <w:szCs w:val="24"/>
        </w:rPr>
        <w:t>lty and reduced turnover rates.</w:t>
      </w:r>
    </w:p>
    <w:p w:rsidR="003465C3" w:rsidRPr="00223FC8" w:rsidRDefault="003465C3" w:rsidP="004A4322">
      <w:pPr>
        <w:rPr>
          <w:sz w:val="24"/>
          <w:szCs w:val="24"/>
        </w:rPr>
      </w:pPr>
      <w:r w:rsidRPr="00223FC8">
        <w:rPr>
          <w:sz w:val="24"/>
          <w:szCs w:val="24"/>
        </w:rPr>
        <w:t xml:space="preserve">6. Organizational Culture: Wellbeing initiatives can shape the organizational culture and create a positive work environment, which, in turn, can attract and retain talented individuals. A supportive and healthy workplace culture can foster higher levels of performance and </w:t>
      </w:r>
      <w:r w:rsidRPr="00223FC8">
        <w:rPr>
          <w:sz w:val="24"/>
          <w:szCs w:val="24"/>
        </w:rPr>
        <w:t>overall organizational success.</w:t>
      </w:r>
    </w:p>
    <w:p w:rsidR="003465C3" w:rsidRPr="00223FC8" w:rsidRDefault="003465C3" w:rsidP="004A4322">
      <w:pPr>
        <w:rPr>
          <w:sz w:val="24"/>
          <w:szCs w:val="24"/>
        </w:rPr>
      </w:pPr>
      <w:r w:rsidRPr="00223FC8">
        <w:rPr>
          <w:sz w:val="24"/>
          <w:szCs w:val="24"/>
        </w:rPr>
        <w:t>It is important to note that the relationship between wellbeing and performance is complex and multifaceted, influenced by various individual, organizational, and contextual factors. However, the evidence suggests that investing in employee wellbeing can have significant positive effects on both individual and organizational performance.</w:t>
      </w:r>
    </w:p>
    <w:p w:rsidR="003465C3" w:rsidRPr="00F31388" w:rsidRDefault="003465C3" w:rsidP="00F31388">
      <w:pPr>
        <w:tabs>
          <w:tab w:val="left" w:pos="3479"/>
        </w:tabs>
        <w:rPr>
          <w:rFonts w:ascii="Arial" w:hAnsi="Arial"/>
        </w:rPr>
      </w:pPr>
      <w:r w:rsidRPr="00223FC8">
        <w:rPr>
          <w:sz w:val="24"/>
          <w:szCs w:val="24"/>
        </w:rPr>
        <w:t>Numerous models and frameworks have been developed to understand the relationship between employee wellbeing and performance.</w:t>
      </w:r>
      <w:r w:rsidRPr="00223FC8">
        <w:rPr>
          <w:sz w:val="24"/>
          <w:szCs w:val="24"/>
        </w:rPr>
        <w:t xml:space="preserve"> </w:t>
      </w:r>
      <w:r w:rsidRPr="00223FC8">
        <w:rPr>
          <w:sz w:val="24"/>
          <w:szCs w:val="24"/>
        </w:rPr>
        <w:t>Daniel Goleman is a renowned psychologist and author who has made significant contributions to the field of emotional intelligence (EI)</w:t>
      </w:r>
      <w:r w:rsidR="00F31388">
        <w:rPr>
          <w:sz w:val="24"/>
          <w:szCs w:val="24"/>
        </w:rPr>
        <w:t xml:space="preserve"> </w:t>
      </w:r>
      <w:r w:rsidR="00F31388">
        <w:rPr>
          <w:sz w:val="24"/>
          <w:szCs w:val="24"/>
        </w:rPr>
        <w:lastRenderedPageBreak/>
        <w:t xml:space="preserve">and he </w:t>
      </w:r>
      <w:r w:rsidR="00F31388" w:rsidRPr="00AA2E60">
        <w:rPr>
          <w:rFonts w:ascii="Arial" w:hAnsi="Arial"/>
        </w:rPr>
        <w:t>defines emotional intelligence (EI) as the ability to recognize, understand, and manage our own emotions and the emotions of others</w:t>
      </w:r>
      <w:r w:rsidR="00F31388">
        <w:rPr>
          <w:rFonts w:ascii="Arial" w:hAnsi="Arial"/>
        </w:rPr>
        <w:t xml:space="preserve"> (Goleman, 1995)</w:t>
      </w:r>
      <w:r w:rsidRPr="00223FC8">
        <w:rPr>
          <w:sz w:val="24"/>
          <w:szCs w:val="24"/>
        </w:rPr>
        <w:t xml:space="preserve">. </w:t>
      </w:r>
      <w:r w:rsidR="00F31388" w:rsidRPr="00AA2E60">
        <w:rPr>
          <w:rFonts w:ascii="Arial" w:hAnsi="Arial"/>
        </w:rPr>
        <w:t>Goleman's definition emphasizes the importance of emotional intelligence in various aspects of life, including personal relationships, professional success, leadership, and overall wellbeing. It highlights the significance of being aware of and managing emotions to navigate social interactions and make informed decisions.</w:t>
      </w:r>
      <w:r w:rsidR="00F31388">
        <w:rPr>
          <w:rFonts w:ascii="Arial" w:hAnsi="Arial"/>
        </w:rPr>
        <w:t xml:space="preserve"> </w:t>
      </w:r>
      <w:r w:rsidRPr="00223FC8">
        <w:rPr>
          <w:sz w:val="24"/>
          <w:szCs w:val="24"/>
        </w:rPr>
        <w:t>Goleman's EI model, often referred to as the "Goleman model," includes five key compon</w:t>
      </w:r>
      <w:r w:rsidRPr="00223FC8">
        <w:rPr>
          <w:sz w:val="24"/>
          <w:szCs w:val="24"/>
        </w:rPr>
        <w:t>ents of emotional intelligence:</w:t>
      </w:r>
    </w:p>
    <w:p w:rsidR="003465C3" w:rsidRPr="00223FC8" w:rsidRDefault="003465C3" w:rsidP="004A4322">
      <w:pPr>
        <w:rPr>
          <w:sz w:val="24"/>
          <w:szCs w:val="24"/>
        </w:rPr>
      </w:pPr>
      <w:r w:rsidRPr="00223FC8">
        <w:rPr>
          <w:sz w:val="24"/>
          <w:szCs w:val="24"/>
        </w:rPr>
        <w:t>1. Self-awareness: The ability to recognize and understand one's own emotions, strengths, weaknesses, and values. Self-aware individuals have a clear understanding of how their emotions and action</w:t>
      </w:r>
      <w:r w:rsidRPr="00223FC8">
        <w:rPr>
          <w:sz w:val="24"/>
          <w:szCs w:val="24"/>
        </w:rPr>
        <w:t>s impact themselves and others.</w:t>
      </w:r>
    </w:p>
    <w:p w:rsidR="003465C3" w:rsidRPr="00223FC8" w:rsidRDefault="003465C3" w:rsidP="004A4322">
      <w:pPr>
        <w:rPr>
          <w:sz w:val="24"/>
          <w:szCs w:val="24"/>
        </w:rPr>
      </w:pPr>
      <w:r w:rsidRPr="00223FC8">
        <w:rPr>
          <w:sz w:val="24"/>
          <w:szCs w:val="24"/>
        </w:rPr>
        <w:t>2. Self-regulation: The ability to effectively manage and control one's emotions, impulses, and reactions. This involves being able to stay calm under pressure, adapt to changing circumst</w:t>
      </w:r>
      <w:r w:rsidRPr="00223FC8">
        <w:rPr>
          <w:sz w:val="24"/>
          <w:szCs w:val="24"/>
        </w:rPr>
        <w:t>ances, and think before acting.</w:t>
      </w:r>
    </w:p>
    <w:p w:rsidR="003465C3" w:rsidRPr="00223FC8" w:rsidRDefault="003465C3" w:rsidP="004A4322">
      <w:pPr>
        <w:rPr>
          <w:sz w:val="24"/>
          <w:szCs w:val="24"/>
        </w:rPr>
      </w:pPr>
      <w:r w:rsidRPr="00223FC8">
        <w:rPr>
          <w:sz w:val="24"/>
          <w:szCs w:val="24"/>
        </w:rPr>
        <w:t>3. Motivation: The ability to channel emotions in a way that drives and sustains one's motivation towards achieving goals. Motivated individuals have a strong internal drive, are resilient in the face of setbacks, and have a p</w:t>
      </w:r>
      <w:r w:rsidRPr="00223FC8">
        <w:rPr>
          <w:sz w:val="24"/>
          <w:szCs w:val="24"/>
        </w:rPr>
        <w:t>assion for learning and growth.</w:t>
      </w:r>
    </w:p>
    <w:p w:rsidR="003465C3" w:rsidRPr="00223FC8" w:rsidRDefault="003465C3" w:rsidP="004A4322">
      <w:pPr>
        <w:rPr>
          <w:sz w:val="24"/>
          <w:szCs w:val="24"/>
        </w:rPr>
      </w:pPr>
      <w:r w:rsidRPr="00223FC8">
        <w:rPr>
          <w:sz w:val="24"/>
          <w:szCs w:val="24"/>
        </w:rPr>
        <w:t>4. Empathy: The ability to understand and share the emotions of others. Empathetic individuals are able to tune in to others' feelings, perspectives, and needs, and respond wit</w:t>
      </w:r>
      <w:r w:rsidRPr="00223FC8">
        <w:rPr>
          <w:sz w:val="24"/>
          <w:szCs w:val="24"/>
        </w:rPr>
        <w:t>h compassion and understanding.</w:t>
      </w:r>
    </w:p>
    <w:p w:rsidR="003465C3" w:rsidRPr="00223FC8" w:rsidRDefault="003465C3" w:rsidP="004A4322">
      <w:pPr>
        <w:rPr>
          <w:sz w:val="24"/>
          <w:szCs w:val="24"/>
        </w:rPr>
      </w:pPr>
      <w:r w:rsidRPr="00223FC8">
        <w:rPr>
          <w:sz w:val="24"/>
          <w:szCs w:val="24"/>
        </w:rPr>
        <w:t>5. Social skills: The ability to build and maintain healthy relationships, communicate effectively, influence others, and work collaboratively. Individuals with strong social skills are adept at networking, resolving conflicts, an</w:t>
      </w:r>
      <w:r w:rsidRPr="00223FC8">
        <w:rPr>
          <w:sz w:val="24"/>
          <w:szCs w:val="24"/>
        </w:rPr>
        <w:t>d inspiring and guiding others.</w:t>
      </w:r>
      <w:r w:rsidR="00DD057C" w:rsidRPr="00223FC8">
        <w:rPr>
          <w:sz w:val="24"/>
          <w:szCs w:val="24"/>
        </w:rPr>
        <w:t xml:space="preserve"> </w:t>
      </w:r>
    </w:p>
    <w:p w:rsidR="006E7FFB" w:rsidRPr="00223FC8" w:rsidRDefault="003465C3" w:rsidP="004A4322">
      <w:pPr>
        <w:rPr>
          <w:sz w:val="24"/>
          <w:szCs w:val="24"/>
        </w:rPr>
      </w:pPr>
      <w:r w:rsidRPr="00223FC8">
        <w:rPr>
          <w:sz w:val="24"/>
          <w:szCs w:val="24"/>
        </w:rPr>
        <w:t xml:space="preserve">Goleman's model emphasizes the importance of emotional intelligence in personal and professional success. It suggests that individuals who possess a high degree of emotional intelligence are more likely to have better relationships, make sound decisions, and exhibit </w:t>
      </w:r>
      <w:r w:rsidRPr="00223FC8">
        <w:rPr>
          <w:sz w:val="24"/>
          <w:szCs w:val="24"/>
        </w:rPr>
        <w:t>effective leadership qualities.</w:t>
      </w:r>
    </w:p>
    <w:p w:rsidR="006E7FFB" w:rsidRPr="00223FC8" w:rsidRDefault="006E7FFB" w:rsidP="004A4322">
      <w:pPr>
        <w:rPr>
          <w:sz w:val="24"/>
          <w:szCs w:val="24"/>
        </w:rPr>
      </w:pPr>
      <w:r w:rsidRPr="00223FC8">
        <w:rPr>
          <w:sz w:val="24"/>
          <w:szCs w:val="24"/>
        </w:rPr>
        <w:t>Examining organizational examples can provide practical insights into the link between wellbeing and performance. For instance, Google is often cited as a company that prioritizes employee wellbeing through its innovative policies and practices. Through its initiatives like "</w:t>
      </w:r>
      <w:r w:rsidR="009D5359" w:rsidRPr="00223FC8">
        <w:rPr>
          <w:sz w:val="24"/>
          <w:szCs w:val="24"/>
        </w:rPr>
        <w:t>Google Geist</w:t>
      </w:r>
      <w:r w:rsidRPr="00223FC8">
        <w:rPr>
          <w:sz w:val="24"/>
          <w:szCs w:val="24"/>
        </w:rPr>
        <w:t>" (an annual employee survey) and "Google University" (a learning and development platform), Google emphasizes employee feedback, growth, and work-life balance. This approach has contributed to high employee satisfaction and innovative output (Achor, 2010).</w:t>
      </w:r>
    </w:p>
    <w:p w:rsidR="006E7FFB" w:rsidRPr="00223FC8" w:rsidRDefault="006E7FFB" w:rsidP="004A4322">
      <w:pPr>
        <w:rPr>
          <w:sz w:val="24"/>
          <w:szCs w:val="24"/>
        </w:rPr>
      </w:pPr>
      <w:r w:rsidRPr="00223FC8">
        <w:rPr>
          <w:sz w:val="24"/>
          <w:szCs w:val="24"/>
        </w:rPr>
        <w:t>The company offers various wellness programs, flexible work arrangements, and promotes a positive work culture. Studies have shown that Google's emphasis on employee wellbeing has resulted in higher job satisfaction, increased productivity, and lower turnover rates.</w:t>
      </w:r>
    </w:p>
    <w:p w:rsidR="005E5628" w:rsidRPr="00223FC8" w:rsidRDefault="006E7FFB" w:rsidP="004A4322">
      <w:pPr>
        <w:rPr>
          <w:sz w:val="24"/>
          <w:szCs w:val="24"/>
        </w:rPr>
      </w:pPr>
      <w:r w:rsidRPr="00223FC8">
        <w:rPr>
          <w:sz w:val="24"/>
          <w:szCs w:val="24"/>
        </w:rPr>
        <w:t xml:space="preserve">While the link between wellbeing and individual/organizational performance is well-established, some limitations should be considered. Firstly, the causal direction of the relationship is still debated, with some arguing that higher performance leads to greater wellbeing. Additionally, the measurement of wellbeing and performance varies across </w:t>
      </w:r>
      <w:r w:rsidRPr="00223FC8">
        <w:rPr>
          <w:sz w:val="24"/>
          <w:szCs w:val="24"/>
        </w:rPr>
        <w:lastRenderedPageBreak/>
        <w:t>studies, leading to inconsistencies in findings. Moreover, some researchers argue that performance outcomes are influenced by multiple factors beyond wellbeing, such as skills, motivation, and external incentives. Therefore, it is essential to consider these factors when interpreting the relationship between wellbeing and</w:t>
      </w:r>
      <w:r w:rsidR="005E5628" w:rsidRPr="00223FC8">
        <w:rPr>
          <w:sz w:val="24"/>
          <w:szCs w:val="24"/>
        </w:rPr>
        <w:t xml:space="preserve"> performance (Stone, 2021).</w:t>
      </w:r>
    </w:p>
    <w:p w:rsidR="006E7FFB" w:rsidRPr="00223FC8" w:rsidRDefault="005E5628" w:rsidP="004A4322">
      <w:pPr>
        <w:rPr>
          <w:sz w:val="24"/>
          <w:szCs w:val="24"/>
        </w:rPr>
      </w:pPr>
      <w:r w:rsidRPr="00223FC8">
        <w:rPr>
          <w:sz w:val="24"/>
          <w:szCs w:val="24"/>
        </w:rPr>
        <w:t>A critical analysis of peer-reviewed articles reveals mixed findings regarding the relationship between wellbeing and performance. While some studies support a positive association, others indicate a weak or non-significant relationship. For instance, a study by Bakker and Demerouti (2007) found that employee wellbeing, specifically work engagement, was positively related to individual performance. However, other studies have highli</w:t>
      </w:r>
      <w:r w:rsidR="004A4322" w:rsidRPr="00223FC8">
        <w:rPr>
          <w:sz w:val="24"/>
          <w:szCs w:val="24"/>
        </w:rPr>
        <w:t xml:space="preserve">ghted the influence of external </w:t>
      </w:r>
      <w:r w:rsidRPr="00223FC8">
        <w:rPr>
          <w:sz w:val="24"/>
          <w:szCs w:val="24"/>
        </w:rPr>
        <w:t>factors, such as job characteristics and organizational culture, which can moderate the relationship between wellbeing and performance.</w:t>
      </w:r>
    </w:p>
    <w:p w:rsidR="00772A1B" w:rsidRDefault="00772A1B" w:rsidP="00223FC8">
      <w:pPr>
        <w:pStyle w:val="Heading1"/>
        <w:numPr>
          <w:ilvl w:val="0"/>
          <w:numId w:val="3"/>
        </w:numPr>
      </w:pPr>
      <w:bookmarkStart w:id="5" w:name="_Toc139484735"/>
      <w:r w:rsidRPr="004A4322">
        <w:t>S</w:t>
      </w:r>
      <w:r w:rsidRPr="004A4322">
        <w:t>kills managers need to support wellbeing</w:t>
      </w:r>
      <w:bookmarkEnd w:id="5"/>
    </w:p>
    <w:p w:rsidR="00802D0B" w:rsidRPr="00802D0B" w:rsidRDefault="00802D0B" w:rsidP="00802D0B"/>
    <w:p w:rsidR="00DD057C" w:rsidRPr="00223FC8" w:rsidRDefault="00DD057C" w:rsidP="004A4322">
      <w:pPr>
        <w:rPr>
          <w:sz w:val="24"/>
          <w:szCs w:val="24"/>
        </w:rPr>
      </w:pPr>
      <w:r w:rsidRPr="00223FC8">
        <w:rPr>
          <w:sz w:val="24"/>
          <w:szCs w:val="24"/>
        </w:rPr>
        <w:t xml:space="preserve">Managers play a crucial role in supporting employee wellbeing, and skills such as emotional intelligence and compassionate management are essential for creating a healthy work environment. Emotional intelligence involves the ability to recognize, understand, and manage one's emotions and those of others. Research suggests that emotional intelligence positively influences employee well-being and job satisfaction (Cherniss, 2010). Managers with high emotional intelligence can effectively address conflicts, build positive relationships, and provide support to their team members (Goleman, 1998). One study by Diefendorff et al. (2005) examined the relationship between emotional intelligence and well-being in a sample of employees. The findings revealed that managers who demonstrated higher emotional intelligence had employees reporting higher levels of job satisfaction and lower levels of emotional exhaustion. </w:t>
      </w:r>
    </w:p>
    <w:p w:rsidR="00DD057C" w:rsidRPr="00223FC8" w:rsidRDefault="00DD057C" w:rsidP="004A4322">
      <w:pPr>
        <w:rPr>
          <w:sz w:val="24"/>
          <w:szCs w:val="24"/>
        </w:rPr>
      </w:pPr>
      <w:r w:rsidRPr="00223FC8">
        <w:rPr>
          <w:sz w:val="24"/>
          <w:szCs w:val="24"/>
        </w:rPr>
        <w:t xml:space="preserve">Compassionate management involves showing empathy, understanding, and kindness towards employees. It includes actively listening, offering support, and providing opportunities for growth and development. Research has highlighted the positive impact of compassionate management on employee well-being. </w:t>
      </w:r>
      <w:r w:rsidRPr="00223FC8">
        <w:rPr>
          <w:sz w:val="24"/>
          <w:szCs w:val="24"/>
        </w:rPr>
        <w:t>A study by Dutton et al. (2014) explored the effects of compassionate management on employee performance and well-being. The findings showed that employees who felt their managers cared for their well-being reported higher levels of job satisfaction, work engagement, and psychological well-being. Additionally, compassionate management was associated with reduced turnover intentions and incre</w:t>
      </w:r>
      <w:r w:rsidRPr="00223FC8">
        <w:rPr>
          <w:sz w:val="24"/>
          <w:szCs w:val="24"/>
        </w:rPr>
        <w:t xml:space="preserve">ased organizational commitment. </w:t>
      </w:r>
      <w:r w:rsidRPr="00223FC8">
        <w:rPr>
          <w:sz w:val="24"/>
          <w:szCs w:val="24"/>
        </w:rPr>
        <w:t>Furthermore, a review by Cameron et al. (2018) emphasized that compassionate leadership leads to positive employee outcomes, including increased job satisfaction and lower levels of burnout. The review also emphasized the</w:t>
      </w:r>
      <w:r w:rsidR="009D5359" w:rsidRPr="00223FC8">
        <w:rPr>
          <w:sz w:val="24"/>
          <w:szCs w:val="24"/>
        </w:rPr>
        <w:t xml:space="preserve"> importance of managers showing</w:t>
      </w:r>
      <w:r w:rsidRPr="00223FC8">
        <w:rPr>
          <w:sz w:val="24"/>
          <w:szCs w:val="24"/>
        </w:rPr>
        <w:t xml:space="preserve"> compassionate behavio</w:t>
      </w:r>
      <w:r w:rsidR="009D5359" w:rsidRPr="00223FC8">
        <w:rPr>
          <w:sz w:val="24"/>
          <w:szCs w:val="24"/>
        </w:rPr>
        <w:t>u</w:t>
      </w:r>
      <w:r w:rsidRPr="00223FC8">
        <w:rPr>
          <w:sz w:val="24"/>
          <w:szCs w:val="24"/>
        </w:rPr>
        <w:t>rs and creating a culture of compassion within the organization.</w:t>
      </w:r>
      <w:r w:rsidRPr="00223FC8">
        <w:rPr>
          <w:sz w:val="24"/>
          <w:szCs w:val="24"/>
        </w:rPr>
        <w:t xml:space="preserve"> </w:t>
      </w:r>
      <w:r w:rsidRPr="00223FC8">
        <w:rPr>
          <w:sz w:val="24"/>
          <w:szCs w:val="24"/>
        </w:rPr>
        <w:t>Emotional intelligence (EI) skills enable managers to understand and manage their own emotions and effectively interact with others. Numerous studies have emphasized the significance of EI in leadership effectiveness and employee well-being (Goleman, 1998; Cherniss, 2010).</w:t>
      </w:r>
    </w:p>
    <w:p w:rsidR="00DD057C" w:rsidRPr="00223FC8" w:rsidRDefault="00DD057C" w:rsidP="004A4322">
      <w:pPr>
        <w:rPr>
          <w:sz w:val="24"/>
          <w:szCs w:val="24"/>
        </w:rPr>
      </w:pPr>
      <w:r w:rsidRPr="00223FC8">
        <w:rPr>
          <w:sz w:val="24"/>
          <w:szCs w:val="24"/>
        </w:rPr>
        <w:lastRenderedPageBreak/>
        <w:t>According to the EI framework proposed by Goleman (1998), EI comprises self-awareness, self-regulation, motivation, empathy, and social skills. These skills allow managers to recognize and regulate their emotions, understand others' perspectives, and build strong relationships.</w:t>
      </w:r>
    </w:p>
    <w:p w:rsidR="00DD057C" w:rsidRPr="00223FC8" w:rsidRDefault="00DD057C" w:rsidP="004A4322">
      <w:pPr>
        <w:rPr>
          <w:sz w:val="24"/>
          <w:szCs w:val="24"/>
        </w:rPr>
      </w:pPr>
      <w:r w:rsidRPr="00223FC8">
        <w:rPr>
          <w:sz w:val="24"/>
          <w:szCs w:val="24"/>
        </w:rPr>
        <w:t>Different leadership styles can be influenced by emotional intelligence. Transformational and servant leadership styles, which emphasize empathy, care, and support, align closely with compassionate management (Goleman, 1998; Dutton et al., 2014).</w:t>
      </w:r>
    </w:p>
    <w:p w:rsidR="00DD057C" w:rsidRPr="00223FC8" w:rsidRDefault="00DD057C" w:rsidP="004A4322">
      <w:pPr>
        <w:rPr>
          <w:sz w:val="24"/>
          <w:szCs w:val="24"/>
        </w:rPr>
      </w:pPr>
      <w:r w:rsidRPr="00223FC8">
        <w:rPr>
          <w:sz w:val="24"/>
          <w:szCs w:val="24"/>
        </w:rPr>
        <w:t>Transformational leadership involves inspiring and motivating employees, while servant leadership focuses on serving others' needs and promoting their well-being. Both styles are associated with higher employee satisfaction, engagement, and performance (Avolio et al., 2004; Liden et al., 2008).</w:t>
      </w:r>
    </w:p>
    <w:p w:rsidR="00DD057C" w:rsidRPr="00223FC8" w:rsidRDefault="00DD057C" w:rsidP="004A4322">
      <w:pPr>
        <w:rPr>
          <w:sz w:val="24"/>
          <w:szCs w:val="24"/>
        </w:rPr>
      </w:pPr>
      <w:r w:rsidRPr="00223FC8">
        <w:rPr>
          <w:sz w:val="24"/>
          <w:szCs w:val="24"/>
        </w:rPr>
        <w:t>Compassionate management, driven by emotional intelligence, entails showing empathy, understanding, and care towards employees. Managers with high emotional intelligence can effectively connect with their team members, understand their needs, and provide necessary support and resources (Dutton et al., 2014).</w:t>
      </w:r>
    </w:p>
    <w:p w:rsidR="00DD057C" w:rsidRPr="00223FC8" w:rsidRDefault="00DD057C" w:rsidP="004A4322">
      <w:pPr>
        <w:rPr>
          <w:sz w:val="24"/>
          <w:szCs w:val="24"/>
        </w:rPr>
      </w:pPr>
      <w:r w:rsidRPr="00223FC8">
        <w:rPr>
          <w:sz w:val="24"/>
          <w:szCs w:val="24"/>
        </w:rPr>
        <w:t>Research has demonstrated that compassionate management positively impacts employee well-being, job satisfaction, and performance (Dutton et al., 2014; Cameron et al., 2018). By fostering a culture of compassion, managers can create a supportive work environment, enhance resilience, and facilitate employee recovery from the challenges brought about by the pandemic.</w:t>
      </w:r>
      <w:r w:rsidRPr="00223FC8">
        <w:rPr>
          <w:sz w:val="24"/>
          <w:szCs w:val="24"/>
        </w:rPr>
        <w:t xml:space="preserve"> </w:t>
      </w:r>
      <w:r w:rsidRPr="00223FC8">
        <w:rPr>
          <w:sz w:val="24"/>
          <w:szCs w:val="24"/>
        </w:rPr>
        <w:t>In a post-COVID world, emotional intelligence skills become even more critical due to the heightened emotional and psychological impact of the pandemic. Employees may experience increased stress, anxiety, and uncertainty. Managers with strong emotional intelligence can effectively address these challenges and promote we</w:t>
      </w:r>
      <w:r w:rsidRPr="00223FC8">
        <w:rPr>
          <w:sz w:val="24"/>
          <w:szCs w:val="24"/>
        </w:rPr>
        <w:t xml:space="preserve">ll-being (Bakker et al., 2020). </w:t>
      </w:r>
      <w:r w:rsidRPr="00223FC8">
        <w:rPr>
          <w:sz w:val="24"/>
          <w:szCs w:val="24"/>
        </w:rPr>
        <w:t>Moreover, remote work arrangements and virtual communication have become prevalent, making it crucial for managers to navigate these new dynamics and maintain strong relationships with their teams. Emotional intelligence skills, such as empathy and social awareness, facilitate effective virtual collaboration (Cherniss, 2010).</w:t>
      </w:r>
    </w:p>
    <w:p w:rsidR="00DD057C" w:rsidRPr="004A4322" w:rsidRDefault="00DD057C" w:rsidP="004A4322">
      <w:pPr>
        <w:rPr>
          <w:sz w:val="28"/>
          <w:szCs w:val="28"/>
        </w:rPr>
      </w:pPr>
    </w:p>
    <w:p w:rsidR="00772A1B" w:rsidRDefault="00772A1B" w:rsidP="00223FC8">
      <w:pPr>
        <w:pStyle w:val="Heading1"/>
        <w:numPr>
          <w:ilvl w:val="0"/>
          <w:numId w:val="3"/>
        </w:numPr>
      </w:pPr>
      <w:bookmarkStart w:id="6" w:name="_Toc139484736"/>
      <w:r w:rsidRPr="004A4322">
        <w:t>B</w:t>
      </w:r>
      <w:r w:rsidRPr="004A4322">
        <w:t>enefits of emotional intelligence skills and mindfulness</w:t>
      </w:r>
      <w:bookmarkEnd w:id="6"/>
    </w:p>
    <w:p w:rsidR="00802D0B" w:rsidRPr="00802D0B" w:rsidRDefault="00802D0B" w:rsidP="00802D0B"/>
    <w:p w:rsidR="003B350C" w:rsidRPr="00223FC8" w:rsidRDefault="003B350C" w:rsidP="004A4322">
      <w:pPr>
        <w:rPr>
          <w:sz w:val="24"/>
          <w:szCs w:val="24"/>
        </w:rPr>
      </w:pPr>
      <w:r w:rsidRPr="00223FC8">
        <w:rPr>
          <w:sz w:val="24"/>
          <w:szCs w:val="24"/>
        </w:rPr>
        <w:t xml:space="preserve">EI skills and mindfulness have been found to enhance employee wellbeing and performance. EI skills, such as self-awareness, self-regulation, empathy, and social skills, enable individuals to manage stress, build positive relationships, and resolve conflicts effectively (Goleman, 1998). Mindfulness, on the other hand, involves paying attention to the present moment with a non-judgmental attitude, promoting focus, resilience, and emotional regulation (Kabat-Zinn, 2003). Workers have diverse needs and face various issues in the workplace. Some common challenges include work-related stress, burnout, interpersonal conflicts, and difficulties in managing emotions. These issues can negatively impact wellbeing, job satisfaction, and performance (Cherniss, 2010). </w:t>
      </w:r>
    </w:p>
    <w:p w:rsidR="003B350C" w:rsidRPr="00223FC8" w:rsidRDefault="003B350C" w:rsidP="004A4322">
      <w:pPr>
        <w:rPr>
          <w:sz w:val="24"/>
          <w:szCs w:val="24"/>
        </w:rPr>
      </w:pPr>
      <w:r w:rsidRPr="00223FC8">
        <w:rPr>
          <w:sz w:val="24"/>
          <w:szCs w:val="24"/>
        </w:rPr>
        <w:lastRenderedPageBreak/>
        <w:t>Benefits of EI Skills for Different Groups of Workers:</w:t>
      </w:r>
    </w:p>
    <w:p w:rsidR="003B350C" w:rsidRPr="00223FC8" w:rsidRDefault="003B350C" w:rsidP="004A4322">
      <w:pPr>
        <w:rPr>
          <w:sz w:val="24"/>
          <w:szCs w:val="24"/>
        </w:rPr>
      </w:pPr>
      <w:r w:rsidRPr="00223FC8">
        <w:rPr>
          <w:sz w:val="24"/>
          <w:szCs w:val="24"/>
        </w:rPr>
        <w:t xml:space="preserve">a. Conflict Resolution: Workers who frequently encounter conflicts, such as those in leadership or customer-facing roles, can benefit from EI skills in conflict resolution. By understanding and managing emotions, empathizing with others, and effectively communicating, individuals can navigate conflicts </w:t>
      </w:r>
      <w:r w:rsidRPr="00223FC8">
        <w:rPr>
          <w:sz w:val="24"/>
          <w:szCs w:val="24"/>
        </w:rPr>
        <w:t>constructively (Goleman, 1998).</w:t>
      </w:r>
      <w:r w:rsidR="00472B12" w:rsidRPr="00223FC8">
        <w:rPr>
          <w:sz w:val="24"/>
          <w:szCs w:val="24"/>
        </w:rPr>
        <w:t xml:space="preserve"> EI enables employees to handle conflicts and disagreements in a constructive manner. By understanding and managing their own emotions, insurance professionals can approach conflicts with empathy and find mutually beneficial solutions.</w:t>
      </w:r>
    </w:p>
    <w:p w:rsidR="003B350C" w:rsidRPr="00223FC8" w:rsidRDefault="003B350C" w:rsidP="004A4322">
      <w:pPr>
        <w:rPr>
          <w:sz w:val="24"/>
          <w:szCs w:val="24"/>
        </w:rPr>
      </w:pPr>
      <w:r w:rsidRPr="00223FC8">
        <w:rPr>
          <w:sz w:val="24"/>
          <w:szCs w:val="24"/>
        </w:rPr>
        <w:t>b. Team Collaboration: Team members who need to work collaboratively can benefit from EI skills in building strong relationships, enhancing teamwork, and fostering a positive work environment. EI skills facilitate effective communication, trust-building, an</w:t>
      </w:r>
      <w:r w:rsidRPr="00223FC8">
        <w:rPr>
          <w:sz w:val="24"/>
          <w:szCs w:val="24"/>
        </w:rPr>
        <w:t>d cooperation (Cherniss, 2010).</w:t>
      </w:r>
      <w:r w:rsidR="00472B12" w:rsidRPr="00223FC8">
        <w:rPr>
          <w:sz w:val="24"/>
          <w:szCs w:val="24"/>
        </w:rPr>
        <w:t xml:space="preserve"> EI fosters a positive work environment where employees can collaborate harmoniously. By recognizing and valuing diverse perspectives, practicing effective communication, and managing conflicts constructively, teams can work together more efficiently.</w:t>
      </w:r>
    </w:p>
    <w:p w:rsidR="00886C76" w:rsidRPr="00223FC8" w:rsidRDefault="003B350C" w:rsidP="004A4322">
      <w:pPr>
        <w:rPr>
          <w:sz w:val="24"/>
          <w:szCs w:val="24"/>
        </w:rPr>
      </w:pPr>
      <w:r w:rsidRPr="00223FC8">
        <w:rPr>
          <w:sz w:val="24"/>
          <w:szCs w:val="24"/>
        </w:rPr>
        <w:t>c. Stress Management: Workers facing high levels of stress, such as healthcare professionals or those in demanding roles, can benefit from EI skills in stress management. EI enables individuals to recognize and regulate their own stress, seek support, and provide emotional support to others (Goleman, 1998).</w:t>
      </w:r>
      <w:r w:rsidR="00472B12" w:rsidRPr="00223FC8">
        <w:rPr>
          <w:sz w:val="24"/>
          <w:szCs w:val="24"/>
        </w:rPr>
        <w:t xml:space="preserve"> </w:t>
      </w:r>
      <w:r w:rsidR="00472B12" w:rsidRPr="00223FC8">
        <w:rPr>
          <w:sz w:val="24"/>
          <w:szCs w:val="24"/>
        </w:rPr>
        <w:t>The insurance industry can be demanding and stressful, with high-pressure situations and tight deadlines. By cultivating wellbeing and mindfulness practices, employees can effectively manage stress, enhance r</w:t>
      </w:r>
      <w:r w:rsidR="00472B12" w:rsidRPr="00223FC8">
        <w:rPr>
          <w:sz w:val="24"/>
          <w:szCs w:val="24"/>
        </w:rPr>
        <w:t>esilience, and prevent burnout.</w:t>
      </w:r>
    </w:p>
    <w:p w:rsidR="003B350C" w:rsidRPr="00223FC8" w:rsidRDefault="003B350C" w:rsidP="004A4322">
      <w:pPr>
        <w:rPr>
          <w:sz w:val="24"/>
          <w:szCs w:val="24"/>
        </w:rPr>
      </w:pPr>
      <w:r w:rsidRPr="00223FC8">
        <w:rPr>
          <w:sz w:val="24"/>
          <w:szCs w:val="24"/>
        </w:rPr>
        <w:t>Benefits of Mindfulness for Different Groups:</w:t>
      </w:r>
    </w:p>
    <w:p w:rsidR="003B350C" w:rsidRPr="00223FC8" w:rsidRDefault="003B350C" w:rsidP="004A4322">
      <w:pPr>
        <w:rPr>
          <w:sz w:val="24"/>
          <w:szCs w:val="24"/>
        </w:rPr>
      </w:pPr>
      <w:r w:rsidRPr="00223FC8">
        <w:rPr>
          <w:sz w:val="24"/>
          <w:szCs w:val="24"/>
        </w:rPr>
        <w:t>a. Employees in High-Pressure Roles: Mindfulness practices, such as meditation or mindful breathing, can help individuals in high-pressure roles develop resilience, reduce stress, and improve focus and decision-m</w:t>
      </w:r>
      <w:r w:rsidRPr="00223FC8">
        <w:rPr>
          <w:sz w:val="24"/>
          <w:szCs w:val="24"/>
        </w:rPr>
        <w:t>aking (Hülsheger et al., 2013).</w:t>
      </w:r>
    </w:p>
    <w:p w:rsidR="003B350C" w:rsidRPr="00223FC8" w:rsidRDefault="003B350C" w:rsidP="004A4322">
      <w:pPr>
        <w:rPr>
          <w:sz w:val="24"/>
          <w:szCs w:val="24"/>
        </w:rPr>
      </w:pPr>
      <w:r w:rsidRPr="00223FC8">
        <w:rPr>
          <w:sz w:val="24"/>
          <w:szCs w:val="24"/>
        </w:rPr>
        <w:t>b. Remote Workers: Mindfulness practices can benefit remote workers by promoting work-life balance, reducing feelings of isolation, and improving mental wellbeing. Mindful practices, such as setting boundaries, taking breaks, and practicing self-compassion, can enhance remote workers' overall exp</w:t>
      </w:r>
      <w:r w:rsidRPr="00223FC8">
        <w:rPr>
          <w:sz w:val="24"/>
          <w:szCs w:val="24"/>
        </w:rPr>
        <w:t>erience (Dane &amp; Brummel, 2014).</w:t>
      </w:r>
      <w:r w:rsidR="00472B12" w:rsidRPr="00223FC8">
        <w:rPr>
          <w:sz w:val="24"/>
          <w:szCs w:val="24"/>
        </w:rPr>
        <w:t xml:space="preserve"> </w:t>
      </w:r>
      <w:r w:rsidR="00472B12" w:rsidRPr="00223FC8">
        <w:rPr>
          <w:sz w:val="24"/>
          <w:szCs w:val="24"/>
        </w:rPr>
        <w:t>Prioritizing employee wellbeing within an insurance company leads to increased job satisfaction, engagement, and productivity</w:t>
      </w:r>
      <w:r w:rsidR="00472B12" w:rsidRPr="00223FC8">
        <w:rPr>
          <w:sz w:val="24"/>
          <w:szCs w:val="24"/>
        </w:rPr>
        <w:t>.</w:t>
      </w:r>
    </w:p>
    <w:p w:rsidR="003B350C" w:rsidRPr="00223FC8" w:rsidRDefault="003B350C" w:rsidP="004A4322">
      <w:pPr>
        <w:rPr>
          <w:sz w:val="24"/>
          <w:szCs w:val="24"/>
        </w:rPr>
      </w:pPr>
      <w:r w:rsidRPr="00223FC8">
        <w:rPr>
          <w:sz w:val="24"/>
          <w:szCs w:val="24"/>
        </w:rPr>
        <w:t>c. Leaders and Managers: Mindfulness practices can benefit leaders and managers by enhancing self-awareness, emotional regulation, and decision-making. Mindful leaders demonstrate better empathy, active listening, and effective communication, leading to improved relationships and team performance (Dane &amp; Brummel, 2014).</w:t>
      </w:r>
    </w:p>
    <w:p w:rsidR="00472B12" w:rsidRPr="00223FC8" w:rsidRDefault="00472B12" w:rsidP="004A4322">
      <w:pPr>
        <w:rPr>
          <w:sz w:val="24"/>
          <w:szCs w:val="24"/>
        </w:rPr>
      </w:pPr>
      <w:r w:rsidRPr="00223FC8">
        <w:rPr>
          <w:sz w:val="24"/>
          <w:szCs w:val="24"/>
        </w:rPr>
        <w:t>By integrating EI, wellbeing, and mindfulness practices within an insurance company, organizations can foster a positive and supportive work environment, resulting in improved customer service, employee satisfaction, and overall business success.</w:t>
      </w:r>
    </w:p>
    <w:p w:rsidR="00472B12" w:rsidRPr="004A4322" w:rsidRDefault="00472B12" w:rsidP="004A4322">
      <w:pPr>
        <w:rPr>
          <w:sz w:val="28"/>
          <w:szCs w:val="28"/>
        </w:rPr>
      </w:pPr>
    </w:p>
    <w:p w:rsidR="00772A1B" w:rsidRPr="004A4322" w:rsidRDefault="00772A1B" w:rsidP="00223FC8">
      <w:pPr>
        <w:pStyle w:val="Heading1"/>
        <w:numPr>
          <w:ilvl w:val="0"/>
          <w:numId w:val="3"/>
        </w:numPr>
      </w:pPr>
      <w:bookmarkStart w:id="7" w:name="_Toc139484737"/>
      <w:r w:rsidRPr="004A4322">
        <w:t>Guidance for managers on developi</w:t>
      </w:r>
      <w:r w:rsidR="004349B1" w:rsidRPr="004A4322">
        <w:t xml:space="preserve">ng their emotional intelligence </w:t>
      </w:r>
      <w:r w:rsidRPr="004A4322">
        <w:t>skills</w:t>
      </w:r>
      <w:bookmarkEnd w:id="7"/>
    </w:p>
    <w:p w:rsidR="00972855" w:rsidRPr="004A4322" w:rsidRDefault="00972855" w:rsidP="004A4322">
      <w:pPr>
        <w:rPr>
          <w:sz w:val="28"/>
          <w:szCs w:val="28"/>
        </w:rPr>
      </w:pPr>
    </w:p>
    <w:p w:rsidR="00972855" w:rsidRPr="00223FC8" w:rsidRDefault="00972855" w:rsidP="004A4322">
      <w:pPr>
        <w:rPr>
          <w:sz w:val="24"/>
          <w:szCs w:val="24"/>
        </w:rPr>
      </w:pPr>
      <w:r w:rsidRPr="00223FC8">
        <w:rPr>
          <w:sz w:val="24"/>
          <w:szCs w:val="24"/>
        </w:rPr>
        <w:t>Developing emotional intelligence s</w:t>
      </w:r>
      <w:r w:rsidR="009D5359" w:rsidRPr="00223FC8">
        <w:rPr>
          <w:sz w:val="24"/>
          <w:szCs w:val="24"/>
        </w:rPr>
        <w:t>kills can be a valuable effort</w:t>
      </w:r>
      <w:r w:rsidRPr="00223FC8">
        <w:rPr>
          <w:sz w:val="24"/>
          <w:szCs w:val="24"/>
        </w:rPr>
        <w:t xml:space="preserve"> for personal growth and improved relationships. Here are some steps you can take to enhance you</w:t>
      </w:r>
      <w:r w:rsidR="00802D0B">
        <w:rPr>
          <w:sz w:val="24"/>
          <w:szCs w:val="24"/>
        </w:rPr>
        <w:t>r emotional intelligence:</w:t>
      </w:r>
    </w:p>
    <w:p w:rsidR="00972855" w:rsidRPr="00223FC8" w:rsidRDefault="00972855" w:rsidP="004A4322">
      <w:pPr>
        <w:rPr>
          <w:sz w:val="24"/>
          <w:szCs w:val="24"/>
        </w:rPr>
      </w:pPr>
      <w:r w:rsidRPr="00223FC8">
        <w:rPr>
          <w:sz w:val="24"/>
          <w:szCs w:val="24"/>
        </w:rPr>
        <w:t>1. Self-awareness: Start by becoming more aware of your own emotions, thoughts, and reactions. Pay attention to how you feel in different situations and reflect on why you feel that way. Journaling or mindfulness practices can help increase self-awareness.</w:t>
      </w:r>
      <w:r w:rsidRPr="00223FC8">
        <w:rPr>
          <w:sz w:val="24"/>
          <w:szCs w:val="24"/>
        </w:rPr>
        <w:t xml:space="preserve"> </w:t>
      </w:r>
      <w:r w:rsidRPr="00223FC8">
        <w:rPr>
          <w:sz w:val="24"/>
          <w:szCs w:val="24"/>
        </w:rPr>
        <w:t>(Goleman, 1995; Bradberry &amp; Greaves, 2009)</w:t>
      </w:r>
    </w:p>
    <w:p w:rsidR="00972855" w:rsidRPr="00223FC8" w:rsidRDefault="00972855" w:rsidP="004A4322">
      <w:pPr>
        <w:rPr>
          <w:sz w:val="24"/>
          <w:szCs w:val="24"/>
        </w:rPr>
      </w:pPr>
      <w:r w:rsidRPr="00223FC8">
        <w:rPr>
          <w:sz w:val="24"/>
          <w:szCs w:val="24"/>
        </w:rPr>
        <w:t>2. Self-regulation: Practice managing your emotions in a healthy and constructive manner. Learn to recognize and control impulsive reactions. Take a pause when you feel overwhelmed and think before responding. Engage in stress-reducing activities like exercise or deep breathing techniques.</w:t>
      </w:r>
      <w:r w:rsidRPr="00223FC8">
        <w:rPr>
          <w:sz w:val="24"/>
          <w:szCs w:val="24"/>
        </w:rPr>
        <w:t xml:space="preserve"> (Mayer, Salovey, &amp; Caruso, 2004)</w:t>
      </w:r>
    </w:p>
    <w:p w:rsidR="00972855" w:rsidRPr="00223FC8" w:rsidRDefault="00972855" w:rsidP="004A4322">
      <w:pPr>
        <w:rPr>
          <w:sz w:val="24"/>
          <w:szCs w:val="24"/>
        </w:rPr>
      </w:pPr>
      <w:r w:rsidRPr="00223FC8">
        <w:rPr>
          <w:sz w:val="24"/>
          <w:szCs w:val="24"/>
        </w:rPr>
        <w:t>3. Empathy: Develop empathy by trying to understand others' perspectives and emotions. Practice active listening, where you give your full attention to others without interrupting or judging. Put yourself in their shoes to gain insight into their experiences and feelings.</w:t>
      </w:r>
      <w:r w:rsidRPr="00223FC8">
        <w:rPr>
          <w:sz w:val="24"/>
          <w:szCs w:val="24"/>
        </w:rPr>
        <w:t xml:space="preserve"> </w:t>
      </w:r>
      <w:r w:rsidRPr="00223FC8">
        <w:rPr>
          <w:sz w:val="24"/>
          <w:szCs w:val="24"/>
        </w:rPr>
        <w:t>(Goleman, 1995; Bradberry &amp; Greaves, 2009)</w:t>
      </w:r>
    </w:p>
    <w:p w:rsidR="00972855" w:rsidRPr="00223FC8" w:rsidRDefault="00972855" w:rsidP="004A4322">
      <w:pPr>
        <w:rPr>
          <w:sz w:val="24"/>
          <w:szCs w:val="24"/>
        </w:rPr>
      </w:pPr>
      <w:r w:rsidRPr="00223FC8">
        <w:rPr>
          <w:sz w:val="24"/>
          <w:szCs w:val="24"/>
        </w:rPr>
        <w:t>4. Social skills: Enhance your social skills by improving your communication and relationship-building abilities. Practice effective communication techniques such as assertiveness, active listening, and clear expression of emotions. Seek opportunities to collaborate and work in teams to develop teamwork and cooperation.</w:t>
      </w:r>
      <w:r w:rsidRPr="00223FC8">
        <w:rPr>
          <w:sz w:val="24"/>
          <w:szCs w:val="24"/>
        </w:rPr>
        <w:t xml:space="preserve"> </w:t>
      </w:r>
      <w:r w:rsidRPr="00223FC8">
        <w:rPr>
          <w:sz w:val="24"/>
          <w:szCs w:val="24"/>
        </w:rPr>
        <w:t>(Goleman, Boyatzis, &amp; McKee, 2002)</w:t>
      </w:r>
    </w:p>
    <w:p w:rsidR="00972855" w:rsidRPr="00223FC8" w:rsidRDefault="00972855" w:rsidP="004A4322">
      <w:pPr>
        <w:rPr>
          <w:sz w:val="24"/>
          <w:szCs w:val="24"/>
        </w:rPr>
      </w:pPr>
      <w:r w:rsidRPr="00223FC8">
        <w:rPr>
          <w:sz w:val="24"/>
          <w:szCs w:val="24"/>
        </w:rPr>
        <w:t>5. Emotional awareness of others: Pay attention to nonverbal cues, body language, and tone of voice to better understand others' emotions. This can help you respond appropriately and show empathy. Be mindful of the impact your words and actions have on others.</w:t>
      </w:r>
      <w:r w:rsidRPr="00223FC8">
        <w:rPr>
          <w:sz w:val="24"/>
          <w:szCs w:val="24"/>
        </w:rPr>
        <w:t xml:space="preserve"> </w:t>
      </w:r>
      <w:r w:rsidRPr="00223FC8">
        <w:rPr>
          <w:sz w:val="24"/>
          <w:szCs w:val="24"/>
        </w:rPr>
        <w:t>(Barsade, 2002)</w:t>
      </w:r>
    </w:p>
    <w:p w:rsidR="00972855" w:rsidRPr="00223FC8" w:rsidRDefault="00972855" w:rsidP="004A4322">
      <w:pPr>
        <w:rPr>
          <w:sz w:val="24"/>
          <w:szCs w:val="24"/>
        </w:rPr>
      </w:pPr>
      <w:r w:rsidRPr="00223FC8">
        <w:rPr>
          <w:sz w:val="24"/>
          <w:szCs w:val="24"/>
        </w:rPr>
        <w:t>6. Continuous learning: Read books, attend workshops, or take online courses on emotional intelligence to deepen your understanding and learn new strategies. Seek feedback from others to identify ar</w:t>
      </w:r>
      <w:r w:rsidR="00F31388">
        <w:rPr>
          <w:sz w:val="24"/>
          <w:szCs w:val="24"/>
        </w:rPr>
        <w:t xml:space="preserve">eas for improvement and growth </w:t>
      </w:r>
      <w:r w:rsidR="00F31388" w:rsidRPr="00AA2E60">
        <w:rPr>
          <w:rFonts w:ascii="Arial" w:hAnsi="Arial"/>
        </w:rPr>
        <w:t>(Boyatzis et al., 2000).</w:t>
      </w:r>
    </w:p>
    <w:p w:rsidR="00972855" w:rsidRPr="00223FC8" w:rsidRDefault="00972855" w:rsidP="004A4322">
      <w:pPr>
        <w:rPr>
          <w:sz w:val="24"/>
          <w:szCs w:val="24"/>
        </w:rPr>
      </w:pPr>
      <w:r w:rsidRPr="00223FC8">
        <w:rPr>
          <w:sz w:val="24"/>
          <w:szCs w:val="24"/>
        </w:rPr>
        <w:t>7. Practice emotional management: Put your emotional intelligence skills into action in real-life situations. Practice emotional management in challenging or stressful situations, and reflect on what wo</w:t>
      </w:r>
      <w:r w:rsidR="00F31388">
        <w:rPr>
          <w:sz w:val="24"/>
          <w:szCs w:val="24"/>
        </w:rPr>
        <w:t xml:space="preserve">rked and what could be improved </w:t>
      </w:r>
      <w:r w:rsidR="00F31388" w:rsidRPr="00AA2E60">
        <w:rPr>
          <w:rFonts w:ascii="Arial" w:hAnsi="Arial"/>
        </w:rPr>
        <w:t>(Goleman, 2004)</w:t>
      </w:r>
      <w:r w:rsidR="00F31388">
        <w:rPr>
          <w:rFonts w:ascii="Arial" w:hAnsi="Arial"/>
        </w:rPr>
        <w:t>.</w:t>
      </w:r>
    </w:p>
    <w:p w:rsidR="00972855" w:rsidRPr="00223FC8" w:rsidRDefault="00972855" w:rsidP="004A4322">
      <w:pPr>
        <w:rPr>
          <w:sz w:val="24"/>
          <w:szCs w:val="24"/>
        </w:rPr>
      </w:pPr>
      <w:r w:rsidRPr="00223FC8">
        <w:rPr>
          <w:sz w:val="24"/>
          <w:szCs w:val="24"/>
        </w:rPr>
        <w:t>Remember, developing emotional intelligence is a lifelong journey. It takes time, practice, and self-reflection. Be patient with yourself and celebrate small wins along the way.</w:t>
      </w:r>
    </w:p>
    <w:p w:rsidR="00972855" w:rsidRPr="00223FC8" w:rsidRDefault="00972855" w:rsidP="004A4322">
      <w:pPr>
        <w:rPr>
          <w:sz w:val="24"/>
          <w:szCs w:val="24"/>
        </w:rPr>
      </w:pPr>
      <w:r w:rsidRPr="00223FC8">
        <w:rPr>
          <w:sz w:val="24"/>
          <w:szCs w:val="24"/>
        </w:rPr>
        <w:t>To evaluate your current level of emotional intelligence, you can use self-assessment tools like the Emotional Intelligence Appraisal by Bradberry and Su (2003)</w:t>
      </w:r>
      <w:r w:rsidRPr="00223FC8">
        <w:rPr>
          <w:sz w:val="24"/>
          <w:szCs w:val="24"/>
        </w:rPr>
        <w:t xml:space="preserve"> or How Emotionally </w:t>
      </w:r>
      <w:r w:rsidRPr="00223FC8">
        <w:rPr>
          <w:sz w:val="24"/>
          <w:szCs w:val="24"/>
        </w:rPr>
        <w:lastRenderedPageBreak/>
        <w:t>Intelligent Are You? by Mindtools (2023)</w:t>
      </w:r>
      <w:r w:rsidR="00B814C4" w:rsidRPr="00223FC8">
        <w:rPr>
          <w:sz w:val="24"/>
          <w:szCs w:val="24"/>
        </w:rPr>
        <w:t>. These</w:t>
      </w:r>
      <w:r w:rsidRPr="00223FC8">
        <w:rPr>
          <w:sz w:val="24"/>
          <w:szCs w:val="24"/>
        </w:rPr>
        <w:t xml:space="preserve"> assessment measures your emotional intelligence across four domains: self-awareness, self-management, social awareness, and relationship management. It can provide insights into areas where you can further develop your emotional intelligence skills.</w:t>
      </w:r>
    </w:p>
    <w:p w:rsidR="009C7FA8" w:rsidRPr="00223FC8" w:rsidRDefault="004349B1" w:rsidP="00972855">
      <w:pPr>
        <w:rPr>
          <w:sz w:val="24"/>
          <w:szCs w:val="24"/>
        </w:rPr>
      </w:pPr>
      <w:r w:rsidRPr="00223FC8">
        <w:rPr>
          <w:sz w:val="24"/>
          <w:szCs w:val="24"/>
        </w:rPr>
        <w:t xml:space="preserve">According to several EI tests and quizzes, my emotional intelligent level seemed to be on the middle level, so I can state that I am not lacking of EI, but I also need to improve it. </w:t>
      </w:r>
      <w:r w:rsidR="00223FC8" w:rsidRPr="00223FC8">
        <w:rPr>
          <w:sz w:val="24"/>
          <w:szCs w:val="24"/>
        </w:rPr>
        <w:t>Please see the development plan attached.</w:t>
      </w:r>
    </w:p>
    <w:tbl>
      <w:tblPr>
        <w:tblW w:w="10284"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38"/>
        <w:gridCol w:w="3289"/>
        <w:gridCol w:w="2546"/>
        <w:gridCol w:w="2111"/>
      </w:tblGrid>
      <w:tr w:rsidR="009C7FA8" w:rsidRPr="009C7FA8" w:rsidTr="004349B1">
        <w:trPr>
          <w:trHeight w:val="699"/>
        </w:trPr>
        <w:tc>
          <w:tcPr>
            <w:tcW w:w="2338" w:type="dxa"/>
          </w:tcPr>
          <w:p w:rsidR="009C7FA8" w:rsidRPr="00223FC8" w:rsidRDefault="009C7FA8" w:rsidP="004349B1">
            <w:pPr>
              <w:jc w:val="center"/>
              <w:rPr>
                <w:sz w:val="18"/>
                <w:szCs w:val="18"/>
              </w:rPr>
            </w:pPr>
            <w:r w:rsidRPr="00223FC8">
              <w:rPr>
                <w:sz w:val="18"/>
                <w:szCs w:val="18"/>
              </w:rPr>
              <w:t>What do I want/need to learn?</w:t>
            </w:r>
          </w:p>
        </w:tc>
        <w:tc>
          <w:tcPr>
            <w:tcW w:w="3289" w:type="dxa"/>
          </w:tcPr>
          <w:p w:rsidR="009C7FA8" w:rsidRPr="00223FC8" w:rsidRDefault="009C7FA8" w:rsidP="004349B1">
            <w:pPr>
              <w:jc w:val="center"/>
              <w:rPr>
                <w:sz w:val="18"/>
                <w:szCs w:val="18"/>
              </w:rPr>
            </w:pPr>
            <w:r w:rsidRPr="00223FC8">
              <w:rPr>
                <w:sz w:val="18"/>
                <w:szCs w:val="18"/>
              </w:rPr>
              <w:t>What will I do to achieve this?</w:t>
            </w:r>
          </w:p>
        </w:tc>
        <w:tc>
          <w:tcPr>
            <w:tcW w:w="2546" w:type="dxa"/>
          </w:tcPr>
          <w:p w:rsidR="009C7FA8" w:rsidRPr="00223FC8" w:rsidRDefault="009C7FA8" w:rsidP="004349B1">
            <w:pPr>
              <w:jc w:val="center"/>
              <w:rPr>
                <w:sz w:val="18"/>
                <w:szCs w:val="18"/>
              </w:rPr>
            </w:pPr>
            <w:r w:rsidRPr="00223FC8">
              <w:rPr>
                <w:sz w:val="18"/>
                <w:szCs w:val="18"/>
              </w:rPr>
              <w:t>What resources or support will I need?</w:t>
            </w:r>
          </w:p>
        </w:tc>
        <w:tc>
          <w:tcPr>
            <w:tcW w:w="2111" w:type="dxa"/>
          </w:tcPr>
          <w:p w:rsidR="009C7FA8" w:rsidRPr="00223FC8" w:rsidRDefault="009C7FA8" w:rsidP="004349B1">
            <w:pPr>
              <w:jc w:val="center"/>
              <w:rPr>
                <w:sz w:val="18"/>
                <w:szCs w:val="18"/>
              </w:rPr>
            </w:pPr>
            <w:r w:rsidRPr="00223FC8">
              <w:rPr>
                <w:sz w:val="18"/>
                <w:szCs w:val="18"/>
              </w:rPr>
              <w:t>Target dates for review and completion</w:t>
            </w:r>
          </w:p>
        </w:tc>
      </w:tr>
      <w:tr w:rsidR="009C7FA8" w:rsidRPr="009C7FA8" w:rsidTr="009C7FA8">
        <w:trPr>
          <w:trHeight w:val="1623"/>
        </w:trPr>
        <w:tc>
          <w:tcPr>
            <w:tcW w:w="2338" w:type="dxa"/>
          </w:tcPr>
          <w:p w:rsidR="009C7FA8" w:rsidRPr="00223FC8" w:rsidRDefault="009C7FA8" w:rsidP="009C7FA8">
            <w:pPr>
              <w:rPr>
                <w:sz w:val="18"/>
                <w:szCs w:val="18"/>
              </w:rPr>
            </w:pPr>
          </w:p>
          <w:p w:rsidR="009C7FA8" w:rsidRPr="00223FC8" w:rsidRDefault="009C7FA8" w:rsidP="009C7FA8">
            <w:pPr>
              <w:rPr>
                <w:b/>
                <w:sz w:val="18"/>
                <w:szCs w:val="18"/>
              </w:rPr>
            </w:pPr>
            <w:r w:rsidRPr="00223FC8">
              <w:rPr>
                <w:b/>
                <w:sz w:val="18"/>
                <w:szCs w:val="18"/>
              </w:rPr>
              <w:t>Self-awareness and  Self-regulation</w:t>
            </w:r>
          </w:p>
          <w:p w:rsidR="009C7FA8" w:rsidRPr="00223FC8" w:rsidRDefault="009C7FA8" w:rsidP="009C7FA8">
            <w:pPr>
              <w:rPr>
                <w:sz w:val="18"/>
                <w:szCs w:val="18"/>
              </w:rPr>
            </w:pPr>
          </w:p>
          <w:p w:rsidR="009C7FA8" w:rsidRPr="00223FC8" w:rsidRDefault="009C7FA8" w:rsidP="009C7FA8">
            <w:pPr>
              <w:rPr>
                <w:sz w:val="18"/>
                <w:szCs w:val="18"/>
              </w:rPr>
            </w:pPr>
          </w:p>
          <w:p w:rsidR="009C7FA8" w:rsidRPr="00223FC8" w:rsidRDefault="009C7FA8" w:rsidP="009C7FA8">
            <w:pPr>
              <w:rPr>
                <w:sz w:val="18"/>
                <w:szCs w:val="18"/>
              </w:rPr>
            </w:pPr>
          </w:p>
        </w:tc>
        <w:tc>
          <w:tcPr>
            <w:tcW w:w="3289" w:type="dxa"/>
          </w:tcPr>
          <w:p w:rsidR="009C7FA8" w:rsidRPr="00223FC8" w:rsidRDefault="009C7FA8" w:rsidP="009C7FA8">
            <w:pPr>
              <w:rPr>
                <w:sz w:val="18"/>
                <w:szCs w:val="18"/>
              </w:rPr>
            </w:pPr>
            <w:r w:rsidRPr="00223FC8">
              <w:rPr>
                <w:sz w:val="18"/>
                <w:szCs w:val="18"/>
              </w:rPr>
              <w:t>Reflect on my emotions and reactions in various situations. Seek feedback from trusted colleagues or mentors about my emotional strengths and areas for improvement. Practice mindfulness and relaxation techniques to manage stress and regulate emotions. Seek opportunities to practice emotional self-control in high-pressure scenarios, such as simulations or role-plays.</w:t>
            </w:r>
          </w:p>
        </w:tc>
        <w:tc>
          <w:tcPr>
            <w:tcW w:w="2546" w:type="dxa"/>
          </w:tcPr>
          <w:p w:rsidR="009C7FA8" w:rsidRPr="00223FC8" w:rsidRDefault="009C7FA8" w:rsidP="009C7FA8">
            <w:pPr>
              <w:rPr>
                <w:sz w:val="18"/>
                <w:szCs w:val="18"/>
              </w:rPr>
            </w:pPr>
            <w:r w:rsidRPr="00223FC8">
              <w:rPr>
                <w:sz w:val="18"/>
                <w:szCs w:val="18"/>
              </w:rPr>
              <w:t>Reflection and mindfulness practices.</w:t>
            </w:r>
          </w:p>
          <w:p w:rsidR="009C7FA8" w:rsidRPr="00223FC8" w:rsidRDefault="009C7FA8" w:rsidP="009C7FA8">
            <w:pPr>
              <w:rPr>
                <w:sz w:val="18"/>
                <w:szCs w:val="18"/>
              </w:rPr>
            </w:pPr>
          </w:p>
        </w:tc>
        <w:tc>
          <w:tcPr>
            <w:tcW w:w="2111" w:type="dxa"/>
          </w:tcPr>
          <w:p w:rsidR="009C7FA8" w:rsidRPr="00223FC8" w:rsidRDefault="009C7FA8" w:rsidP="009C7FA8">
            <w:pPr>
              <w:rPr>
                <w:sz w:val="18"/>
                <w:szCs w:val="18"/>
              </w:rPr>
            </w:pPr>
            <w:r w:rsidRPr="00223FC8">
              <w:rPr>
                <w:sz w:val="18"/>
                <w:szCs w:val="18"/>
              </w:rPr>
              <w:t>Month 1-2</w:t>
            </w:r>
          </w:p>
        </w:tc>
      </w:tr>
      <w:tr w:rsidR="009C7FA8" w:rsidRPr="009C7FA8" w:rsidTr="009C7FA8">
        <w:trPr>
          <w:trHeight w:val="1199"/>
        </w:trPr>
        <w:tc>
          <w:tcPr>
            <w:tcW w:w="2338" w:type="dxa"/>
          </w:tcPr>
          <w:p w:rsidR="009C7FA8" w:rsidRPr="00223FC8" w:rsidRDefault="009C7FA8" w:rsidP="009C7FA8">
            <w:pPr>
              <w:rPr>
                <w:sz w:val="18"/>
                <w:szCs w:val="18"/>
              </w:rPr>
            </w:pPr>
          </w:p>
          <w:p w:rsidR="009C7FA8" w:rsidRPr="00223FC8" w:rsidRDefault="009C7FA8" w:rsidP="009C7FA8">
            <w:pPr>
              <w:rPr>
                <w:sz w:val="18"/>
                <w:szCs w:val="18"/>
              </w:rPr>
            </w:pPr>
          </w:p>
          <w:p w:rsidR="009C7FA8" w:rsidRPr="00223FC8" w:rsidRDefault="009C7FA8" w:rsidP="009C7FA8">
            <w:pPr>
              <w:rPr>
                <w:b/>
                <w:sz w:val="18"/>
                <w:szCs w:val="18"/>
              </w:rPr>
            </w:pPr>
            <w:r w:rsidRPr="00223FC8">
              <w:rPr>
                <w:b/>
                <w:sz w:val="18"/>
                <w:szCs w:val="18"/>
              </w:rPr>
              <w:t>Empathy and Social skills</w:t>
            </w:r>
          </w:p>
          <w:p w:rsidR="009C7FA8" w:rsidRPr="00223FC8" w:rsidRDefault="009C7FA8" w:rsidP="009C7FA8">
            <w:pPr>
              <w:rPr>
                <w:sz w:val="18"/>
                <w:szCs w:val="18"/>
              </w:rPr>
            </w:pPr>
          </w:p>
          <w:p w:rsidR="009C7FA8" w:rsidRPr="00223FC8" w:rsidRDefault="009C7FA8" w:rsidP="009C7FA8">
            <w:pPr>
              <w:rPr>
                <w:sz w:val="18"/>
                <w:szCs w:val="18"/>
              </w:rPr>
            </w:pPr>
          </w:p>
          <w:p w:rsidR="009C7FA8" w:rsidRPr="00223FC8" w:rsidRDefault="009C7FA8" w:rsidP="009C7FA8">
            <w:pPr>
              <w:rPr>
                <w:sz w:val="18"/>
                <w:szCs w:val="18"/>
              </w:rPr>
            </w:pPr>
          </w:p>
          <w:p w:rsidR="009C7FA8" w:rsidRPr="00223FC8" w:rsidRDefault="009C7FA8" w:rsidP="009C7FA8">
            <w:pPr>
              <w:rPr>
                <w:sz w:val="18"/>
                <w:szCs w:val="18"/>
              </w:rPr>
            </w:pPr>
          </w:p>
        </w:tc>
        <w:tc>
          <w:tcPr>
            <w:tcW w:w="3289" w:type="dxa"/>
          </w:tcPr>
          <w:p w:rsidR="009C7FA8" w:rsidRPr="00223FC8" w:rsidRDefault="009C7FA8" w:rsidP="009C7FA8">
            <w:pPr>
              <w:rPr>
                <w:sz w:val="18"/>
                <w:szCs w:val="18"/>
              </w:rPr>
            </w:pPr>
            <w:r w:rsidRPr="00223FC8">
              <w:rPr>
                <w:sz w:val="18"/>
                <w:szCs w:val="18"/>
              </w:rPr>
              <w:t>Invest time in improving empathy skills through active listening, perspective-taking, and empathy-building exercises. Engage in workshops or courses to develop social skills and conflict resolution techniques.</w:t>
            </w:r>
          </w:p>
          <w:p w:rsidR="009C7FA8" w:rsidRPr="00223FC8" w:rsidRDefault="009C7FA8" w:rsidP="009C7FA8">
            <w:pPr>
              <w:rPr>
                <w:sz w:val="18"/>
                <w:szCs w:val="18"/>
              </w:rPr>
            </w:pPr>
          </w:p>
        </w:tc>
        <w:tc>
          <w:tcPr>
            <w:tcW w:w="2546" w:type="dxa"/>
          </w:tcPr>
          <w:p w:rsidR="009C7FA8" w:rsidRPr="00223FC8" w:rsidRDefault="009C7FA8" w:rsidP="009C7FA8">
            <w:pPr>
              <w:rPr>
                <w:sz w:val="18"/>
                <w:szCs w:val="18"/>
              </w:rPr>
            </w:pPr>
            <w:r w:rsidRPr="00223FC8">
              <w:rPr>
                <w:sz w:val="18"/>
                <w:szCs w:val="18"/>
              </w:rPr>
              <w:t>Regularly practice empathy exercises, such as imagining oneself in the shoes of others or participating in volunteer work to develop compassion.</w:t>
            </w:r>
          </w:p>
          <w:p w:rsidR="009C7FA8" w:rsidRPr="00223FC8" w:rsidRDefault="009C7FA8" w:rsidP="009C7FA8">
            <w:pPr>
              <w:rPr>
                <w:sz w:val="18"/>
                <w:szCs w:val="18"/>
              </w:rPr>
            </w:pPr>
            <w:r w:rsidRPr="00223FC8">
              <w:rPr>
                <w:sz w:val="18"/>
                <w:szCs w:val="18"/>
              </w:rPr>
              <w:t>Practice conflict resolution techniques, such as active listening, mediation, and negotiation, to address and resolve conflicts in a constructive manner.</w:t>
            </w:r>
          </w:p>
        </w:tc>
        <w:tc>
          <w:tcPr>
            <w:tcW w:w="2111" w:type="dxa"/>
          </w:tcPr>
          <w:p w:rsidR="009C7FA8" w:rsidRPr="00223FC8" w:rsidRDefault="009C7FA8" w:rsidP="009C7FA8">
            <w:pPr>
              <w:rPr>
                <w:sz w:val="18"/>
                <w:szCs w:val="18"/>
              </w:rPr>
            </w:pPr>
            <w:r w:rsidRPr="00223FC8">
              <w:rPr>
                <w:sz w:val="18"/>
                <w:szCs w:val="18"/>
              </w:rPr>
              <w:t xml:space="preserve">Month 3-4 </w:t>
            </w:r>
          </w:p>
        </w:tc>
      </w:tr>
      <w:tr w:rsidR="009C7FA8" w:rsidRPr="009C7FA8" w:rsidTr="009C7FA8">
        <w:trPr>
          <w:trHeight w:val="866"/>
        </w:trPr>
        <w:tc>
          <w:tcPr>
            <w:tcW w:w="2338" w:type="dxa"/>
          </w:tcPr>
          <w:p w:rsidR="009C7FA8" w:rsidRPr="00223FC8" w:rsidRDefault="009C7FA8" w:rsidP="009C7FA8">
            <w:pPr>
              <w:rPr>
                <w:b/>
                <w:sz w:val="18"/>
                <w:szCs w:val="18"/>
              </w:rPr>
            </w:pPr>
          </w:p>
          <w:p w:rsidR="009C7FA8" w:rsidRPr="00223FC8" w:rsidRDefault="009C7FA8" w:rsidP="009C7FA8">
            <w:pPr>
              <w:rPr>
                <w:b/>
                <w:sz w:val="18"/>
                <w:szCs w:val="18"/>
              </w:rPr>
            </w:pPr>
          </w:p>
          <w:p w:rsidR="009C7FA8" w:rsidRPr="00223FC8" w:rsidRDefault="009C7FA8" w:rsidP="009C7FA8">
            <w:pPr>
              <w:rPr>
                <w:b/>
                <w:sz w:val="18"/>
                <w:szCs w:val="18"/>
              </w:rPr>
            </w:pPr>
          </w:p>
          <w:p w:rsidR="009C7FA8" w:rsidRPr="00223FC8" w:rsidRDefault="009C7FA8" w:rsidP="009C7FA8">
            <w:pPr>
              <w:rPr>
                <w:b/>
                <w:sz w:val="18"/>
                <w:szCs w:val="18"/>
              </w:rPr>
            </w:pPr>
            <w:r w:rsidRPr="00223FC8">
              <w:rPr>
                <w:b/>
                <w:sz w:val="18"/>
                <w:szCs w:val="18"/>
              </w:rPr>
              <w:t>Emotional contagion</w:t>
            </w:r>
          </w:p>
          <w:p w:rsidR="009C7FA8" w:rsidRPr="00223FC8" w:rsidRDefault="009C7FA8" w:rsidP="009C7FA8">
            <w:pPr>
              <w:rPr>
                <w:b/>
                <w:sz w:val="18"/>
                <w:szCs w:val="18"/>
              </w:rPr>
            </w:pPr>
          </w:p>
          <w:p w:rsidR="009C7FA8" w:rsidRPr="00223FC8" w:rsidRDefault="009C7FA8" w:rsidP="009C7FA8">
            <w:pPr>
              <w:rPr>
                <w:b/>
                <w:sz w:val="18"/>
                <w:szCs w:val="18"/>
              </w:rPr>
            </w:pPr>
          </w:p>
        </w:tc>
        <w:tc>
          <w:tcPr>
            <w:tcW w:w="3289" w:type="dxa"/>
          </w:tcPr>
          <w:p w:rsidR="009C7FA8" w:rsidRPr="00223FC8" w:rsidRDefault="009C7FA8" w:rsidP="009C7FA8">
            <w:pPr>
              <w:rPr>
                <w:sz w:val="18"/>
                <w:szCs w:val="18"/>
              </w:rPr>
            </w:pPr>
            <w:r w:rsidRPr="00223FC8">
              <w:rPr>
                <w:sz w:val="18"/>
                <w:szCs w:val="18"/>
              </w:rPr>
              <w:t>Implement strategies to promote emotional contagion by actively transmitting positive emotions to team members.</w:t>
            </w:r>
          </w:p>
        </w:tc>
        <w:tc>
          <w:tcPr>
            <w:tcW w:w="2546" w:type="dxa"/>
          </w:tcPr>
          <w:p w:rsidR="009C7FA8" w:rsidRPr="00223FC8" w:rsidRDefault="009C7FA8" w:rsidP="009C7FA8">
            <w:pPr>
              <w:rPr>
                <w:sz w:val="18"/>
                <w:szCs w:val="18"/>
              </w:rPr>
            </w:pPr>
            <w:r w:rsidRPr="00223FC8">
              <w:rPr>
                <w:sz w:val="18"/>
                <w:szCs w:val="18"/>
              </w:rPr>
              <w:t>Encourage a positive and supportive work environment through team-building activities and fostering open communication channels. Express appreciation and recognition for employees' achievements and efforts regularly.</w:t>
            </w:r>
          </w:p>
        </w:tc>
        <w:tc>
          <w:tcPr>
            <w:tcW w:w="2111" w:type="dxa"/>
          </w:tcPr>
          <w:p w:rsidR="009C7FA8" w:rsidRPr="00223FC8" w:rsidRDefault="009C7FA8" w:rsidP="009C7FA8">
            <w:pPr>
              <w:rPr>
                <w:sz w:val="18"/>
                <w:szCs w:val="18"/>
              </w:rPr>
            </w:pPr>
            <w:r w:rsidRPr="00223FC8">
              <w:rPr>
                <w:sz w:val="18"/>
                <w:szCs w:val="18"/>
              </w:rPr>
              <w:t>Month 5-6</w:t>
            </w:r>
          </w:p>
        </w:tc>
      </w:tr>
      <w:tr w:rsidR="009C7FA8" w:rsidRPr="009C7FA8" w:rsidTr="004349B1">
        <w:trPr>
          <w:trHeight w:val="593"/>
        </w:trPr>
        <w:tc>
          <w:tcPr>
            <w:tcW w:w="2338" w:type="dxa"/>
          </w:tcPr>
          <w:p w:rsidR="009C7FA8" w:rsidRPr="00223FC8" w:rsidRDefault="009C7FA8" w:rsidP="009C7FA8">
            <w:pPr>
              <w:rPr>
                <w:sz w:val="18"/>
                <w:szCs w:val="18"/>
              </w:rPr>
            </w:pPr>
          </w:p>
        </w:tc>
        <w:tc>
          <w:tcPr>
            <w:tcW w:w="3289" w:type="dxa"/>
          </w:tcPr>
          <w:p w:rsidR="009C7FA8" w:rsidRPr="00223FC8" w:rsidRDefault="009C7FA8" w:rsidP="009C7FA8">
            <w:pPr>
              <w:rPr>
                <w:sz w:val="18"/>
                <w:szCs w:val="18"/>
              </w:rPr>
            </w:pPr>
            <w:r w:rsidRPr="00223FC8">
              <w:rPr>
                <w:sz w:val="18"/>
                <w:szCs w:val="18"/>
              </w:rPr>
              <w:t>Continuously seek feedback, evaluate progress, and make adjustments to the development plan as needed.</w:t>
            </w:r>
          </w:p>
          <w:p w:rsidR="009C7FA8" w:rsidRPr="00223FC8" w:rsidRDefault="009C7FA8" w:rsidP="009C7FA8">
            <w:pPr>
              <w:rPr>
                <w:sz w:val="18"/>
                <w:szCs w:val="18"/>
              </w:rPr>
            </w:pPr>
          </w:p>
        </w:tc>
        <w:tc>
          <w:tcPr>
            <w:tcW w:w="2546" w:type="dxa"/>
          </w:tcPr>
          <w:p w:rsidR="009C7FA8" w:rsidRPr="00223FC8" w:rsidRDefault="009C7FA8" w:rsidP="009C7FA8">
            <w:pPr>
              <w:rPr>
                <w:sz w:val="18"/>
                <w:szCs w:val="18"/>
              </w:rPr>
            </w:pPr>
          </w:p>
        </w:tc>
        <w:tc>
          <w:tcPr>
            <w:tcW w:w="2111" w:type="dxa"/>
          </w:tcPr>
          <w:p w:rsidR="009C7FA8" w:rsidRPr="00223FC8" w:rsidRDefault="009C7FA8" w:rsidP="009C7FA8">
            <w:pPr>
              <w:rPr>
                <w:sz w:val="18"/>
                <w:szCs w:val="18"/>
              </w:rPr>
            </w:pPr>
            <w:r w:rsidRPr="00223FC8">
              <w:rPr>
                <w:sz w:val="18"/>
                <w:szCs w:val="18"/>
              </w:rPr>
              <w:t>Ongoing</w:t>
            </w:r>
          </w:p>
        </w:tc>
      </w:tr>
    </w:tbl>
    <w:p w:rsidR="009C7FA8" w:rsidRDefault="009C7FA8" w:rsidP="00972855"/>
    <w:p w:rsidR="00223FC8" w:rsidRDefault="00223FC8" w:rsidP="00772A1B">
      <w:pPr>
        <w:pStyle w:val="Heading1"/>
      </w:pPr>
      <w:bookmarkStart w:id="8" w:name="_Toc139484738"/>
    </w:p>
    <w:p w:rsidR="00802D0B" w:rsidRDefault="00802D0B" w:rsidP="00802D0B"/>
    <w:p w:rsidR="00802D0B" w:rsidRPr="00802D0B" w:rsidRDefault="00802D0B" w:rsidP="00802D0B"/>
    <w:p w:rsidR="00772A1B" w:rsidRDefault="00772A1B" w:rsidP="00802D0B">
      <w:pPr>
        <w:pStyle w:val="Heading1"/>
        <w:jc w:val="center"/>
      </w:pPr>
      <w:r>
        <w:t>Conclusion</w:t>
      </w:r>
      <w:bookmarkEnd w:id="8"/>
    </w:p>
    <w:p w:rsidR="004349B1" w:rsidRPr="004349B1" w:rsidRDefault="004349B1" w:rsidP="004349B1"/>
    <w:p w:rsidR="009C7FA8" w:rsidRPr="004349B1" w:rsidRDefault="009C7FA8" w:rsidP="004349B1">
      <w:r>
        <w:t>While the link between employee wellbeing and individual/organizational performance is widely acknowledged, the existing literature presents a nuanced perspective. Models and frameworks, organizational examples, and peer-reviewed articles provide valuable insights into this relationship. However, it is crucial to recognize the limitations and complexities surrounding the topic. Future research should focus on addressing methodological challenges and considering contextual factors to gain a deeper understanding of the link between wellbeing and performance.</w:t>
      </w:r>
      <w:r w:rsidR="004349B1">
        <w:t xml:space="preserve"> </w:t>
      </w:r>
      <w:r>
        <w:t>M</w:t>
      </w:r>
      <w:r w:rsidRPr="009C7FA8">
        <w:t xml:space="preserve">anagers who possess emotional intelligence and practice compassionate management skills can significantly contribute to employee well-being. These skills have been shown to enhance job satisfaction, reduce emotional exhaustion, improve performance, and foster a positive work environment. </w:t>
      </w:r>
      <w:r>
        <w:t>E</w:t>
      </w:r>
      <w:r w:rsidRPr="009C7FA8">
        <w:t>motional intelligence skills are essential for managers to effectively navigate leadership roles. Compassionate management, underpinned by emotional intelligence, promotes employee well-being, satisfaction, and performance. In a post-COVID world, these skills are particularly valuable in addressing heightened emotional challenges and maintaining strong relationships in remote work settings.</w:t>
      </w:r>
      <w:r w:rsidRPr="009C7FA8">
        <w:rPr>
          <w:b/>
        </w:rPr>
        <w:t xml:space="preserve"> </w:t>
      </w:r>
      <w:r w:rsidRPr="009C7FA8">
        <w:t>Emotional intelligence skills and mindfulness have numerous benefits in promoting wellbeing and performance in the general workforce. EI skills help address different needs and issues faced by workers, including conflict resolution, team collaboration, and stress management. Mindfulness practices benefit various groups, such as employees in high-pressure roles, remote workers, and leaders, by enhancing resilience, work-life balance, and self-awareness.</w:t>
      </w:r>
      <w:r w:rsidR="004349B1" w:rsidRPr="004349B1">
        <w:t xml:space="preserve"> </w:t>
      </w:r>
      <w:r w:rsidR="004349B1">
        <w:t>In conclusion, in a post-COVID world, emotional intelligence, wellbeing, and mindfulness have become integral components within an insurance company with remote workers in South Wales. By prioritizing the development of EI skills, implementing wellbeing initiatives, and promoting mindfulness practices, insurance companies can support the overall wellbeing and performance of their remote workforce.</w:t>
      </w:r>
    </w:p>
    <w:p w:rsidR="009C7FA8" w:rsidRPr="009C7FA8" w:rsidRDefault="009C7FA8" w:rsidP="009C7FA8"/>
    <w:p w:rsidR="00772A1B" w:rsidRDefault="00772A1B" w:rsidP="00772A1B">
      <w:pPr>
        <w:pStyle w:val="Heading1"/>
      </w:pPr>
      <w:bookmarkStart w:id="9" w:name="_Toc139484739"/>
      <w:r>
        <w:t>References</w:t>
      </w:r>
      <w:bookmarkEnd w:id="9"/>
    </w:p>
    <w:p w:rsidR="00223FC8" w:rsidRDefault="00223FC8" w:rsidP="00223FC8"/>
    <w:p w:rsidR="00F31388" w:rsidRDefault="00F31388" w:rsidP="00223FC8">
      <w:pPr>
        <w:pStyle w:val="ListParagraph"/>
        <w:numPr>
          <w:ilvl w:val="0"/>
          <w:numId w:val="4"/>
        </w:numPr>
      </w:pPr>
      <w:r>
        <w:t>Achor, S. (2010). The happiness advantage: The seven principles of positive psychology that fuel success and performance at work. Random House.</w:t>
      </w:r>
    </w:p>
    <w:p w:rsidR="00F31388" w:rsidRDefault="00F31388" w:rsidP="00223FC8">
      <w:pPr>
        <w:pStyle w:val="ListParagraph"/>
        <w:numPr>
          <w:ilvl w:val="0"/>
          <w:numId w:val="4"/>
        </w:numPr>
      </w:pPr>
      <w:r w:rsidRPr="001E689A">
        <w:t>Avolio, B. J., Walumbwa, F. O., &amp; Weber, T. J. (2009). Leadership: Current theories, research, and future directions. Annual Review of Psychology, 60, 421-449.</w:t>
      </w:r>
    </w:p>
    <w:p w:rsidR="00F31388" w:rsidRDefault="00F31388" w:rsidP="00223FC8">
      <w:pPr>
        <w:pStyle w:val="ListParagraph"/>
        <w:numPr>
          <w:ilvl w:val="0"/>
          <w:numId w:val="4"/>
        </w:numPr>
      </w:pPr>
      <w:r>
        <w:t>Bakker, A. B., &amp; Demerouti, E. (2007). The Job Demands-Resources model: State of the art. Journal of Managerial Psychology, 22(3), 309-328.</w:t>
      </w:r>
    </w:p>
    <w:p w:rsidR="00F31388" w:rsidRDefault="00F31388" w:rsidP="00223FC8">
      <w:pPr>
        <w:pStyle w:val="ListParagraph"/>
        <w:numPr>
          <w:ilvl w:val="0"/>
          <w:numId w:val="4"/>
        </w:numPr>
      </w:pPr>
      <w:r>
        <w:t>Bakker, A. B., Demerouti, E., &amp; Sanz-Vergel, A. I. (2012). Burnout and work engagement: The JD-R approach. Annual Review of Organizational Psychology and Organizational Behavior, 1(1), 389-411.</w:t>
      </w:r>
    </w:p>
    <w:p w:rsidR="00F31388" w:rsidRDefault="00F31388" w:rsidP="00223FC8">
      <w:pPr>
        <w:pStyle w:val="ListParagraph"/>
        <w:numPr>
          <w:ilvl w:val="0"/>
          <w:numId w:val="4"/>
        </w:numPr>
      </w:pPr>
      <w:r w:rsidRPr="001E689A">
        <w:t>Bakker, A. B., Rodríguez-Muñoz, A., &amp; Derks, D. (2020). La inteligencia emocional como recurso para afrontar la pandemia COVID-19. Revista de Psicología del Trabajo y de las Organizaciones, 36(2), 117-123.</w:t>
      </w:r>
    </w:p>
    <w:p w:rsidR="00F31388" w:rsidRDefault="00F31388" w:rsidP="00223FC8">
      <w:pPr>
        <w:pStyle w:val="ListParagraph"/>
        <w:numPr>
          <w:ilvl w:val="0"/>
          <w:numId w:val="4"/>
        </w:numPr>
      </w:pPr>
      <w:r>
        <w:t>Barsade, S. G. (2002). The ripple effect: Emotional contagion and its influence on group behavior. Administrative Science Quarterly, 47(4), 644-675.</w:t>
      </w:r>
    </w:p>
    <w:p w:rsidR="00F31388" w:rsidRDefault="00F31388" w:rsidP="00F31388">
      <w:pPr>
        <w:pStyle w:val="ListParagraph"/>
        <w:numPr>
          <w:ilvl w:val="0"/>
          <w:numId w:val="4"/>
        </w:numPr>
      </w:pPr>
      <w:r w:rsidRPr="00F31388">
        <w:lastRenderedPageBreak/>
        <w:t>Boyatzis, R. E., Goleman, D., &amp; Rhee, K. (2000). Clustering competence in emotional intelligence: Insights from the Emotional Competence Inventory (ECI). In R. Bar-On &amp; J. D. A. Parker (Eds.), The Handbook of Emotional Intelligence (pp. 343-362). Jossey-Bass.</w:t>
      </w:r>
    </w:p>
    <w:p w:rsidR="00F31388" w:rsidRPr="00223FC8" w:rsidRDefault="00F31388" w:rsidP="00223FC8">
      <w:pPr>
        <w:pStyle w:val="ListParagraph"/>
        <w:numPr>
          <w:ilvl w:val="0"/>
          <w:numId w:val="4"/>
        </w:numPr>
      </w:pPr>
      <w:r w:rsidRPr="00223FC8">
        <w:t>Bradberry, T. (2014). Emotional Intelligence - EQ. </w:t>
      </w:r>
      <w:r w:rsidRPr="00223FC8">
        <w:rPr>
          <w:iCs/>
        </w:rPr>
        <w:t>Forbes</w:t>
      </w:r>
      <w:r w:rsidRPr="00223FC8">
        <w:t>. [</w:t>
      </w:r>
      <w:r w:rsidRPr="00223FC8">
        <w:t>Online</w:t>
      </w:r>
      <w:r w:rsidRPr="00223FC8">
        <w:t xml:space="preserve">] 8 Oct. Available at: </w:t>
      </w:r>
      <w:hyperlink r:id="rId11" w:history="1">
        <w:r w:rsidRPr="00223FC8">
          <w:rPr>
            <w:rStyle w:val="Hyperlink"/>
          </w:rPr>
          <w:t>https://www.forbes.com/sites/travisbradberry/2014/01/09/emotional-intelligence/</w:t>
        </w:r>
      </w:hyperlink>
      <w:r w:rsidRPr="00223FC8">
        <w:t xml:space="preserve"> [Accessed 26.06.2023].</w:t>
      </w:r>
    </w:p>
    <w:p w:rsidR="00F31388" w:rsidRPr="00223FC8" w:rsidRDefault="00F31388" w:rsidP="00223FC8">
      <w:pPr>
        <w:pStyle w:val="ListParagraph"/>
        <w:numPr>
          <w:ilvl w:val="0"/>
          <w:numId w:val="4"/>
        </w:numPr>
      </w:pPr>
      <w:r w:rsidRPr="00223FC8">
        <w:t>Bradberry, T., &amp; Greaves, J. (2009). Emotional Intelligence 2.0. TalentSmart.</w:t>
      </w:r>
    </w:p>
    <w:p w:rsidR="00F31388" w:rsidRPr="00223FC8" w:rsidRDefault="00F31388" w:rsidP="00223FC8">
      <w:pPr>
        <w:pStyle w:val="ListParagraph"/>
        <w:numPr>
          <w:ilvl w:val="0"/>
          <w:numId w:val="4"/>
        </w:numPr>
      </w:pPr>
      <w:r w:rsidRPr="00223FC8">
        <w:t>Bradberry, T., &amp; Su, L. (2003). How emotionally intelligent are you? TalentSmart.</w:t>
      </w:r>
    </w:p>
    <w:p w:rsidR="00F31388" w:rsidRPr="00223FC8" w:rsidRDefault="00F31388" w:rsidP="00223FC8">
      <w:pPr>
        <w:pStyle w:val="ListParagraph"/>
        <w:numPr>
          <w:ilvl w:val="0"/>
          <w:numId w:val="4"/>
        </w:numPr>
      </w:pPr>
      <w:r w:rsidRPr="00223FC8">
        <w:t>Cameron, C. D., Murr, M., &amp; Calarco, E. (2018). Compassionate Leadership and Employee Outcomes. Journal of Business Ethics, 1-15</w:t>
      </w:r>
    </w:p>
    <w:p w:rsidR="00F31388" w:rsidRPr="00223FC8" w:rsidRDefault="00F31388" w:rsidP="00223FC8">
      <w:pPr>
        <w:pStyle w:val="ListParagraph"/>
        <w:numPr>
          <w:ilvl w:val="0"/>
          <w:numId w:val="4"/>
        </w:numPr>
      </w:pPr>
      <w:r w:rsidRPr="00223FC8">
        <w:t>Cherniss, C. (2010). Emotional intelligence: Toward clarifying a concept. Industrial and Organizational Psychology, 3(2), 110-126.</w:t>
      </w:r>
    </w:p>
    <w:p w:rsidR="00F31388" w:rsidRPr="00223FC8" w:rsidRDefault="00F31388" w:rsidP="00223FC8">
      <w:pPr>
        <w:pStyle w:val="ListParagraph"/>
        <w:numPr>
          <w:ilvl w:val="0"/>
          <w:numId w:val="4"/>
        </w:numPr>
      </w:pPr>
      <w:r w:rsidRPr="00223FC8">
        <w:t>Clark, D. (2019). Emotional Intelligence.</w:t>
      </w:r>
    </w:p>
    <w:p w:rsidR="00F31388" w:rsidRPr="00223FC8" w:rsidRDefault="00F31388" w:rsidP="00223FC8">
      <w:pPr>
        <w:pStyle w:val="ListParagraph"/>
        <w:numPr>
          <w:ilvl w:val="0"/>
          <w:numId w:val="4"/>
        </w:numPr>
      </w:pPr>
      <w:r w:rsidRPr="00223FC8">
        <w:t>Dane, E., &amp; Brummel, B. J. (2014). Examining workplace mindfulness and its relations to job performance and turnover intention. Human Relations, 67(1), 105-128.</w:t>
      </w:r>
    </w:p>
    <w:p w:rsidR="00F31388" w:rsidRPr="00223FC8" w:rsidRDefault="00F31388" w:rsidP="00223FC8">
      <w:pPr>
        <w:pStyle w:val="ListParagraph"/>
        <w:numPr>
          <w:ilvl w:val="0"/>
          <w:numId w:val="4"/>
        </w:numPr>
      </w:pPr>
      <w:r w:rsidRPr="00223FC8">
        <w:t>Diefendorff, J. M., Croyle, M. H., &amp; Gosserand, R. H. (2005). The dimensionality and antecedents of emotional labor strategies. Journal of Vocational Behavior, 66(2), 339-357.</w:t>
      </w:r>
    </w:p>
    <w:p w:rsidR="00F31388" w:rsidRPr="00223FC8" w:rsidRDefault="00F31388" w:rsidP="00223FC8">
      <w:pPr>
        <w:pStyle w:val="ListParagraph"/>
        <w:numPr>
          <w:ilvl w:val="0"/>
          <w:numId w:val="4"/>
        </w:numPr>
      </w:pPr>
      <w:r w:rsidRPr="00223FC8">
        <w:t>Dutton, J. E., Workman, K. M., &amp; Hardin, A. E. (2014). Compassion at work. Annual Review of Organizational Psychology and Organizational Behavior, 1(1), 277-304.</w:t>
      </w:r>
    </w:p>
    <w:p w:rsidR="00F31388" w:rsidRDefault="00F31388" w:rsidP="00F31388">
      <w:pPr>
        <w:pStyle w:val="ListParagraph"/>
        <w:numPr>
          <w:ilvl w:val="0"/>
          <w:numId w:val="4"/>
        </w:numPr>
      </w:pPr>
      <w:r w:rsidRPr="00223FC8">
        <w:t>Goleman, D. (1998). What makes a leader? Harvard Business Review, 76(6), 93-102</w:t>
      </w:r>
    </w:p>
    <w:p w:rsidR="00F31388" w:rsidRPr="00F31388" w:rsidRDefault="00F31388" w:rsidP="00F31388">
      <w:pPr>
        <w:pStyle w:val="ListParagraph"/>
        <w:numPr>
          <w:ilvl w:val="0"/>
          <w:numId w:val="4"/>
        </w:numPr>
      </w:pPr>
      <w:r>
        <w:t xml:space="preserve">Goleman, D. (2004). Emotional intelligence, why it can matter more than IQ &amp; Working with emotional </w:t>
      </w:r>
      <w:r w:rsidR="00F65A1E">
        <w:t>intelligence:</w:t>
      </w:r>
      <w:r>
        <w:t xml:space="preserve"> omnibus. London: Bloomsbury.</w:t>
      </w:r>
    </w:p>
    <w:p w:rsidR="00F31388" w:rsidRPr="00223FC8" w:rsidRDefault="00F31388" w:rsidP="00223FC8">
      <w:pPr>
        <w:pStyle w:val="ListParagraph"/>
        <w:numPr>
          <w:ilvl w:val="0"/>
          <w:numId w:val="4"/>
        </w:numPr>
      </w:pPr>
      <w:r w:rsidRPr="00223FC8">
        <w:t>Goleman, D., Boyatzis, R. E., &amp; McKee, A. (2002). Primal leadership: Realizing the power of emotional intelligence. Harvard Business Review Press.</w:t>
      </w:r>
    </w:p>
    <w:p w:rsidR="00F31388" w:rsidRPr="00223FC8" w:rsidRDefault="00F31388" w:rsidP="00223FC8">
      <w:pPr>
        <w:pStyle w:val="ListParagraph"/>
        <w:numPr>
          <w:ilvl w:val="0"/>
          <w:numId w:val="4"/>
        </w:numPr>
      </w:pPr>
      <w:r w:rsidRPr="00223FC8">
        <w:t>Hülsheger, U. R., Alberts, H. J. E. M., Feinholdt, A., &amp; Lang, J. W. B. (2013). Benefits of mindfulness at work: The role of mindfulness in emotion regulation, emotional exhaustion, and job satisfaction. Journal of Applied Psychology, 98(2), 310-325.</w:t>
      </w:r>
    </w:p>
    <w:p w:rsidR="00F31388" w:rsidRPr="00223FC8" w:rsidRDefault="00F31388" w:rsidP="00223FC8">
      <w:pPr>
        <w:pStyle w:val="ListParagraph"/>
        <w:numPr>
          <w:ilvl w:val="0"/>
          <w:numId w:val="4"/>
        </w:numPr>
      </w:pPr>
      <w:r w:rsidRPr="00223FC8">
        <w:t>Kabat-Zinn, J. (2003). Mindfulness-based interventions in context: Past, present, and future. Clinical Psychology: Science and Practice, 10(2), 144-156.</w:t>
      </w:r>
    </w:p>
    <w:p w:rsidR="00F31388" w:rsidRPr="00223FC8" w:rsidRDefault="00F31388" w:rsidP="00223FC8">
      <w:pPr>
        <w:pStyle w:val="ListParagraph"/>
        <w:numPr>
          <w:ilvl w:val="0"/>
          <w:numId w:val="4"/>
        </w:numPr>
      </w:pPr>
      <w:r w:rsidRPr="00223FC8">
        <w:t>Mayer, J. D., Salovey, P., &amp; Caruso, D. R. (2004). Emotional intelligence: Theory, findings, and implications. Psychological Inquiry, 15(3), 197-215.</w:t>
      </w:r>
    </w:p>
    <w:p w:rsidR="00F31388" w:rsidRPr="00223FC8" w:rsidRDefault="00F31388" w:rsidP="00223FC8">
      <w:pPr>
        <w:pStyle w:val="ListParagraph"/>
        <w:numPr>
          <w:ilvl w:val="0"/>
          <w:numId w:val="4"/>
        </w:numPr>
      </w:pPr>
      <w:r w:rsidRPr="00223FC8">
        <w:t>Menon, M. and Jayan C (2012). </w:t>
      </w:r>
      <w:r w:rsidRPr="00223FC8">
        <w:rPr>
          <w:iCs/>
        </w:rPr>
        <w:t>Impact of Ei and Personality on Job Attitudes and Performance</w:t>
      </w:r>
      <w:r w:rsidRPr="00223FC8">
        <w:t>. LAP Lambert Academic Publishing.</w:t>
      </w:r>
    </w:p>
    <w:p w:rsidR="00F31388" w:rsidRPr="00223FC8" w:rsidRDefault="00F31388" w:rsidP="00223FC8">
      <w:pPr>
        <w:pStyle w:val="ListParagraph"/>
        <w:numPr>
          <w:ilvl w:val="0"/>
          <w:numId w:val="4"/>
        </w:numPr>
      </w:pPr>
      <w:r w:rsidRPr="00223FC8">
        <w:t>Mind Tools (2022). </w:t>
      </w:r>
      <w:r w:rsidRPr="00223FC8">
        <w:rPr>
          <w:iCs/>
        </w:rPr>
        <w:t>How Emotionally Intelligent Are You?</w:t>
      </w:r>
      <w:r w:rsidRPr="00223FC8">
        <w:t> [</w:t>
      </w:r>
      <w:r w:rsidRPr="00223FC8">
        <w:t>Online</w:t>
      </w:r>
      <w:r w:rsidRPr="00223FC8">
        <w:t xml:space="preserve">] www.mindtools.com. Available at: </w:t>
      </w:r>
      <w:hyperlink r:id="rId12" w:history="1">
        <w:r w:rsidRPr="00223FC8">
          <w:rPr>
            <w:rStyle w:val="Hyperlink"/>
          </w:rPr>
          <w:t>https://www.mindtools.com/axbwm3m/how-emotionally-intelligent-are-you</w:t>
        </w:r>
      </w:hyperlink>
      <w:r w:rsidRPr="00223FC8">
        <w:t xml:space="preserve"> [Accessed 30.06.2023].</w:t>
      </w:r>
    </w:p>
    <w:p w:rsidR="00F31388" w:rsidRPr="00223FC8" w:rsidRDefault="00F31388" w:rsidP="00223FC8">
      <w:pPr>
        <w:pStyle w:val="ListParagraph"/>
        <w:numPr>
          <w:ilvl w:val="0"/>
          <w:numId w:val="4"/>
        </w:numPr>
      </w:pPr>
      <w:r w:rsidRPr="00223FC8">
        <w:t xml:space="preserve">PositivePsychology.com. Available at: </w:t>
      </w:r>
      <w:hyperlink r:id="rId13" w:history="1">
        <w:r w:rsidRPr="00223FC8">
          <w:rPr>
            <w:rStyle w:val="Hyperlink"/>
          </w:rPr>
          <w:t>https://positivepsychology.com/emotional-intelligence-frameworks/</w:t>
        </w:r>
      </w:hyperlink>
      <w:r w:rsidRPr="00223FC8">
        <w:t xml:space="preserve"> [Accessed 30.06.2023].</w:t>
      </w:r>
    </w:p>
    <w:p w:rsidR="00F31388" w:rsidRPr="00223FC8" w:rsidRDefault="00F31388" w:rsidP="00223FC8">
      <w:pPr>
        <w:pStyle w:val="ListParagraph"/>
        <w:numPr>
          <w:ilvl w:val="0"/>
          <w:numId w:val="4"/>
        </w:numPr>
      </w:pPr>
      <w:r w:rsidRPr="00223FC8">
        <w:t>Riopel, L. (2019). </w:t>
      </w:r>
      <w:r w:rsidRPr="00223FC8">
        <w:rPr>
          <w:iCs/>
        </w:rPr>
        <w:t>Emotional Intelligence Frameworks, Charts, Diagrams &amp; Graphs</w:t>
      </w:r>
      <w:r w:rsidRPr="00223FC8">
        <w:t>. [online]</w:t>
      </w:r>
    </w:p>
    <w:p w:rsidR="00F31388" w:rsidRPr="00223FC8" w:rsidRDefault="00F31388" w:rsidP="00223FC8">
      <w:pPr>
        <w:pStyle w:val="ListParagraph"/>
        <w:numPr>
          <w:ilvl w:val="0"/>
          <w:numId w:val="4"/>
        </w:numPr>
      </w:pPr>
      <w:r w:rsidRPr="00223FC8">
        <w:t xml:space="preserve">Stein, S. (2017). The EQ </w:t>
      </w:r>
      <w:r w:rsidRPr="00223FC8">
        <w:t>leader:</w:t>
      </w:r>
      <w:r w:rsidRPr="00223FC8">
        <w:t xml:space="preserve"> instilling passion, creating shared goals, and building meaningful organizations through emotional intelligence. Hoboken, New Jersey: John Wiley &amp; Sons, Inc. </w:t>
      </w:r>
    </w:p>
    <w:p w:rsidR="00F31388" w:rsidRPr="00223FC8" w:rsidRDefault="00F31388" w:rsidP="00223FC8">
      <w:pPr>
        <w:pStyle w:val="ListParagraph"/>
        <w:numPr>
          <w:ilvl w:val="0"/>
          <w:numId w:val="4"/>
        </w:numPr>
      </w:pPr>
      <w:r w:rsidRPr="00223FC8">
        <w:t>Stein, S.J., Mann, D. and Papadogiannis, P. (2010). </w:t>
      </w:r>
      <w:r w:rsidRPr="00223FC8">
        <w:rPr>
          <w:iCs/>
        </w:rPr>
        <w:t>Emotional Intelligence Skills Assessment (EISA) Self</w:t>
      </w:r>
      <w:r w:rsidRPr="00223FC8">
        <w:t>. San Francisco: Pfeiffer.</w:t>
      </w:r>
    </w:p>
    <w:p w:rsidR="00F31388" w:rsidRPr="00223FC8" w:rsidRDefault="00F31388" w:rsidP="00223FC8">
      <w:pPr>
        <w:pStyle w:val="ListParagraph"/>
        <w:numPr>
          <w:ilvl w:val="0"/>
          <w:numId w:val="4"/>
        </w:numPr>
      </w:pPr>
      <w:r w:rsidRPr="00223FC8">
        <w:t>Stone, R.J. (2021). </w:t>
      </w:r>
      <w:r w:rsidRPr="00223FC8">
        <w:rPr>
          <w:iCs/>
        </w:rPr>
        <w:t>Human Resource Management.</w:t>
      </w:r>
      <w:r w:rsidRPr="00223FC8">
        <w:t> Wiley.</w:t>
      </w:r>
    </w:p>
    <w:p w:rsidR="00F31388" w:rsidRPr="00223FC8" w:rsidRDefault="00F31388" w:rsidP="00223FC8">
      <w:pPr>
        <w:pStyle w:val="ListParagraph"/>
        <w:numPr>
          <w:ilvl w:val="0"/>
          <w:numId w:val="4"/>
        </w:numPr>
      </w:pPr>
      <w:r w:rsidRPr="00223FC8">
        <w:t>Summersdale Publishers (2022). </w:t>
      </w:r>
      <w:r w:rsidRPr="00223FC8">
        <w:rPr>
          <w:iCs/>
        </w:rPr>
        <w:t>Mindfulness for Every Day</w:t>
      </w:r>
      <w:r w:rsidRPr="00223FC8">
        <w:t>.</w:t>
      </w:r>
    </w:p>
    <w:p w:rsidR="00F31388" w:rsidRPr="00223FC8" w:rsidRDefault="00F31388" w:rsidP="00223FC8">
      <w:pPr>
        <w:pStyle w:val="ListParagraph"/>
        <w:numPr>
          <w:ilvl w:val="0"/>
          <w:numId w:val="4"/>
        </w:numPr>
      </w:pPr>
      <w:r w:rsidRPr="00223FC8">
        <w:t>Thibaut Meurisse (2018). </w:t>
      </w:r>
      <w:r w:rsidRPr="00223FC8">
        <w:rPr>
          <w:iCs/>
        </w:rPr>
        <w:t xml:space="preserve">Master your </w:t>
      </w:r>
      <w:r w:rsidRPr="00223FC8">
        <w:rPr>
          <w:iCs/>
        </w:rPr>
        <w:t>emotions:</w:t>
      </w:r>
      <w:r w:rsidRPr="00223FC8">
        <w:rPr>
          <w:iCs/>
        </w:rPr>
        <w:t xml:space="preserve"> a practical guide to overcome negativity and better manage your feelings</w:t>
      </w:r>
      <w:r w:rsidRPr="00223FC8">
        <w:t>. Lexington, Ky.</w:t>
      </w:r>
    </w:p>
    <w:p w:rsidR="00F31388" w:rsidRPr="00223FC8" w:rsidRDefault="00F31388" w:rsidP="00223FC8">
      <w:pPr>
        <w:pStyle w:val="ListParagraph"/>
        <w:numPr>
          <w:ilvl w:val="0"/>
          <w:numId w:val="4"/>
        </w:numPr>
      </w:pPr>
      <w:r w:rsidRPr="00223FC8">
        <w:lastRenderedPageBreak/>
        <w:t>Vicente Javier Prado-Gascó, Carmen, del, Orlando Antonio Llanos-Contreras and Sinclair, S. (2022). </w:t>
      </w:r>
      <w:r w:rsidRPr="00223FC8">
        <w:rPr>
          <w:iCs/>
        </w:rPr>
        <w:t>Communication, Emotions and Well-Being in Emotionally Charged Workers</w:t>
      </w:r>
      <w:r w:rsidRPr="00223FC8">
        <w:t>. Frontiers Media SA.</w:t>
      </w:r>
    </w:p>
    <w:sectPr w:rsidR="00F31388" w:rsidRPr="00223FC8" w:rsidSect="00772A1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3F4C" w:rsidRDefault="005F3F4C" w:rsidP="009C7FA8">
      <w:pPr>
        <w:spacing w:after="0" w:line="240" w:lineRule="auto"/>
      </w:pPr>
      <w:r>
        <w:separator/>
      </w:r>
    </w:p>
  </w:endnote>
  <w:endnote w:type="continuationSeparator" w:id="0">
    <w:p w:rsidR="005F3F4C" w:rsidRDefault="005F3F4C" w:rsidP="009C7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7609600"/>
      <w:docPartObj>
        <w:docPartGallery w:val="Page Numbers (Bottom of Page)"/>
        <w:docPartUnique/>
      </w:docPartObj>
    </w:sdtPr>
    <w:sdtEndPr>
      <w:rPr>
        <w:color w:val="7F7F7F" w:themeColor="background1" w:themeShade="7F"/>
        <w:spacing w:val="60"/>
      </w:rPr>
    </w:sdtEndPr>
    <w:sdtContent>
      <w:p w:rsidR="00F65A1E" w:rsidRDefault="00F65A1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rsidR="00F65A1E" w:rsidRDefault="00F65A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3F4C" w:rsidRDefault="005F3F4C" w:rsidP="009C7FA8">
      <w:pPr>
        <w:spacing w:after="0" w:line="240" w:lineRule="auto"/>
      </w:pPr>
      <w:r>
        <w:separator/>
      </w:r>
    </w:p>
  </w:footnote>
  <w:footnote w:type="continuationSeparator" w:id="0">
    <w:p w:rsidR="005F3F4C" w:rsidRDefault="005F3F4C" w:rsidP="009C7F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30A72"/>
    <w:multiLevelType w:val="hybridMultilevel"/>
    <w:tmpl w:val="1C6E0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56456"/>
    <w:multiLevelType w:val="hybridMultilevel"/>
    <w:tmpl w:val="7BC813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E6A02EC"/>
    <w:multiLevelType w:val="hybridMultilevel"/>
    <w:tmpl w:val="9C141A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095717"/>
    <w:multiLevelType w:val="hybridMultilevel"/>
    <w:tmpl w:val="FF0C2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2A1B"/>
    <w:rsid w:val="00015C33"/>
    <w:rsid w:val="00223FC8"/>
    <w:rsid w:val="003465C3"/>
    <w:rsid w:val="003B350C"/>
    <w:rsid w:val="003C5090"/>
    <w:rsid w:val="004349B1"/>
    <w:rsid w:val="00472B12"/>
    <w:rsid w:val="004A4322"/>
    <w:rsid w:val="004B70CD"/>
    <w:rsid w:val="005E5628"/>
    <w:rsid w:val="005F3F4C"/>
    <w:rsid w:val="006D4043"/>
    <w:rsid w:val="006E7FFB"/>
    <w:rsid w:val="00772A1B"/>
    <w:rsid w:val="00802D0B"/>
    <w:rsid w:val="00886C76"/>
    <w:rsid w:val="008A595B"/>
    <w:rsid w:val="008D16A1"/>
    <w:rsid w:val="00972855"/>
    <w:rsid w:val="009C7FA8"/>
    <w:rsid w:val="009D5359"/>
    <w:rsid w:val="00AA7279"/>
    <w:rsid w:val="00B814C4"/>
    <w:rsid w:val="00C54B6A"/>
    <w:rsid w:val="00DD057C"/>
    <w:rsid w:val="00F31388"/>
    <w:rsid w:val="00F54C13"/>
    <w:rsid w:val="00F65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3F8B8"/>
  <w15:chartTrackingRefBased/>
  <w15:docId w15:val="{CF9A4CD4-3077-40F2-B083-40258B760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2A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2A1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2A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2A1B"/>
    <w:rPr>
      <w:rFonts w:eastAsiaTheme="minorEastAsia"/>
      <w:lang w:val="en-US"/>
    </w:rPr>
  </w:style>
  <w:style w:type="paragraph" w:styleId="Title">
    <w:name w:val="Title"/>
    <w:basedOn w:val="Normal"/>
    <w:next w:val="Normal"/>
    <w:link w:val="TitleChar"/>
    <w:uiPriority w:val="10"/>
    <w:qFormat/>
    <w:rsid w:val="00772A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A1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72A1B"/>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772A1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72A1B"/>
    <w:pPr>
      <w:ind w:left="720"/>
      <w:contextualSpacing/>
    </w:pPr>
  </w:style>
  <w:style w:type="paragraph" w:styleId="TOCHeading">
    <w:name w:val="TOC Heading"/>
    <w:basedOn w:val="Heading1"/>
    <w:next w:val="Normal"/>
    <w:uiPriority w:val="39"/>
    <w:unhideWhenUsed/>
    <w:qFormat/>
    <w:rsid w:val="00772A1B"/>
    <w:pPr>
      <w:outlineLvl w:val="9"/>
    </w:pPr>
    <w:rPr>
      <w:lang w:val="en-US"/>
    </w:rPr>
  </w:style>
  <w:style w:type="paragraph" w:styleId="TOC2">
    <w:name w:val="toc 2"/>
    <w:basedOn w:val="Normal"/>
    <w:next w:val="Normal"/>
    <w:autoRedefine/>
    <w:uiPriority w:val="39"/>
    <w:unhideWhenUsed/>
    <w:rsid w:val="00772A1B"/>
    <w:pPr>
      <w:spacing w:after="100"/>
      <w:ind w:left="220"/>
    </w:pPr>
  </w:style>
  <w:style w:type="paragraph" w:styleId="TOC1">
    <w:name w:val="toc 1"/>
    <w:basedOn w:val="Normal"/>
    <w:next w:val="Normal"/>
    <w:autoRedefine/>
    <w:uiPriority w:val="39"/>
    <w:unhideWhenUsed/>
    <w:rsid w:val="00772A1B"/>
    <w:pPr>
      <w:spacing w:after="100"/>
    </w:pPr>
  </w:style>
  <w:style w:type="character" w:styleId="Hyperlink">
    <w:name w:val="Hyperlink"/>
    <w:basedOn w:val="DefaultParagraphFont"/>
    <w:uiPriority w:val="99"/>
    <w:unhideWhenUsed/>
    <w:rsid w:val="00772A1B"/>
    <w:rPr>
      <w:color w:val="0563C1" w:themeColor="hyperlink"/>
      <w:u w:val="single"/>
    </w:rPr>
  </w:style>
  <w:style w:type="paragraph" w:styleId="Header">
    <w:name w:val="header"/>
    <w:basedOn w:val="Normal"/>
    <w:link w:val="HeaderChar"/>
    <w:uiPriority w:val="99"/>
    <w:unhideWhenUsed/>
    <w:rsid w:val="009C7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FA8"/>
  </w:style>
  <w:style w:type="paragraph" w:styleId="Footer">
    <w:name w:val="footer"/>
    <w:basedOn w:val="Normal"/>
    <w:link w:val="FooterChar"/>
    <w:uiPriority w:val="99"/>
    <w:unhideWhenUsed/>
    <w:rsid w:val="009C7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FA8"/>
  </w:style>
  <w:style w:type="paragraph" w:styleId="NormalWeb">
    <w:name w:val="Normal (Web)"/>
    <w:basedOn w:val="Normal"/>
    <w:uiPriority w:val="99"/>
    <w:unhideWhenUsed/>
    <w:rsid w:val="00F313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836371">
      <w:bodyDiv w:val="1"/>
      <w:marLeft w:val="0"/>
      <w:marRight w:val="0"/>
      <w:marTop w:val="0"/>
      <w:marBottom w:val="0"/>
      <w:divBdr>
        <w:top w:val="none" w:sz="0" w:space="0" w:color="auto"/>
        <w:left w:val="none" w:sz="0" w:space="0" w:color="auto"/>
        <w:bottom w:val="none" w:sz="0" w:space="0" w:color="auto"/>
        <w:right w:val="none" w:sz="0" w:space="0" w:color="auto"/>
      </w:divBdr>
    </w:div>
    <w:div w:id="1128546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ositivepsychology.com/emotional-intelligence-framework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indtools.com/axbwm3m/how-emotionally-intelligent-are-yo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travisbradberry/2014/01/09/emotional-intelligence/"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57D8C5-9982-4498-80AB-7583C19F7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1136</TotalTime>
  <Pages>14</Pages>
  <Words>5059</Words>
  <Characters>28841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The Link between People Management, Employee Wellbeing and Performance</vt:lpstr>
    </vt:vector>
  </TitlesOfParts>
  <Company>Developing Emotional Intelligence Skills for the Workplace BMSW6106</Company>
  <LinksUpToDate>false</LinksUpToDate>
  <CharactersWithSpaces>33833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Link between People Management, Employee Wellbeing and Performance</dc:title>
  <dc:subject/>
  <dc:creator>Anita Domenco 1806311</dc:creator>
  <cp:keywords/>
  <dc:description/>
  <cp:lastModifiedBy>Socrat Domenco (1817175)</cp:lastModifiedBy>
  <cp:revision>9</cp:revision>
  <dcterms:created xsi:type="dcterms:W3CDTF">2023-07-04T20:48:00Z</dcterms:created>
  <dcterms:modified xsi:type="dcterms:W3CDTF">2023-07-06T11:40:00Z</dcterms:modified>
</cp:coreProperties>
</file>