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D4B3F" w14:textId="77777777" w:rsidR="00FB68AC" w:rsidRDefault="00FB68AC" w:rsidP="00FB68AC">
      <w:pPr>
        <w:spacing w:line="360" w:lineRule="auto"/>
        <w:jc w:val="center"/>
        <w:rPr>
          <w:noProof/>
          <w:lang w:eastAsia="en-GB"/>
        </w:rPr>
      </w:pPr>
      <w:r>
        <w:rPr>
          <w:rFonts w:ascii="Arial" w:hAnsi="Arial"/>
          <w:b/>
          <w:noProof/>
          <w:sz w:val="44"/>
          <w:szCs w:val="44"/>
        </w:rPr>
        <w:drawing>
          <wp:anchor distT="0" distB="0" distL="114300" distR="114300" simplePos="0" relativeHeight="251659264" behindDoc="0" locked="0" layoutInCell="1" allowOverlap="1" wp14:anchorId="16EE8F3A" wp14:editId="58F9627C">
            <wp:simplePos x="0" y="0"/>
            <wp:positionH relativeFrom="column">
              <wp:posOffset>1188720</wp:posOffset>
            </wp:positionH>
            <wp:positionV relativeFrom="paragraph">
              <wp:posOffset>-114300</wp:posOffset>
            </wp:positionV>
            <wp:extent cx="3208020" cy="2005614"/>
            <wp:effectExtent l="0" t="0" r="0" b="0"/>
            <wp:wrapNone/>
            <wp:docPr id="3" name="Picture 3" descr="C:\Users\Andreea Grigore\Desktop\Copy-of-UWTSD-400x2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dreea Grigore\Desktop\Copy-of-UWTSD-400x25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8020" cy="200561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8C8874" w14:textId="77777777" w:rsidR="00FB68AC" w:rsidRDefault="00FB68AC" w:rsidP="00FB68AC">
      <w:pPr>
        <w:spacing w:line="360" w:lineRule="auto"/>
        <w:jc w:val="center"/>
        <w:rPr>
          <w:noProof/>
          <w:lang w:eastAsia="en-GB"/>
        </w:rPr>
      </w:pPr>
    </w:p>
    <w:p w14:paraId="465B9871" w14:textId="77777777" w:rsidR="00FB68AC" w:rsidRDefault="00FB68AC" w:rsidP="00FB68AC">
      <w:pPr>
        <w:spacing w:line="360" w:lineRule="auto"/>
        <w:jc w:val="center"/>
        <w:rPr>
          <w:rFonts w:ascii="Arial" w:hAnsi="Arial"/>
          <w:b/>
          <w:sz w:val="44"/>
          <w:szCs w:val="44"/>
        </w:rPr>
      </w:pPr>
    </w:p>
    <w:p w14:paraId="42F3F9C6" w14:textId="77777777" w:rsidR="00FB68AC" w:rsidRDefault="00FB68AC" w:rsidP="00FB68AC">
      <w:pPr>
        <w:spacing w:line="360" w:lineRule="auto"/>
        <w:rPr>
          <w:rFonts w:ascii="Arial" w:hAnsi="Arial"/>
          <w:b/>
          <w:sz w:val="44"/>
          <w:szCs w:val="44"/>
        </w:rPr>
      </w:pPr>
    </w:p>
    <w:p w14:paraId="24C1E8CA" w14:textId="4649D6ED" w:rsidR="00FB68AC" w:rsidRPr="00FB68AC" w:rsidRDefault="00FB68AC" w:rsidP="00FB68AC">
      <w:pPr>
        <w:spacing w:line="360" w:lineRule="auto"/>
        <w:rPr>
          <w:rFonts w:cstheme="minorHAnsi"/>
          <w:b/>
          <w:sz w:val="40"/>
          <w:szCs w:val="40"/>
        </w:rPr>
      </w:pPr>
      <w:r w:rsidRPr="00FB68AC">
        <w:rPr>
          <w:rFonts w:ascii="Arial" w:hAnsi="Arial"/>
          <w:b/>
          <w:sz w:val="40"/>
          <w:szCs w:val="40"/>
        </w:rPr>
        <w:t>P</w:t>
      </w:r>
      <w:r>
        <w:rPr>
          <w:rFonts w:ascii="Arial" w:hAnsi="Arial"/>
          <w:b/>
          <w:sz w:val="40"/>
          <w:szCs w:val="40"/>
        </w:rPr>
        <w:t>ROGRAMME</w:t>
      </w:r>
      <w:r w:rsidRPr="00FB68AC">
        <w:rPr>
          <w:rFonts w:ascii="Arial" w:hAnsi="Arial"/>
          <w:b/>
          <w:sz w:val="40"/>
          <w:szCs w:val="40"/>
        </w:rPr>
        <w:t>:</w:t>
      </w:r>
      <w:r w:rsidRPr="00FB68AC">
        <w:rPr>
          <w:rFonts w:ascii="Arial" w:hAnsi="Arial"/>
          <w:b/>
          <w:sz w:val="40"/>
          <w:szCs w:val="40"/>
        </w:rPr>
        <w:tab/>
      </w:r>
      <w:r w:rsidRPr="00FB68AC">
        <w:rPr>
          <w:rFonts w:cstheme="minorHAnsi"/>
          <w:b/>
          <w:sz w:val="40"/>
          <w:szCs w:val="40"/>
        </w:rPr>
        <w:t>BA Leadership and Management</w:t>
      </w:r>
    </w:p>
    <w:p w14:paraId="783D9CCA" w14:textId="697ED2B4" w:rsidR="00FB68AC" w:rsidRPr="00DE2A28" w:rsidRDefault="00FB68AC" w:rsidP="00FB68AC">
      <w:pPr>
        <w:spacing w:after="0" w:line="240" w:lineRule="auto"/>
        <w:rPr>
          <w:rFonts w:ascii="Arial" w:hAnsi="Arial"/>
          <w:sz w:val="40"/>
          <w:szCs w:val="40"/>
        </w:rPr>
      </w:pPr>
      <w:r w:rsidRPr="00DE2A28">
        <w:rPr>
          <w:rFonts w:ascii="Arial" w:hAnsi="Arial"/>
          <w:b/>
          <w:sz w:val="40"/>
          <w:szCs w:val="40"/>
        </w:rPr>
        <w:t>MODULE TITLE:</w:t>
      </w:r>
      <w:r w:rsidRPr="00DE2A28">
        <w:rPr>
          <w:rFonts w:ascii="Arial" w:hAnsi="Arial"/>
          <w:sz w:val="40"/>
          <w:szCs w:val="40"/>
        </w:rPr>
        <w:t xml:space="preserve"> </w:t>
      </w:r>
      <w:r>
        <w:rPr>
          <w:b/>
          <w:sz w:val="40"/>
          <w:szCs w:val="40"/>
        </w:rPr>
        <w:t>Understanding and Engaging in the Customer Experience</w:t>
      </w:r>
    </w:p>
    <w:p w14:paraId="02B768CE" w14:textId="77777777" w:rsidR="00FB68AC" w:rsidRPr="00DE2A28" w:rsidRDefault="00FB68AC" w:rsidP="00FB68AC">
      <w:pPr>
        <w:spacing w:after="0" w:line="240" w:lineRule="auto"/>
        <w:rPr>
          <w:rFonts w:ascii="Arial" w:hAnsi="Arial"/>
          <w:b/>
          <w:sz w:val="40"/>
          <w:szCs w:val="40"/>
        </w:rPr>
      </w:pPr>
      <w:r>
        <w:rPr>
          <w:rFonts w:ascii="Arial" w:hAnsi="Arial"/>
          <w:b/>
          <w:sz w:val="40"/>
          <w:szCs w:val="40"/>
        </w:rPr>
        <w:t>BMSW5103</w:t>
      </w:r>
    </w:p>
    <w:p w14:paraId="6EB4D8C8" w14:textId="77777777" w:rsidR="00FB68AC" w:rsidRPr="00DE2A28" w:rsidRDefault="00FB68AC" w:rsidP="00FB68AC">
      <w:pPr>
        <w:spacing w:after="0" w:line="240" w:lineRule="auto"/>
        <w:rPr>
          <w:rFonts w:ascii="Arial" w:hAnsi="Arial"/>
          <w:sz w:val="40"/>
          <w:szCs w:val="40"/>
        </w:rPr>
      </w:pPr>
    </w:p>
    <w:p w14:paraId="2AED63F9" w14:textId="29390A0F" w:rsidR="00FB68AC" w:rsidRPr="00FB68AC" w:rsidRDefault="00FB68AC" w:rsidP="00FB68AC">
      <w:pPr>
        <w:spacing w:after="0" w:line="240" w:lineRule="auto"/>
        <w:rPr>
          <w:rFonts w:ascii="Calibri" w:hAnsi="Calibri" w:cs="Calibri"/>
          <w:sz w:val="40"/>
          <w:szCs w:val="40"/>
        </w:rPr>
      </w:pPr>
      <w:r w:rsidRPr="00DE2A28">
        <w:rPr>
          <w:rFonts w:ascii="Arial" w:hAnsi="Arial"/>
          <w:b/>
          <w:sz w:val="40"/>
          <w:szCs w:val="40"/>
        </w:rPr>
        <w:t>COURSEWORK TITLE:</w:t>
      </w:r>
      <w:r w:rsidRPr="00DE2A28">
        <w:rPr>
          <w:rFonts w:ascii="Arial" w:hAnsi="Arial"/>
          <w:sz w:val="40"/>
          <w:szCs w:val="40"/>
        </w:rPr>
        <w:t xml:space="preserve"> </w:t>
      </w:r>
      <w:r w:rsidRPr="00FB68AC">
        <w:rPr>
          <w:rFonts w:ascii="Calibri" w:hAnsi="Calibri" w:cs="Calibri"/>
          <w:b/>
          <w:sz w:val="40"/>
          <w:szCs w:val="40"/>
        </w:rPr>
        <w:t>Customer Relationship Management and Ethical Practices</w:t>
      </w:r>
    </w:p>
    <w:p w14:paraId="70210FE9" w14:textId="6EBB0F96" w:rsidR="00FB68AC" w:rsidRPr="00DE2A28" w:rsidRDefault="00FB68AC" w:rsidP="00FB68AC">
      <w:pPr>
        <w:pBdr>
          <w:bottom w:val="single" w:sz="4" w:space="0" w:color="auto"/>
        </w:pBdr>
        <w:spacing w:after="0" w:line="240" w:lineRule="auto"/>
        <w:rPr>
          <w:rFonts w:ascii="Arial" w:hAnsi="Arial"/>
          <w:sz w:val="40"/>
          <w:szCs w:val="40"/>
        </w:rPr>
      </w:pPr>
    </w:p>
    <w:p w14:paraId="3F6C5049" w14:textId="77777777" w:rsidR="00FB68AC" w:rsidRPr="00DE2A28" w:rsidRDefault="00FB68AC" w:rsidP="00FB68AC">
      <w:pPr>
        <w:pBdr>
          <w:bottom w:val="single" w:sz="4" w:space="0" w:color="auto"/>
        </w:pBdr>
        <w:spacing w:after="0" w:line="240" w:lineRule="auto"/>
        <w:rPr>
          <w:rFonts w:ascii="Arial" w:hAnsi="Arial"/>
          <w:sz w:val="40"/>
          <w:szCs w:val="40"/>
        </w:rPr>
      </w:pPr>
    </w:p>
    <w:p w14:paraId="3950D710" w14:textId="7C7E3B39" w:rsidR="00FB68AC" w:rsidRPr="00FB68AC" w:rsidRDefault="00FB68AC" w:rsidP="00FB68AC">
      <w:pPr>
        <w:pBdr>
          <w:bottom w:val="single" w:sz="4" w:space="0" w:color="auto"/>
        </w:pBdr>
        <w:spacing w:after="0" w:line="240" w:lineRule="auto"/>
        <w:rPr>
          <w:rFonts w:ascii="Arial" w:hAnsi="Arial"/>
          <w:b/>
          <w:bCs/>
          <w:sz w:val="40"/>
          <w:szCs w:val="40"/>
        </w:rPr>
      </w:pPr>
      <w:r w:rsidRPr="00FB68AC">
        <w:rPr>
          <w:rFonts w:ascii="Arial" w:hAnsi="Arial"/>
          <w:b/>
          <w:bCs/>
          <w:sz w:val="40"/>
          <w:szCs w:val="40"/>
        </w:rPr>
        <w:t>Lecturer:</w:t>
      </w:r>
      <w:r w:rsidRPr="00FB68AC">
        <w:rPr>
          <w:rFonts w:ascii="Arial" w:hAnsi="Arial"/>
          <w:sz w:val="40"/>
          <w:szCs w:val="40"/>
        </w:rPr>
        <w:tab/>
      </w:r>
      <w:r w:rsidRPr="00FB68AC">
        <w:rPr>
          <w:rFonts w:cstheme="minorHAnsi"/>
          <w:b/>
          <w:bCs/>
          <w:sz w:val="40"/>
          <w:szCs w:val="40"/>
        </w:rPr>
        <w:t>Vajira Balasuriya</w:t>
      </w:r>
    </w:p>
    <w:p w14:paraId="6D5752C8" w14:textId="77777777" w:rsidR="00FB68AC" w:rsidRPr="00DE2A28" w:rsidRDefault="00FB68AC" w:rsidP="00FB68AC">
      <w:pPr>
        <w:pBdr>
          <w:bottom w:val="single" w:sz="4" w:space="0" w:color="auto"/>
        </w:pBdr>
        <w:spacing w:after="0" w:line="240" w:lineRule="auto"/>
        <w:rPr>
          <w:rFonts w:ascii="Arial" w:hAnsi="Arial"/>
          <w:sz w:val="40"/>
          <w:szCs w:val="40"/>
        </w:rPr>
      </w:pPr>
      <w:r w:rsidRPr="00DE2A28">
        <w:rPr>
          <w:rFonts w:ascii="Arial" w:hAnsi="Arial"/>
          <w:sz w:val="40"/>
          <w:szCs w:val="40"/>
        </w:rPr>
        <w:t xml:space="preserve">                            </w:t>
      </w:r>
    </w:p>
    <w:p w14:paraId="4A0FB7EB" w14:textId="77777777" w:rsidR="00FB68AC" w:rsidRPr="00DE2A28" w:rsidRDefault="00FB68AC" w:rsidP="00FB68AC">
      <w:pPr>
        <w:pBdr>
          <w:bottom w:val="single" w:sz="4" w:space="0" w:color="auto"/>
        </w:pBdr>
        <w:spacing w:after="0" w:line="240" w:lineRule="auto"/>
        <w:rPr>
          <w:rFonts w:ascii="Arial" w:hAnsi="Arial"/>
          <w:sz w:val="40"/>
          <w:szCs w:val="40"/>
        </w:rPr>
      </w:pPr>
    </w:p>
    <w:p w14:paraId="580F968D" w14:textId="77777777" w:rsidR="00FB68AC" w:rsidRPr="00DE2A28" w:rsidRDefault="00FB68AC" w:rsidP="00FB68AC">
      <w:pPr>
        <w:spacing w:line="360" w:lineRule="auto"/>
        <w:jc w:val="right"/>
        <w:rPr>
          <w:rFonts w:ascii="Arial" w:hAnsi="Arial"/>
          <w:sz w:val="40"/>
          <w:szCs w:val="40"/>
        </w:rPr>
      </w:pPr>
    </w:p>
    <w:p w14:paraId="690F7371" w14:textId="77777777" w:rsidR="00FB68AC" w:rsidRPr="00DE2A28" w:rsidRDefault="00FB68AC" w:rsidP="00FB68AC">
      <w:pPr>
        <w:spacing w:line="360" w:lineRule="auto"/>
        <w:jc w:val="right"/>
        <w:rPr>
          <w:rFonts w:ascii="Arial" w:hAnsi="Arial"/>
          <w:b/>
          <w:sz w:val="40"/>
          <w:szCs w:val="40"/>
        </w:rPr>
      </w:pPr>
      <w:r>
        <w:rPr>
          <w:rFonts w:ascii="Arial" w:hAnsi="Arial"/>
          <w:sz w:val="40"/>
          <w:szCs w:val="40"/>
        </w:rPr>
        <w:t>Constantin</w:t>
      </w:r>
      <w:r w:rsidRPr="00DE2A28">
        <w:rPr>
          <w:rFonts w:ascii="Arial" w:hAnsi="Arial"/>
          <w:sz w:val="40"/>
          <w:szCs w:val="40"/>
        </w:rPr>
        <w:t xml:space="preserve"> </w:t>
      </w:r>
      <w:r w:rsidRPr="00DE2A28">
        <w:rPr>
          <w:rFonts w:ascii="Arial" w:hAnsi="Arial"/>
          <w:b/>
          <w:sz w:val="40"/>
          <w:szCs w:val="40"/>
        </w:rPr>
        <w:t>GRIGORE</w:t>
      </w:r>
    </w:p>
    <w:p w14:paraId="10CC9630" w14:textId="77777777" w:rsidR="00FB68AC" w:rsidRPr="00DE2A28" w:rsidRDefault="00FB68AC" w:rsidP="00FB68AC">
      <w:pPr>
        <w:spacing w:line="360" w:lineRule="auto"/>
        <w:jc w:val="right"/>
        <w:rPr>
          <w:rFonts w:ascii="Arial" w:hAnsi="Arial"/>
          <w:sz w:val="40"/>
          <w:szCs w:val="40"/>
        </w:rPr>
      </w:pPr>
      <w:r w:rsidRPr="00DE2A28">
        <w:rPr>
          <w:rFonts w:ascii="Arial" w:hAnsi="Arial"/>
          <w:sz w:val="40"/>
          <w:szCs w:val="40"/>
        </w:rPr>
        <w:t xml:space="preserve">SID: </w:t>
      </w:r>
      <w:r>
        <w:rPr>
          <w:rFonts w:ascii="Arial" w:hAnsi="Arial"/>
          <w:sz w:val="40"/>
          <w:szCs w:val="40"/>
        </w:rPr>
        <w:t>1914003</w:t>
      </w:r>
    </w:p>
    <w:p w14:paraId="13AA64A4" w14:textId="77777777" w:rsidR="00FB68AC" w:rsidRPr="00D4108F" w:rsidRDefault="00FB68AC" w:rsidP="00FB68AC">
      <w:pPr>
        <w:spacing w:line="360" w:lineRule="auto"/>
        <w:jc w:val="right"/>
        <w:rPr>
          <w:rFonts w:ascii="Arial" w:hAnsi="Arial"/>
          <w:color w:val="000000" w:themeColor="text1"/>
          <w:sz w:val="40"/>
          <w:szCs w:val="40"/>
        </w:rPr>
      </w:pPr>
    </w:p>
    <w:p w14:paraId="0AE399B5" w14:textId="77777777" w:rsidR="00FB68AC" w:rsidRPr="00FC4F37" w:rsidRDefault="00FB68AC" w:rsidP="00FB68AC">
      <w:pPr>
        <w:spacing w:line="360" w:lineRule="auto"/>
        <w:jc w:val="right"/>
        <w:rPr>
          <w:rFonts w:ascii="Arial" w:hAnsi="Arial"/>
          <w:color w:val="FF0000"/>
          <w:sz w:val="40"/>
          <w:szCs w:val="40"/>
        </w:rPr>
      </w:pPr>
    </w:p>
    <w:p w14:paraId="588C7C16" w14:textId="01901A2F" w:rsidR="00840DB2" w:rsidRDefault="00840DB2" w:rsidP="00FB68AC">
      <w:pPr>
        <w:spacing w:line="360" w:lineRule="auto"/>
        <w:rPr>
          <w:rFonts w:ascii="Arial" w:hAnsi="Arial" w:cs="Arial"/>
          <w:b/>
          <w:color w:val="2F5496" w:themeColor="accent1" w:themeShade="BF"/>
          <w:sz w:val="36"/>
          <w:szCs w:val="36"/>
        </w:rPr>
      </w:pPr>
    </w:p>
    <w:sdt>
      <w:sdtPr>
        <w:rPr>
          <w:rFonts w:ascii="Times New Roman" w:eastAsiaTheme="minorHAnsi" w:hAnsi="Times New Roman" w:cstheme="minorBidi"/>
          <w:b w:val="0"/>
          <w:color w:val="auto"/>
          <w:sz w:val="24"/>
          <w:szCs w:val="22"/>
        </w:rPr>
        <w:id w:val="1415286437"/>
        <w:docPartObj>
          <w:docPartGallery w:val="Table of Contents"/>
          <w:docPartUnique/>
        </w:docPartObj>
      </w:sdtPr>
      <w:sdtEndPr>
        <w:rPr>
          <w:rFonts w:asciiTheme="minorHAnsi" w:hAnsiTheme="minorHAnsi"/>
          <w:sz w:val="22"/>
        </w:rPr>
      </w:sdtEndPr>
      <w:sdtContent>
        <w:p w14:paraId="700BEEE5" w14:textId="77777777" w:rsidR="00840DB2" w:rsidRDefault="00840DB2" w:rsidP="00840DB2">
          <w:pPr>
            <w:pStyle w:val="TOCHeading"/>
            <w:jc w:val="center"/>
            <w:rPr>
              <w:rFonts w:ascii="Times New Roman" w:hAnsi="Times New Roman" w:cs="Times New Roman"/>
              <w:color w:val="auto"/>
              <w:sz w:val="24"/>
            </w:rPr>
          </w:pPr>
          <w:r>
            <w:rPr>
              <w:rFonts w:ascii="Times New Roman" w:hAnsi="Times New Roman" w:cs="Times New Roman"/>
              <w:color w:val="auto"/>
              <w:sz w:val="24"/>
            </w:rPr>
            <w:t>Table of Contents</w:t>
          </w:r>
        </w:p>
        <w:p w14:paraId="02CD3B1C" w14:textId="56F58F79" w:rsidR="00976CBE" w:rsidRDefault="00840DB2">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8125439" w:history="1">
            <w:r w:rsidR="00976CBE" w:rsidRPr="00357F29">
              <w:rPr>
                <w:rStyle w:val="Hyperlink"/>
                <w:rFonts w:cstheme="minorHAnsi"/>
                <w:noProof/>
              </w:rPr>
              <w:t>Introduction</w:t>
            </w:r>
            <w:r w:rsidR="00976CBE">
              <w:rPr>
                <w:noProof/>
                <w:webHidden/>
              </w:rPr>
              <w:tab/>
            </w:r>
            <w:r w:rsidR="00976CBE">
              <w:rPr>
                <w:noProof/>
                <w:webHidden/>
              </w:rPr>
              <w:fldChar w:fldCharType="begin"/>
            </w:r>
            <w:r w:rsidR="00976CBE">
              <w:rPr>
                <w:noProof/>
                <w:webHidden/>
              </w:rPr>
              <w:instrText xml:space="preserve"> PAGEREF _Toc78125439 \h </w:instrText>
            </w:r>
            <w:r w:rsidR="00976CBE">
              <w:rPr>
                <w:noProof/>
                <w:webHidden/>
              </w:rPr>
            </w:r>
            <w:r w:rsidR="00976CBE">
              <w:rPr>
                <w:noProof/>
                <w:webHidden/>
              </w:rPr>
              <w:fldChar w:fldCharType="separate"/>
            </w:r>
            <w:r w:rsidR="009C2E68">
              <w:rPr>
                <w:noProof/>
                <w:webHidden/>
              </w:rPr>
              <w:t>3</w:t>
            </w:r>
            <w:r w:rsidR="00976CBE">
              <w:rPr>
                <w:noProof/>
                <w:webHidden/>
              </w:rPr>
              <w:fldChar w:fldCharType="end"/>
            </w:r>
          </w:hyperlink>
        </w:p>
        <w:p w14:paraId="16615673" w14:textId="5305E326" w:rsidR="00976CBE" w:rsidRDefault="003134F4">
          <w:pPr>
            <w:pStyle w:val="TOC1"/>
            <w:tabs>
              <w:tab w:val="right" w:leader="dot" w:pos="9016"/>
            </w:tabs>
            <w:rPr>
              <w:rFonts w:asciiTheme="minorHAnsi" w:eastAsiaTheme="minorEastAsia" w:hAnsiTheme="minorHAnsi"/>
              <w:noProof/>
              <w:sz w:val="22"/>
              <w:lang w:eastAsia="en-GB"/>
            </w:rPr>
          </w:pPr>
          <w:hyperlink w:anchor="_Toc78125440" w:history="1">
            <w:r w:rsidR="00976CBE" w:rsidRPr="00357F29">
              <w:rPr>
                <w:rStyle w:val="Hyperlink"/>
                <w:rFonts w:cstheme="minorHAnsi"/>
                <w:noProof/>
              </w:rPr>
              <w:t>Ethics and its Components</w:t>
            </w:r>
            <w:r w:rsidR="00976CBE">
              <w:rPr>
                <w:noProof/>
                <w:webHidden/>
              </w:rPr>
              <w:tab/>
            </w:r>
            <w:r w:rsidR="00976CBE">
              <w:rPr>
                <w:noProof/>
                <w:webHidden/>
              </w:rPr>
              <w:fldChar w:fldCharType="begin"/>
            </w:r>
            <w:r w:rsidR="00976CBE">
              <w:rPr>
                <w:noProof/>
                <w:webHidden/>
              </w:rPr>
              <w:instrText xml:space="preserve"> PAGEREF _Toc78125440 \h </w:instrText>
            </w:r>
            <w:r w:rsidR="00976CBE">
              <w:rPr>
                <w:noProof/>
                <w:webHidden/>
              </w:rPr>
            </w:r>
            <w:r w:rsidR="00976CBE">
              <w:rPr>
                <w:noProof/>
                <w:webHidden/>
              </w:rPr>
              <w:fldChar w:fldCharType="separate"/>
            </w:r>
            <w:r w:rsidR="009C2E68">
              <w:rPr>
                <w:noProof/>
                <w:webHidden/>
              </w:rPr>
              <w:t>3</w:t>
            </w:r>
            <w:r w:rsidR="00976CBE">
              <w:rPr>
                <w:noProof/>
                <w:webHidden/>
              </w:rPr>
              <w:fldChar w:fldCharType="end"/>
            </w:r>
          </w:hyperlink>
        </w:p>
        <w:p w14:paraId="088798A5" w14:textId="77777777" w:rsidR="0078381C" w:rsidRDefault="0078381C" w:rsidP="0078381C">
          <w:pPr>
            <w:spacing w:after="240"/>
            <w:jc w:val="both"/>
            <w:rPr>
              <w:rFonts w:cstheme="minorHAnsi"/>
              <w:b/>
              <w:bCs/>
              <w:sz w:val="24"/>
              <w:szCs w:val="24"/>
            </w:rPr>
          </w:pPr>
          <w:r w:rsidRPr="0078381C">
            <w:rPr>
              <w:rFonts w:cstheme="minorHAnsi"/>
              <w:sz w:val="24"/>
              <w:szCs w:val="24"/>
            </w:rPr>
            <w:t>Principle Components of Ethic</w:t>
          </w:r>
          <w:hyperlink w:anchor="_Toc78125441" w:history="1">
            <w:r>
              <w:rPr>
                <w:noProof/>
                <w:webHidden/>
              </w:rPr>
              <w:t>……………………………………………………………………………………………………….</w:t>
            </w:r>
            <w:r w:rsidR="00976CBE">
              <w:rPr>
                <w:noProof/>
                <w:webHidden/>
              </w:rPr>
              <w:fldChar w:fldCharType="begin"/>
            </w:r>
            <w:r w:rsidR="00976CBE">
              <w:rPr>
                <w:noProof/>
                <w:webHidden/>
              </w:rPr>
              <w:instrText xml:space="preserve"> PAGEREF _Toc78125441 \h </w:instrText>
            </w:r>
            <w:r w:rsidR="00976CBE">
              <w:rPr>
                <w:noProof/>
                <w:webHidden/>
              </w:rPr>
            </w:r>
            <w:r w:rsidR="00976CBE">
              <w:rPr>
                <w:noProof/>
                <w:webHidden/>
              </w:rPr>
              <w:fldChar w:fldCharType="separate"/>
            </w:r>
            <w:r w:rsidR="009C2E68">
              <w:rPr>
                <w:noProof/>
                <w:webHidden/>
              </w:rPr>
              <w:t>3</w:t>
            </w:r>
            <w:r w:rsidR="00976CBE">
              <w:rPr>
                <w:noProof/>
                <w:webHidden/>
              </w:rPr>
              <w:fldChar w:fldCharType="end"/>
            </w:r>
          </w:hyperlink>
          <w:r w:rsidRPr="0078381C">
            <w:rPr>
              <w:rFonts w:cstheme="minorHAnsi"/>
              <w:b/>
              <w:bCs/>
              <w:sz w:val="24"/>
              <w:szCs w:val="24"/>
            </w:rPr>
            <w:t xml:space="preserve"> </w:t>
          </w:r>
        </w:p>
        <w:p w14:paraId="00329598" w14:textId="6FA50680" w:rsidR="00976CBE" w:rsidRPr="001D1943" w:rsidRDefault="0078381C" w:rsidP="0078381C">
          <w:pPr>
            <w:spacing w:after="240"/>
            <w:jc w:val="both"/>
            <w:rPr>
              <w:rFonts w:cstheme="minorHAnsi"/>
              <w:sz w:val="24"/>
              <w:szCs w:val="24"/>
            </w:rPr>
          </w:pPr>
          <w:r w:rsidRPr="001D1943">
            <w:rPr>
              <w:rFonts w:cstheme="minorHAnsi"/>
              <w:sz w:val="24"/>
              <w:szCs w:val="24"/>
            </w:rPr>
            <w:t>Ethical policies of a Retail Supermarket……………………………………………………………………………</w:t>
          </w:r>
          <w:r w:rsidR="001D1943">
            <w:rPr>
              <w:rFonts w:cstheme="minorHAnsi"/>
              <w:sz w:val="24"/>
              <w:szCs w:val="24"/>
            </w:rPr>
            <w:t>…..</w:t>
          </w:r>
          <w:r w:rsidRPr="001D1943">
            <w:rPr>
              <w:rFonts w:cstheme="minorHAnsi"/>
              <w:sz w:val="24"/>
              <w:szCs w:val="24"/>
            </w:rPr>
            <w:t>4</w:t>
          </w:r>
        </w:p>
        <w:p w14:paraId="641E6183" w14:textId="153CB55B" w:rsidR="00976CBE" w:rsidRDefault="00CF0DFD">
          <w:pPr>
            <w:pStyle w:val="TOC1"/>
            <w:tabs>
              <w:tab w:val="right" w:leader="dot" w:pos="9016"/>
            </w:tabs>
            <w:rPr>
              <w:rFonts w:asciiTheme="minorHAnsi" w:eastAsiaTheme="minorEastAsia" w:hAnsiTheme="minorHAnsi"/>
              <w:noProof/>
              <w:sz w:val="22"/>
              <w:lang w:eastAsia="en-GB"/>
            </w:rPr>
          </w:pPr>
          <w:hyperlink w:anchor="_Toc78125444" w:history="1">
            <w:r w:rsidR="00976CBE" w:rsidRPr="00357F29">
              <w:rPr>
                <w:rStyle w:val="Hyperlink"/>
                <w:rFonts w:cstheme="minorHAnsi"/>
                <w:noProof/>
              </w:rPr>
              <w:t>Ethical Policies of Tesco PLC and How It Impacts Customers</w:t>
            </w:r>
            <w:r w:rsidR="00976CBE">
              <w:rPr>
                <w:noProof/>
                <w:webHidden/>
              </w:rPr>
              <w:tab/>
            </w:r>
            <w:r w:rsidR="00976CBE">
              <w:rPr>
                <w:noProof/>
                <w:webHidden/>
              </w:rPr>
              <w:fldChar w:fldCharType="begin"/>
            </w:r>
            <w:r w:rsidR="00976CBE">
              <w:rPr>
                <w:noProof/>
                <w:webHidden/>
              </w:rPr>
              <w:instrText xml:space="preserve"> PAGEREF _Toc78125444 \h </w:instrText>
            </w:r>
            <w:r w:rsidR="00976CBE">
              <w:rPr>
                <w:noProof/>
                <w:webHidden/>
              </w:rPr>
            </w:r>
            <w:r w:rsidR="00976CBE">
              <w:rPr>
                <w:noProof/>
                <w:webHidden/>
              </w:rPr>
              <w:fldChar w:fldCharType="separate"/>
            </w:r>
            <w:r w:rsidR="009C2E68">
              <w:rPr>
                <w:noProof/>
                <w:webHidden/>
              </w:rPr>
              <w:t>4</w:t>
            </w:r>
            <w:r w:rsidR="00976CBE">
              <w:rPr>
                <w:noProof/>
                <w:webHidden/>
              </w:rPr>
              <w:fldChar w:fldCharType="end"/>
            </w:r>
          </w:hyperlink>
        </w:p>
        <w:p w14:paraId="7C8FBD12" w14:textId="6765618F" w:rsidR="00976CBE" w:rsidRDefault="003134F4">
          <w:pPr>
            <w:pStyle w:val="TOC2"/>
            <w:tabs>
              <w:tab w:val="right" w:leader="dot" w:pos="9016"/>
            </w:tabs>
            <w:rPr>
              <w:rFonts w:asciiTheme="minorHAnsi" w:eastAsiaTheme="minorEastAsia" w:hAnsiTheme="minorHAnsi"/>
              <w:noProof/>
              <w:sz w:val="22"/>
              <w:lang w:eastAsia="en-GB"/>
            </w:rPr>
          </w:pPr>
          <w:hyperlink w:anchor="_Toc78125445" w:history="1">
            <w:r w:rsidR="00976CBE" w:rsidRPr="00357F29">
              <w:rPr>
                <w:rStyle w:val="Hyperlink"/>
                <w:rFonts w:cstheme="minorHAnsi"/>
                <w:b/>
                <w:bCs/>
                <w:noProof/>
              </w:rPr>
              <w:t>Compliance with Laws</w:t>
            </w:r>
            <w:r w:rsidR="00976CBE">
              <w:rPr>
                <w:noProof/>
                <w:webHidden/>
              </w:rPr>
              <w:tab/>
            </w:r>
            <w:r w:rsidR="00976CBE">
              <w:rPr>
                <w:noProof/>
                <w:webHidden/>
              </w:rPr>
              <w:fldChar w:fldCharType="begin"/>
            </w:r>
            <w:r w:rsidR="00976CBE">
              <w:rPr>
                <w:noProof/>
                <w:webHidden/>
              </w:rPr>
              <w:instrText xml:space="preserve"> PAGEREF _Toc78125445 \h </w:instrText>
            </w:r>
            <w:r w:rsidR="00976CBE">
              <w:rPr>
                <w:noProof/>
                <w:webHidden/>
              </w:rPr>
            </w:r>
            <w:r w:rsidR="00976CBE">
              <w:rPr>
                <w:noProof/>
                <w:webHidden/>
              </w:rPr>
              <w:fldChar w:fldCharType="separate"/>
            </w:r>
            <w:r w:rsidR="009C2E68">
              <w:rPr>
                <w:noProof/>
                <w:webHidden/>
              </w:rPr>
              <w:t>4</w:t>
            </w:r>
            <w:r w:rsidR="00976CBE">
              <w:rPr>
                <w:noProof/>
                <w:webHidden/>
              </w:rPr>
              <w:fldChar w:fldCharType="end"/>
            </w:r>
          </w:hyperlink>
        </w:p>
        <w:p w14:paraId="31555D9E" w14:textId="751F76E0" w:rsidR="00976CBE" w:rsidRDefault="003134F4">
          <w:pPr>
            <w:pStyle w:val="TOC2"/>
            <w:tabs>
              <w:tab w:val="right" w:leader="dot" w:pos="9016"/>
            </w:tabs>
            <w:rPr>
              <w:rFonts w:asciiTheme="minorHAnsi" w:eastAsiaTheme="minorEastAsia" w:hAnsiTheme="minorHAnsi"/>
              <w:noProof/>
              <w:sz w:val="22"/>
              <w:lang w:eastAsia="en-GB"/>
            </w:rPr>
          </w:pPr>
          <w:hyperlink w:anchor="_Toc78125446" w:history="1">
            <w:r w:rsidR="00976CBE" w:rsidRPr="00357F29">
              <w:rPr>
                <w:rStyle w:val="Hyperlink"/>
                <w:rFonts w:cstheme="minorHAnsi"/>
                <w:b/>
                <w:bCs/>
                <w:noProof/>
              </w:rPr>
              <w:t>Confidential and Proprietary Information</w:t>
            </w:r>
            <w:r w:rsidR="00976CBE">
              <w:rPr>
                <w:noProof/>
                <w:webHidden/>
              </w:rPr>
              <w:tab/>
            </w:r>
            <w:r w:rsidR="00976CBE">
              <w:rPr>
                <w:noProof/>
                <w:webHidden/>
              </w:rPr>
              <w:fldChar w:fldCharType="begin"/>
            </w:r>
            <w:r w:rsidR="00976CBE">
              <w:rPr>
                <w:noProof/>
                <w:webHidden/>
              </w:rPr>
              <w:instrText xml:space="preserve"> PAGEREF _Toc78125446 \h </w:instrText>
            </w:r>
            <w:r w:rsidR="00976CBE">
              <w:rPr>
                <w:noProof/>
                <w:webHidden/>
              </w:rPr>
            </w:r>
            <w:r w:rsidR="00976CBE">
              <w:rPr>
                <w:noProof/>
                <w:webHidden/>
              </w:rPr>
              <w:fldChar w:fldCharType="separate"/>
            </w:r>
            <w:r w:rsidR="009C2E68">
              <w:rPr>
                <w:noProof/>
                <w:webHidden/>
              </w:rPr>
              <w:t>4</w:t>
            </w:r>
            <w:r w:rsidR="00976CBE">
              <w:rPr>
                <w:noProof/>
                <w:webHidden/>
              </w:rPr>
              <w:fldChar w:fldCharType="end"/>
            </w:r>
          </w:hyperlink>
        </w:p>
        <w:p w14:paraId="32F53677" w14:textId="1FB88341" w:rsidR="00976CBE" w:rsidRDefault="003134F4">
          <w:pPr>
            <w:pStyle w:val="TOC2"/>
            <w:tabs>
              <w:tab w:val="right" w:leader="dot" w:pos="9016"/>
            </w:tabs>
            <w:rPr>
              <w:rFonts w:asciiTheme="minorHAnsi" w:eastAsiaTheme="minorEastAsia" w:hAnsiTheme="minorHAnsi"/>
              <w:noProof/>
              <w:sz w:val="22"/>
              <w:lang w:eastAsia="en-GB"/>
            </w:rPr>
          </w:pPr>
          <w:hyperlink w:anchor="_Toc78125447" w:history="1">
            <w:r w:rsidR="00976CBE" w:rsidRPr="00357F29">
              <w:rPr>
                <w:rStyle w:val="Hyperlink"/>
                <w:rFonts w:cstheme="minorHAnsi"/>
                <w:b/>
                <w:bCs/>
                <w:noProof/>
              </w:rPr>
              <w:t>Gratuities and Business Courtesies</w:t>
            </w:r>
            <w:r w:rsidR="00976CBE">
              <w:rPr>
                <w:noProof/>
                <w:webHidden/>
              </w:rPr>
              <w:tab/>
            </w:r>
            <w:r w:rsidR="00976CBE">
              <w:rPr>
                <w:noProof/>
                <w:webHidden/>
              </w:rPr>
              <w:fldChar w:fldCharType="begin"/>
            </w:r>
            <w:r w:rsidR="00976CBE">
              <w:rPr>
                <w:noProof/>
                <w:webHidden/>
              </w:rPr>
              <w:instrText xml:space="preserve"> PAGEREF _Toc78125447 \h </w:instrText>
            </w:r>
            <w:r w:rsidR="00976CBE">
              <w:rPr>
                <w:noProof/>
                <w:webHidden/>
              </w:rPr>
            </w:r>
            <w:r w:rsidR="00976CBE">
              <w:rPr>
                <w:noProof/>
                <w:webHidden/>
              </w:rPr>
              <w:fldChar w:fldCharType="separate"/>
            </w:r>
            <w:r w:rsidR="009C2E68">
              <w:rPr>
                <w:noProof/>
                <w:webHidden/>
              </w:rPr>
              <w:t>4</w:t>
            </w:r>
            <w:r w:rsidR="00976CBE">
              <w:rPr>
                <w:noProof/>
                <w:webHidden/>
              </w:rPr>
              <w:fldChar w:fldCharType="end"/>
            </w:r>
          </w:hyperlink>
        </w:p>
        <w:p w14:paraId="04373253" w14:textId="276A6B4F" w:rsidR="00976CBE" w:rsidRDefault="003134F4">
          <w:pPr>
            <w:pStyle w:val="TOC2"/>
            <w:tabs>
              <w:tab w:val="right" w:leader="dot" w:pos="9016"/>
            </w:tabs>
            <w:rPr>
              <w:rFonts w:asciiTheme="minorHAnsi" w:eastAsiaTheme="minorEastAsia" w:hAnsiTheme="minorHAnsi"/>
              <w:noProof/>
              <w:sz w:val="22"/>
              <w:lang w:eastAsia="en-GB"/>
            </w:rPr>
          </w:pPr>
          <w:hyperlink w:anchor="_Toc78125448" w:history="1">
            <w:r w:rsidR="00976CBE" w:rsidRPr="00357F29">
              <w:rPr>
                <w:rStyle w:val="Hyperlink"/>
                <w:rFonts w:cstheme="minorHAnsi"/>
                <w:b/>
                <w:bCs/>
                <w:noProof/>
              </w:rPr>
              <w:t>Fair Dealing</w:t>
            </w:r>
            <w:r w:rsidR="00976CBE">
              <w:rPr>
                <w:noProof/>
                <w:webHidden/>
              </w:rPr>
              <w:tab/>
            </w:r>
            <w:r w:rsidR="00976CBE">
              <w:rPr>
                <w:noProof/>
                <w:webHidden/>
              </w:rPr>
              <w:fldChar w:fldCharType="begin"/>
            </w:r>
            <w:r w:rsidR="00976CBE">
              <w:rPr>
                <w:noProof/>
                <w:webHidden/>
              </w:rPr>
              <w:instrText xml:space="preserve"> PAGEREF _Toc78125448 \h </w:instrText>
            </w:r>
            <w:r w:rsidR="00976CBE">
              <w:rPr>
                <w:noProof/>
                <w:webHidden/>
              </w:rPr>
            </w:r>
            <w:r w:rsidR="00976CBE">
              <w:rPr>
                <w:noProof/>
                <w:webHidden/>
              </w:rPr>
              <w:fldChar w:fldCharType="separate"/>
            </w:r>
            <w:r w:rsidR="009C2E68">
              <w:rPr>
                <w:noProof/>
                <w:webHidden/>
              </w:rPr>
              <w:t>4</w:t>
            </w:r>
            <w:r w:rsidR="00976CBE">
              <w:rPr>
                <w:noProof/>
                <w:webHidden/>
              </w:rPr>
              <w:fldChar w:fldCharType="end"/>
            </w:r>
          </w:hyperlink>
        </w:p>
        <w:p w14:paraId="54924B61" w14:textId="74AF9F59" w:rsidR="00976CBE" w:rsidRDefault="003134F4">
          <w:pPr>
            <w:pStyle w:val="TOC1"/>
            <w:tabs>
              <w:tab w:val="right" w:leader="dot" w:pos="9016"/>
            </w:tabs>
            <w:rPr>
              <w:rFonts w:asciiTheme="minorHAnsi" w:eastAsiaTheme="minorEastAsia" w:hAnsiTheme="minorHAnsi"/>
              <w:noProof/>
              <w:sz w:val="22"/>
              <w:lang w:eastAsia="en-GB"/>
            </w:rPr>
          </w:pPr>
          <w:hyperlink w:anchor="_Toc78125449" w:history="1">
            <w:r w:rsidR="00976CBE" w:rsidRPr="00357F29">
              <w:rPr>
                <w:rStyle w:val="Hyperlink"/>
                <w:rFonts w:cstheme="minorHAnsi"/>
                <w:noProof/>
              </w:rPr>
              <w:t>Sustainability and Its Components</w:t>
            </w:r>
            <w:r w:rsidR="00976CBE">
              <w:rPr>
                <w:noProof/>
                <w:webHidden/>
              </w:rPr>
              <w:tab/>
            </w:r>
            <w:r w:rsidR="00976CBE">
              <w:rPr>
                <w:noProof/>
                <w:webHidden/>
              </w:rPr>
              <w:fldChar w:fldCharType="begin"/>
            </w:r>
            <w:r w:rsidR="00976CBE">
              <w:rPr>
                <w:noProof/>
                <w:webHidden/>
              </w:rPr>
              <w:instrText xml:space="preserve"> PAGEREF _Toc78125449 \h </w:instrText>
            </w:r>
            <w:r w:rsidR="00976CBE">
              <w:rPr>
                <w:noProof/>
                <w:webHidden/>
              </w:rPr>
            </w:r>
            <w:r w:rsidR="00976CBE">
              <w:rPr>
                <w:noProof/>
                <w:webHidden/>
              </w:rPr>
              <w:fldChar w:fldCharType="separate"/>
            </w:r>
            <w:r w:rsidR="009C2E68">
              <w:rPr>
                <w:noProof/>
                <w:webHidden/>
              </w:rPr>
              <w:t>5</w:t>
            </w:r>
            <w:r w:rsidR="00976CBE">
              <w:rPr>
                <w:noProof/>
                <w:webHidden/>
              </w:rPr>
              <w:fldChar w:fldCharType="end"/>
            </w:r>
          </w:hyperlink>
        </w:p>
        <w:p w14:paraId="0B62AF0B" w14:textId="405675A1" w:rsidR="00976CBE" w:rsidRDefault="003134F4">
          <w:pPr>
            <w:pStyle w:val="TOC2"/>
            <w:tabs>
              <w:tab w:val="right" w:leader="dot" w:pos="9016"/>
            </w:tabs>
            <w:rPr>
              <w:rFonts w:asciiTheme="minorHAnsi" w:eastAsiaTheme="minorEastAsia" w:hAnsiTheme="minorHAnsi"/>
              <w:noProof/>
              <w:sz w:val="22"/>
              <w:lang w:eastAsia="en-GB"/>
            </w:rPr>
          </w:pPr>
          <w:hyperlink w:anchor="_Toc78125450" w:history="1">
            <w:r w:rsidR="00976CBE" w:rsidRPr="00357F29">
              <w:rPr>
                <w:rStyle w:val="Hyperlink"/>
                <w:rFonts w:cstheme="minorHAnsi"/>
                <w:b/>
                <w:bCs/>
                <w:noProof/>
              </w:rPr>
              <w:t>People</w:t>
            </w:r>
            <w:r w:rsidR="00976CBE">
              <w:rPr>
                <w:noProof/>
                <w:webHidden/>
              </w:rPr>
              <w:tab/>
            </w:r>
            <w:r w:rsidR="00976CBE">
              <w:rPr>
                <w:noProof/>
                <w:webHidden/>
              </w:rPr>
              <w:fldChar w:fldCharType="begin"/>
            </w:r>
            <w:r w:rsidR="00976CBE">
              <w:rPr>
                <w:noProof/>
                <w:webHidden/>
              </w:rPr>
              <w:instrText xml:space="preserve"> PAGEREF _Toc78125450 \h </w:instrText>
            </w:r>
            <w:r w:rsidR="00976CBE">
              <w:rPr>
                <w:noProof/>
                <w:webHidden/>
              </w:rPr>
            </w:r>
            <w:r w:rsidR="00976CBE">
              <w:rPr>
                <w:noProof/>
                <w:webHidden/>
              </w:rPr>
              <w:fldChar w:fldCharType="separate"/>
            </w:r>
            <w:r w:rsidR="009C2E68">
              <w:rPr>
                <w:noProof/>
                <w:webHidden/>
              </w:rPr>
              <w:t>5</w:t>
            </w:r>
            <w:r w:rsidR="00976CBE">
              <w:rPr>
                <w:noProof/>
                <w:webHidden/>
              </w:rPr>
              <w:fldChar w:fldCharType="end"/>
            </w:r>
          </w:hyperlink>
        </w:p>
        <w:p w14:paraId="63E1F490" w14:textId="153DD5D7" w:rsidR="00976CBE" w:rsidRDefault="003134F4">
          <w:pPr>
            <w:pStyle w:val="TOC2"/>
            <w:tabs>
              <w:tab w:val="right" w:leader="dot" w:pos="9016"/>
            </w:tabs>
            <w:rPr>
              <w:rFonts w:asciiTheme="minorHAnsi" w:eastAsiaTheme="minorEastAsia" w:hAnsiTheme="minorHAnsi"/>
              <w:noProof/>
              <w:sz w:val="22"/>
              <w:lang w:eastAsia="en-GB"/>
            </w:rPr>
          </w:pPr>
          <w:hyperlink w:anchor="_Toc78125451" w:history="1">
            <w:r w:rsidR="00976CBE" w:rsidRPr="00357F29">
              <w:rPr>
                <w:rStyle w:val="Hyperlink"/>
                <w:rFonts w:cstheme="minorHAnsi"/>
                <w:b/>
                <w:bCs/>
                <w:noProof/>
              </w:rPr>
              <w:t>Product</w:t>
            </w:r>
            <w:r w:rsidR="00976CBE">
              <w:rPr>
                <w:noProof/>
                <w:webHidden/>
              </w:rPr>
              <w:tab/>
            </w:r>
            <w:r w:rsidR="00976CBE">
              <w:rPr>
                <w:noProof/>
                <w:webHidden/>
              </w:rPr>
              <w:fldChar w:fldCharType="begin"/>
            </w:r>
            <w:r w:rsidR="00976CBE">
              <w:rPr>
                <w:noProof/>
                <w:webHidden/>
              </w:rPr>
              <w:instrText xml:space="preserve"> PAGEREF _Toc78125451 \h </w:instrText>
            </w:r>
            <w:r w:rsidR="00976CBE">
              <w:rPr>
                <w:noProof/>
                <w:webHidden/>
              </w:rPr>
            </w:r>
            <w:r w:rsidR="00976CBE">
              <w:rPr>
                <w:noProof/>
                <w:webHidden/>
              </w:rPr>
              <w:fldChar w:fldCharType="separate"/>
            </w:r>
            <w:r w:rsidR="009C2E68">
              <w:rPr>
                <w:noProof/>
                <w:webHidden/>
              </w:rPr>
              <w:t>5</w:t>
            </w:r>
            <w:r w:rsidR="00976CBE">
              <w:rPr>
                <w:noProof/>
                <w:webHidden/>
              </w:rPr>
              <w:fldChar w:fldCharType="end"/>
            </w:r>
          </w:hyperlink>
        </w:p>
        <w:p w14:paraId="6E7021A9" w14:textId="66B6042F" w:rsidR="00976CBE" w:rsidRDefault="003134F4">
          <w:pPr>
            <w:pStyle w:val="TOC2"/>
            <w:tabs>
              <w:tab w:val="right" w:leader="dot" w:pos="9016"/>
            </w:tabs>
            <w:rPr>
              <w:rFonts w:asciiTheme="minorHAnsi" w:eastAsiaTheme="minorEastAsia" w:hAnsiTheme="minorHAnsi"/>
              <w:noProof/>
              <w:sz w:val="22"/>
              <w:lang w:eastAsia="en-GB"/>
            </w:rPr>
          </w:pPr>
          <w:hyperlink w:anchor="_Toc78125452" w:history="1">
            <w:r w:rsidR="00976CBE" w:rsidRPr="00357F29">
              <w:rPr>
                <w:rStyle w:val="Hyperlink"/>
                <w:rFonts w:cstheme="minorHAnsi"/>
                <w:b/>
                <w:bCs/>
                <w:noProof/>
              </w:rPr>
              <w:t>Planet</w:t>
            </w:r>
            <w:r w:rsidR="00976CBE">
              <w:rPr>
                <w:noProof/>
                <w:webHidden/>
              </w:rPr>
              <w:tab/>
            </w:r>
            <w:r w:rsidR="00976CBE">
              <w:rPr>
                <w:noProof/>
                <w:webHidden/>
              </w:rPr>
              <w:fldChar w:fldCharType="begin"/>
            </w:r>
            <w:r w:rsidR="00976CBE">
              <w:rPr>
                <w:noProof/>
                <w:webHidden/>
              </w:rPr>
              <w:instrText xml:space="preserve"> PAGEREF _Toc78125452 \h </w:instrText>
            </w:r>
            <w:r w:rsidR="00976CBE">
              <w:rPr>
                <w:noProof/>
                <w:webHidden/>
              </w:rPr>
            </w:r>
            <w:r w:rsidR="00976CBE">
              <w:rPr>
                <w:noProof/>
                <w:webHidden/>
              </w:rPr>
              <w:fldChar w:fldCharType="separate"/>
            </w:r>
            <w:r w:rsidR="009C2E68">
              <w:rPr>
                <w:noProof/>
                <w:webHidden/>
              </w:rPr>
              <w:t>5</w:t>
            </w:r>
            <w:r w:rsidR="00976CBE">
              <w:rPr>
                <w:noProof/>
                <w:webHidden/>
              </w:rPr>
              <w:fldChar w:fldCharType="end"/>
            </w:r>
          </w:hyperlink>
        </w:p>
        <w:p w14:paraId="5EC83911" w14:textId="695AEF54" w:rsidR="00976CBE" w:rsidRDefault="003134F4">
          <w:pPr>
            <w:pStyle w:val="TOC2"/>
            <w:tabs>
              <w:tab w:val="right" w:leader="dot" w:pos="9016"/>
            </w:tabs>
            <w:rPr>
              <w:rFonts w:asciiTheme="minorHAnsi" w:eastAsiaTheme="minorEastAsia" w:hAnsiTheme="minorHAnsi"/>
              <w:noProof/>
              <w:sz w:val="22"/>
              <w:lang w:eastAsia="en-GB"/>
            </w:rPr>
          </w:pPr>
          <w:hyperlink w:anchor="_Toc78125453" w:history="1">
            <w:r w:rsidR="00976CBE" w:rsidRPr="00357F29">
              <w:rPr>
                <w:rStyle w:val="Hyperlink"/>
                <w:rFonts w:cstheme="minorHAnsi"/>
                <w:b/>
                <w:bCs/>
                <w:noProof/>
              </w:rPr>
              <w:t>Places</w:t>
            </w:r>
            <w:r w:rsidR="00976CBE">
              <w:rPr>
                <w:noProof/>
                <w:webHidden/>
              </w:rPr>
              <w:tab/>
            </w:r>
            <w:r w:rsidR="00976CBE">
              <w:rPr>
                <w:noProof/>
                <w:webHidden/>
              </w:rPr>
              <w:fldChar w:fldCharType="begin"/>
            </w:r>
            <w:r w:rsidR="00976CBE">
              <w:rPr>
                <w:noProof/>
                <w:webHidden/>
              </w:rPr>
              <w:instrText xml:space="preserve"> PAGEREF _Toc78125453 \h </w:instrText>
            </w:r>
            <w:r w:rsidR="00976CBE">
              <w:rPr>
                <w:noProof/>
                <w:webHidden/>
              </w:rPr>
            </w:r>
            <w:r w:rsidR="00976CBE">
              <w:rPr>
                <w:noProof/>
                <w:webHidden/>
              </w:rPr>
              <w:fldChar w:fldCharType="separate"/>
            </w:r>
            <w:r w:rsidR="009C2E68">
              <w:rPr>
                <w:noProof/>
                <w:webHidden/>
              </w:rPr>
              <w:t>5</w:t>
            </w:r>
            <w:r w:rsidR="00976CBE">
              <w:rPr>
                <w:noProof/>
                <w:webHidden/>
              </w:rPr>
              <w:fldChar w:fldCharType="end"/>
            </w:r>
          </w:hyperlink>
        </w:p>
        <w:p w14:paraId="424237F0" w14:textId="689F6B66" w:rsidR="00976CBE" w:rsidRDefault="003134F4">
          <w:pPr>
            <w:pStyle w:val="TOC1"/>
            <w:tabs>
              <w:tab w:val="right" w:leader="dot" w:pos="9016"/>
            </w:tabs>
            <w:rPr>
              <w:rFonts w:asciiTheme="minorHAnsi" w:eastAsiaTheme="minorEastAsia" w:hAnsiTheme="minorHAnsi"/>
              <w:noProof/>
              <w:sz w:val="22"/>
              <w:lang w:eastAsia="en-GB"/>
            </w:rPr>
          </w:pPr>
          <w:hyperlink w:anchor="_Toc78125454" w:history="1">
            <w:r w:rsidR="00976CBE" w:rsidRPr="00357F29">
              <w:rPr>
                <w:rStyle w:val="Hyperlink"/>
                <w:rFonts w:cstheme="minorHAnsi"/>
                <w:noProof/>
              </w:rPr>
              <w:t>Sustainability Policies of Tesco and its Impact on Customers</w:t>
            </w:r>
            <w:r w:rsidR="00976CBE">
              <w:rPr>
                <w:noProof/>
                <w:webHidden/>
              </w:rPr>
              <w:tab/>
            </w:r>
            <w:r w:rsidR="00976CBE">
              <w:rPr>
                <w:noProof/>
                <w:webHidden/>
              </w:rPr>
              <w:fldChar w:fldCharType="begin"/>
            </w:r>
            <w:r w:rsidR="00976CBE">
              <w:rPr>
                <w:noProof/>
                <w:webHidden/>
              </w:rPr>
              <w:instrText xml:space="preserve"> PAGEREF _Toc78125454 \h </w:instrText>
            </w:r>
            <w:r w:rsidR="00976CBE">
              <w:rPr>
                <w:noProof/>
                <w:webHidden/>
              </w:rPr>
            </w:r>
            <w:r w:rsidR="00976CBE">
              <w:rPr>
                <w:noProof/>
                <w:webHidden/>
              </w:rPr>
              <w:fldChar w:fldCharType="separate"/>
            </w:r>
            <w:r w:rsidR="009C2E68">
              <w:rPr>
                <w:noProof/>
                <w:webHidden/>
              </w:rPr>
              <w:t>6</w:t>
            </w:r>
            <w:r w:rsidR="00976CBE">
              <w:rPr>
                <w:noProof/>
                <w:webHidden/>
              </w:rPr>
              <w:fldChar w:fldCharType="end"/>
            </w:r>
          </w:hyperlink>
        </w:p>
        <w:p w14:paraId="0168C836" w14:textId="4E60F712" w:rsidR="00976CBE" w:rsidRDefault="003134F4">
          <w:pPr>
            <w:pStyle w:val="TOC1"/>
            <w:tabs>
              <w:tab w:val="right" w:leader="dot" w:pos="9016"/>
            </w:tabs>
            <w:rPr>
              <w:rFonts w:asciiTheme="minorHAnsi" w:eastAsiaTheme="minorEastAsia" w:hAnsiTheme="minorHAnsi"/>
              <w:noProof/>
              <w:sz w:val="22"/>
              <w:lang w:eastAsia="en-GB"/>
            </w:rPr>
          </w:pPr>
          <w:hyperlink w:anchor="_Toc78125455" w:history="1">
            <w:r w:rsidR="00976CBE" w:rsidRPr="00357F29">
              <w:rPr>
                <w:rStyle w:val="Hyperlink"/>
                <w:rFonts w:cstheme="minorHAnsi"/>
                <w:noProof/>
              </w:rPr>
              <w:t>Quality Models and Customer Relationship Management (CRM)</w:t>
            </w:r>
            <w:r w:rsidR="00976CBE">
              <w:rPr>
                <w:noProof/>
                <w:webHidden/>
              </w:rPr>
              <w:tab/>
            </w:r>
            <w:r w:rsidR="00976CBE">
              <w:rPr>
                <w:noProof/>
                <w:webHidden/>
              </w:rPr>
              <w:fldChar w:fldCharType="begin"/>
            </w:r>
            <w:r w:rsidR="00976CBE">
              <w:rPr>
                <w:noProof/>
                <w:webHidden/>
              </w:rPr>
              <w:instrText xml:space="preserve"> PAGEREF _Toc78125455 \h </w:instrText>
            </w:r>
            <w:r w:rsidR="00976CBE">
              <w:rPr>
                <w:noProof/>
                <w:webHidden/>
              </w:rPr>
            </w:r>
            <w:r w:rsidR="00976CBE">
              <w:rPr>
                <w:noProof/>
                <w:webHidden/>
              </w:rPr>
              <w:fldChar w:fldCharType="separate"/>
            </w:r>
            <w:r w:rsidR="009C2E68">
              <w:rPr>
                <w:noProof/>
                <w:webHidden/>
              </w:rPr>
              <w:t>7</w:t>
            </w:r>
            <w:r w:rsidR="00976CBE">
              <w:rPr>
                <w:noProof/>
                <w:webHidden/>
              </w:rPr>
              <w:fldChar w:fldCharType="end"/>
            </w:r>
          </w:hyperlink>
        </w:p>
        <w:p w14:paraId="2BD560D0" w14:textId="26347ADD" w:rsidR="00976CBE" w:rsidRDefault="003134F4">
          <w:pPr>
            <w:pStyle w:val="TOC2"/>
            <w:tabs>
              <w:tab w:val="right" w:leader="dot" w:pos="9016"/>
            </w:tabs>
            <w:rPr>
              <w:rFonts w:asciiTheme="minorHAnsi" w:eastAsiaTheme="minorEastAsia" w:hAnsiTheme="minorHAnsi"/>
              <w:noProof/>
              <w:sz w:val="22"/>
              <w:lang w:eastAsia="en-GB"/>
            </w:rPr>
          </w:pPr>
          <w:hyperlink w:anchor="_Toc78125456" w:history="1">
            <w:r w:rsidR="00976CBE" w:rsidRPr="00357F29">
              <w:rPr>
                <w:rStyle w:val="Hyperlink"/>
                <w:rFonts w:cstheme="minorHAnsi"/>
                <w:b/>
                <w:bCs/>
                <w:noProof/>
              </w:rPr>
              <w:t>Juran Trilogy</w:t>
            </w:r>
            <w:r w:rsidR="00976CBE">
              <w:rPr>
                <w:noProof/>
                <w:webHidden/>
              </w:rPr>
              <w:tab/>
            </w:r>
            <w:r w:rsidR="00976CBE">
              <w:rPr>
                <w:noProof/>
                <w:webHidden/>
              </w:rPr>
              <w:fldChar w:fldCharType="begin"/>
            </w:r>
            <w:r w:rsidR="00976CBE">
              <w:rPr>
                <w:noProof/>
                <w:webHidden/>
              </w:rPr>
              <w:instrText xml:space="preserve"> PAGEREF _Toc78125456 \h </w:instrText>
            </w:r>
            <w:r w:rsidR="00976CBE">
              <w:rPr>
                <w:noProof/>
                <w:webHidden/>
              </w:rPr>
            </w:r>
            <w:r w:rsidR="00976CBE">
              <w:rPr>
                <w:noProof/>
                <w:webHidden/>
              </w:rPr>
              <w:fldChar w:fldCharType="separate"/>
            </w:r>
            <w:r w:rsidR="009C2E68">
              <w:rPr>
                <w:noProof/>
                <w:webHidden/>
              </w:rPr>
              <w:t>8</w:t>
            </w:r>
            <w:r w:rsidR="00976CBE">
              <w:rPr>
                <w:noProof/>
                <w:webHidden/>
              </w:rPr>
              <w:fldChar w:fldCharType="end"/>
            </w:r>
          </w:hyperlink>
        </w:p>
        <w:p w14:paraId="33EFD0F3" w14:textId="0D59A7A6" w:rsidR="00976CBE" w:rsidRDefault="003134F4">
          <w:pPr>
            <w:pStyle w:val="TOC2"/>
            <w:tabs>
              <w:tab w:val="right" w:leader="dot" w:pos="9016"/>
            </w:tabs>
            <w:rPr>
              <w:rFonts w:asciiTheme="minorHAnsi" w:eastAsiaTheme="minorEastAsia" w:hAnsiTheme="minorHAnsi"/>
              <w:noProof/>
              <w:sz w:val="22"/>
              <w:lang w:eastAsia="en-GB"/>
            </w:rPr>
          </w:pPr>
          <w:hyperlink w:anchor="_Toc78125457" w:history="1">
            <w:r w:rsidR="00976CBE" w:rsidRPr="00357F29">
              <w:rPr>
                <w:rStyle w:val="Hyperlink"/>
                <w:rFonts w:cstheme="minorHAnsi"/>
                <w:b/>
                <w:bCs/>
                <w:noProof/>
              </w:rPr>
              <w:t>Total Quality Management (TQM)</w:t>
            </w:r>
            <w:r w:rsidR="00976CBE">
              <w:rPr>
                <w:noProof/>
                <w:webHidden/>
              </w:rPr>
              <w:tab/>
            </w:r>
            <w:r w:rsidR="00976CBE">
              <w:rPr>
                <w:noProof/>
                <w:webHidden/>
              </w:rPr>
              <w:fldChar w:fldCharType="begin"/>
            </w:r>
            <w:r w:rsidR="00976CBE">
              <w:rPr>
                <w:noProof/>
                <w:webHidden/>
              </w:rPr>
              <w:instrText xml:space="preserve"> PAGEREF _Toc78125457 \h </w:instrText>
            </w:r>
            <w:r w:rsidR="00976CBE">
              <w:rPr>
                <w:noProof/>
                <w:webHidden/>
              </w:rPr>
            </w:r>
            <w:r w:rsidR="00976CBE">
              <w:rPr>
                <w:noProof/>
                <w:webHidden/>
              </w:rPr>
              <w:fldChar w:fldCharType="separate"/>
            </w:r>
            <w:r w:rsidR="009C2E68">
              <w:rPr>
                <w:noProof/>
                <w:webHidden/>
              </w:rPr>
              <w:t>9</w:t>
            </w:r>
            <w:r w:rsidR="00976CBE">
              <w:rPr>
                <w:noProof/>
                <w:webHidden/>
              </w:rPr>
              <w:fldChar w:fldCharType="end"/>
            </w:r>
          </w:hyperlink>
        </w:p>
        <w:p w14:paraId="122FC0E6" w14:textId="5337EEF6" w:rsidR="00976CBE" w:rsidRDefault="00E172C0">
          <w:pPr>
            <w:pStyle w:val="TOC1"/>
            <w:tabs>
              <w:tab w:val="right" w:leader="dot" w:pos="9016"/>
            </w:tabs>
            <w:rPr>
              <w:rFonts w:asciiTheme="minorHAnsi" w:eastAsiaTheme="minorEastAsia" w:hAnsiTheme="minorHAnsi"/>
              <w:noProof/>
              <w:sz w:val="22"/>
              <w:lang w:eastAsia="en-GB"/>
            </w:rPr>
          </w:pPr>
          <w:r w:rsidRPr="009C2E68">
            <w:rPr>
              <w:rStyle w:val="Hyperlink"/>
              <w:noProof/>
              <w:color w:val="auto"/>
              <w:u w:val="none"/>
            </w:rPr>
            <w:t>C</w:t>
          </w:r>
          <w:r w:rsidR="009C2E68" w:rsidRPr="009C2E68">
            <w:rPr>
              <w:rStyle w:val="Hyperlink"/>
              <w:noProof/>
              <w:color w:val="auto"/>
              <w:u w:val="none"/>
            </w:rPr>
            <w:t>onclusion</w:t>
          </w:r>
          <w:r w:rsidR="009C2E68" w:rsidRPr="009C2E68">
            <w:rPr>
              <w:rStyle w:val="Hyperlink"/>
              <w:noProof/>
              <w:u w:val="none"/>
            </w:rPr>
            <w:t xml:space="preserve"> </w:t>
          </w:r>
          <w:r w:rsidR="009C2E68" w:rsidRPr="009C2E68">
            <w:rPr>
              <w:rStyle w:val="Hyperlink"/>
              <w:noProof/>
              <w:color w:val="auto"/>
              <w:u w:val="none"/>
            </w:rPr>
            <w:t>and</w:t>
          </w:r>
          <w:r w:rsidR="009C2E68" w:rsidRPr="009C2E68">
            <w:rPr>
              <w:rStyle w:val="Hyperlink"/>
              <w:noProof/>
              <w:u w:val="none"/>
            </w:rPr>
            <w:t xml:space="preserve"> </w:t>
          </w:r>
          <w:hyperlink w:anchor="_Toc78125458" w:history="1">
            <w:r w:rsidR="00976CBE" w:rsidRPr="00357F29">
              <w:rPr>
                <w:rStyle w:val="Hyperlink"/>
                <w:rFonts w:cstheme="minorHAnsi"/>
                <w:noProof/>
              </w:rPr>
              <w:t>Recommendations</w:t>
            </w:r>
            <w:r w:rsidR="00976CBE">
              <w:rPr>
                <w:noProof/>
                <w:webHidden/>
              </w:rPr>
              <w:tab/>
            </w:r>
            <w:r w:rsidR="00976CBE">
              <w:rPr>
                <w:noProof/>
                <w:webHidden/>
              </w:rPr>
              <w:fldChar w:fldCharType="begin"/>
            </w:r>
            <w:r w:rsidR="00976CBE">
              <w:rPr>
                <w:noProof/>
                <w:webHidden/>
              </w:rPr>
              <w:instrText xml:space="preserve"> PAGEREF _Toc78125458 \h </w:instrText>
            </w:r>
            <w:r w:rsidR="00976CBE">
              <w:rPr>
                <w:noProof/>
                <w:webHidden/>
              </w:rPr>
            </w:r>
            <w:r w:rsidR="00976CBE">
              <w:rPr>
                <w:noProof/>
                <w:webHidden/>
              </w:rPr>
              <w:fldChar w:fldCharType="separate"/>
            </w:r>
            <w:r w:rsidR="009C2E68">
              <w:rPr>
                <w:noProof/>
                <w:webHidden/>
              </w:rPr>
              <w:t>10</w:t>
            </w:r>
            <w:r w:rsidR="00976CBE">
              <w:rPr>
                <w:noProof/>
                <w:webHidden/>
              </w:rPr>
              <w:fldChar w:fldCharType="end"/>
            </w:r>
          </w:hyperlink>
        </w:p>
        <w:p w14:paraId="4D0805BE" w14:textId="4F4651A0" w:rsidR="00976CBE" w:rsidRDefault="003134F4">
          <w:pPr>
            <w:pStyle w:val="TOC1"/>
            <w:tabs>
              <w:tab w:val="right" w:leader="dot" w:pos="9016"/>
            </w:tabs>
            <w:rPr>
              <w:rFonts w:asciiTheme="minorHAnsi" w:eastAsiaTheme="minorEastAsia" w:hAnsiTheme="minorHAnsi"/>
              <w:noProof/>
              <w:sz w:val="22"/>
              <w:lang w:eastAsia="en-GB"/>
            </w:rPr>
          </w:pPr>
          <w:hyperlink w:anchor="_Toc78125459" w:history="1">
            <w:r w:rsidR="00976CBE" w:rsidRPr="00357F29">
              <w:rPr>
                <w:rStyle w:val="Hyperlink"/>
                <w:noProof/>
              </w:rPr>
              <w:t>References</w:t>
            </w:r>
            <w:r w:rsidR="00976CBE">
              <w:rPr>
                <w:noProof/>
                <w:webHidden/>
              </w:rPr>
              <w:tab/>
            </w:r>
            <w:r w:rsidR="00976CBE">
              <w:rPr>
                <w:noProof/>
                <w:webHidden/>
              </w:rPr>
              <w:fldChar w:fldCharType="begin"/>
            </w:r>
            <w:r w:rsidR="00976CBE">
              <w:rPr>
                <w:noProof/>
                <w:webHidden/>
              </w:rPr>
              <w:instrText xml:space="preserve"> PAGEREF _Toc78125459 \h </w:instrText>
            </w:r>
            <w:r w:rsidR="00976CBE">
              <w:rPr>
                <w:noProof/>
                <w:webHidden/>
              </w:rPr>
            </w:r>
            <w:r w:rsidR="00976CBE">
              <w:rPr>
                <w:noProof/>
                <w:webHidden/>
              </w:rPr>
              <w:fldChar w:fldCharType="separate"/>
            </w:r>
            <w:r w:rsidR="009C2E68">
              <w:rPr>
                <w:noProof/>
                <w:webHidden/>
              </w:rPr>
              <w:t>11</w:t>
            </w:r>
            <w:r w:rsidR="00976CBE">
              <w:rPr>
                <w:noProof/>
                <w:webHidden/>
              </w:rPr>
              <w:fldChar w:fldCharType="end"/>
            </w:r>
          </w:hyperlink>
          <w:r w:rsidR="009C2E68" w:rsidRPr="009C2E68">
            <w:rPr>
              <w:rStyle w:val="Hyperlink"/>
              <w:noProof/>
              <w:color w:val="auto"/>
              <w:u w:val="none"/>
            </w:rPr>
            <w:t>-12</w:t>
          </w:r>
        </w:p>
        <w:p w14:paraId="581083BD" w14:textId="1792C19C" w:rsidR="00840DB2" w:rsidRDefault="00840DB2" w:rsidP="007A674C">
          <w:pPr>
            <w:tabs>
              <w:tab w:val="left" w:pos="2652"/>
            </w:tabs>
            <w:rPr>
              <w:rFonts w:ascii="Times New Roman" w:hAnsi="Times New Roman"/>
              <w:bCs/>
              <w:noProof/>
              <w:sz w:val="24"/>
            </w:rPr>
          </w:pPr>
          <w:r>
            <w:rPr>
              <w:b/>
              <w:bCs/>
              <w:noProof/>
            </w:rPr>
            <w:fldChar w:fldCharType="end"/>
          </w:r>
          <w:r w:rsidR="007A674C">
            <w:rPr>
              <w:b/>
              <w:bCs/>
              <w:noProof/>
            </w:rPr>
            <w:tab/>
          </w:r>
        </w:p>
      </w:sdtContent>
    </w:sdt>
    <w:p w14:paraId="10492E9B" w14:textId="77777777" w:rsidR="00840DB2" w:rsidRDefault="00840DB2">
      <w:pPr>
        <w:rPr>
          <w:rFonts w:ascii="Arial" w:hAnsi="Arial" w:cs="Arial"/>
          <w:b/>
          <w:color w:val="2F5496" w:themeColor="accent1" w:themeShade="BF"/>
          <w:sz w:val="36"/>
          <w:szCs w:val="36"/>
        </w:rPr>
      </w:pPr>
      <w:r>
        <w:rPr>
          <w:rFonts w:ascii="Arial" w:hAnsi="Arial" w:cs="Arial"/>
          <w:b/>
          <w:color w:val="2F5496" w:themeColor="accent1" w:themeShade="BF"/>
          <w:sz w:val="36"/>
          <w:szCs w:val="36"/>
        </w:rPr>
        <w:br w:type="page"/>
      </w:r>
    </w:p>
    <w:p w14:paraId="6F0DDACF" w14:textId="77777777" w:rsidR="00FB68AC" w:rsidRDefault="00FB68AC" w:rsidP="00FB68AC">
      <w:pPr>
        <w:spacing w:line="360" w:lineRule="auto"/>
        <w:rPr>
          <w:rFonts w:ascii="Arial" w:hAnsi="Arial" w:cs="Arial"/>
          <w:b/>
          <w:color w:val="2F5496" w:themeColor="accent1" w:themeShade="BF"/>
          <w:sz w:val="36"/>
          <w:szCs w:val="36"/>
        </w:rPr>
      </w:pPr>
    </w:p>
    <w:p w14:paraId="0A409304" w14:textId="7D482A35" w:rsidR="00B84B50" w:rsidRDefault="00E90227" w:rsidP="00B84B50">
      <w:pPr>
        <w:pStyle w:val="Heading1"/>
        <w:rPr>
          <w:rFonts w:asciiTheme="minorHAnsi" w:hAnsiTheme="minorHAnsi" w:cstheme="minorHAnsi"/>
        </w:rPr>
      </w:pPr>
      <w:bookmarkStart w:id="0" w:name="_Toc78125439"/>
      <w:r w:rsidRPr="00B84B50">
        <w:rPr>
          <w:rFonts w:asciiTheme="minorHAnsi" w:hAnsiTheme="minorHAnsi" w:cstheme="minorHAnsi"/>
        </w:rPr>
        <w:t>Introduction</w:t>
      </w:r>
      <w:bookmarkEnd w:id="0"/>
    </w:p>
    <w:p w14:paraId="548823F2" w14:textId="77777777" w:rsidR="00B84B50" w:rsidRPr="00D95255" w:rsidRDefault="00B84B50" w:rsidP="00B84B50">
      <w:pPr>
        <w:rPr>
          <w:rFonts w:cstheme="minorHAnsi"/>
          <w:sz w:val="24"/>
          <w:szCs w:val="24"/>
          <w:lang w:val="en-US" w:eastAsia="en-GB"/>
        </w:rPr>
      </w:pPr>
    </w:p>
    <w:p w14:paraId="05E4AF4B" w14:textId="779F2312" w:rsidR="00E90227" w:rsidRPr="00D95255" w:rsidRDefault="00E90227" w:rsidP="00E90227">
      <w:pPr>
        <w:rPr>
          <w:rFonts w:cstheme="minorHAnsi"/>
          <w:sz w:val="24"/>
          <w:szCs w:val="24"/>
        </w:rPr>
      </w:pPr>
      <w:r w:rsidRPr="00D95255">
        <w:rPr>
          <w:rFonts w:cstheme="minorHAnsi"/>
          <w:sz w:val="24"/>
          <w:szCs w:val="24"/>
        </w:rPr>
        <w:t xml:space="preserve"> This report aims to investigate the customer experience of the retail supermarket </w:t>
      </w:r>
      <w:bookmarkStart w:id="1" w:name="_Hlk89626817"/>
      <w:r w:rsidRPr="00D95255">
        <w:rPr>
          <w:rFonts w:cstheme="minorHAnsi"/>
          <w:sz w:val="24"/>
          <w:szCs w:val="24"/>
        </w:rPr>
        <w:t xml:space="preserve">Tesco PLC </w:t>
      </w:r>
      <w:bookmarkEnd w:id="1"/>
      <w:r w:rsidRPr="00D95255">
        <w:rPr>
          <w:rFonts w:cstheme="minorHAnsi"/>
          <w:sz w:val="24"/>
          <w:szCs w:val="24"/>
        </w:rPr>
        <w:t>based on the components of ethics and sustainability and how they influence customer experience. Furthermore, the report will provide two quality models a</w:t>
      </w:r>
      <w:r w:rsidR="0049731E" w:rsidRPr="00D95255">
        <w:rPr>
          <w:rFonts w:cstheme="minorHAnsi"/>
          <w:sz w:val="24"/>
          <w:szCs w:val="24"/>
        </w:rPr>
        <w:t>nd</w:t>
      </w:r>
      <w:r w:rsidRPr="00D95255">
        <w:rPr>
          <w:rFonts w:cstheme="minorHAnsi"/>
          <w:sz w:val="24"/>
          <w:szCs w:val="24"/>
        </w:rPr>
        <w:t xml:space="preserve"> critical literature review on </w:t>
      </w:r>
      <w:proofErr w:type="spellStart"/>
      <w:r w:rsidRPr="00D95255">
        <w:rPr>
          <w:rFonts w:cstheme="minorHAnsi"/>
          <w:sz w:val="24"/>
          <w:szCs w:val="24"/>
        </w:rPr>
        <w:t>Jur</w:t>
      </w:r>
      <w:r w:rsidR="0049731E" w:rsidRPr="00D95255">
        <w:rPr>
          <w:rFonts w:cstheme="minorHAnsi"/>
          <w:sz w:val="24"/>
          <w:szCs w:val="24"/>
        </w:rPr>
        <w:t>a</w:t>
      </w:r>
      <w:r w:rsidRPr="00D95255">
        <w:rPr>
          <w:rFonts w:cstheme="minorHAnsi"/>
          <w:sz w:val="24"/>
          <w:szCs w:val="24"/>
        </w:rPr>
        <w:t>n</w:t>
      </w:r>
      <w:r w:rsidR="0049731E" w:rsidRPr="00D95255">
        <w:rPr>
          <w:rFonts w:cstheme="minorHAnsi"/>
          <w:sz w:val="24"/>
          <w:szCs w:val="24"/>
        </w:rPr>
        <w:t>’s</w:t>
      </w:r>
      <w:proofErr w:type="spellEnd"/>
      <w:r w:rsidRPr="00D95255">
        <w:rPr>
          <w:rFonts w:cstheme="minorHAnsi"/>
          <w:sz w:val="24"/>
          <w:szCs w:val="24"/>
        </w:rPr>
        <w:t xml:space="preserve"> </w:t>
      </w:r>
      <w:r w:rsidR="0049731E" w:rsidRPr="00D95255">
        <w:rPr>
          <w:rFonts w:cstheme="minorHAnsi"/>
          <w:sz w:val="24"/>
          <w:szCs w:val="24"/>
        </w:rPr>
        <w:t>theories of quality</w:t>
      </w:r>
      <w:r w:rsidRPr="00D95255">
        <w:rPr>
          <w:rFonts w:cstheme="minorHAnsi"/>
          <w:sz w:val="24"/>
          <w:szCs w:val="24"/>
        </w:rPr>
        <w:t xml:space="preserve"> and Total Quality Management that might assist Tesco PLC in improving its customer relationship </w:t>
      </w:r>
      <w:r w:rsidR="0049731E" w:rsidRPr="00D95255">
        <w:rPr>
          <w:rFonts w:cstheme="minorHAnsi"/>
          <w:sz w:val="24"/>
          <w:szCs w:val="24"/>
        </w:rPr>
        <w:t>management (CRM) of the company. The</w:t>
      </w:r>
      <w:r w:rsidRPr="00D95255">
        <w:rPr>
          <w:rFonts w:cstheme="minorHAnsi"/>
          <w:sz w:val="24"/>
          <w:szCs w:val="24"/>
        </w:rPr>
        <w:t xml:space="preserve"> vision of this company is to be the leading incorporated provider of premium quality products by working with communities, customers and people to sustainably enrich lives globally</w:t>
      </w:r>
      <w:r w:rsidR="0049731E" w:rsidRPr="00D95255">
        <w:rPr>
          <w:rFonts w:cstheme="minorHAnsi"/>
          <w:sz w:val="24"/>
          <w:szCs w:val="24"/>
        </w:rPr>
        <w:t>.</w:t>
      </w:r>
      <w:r w:rsidRPr="00D95255">
        <w:rPr>
          <w:rFonts w:cstheme="minorHAnsi"/>
          <w:sz w:val="24"/>
          <w:szCs w:val="24"/>
        </w:rPr>
        <w:t xml:space="preserve"> </w:t>
      </w:r>
    </w:p>
    <w:p w14:paraId="20812ED6" w14:textId="77777777" w:rsidR="00FB68AC" w:rsidRPr="00D95255" w:rsidRDefault="00FB68AC" w:rsidP="00FB68AC">
      <w:pPr>
        <w:spacing w:line="360" w:lineRule="auto"/>
        <w:rPr>
          <w:rFonts w:cstheme="minorHAnsi"/>
          <w:b/>
          <w:color w:val="2F5496" w:themeColor="accent1" w:themeShade="BF"/>
          <w:sz w:val="24"/>
          <w:szCs w:val="24"/>
        </w:rPr>
      </w:pPr>
    </w:p>
    <w:p w14:paraId="451DB55F" w14:textId="1FC3CAEA" w:rsidR="00B84B50" w:rsidRPr="00D95255" w:rsidRDefault="00B84B50" w:rsidP="00B84B50">
      <w:pPr>
        <w:pStyle w:val="Heading1"/>
        <w:spacing w:after="240"/>
        <w:rPr>
          <w:rFonts w:asciiTheme="minorHAnsi" w:hAnsiTheme="minorHAnsi" w:cstheme="minorHAnsi"/>
        </w:rPr>
      </w:pPr>
      <w:bookmarkStart w:id="2" w:name="_Toc75789390"/>
      <w:bookmarkStart w:id="3" w:name="_Toc78125440"/>
      <w:r w:rsidRPr="00D95255">
        <w:rPr>
          <w:rFonts w:asciiTheme="minorHAnsi" w:hAnsiTheme="minorHAnsi" w:cstheme="minorHAnsi"/>
        </w:rPr>
        <w:t>Ethics and its Components</w:t>
      </w:r>
      <w:bookmarkEnd w:id="2"/>
      <w:bookmarkEnd w:id="3"/>
    </w:p>
    <w:p w14:paraId="3DF17005" w14:textId="77777777" w:rsidR="008571A5" w:rsidRPr="008571A5" w:rsidRDefault="00B84B50" w:rsidP="008571A5">
      <w:pPr>
        <w:spacing w:after="240"/>
        <w:jc w:val="both"/>
        <w:rPr>
          <w:rFonts w:cstheme="minorHAnsi"/>
          <w:sz w:val="24"/>
          <w:szCs w:val="24"/>
        </w:rPr>
      </w:pPr>
      <w:r w:rsidRPr="008571A5">
        <w:rPr>
          <w:rFonts w:cstheme="minorHAnsi"/>
          <w:sz w:val="24"/>
          <w:szCs w:val="24"/>
        </w:rPr>
        <w:t>Ethics is considered to be the best practices that are based on the foundation of what society</w:t>
      </w:r>
      <w:r w:rsidRPr="00D95255">
        <w:rPr>
          <w:rFonts w:cstheme="minorHAnsi"/>
          <w:sz w:val="24"/>
          <w:szCs w:val="24"/>
        </w:rPr>
        <w:t xml:space="preserve"> perceives or expects from others in terms of rights and responsibilities one has towards society. </w:t>
      </w:r>
      <w:r w:rsidR="00731185" w:rsidRPr="00D95255">
        <w:rPr>
          <w:rFonts w:cstheme="minorHAnsi"/>
          <w:sz w:val="24"/>
          <w:szCs w:val="24"/>
        </w:rPr>
        <w:t>B</w:t>
      </w:r>
      <w:r w:rsidRPr="00D95255">
        <w:rPr>
          <w:rFonts w:cstheme="minorHAnsi"/>
          <w:sz w:val="24"/>
          <w:szCs w:val="24"/>
        </w:rPr>
        <w:t>usiness ethics is considered to be the set of rules or actions which is considered to be good and are beneficial for society as a whole (</w:t>
      </w:r>
      <w:proofErr w:type="spellStart"/>
      <w:r w:rsidRPr="00D95255">
        <w:rPr>
          <w:rFonts w:cstheme="minorHAnsi"/>
          <w:sz w:val="24"/>
          <w:szCs w:val="24"/>
        </w:rPr>
        <w:t>Sison</w:t>
      </w:r>
      <w:proofErr w:type="spellEnd"/>
      <w:r w:rsidRPr="00D95255">
        <w:rPr>
          <w:rFonts w:cstheme="minorHAnsi"/>
          <w:sz w:val="24"/>
          <w:szCs w:val="24"/>
        </w:rPr>
        <w:t>, 2015).</w:t>
      </w:r>
      <w:r w:rsidR="00731185" w:rsidRPr="00D95255">
        <w:rPr>
          <w:rFonts w:cstheme="minorHAnsi"/>
          <w:sz w:val="24"/>
          <w:szCs w:val="24"/>
        </w:rPr>
        <w:t xml:space="preserve"> </w:t>
      </w:r>
      <w:r w:rsidR="008571A5" w:rsidRPr="008571A5">
        <w:rPr>
          <w:rFonts w:cstheme="minorHAnsi"/>
          <w:sz w:val="24"/>
          <w:szCs w:val="24"/>
        </w:rPr>
        <w:t>Business ethics make sure that a specific fundamental level of trust happens among consumers and different types of participants of the market with diverse businesses (KUMAR, 2020).  Business ethics are meant to make sure the specific level of trust among corporations and consumers. It provides the assurance to the public fair as well as equal treatment.</w:t>
      </w:r>
    </w:p>
    <w:p w14:paraId="72634801" w14:textId="77777777" w:rsidR="008571A5" w:rsidRPr="002666AA" w:rsidRDefault="008571A5" w:rsidP="008571A5">
      <w:pPr>
        <w:spacing w:after="240"/>
        <w:jc w:val="both"/>
        <w:rPr>
          <w:rFonts w:cstheme="minorHAnsi"/>
          <w:b/>
          <w:bCs/>
          <w:sz w:val="24"/>
          <w:szCs w:val="24"/>
        </w:rPr>
      </w:pPr>
      <w:r w:rsidRPr="002666AA">
        <w:rPr>
          <w:rFonts w:cstheme="minorHAnsi"/>
          <w:b/>
          <w:bCs/>
          <w:sz w:val="24"/>
          <w:szCs w:val="24"/>
        </w:rPr>
        <w:t>Principle Components of Ethics</w:t>
      </w:r>
    </w:p>
    <w:p w14:paraId="65CE468C" w14:textId="77777777" w:rsidR="008571A5" w:rsidRPr="008571A5" w:rsidRDefault="008571A5" w:rsidP="008571A5">
      <w:pPr>
        <w:spacing w:after="240"/>
        <w:jc w:val="both"/>
        <w:rPr>
          <w:rFonts w:cstheme="minorHAnsi"/>
          <w:sz w:val="24"/>
          <w:szCs w:val="24"/>
        </w:rPr>
      </w:pPr>
      <w:r w:rsidRPr="008571A5">
        <w:rPr>
          <w:rFonts w:cstheme="minorHAnsi"/>
          <w:sz w:val="24"/>
          <w:szCs w:val="24"/>
        </w:rPr>
        <w:t>Following are the core components and principles of ethics which are cited below:</w:t>
      </w:r>
    </w:p>
    <w:p w14:paraId="35755030" w14:textId="6A23EC4A" w:rsidR="008571A5" w:rsidRPr="008571A5" w:rsidRDefault="008571A5" w:rsidP="008571A5">
      <w:pPr>
        <w:spacing w:after="240"/>
        <w:jc w:val="both"/>
        <w:rPr>
          <w:rFonts w:cstheme="minorHAnsi"/>
          <w:sz w:val="24"/>
          <w:szCs w:val="24"/>
        </w:rPr>
      </w:pPr>
      <w:r w:rsidRPr="008571A5">
        <w:rPr>
          <w:rFonts w:cstheme="minorHAnsi"/>
          <w:sz w:val="24"/>
          <w:szCs w:val="24"/>
        </w:rPr>
        <w:t>●</w:t>
      </w:r>
      <w:r w:rsidRPr="008571A5">
        <w:rPr>
          <w:rFonts w:cstheme="minorHAnsi"/>
          <w:sz w:val="24"/>
          <w:szCs w:val="24"/>
        </w:rPr>
        <w:tab/>
        <w:t xml:space="preserve">Ethics are core </w:t>
      </w:r>
      <w:r w:rsidR="00DD7962" w:rsidRPr="008571A5">
        <w:rPr>
          <w:rFonts w:cstheme="minorHAnsi"/>
          <w:sz w:val="24"/>
          <w:szCs w:val="24"/>
        </w:rPr>
        <w:t>values;</w:t>
      </w:r>
      <w:r w:rsidRPr="008571A5">
        <w:rPr>
          <w:rFonts w:cstheme="minorHAnsi"/>
          <w:sz w:val="24"/>
          <w:szCs w:val="24"/>
        </w:rPr>
        <w:t xml:space="preserve"> principles and they describe what is wrong and what right behaviour is. </w:t>
      </w:r>
    </w:p>
    <w:p w14:paraId="7092076B" w14:textId="77777777" w:rsidR="008571A5" w:rsidRPr="008571A5" w:rsidRDefault="008571A5" w:rsidP="008571A5">
      <w:pPr>
        <w:spacing w:after="240"/>
        <w:jc w:val="both"/>
        <w:rPr>
          <w:rFonts w:cstheme="minorHAnsi"/>
          <w:sz w:val="24"/>
          <w:szCs w:val="24"/>
        </w:rPr>
      </w:pPr>
      <w:r w:rsidRPr="008571A5">
        <w:rPr>
          <w:rFonts w:cstheme="minorHAnsi"/>
          <w:sz w:val="24"/>
          <w:szCs w:val="24"/>
        </w:rPr>
        <w:t>●</w:t>
      </w:r>
      <w:r w:rsidRPr="008571A5">
        <w:rPr>
          <w:rFonts w:cstheme="minorHAnsi"/>
          <w:sz w:val="24"/>
          <w:szCs w:val="24"/>
        </w:rPr>
        <w:tab/>
        <w:t>Ethics are stated, public opinion and custom.</w:t>
      </w:r>
    </w:p>
    <w:p w14:paraId="2D3386BD" w14:textId="77777777" w:rsidR="008571A5" w:rsidRPr="008571A5" w:rsidRDefault="008571A5" w:rsidP="008571A5">
      <w:pPr>
        <w:spacing w:after="240"/>
        <w:jc w:val="both"/>
        <w:rPr>
          <w:rFonts w:cstheme="minorHAnsi"/>
          <w:sz w:val="24"/>
          <w:szCs w:val="24"/>
        </w:rPr>
      </w:pPr>
      <w:r w:rsidRPr="008571A5">
        <w:rPr>
          <w:rFonts w:cstheme="minorHAnsi"/>
          <w:sz w:val="24"/>
          <w:szCs w:val="24"/>
        </w:rPr>
        <w:t>●</w:t>
      </w:r>
      <w:r w:rsidRPr="008571A5">
        <w:rPr>
          <w:rFonts w:cstheme="minorHAnsi"/>
          <w:sz w:val="24"/>
          <w:szCs w:val="24"/>
        </w:rPr>
        <w:tab/>
        <w:t>Ethical behaviour might vary from society to society</w:t>
      </w:r>
    </w:p>
    <w:p w14:paraId="2CC4C5AC" w14:textId="780406E7" w:rsidR="008571A5" w:rsidRPr="008571A5" w:rsidRDefault="008571A5" w:rsidP="008571A5">
      <w:pPr>
        <w:spacing w:after="240"/>
        <w:jc w:val="both"/>
        <w:rPr>
          <w:rFonts w:cstheme="minorHAnsi"/>
          <w:sz w:val="24"/>
          <w:szCs w:val="24"/>
        </w:rPr>
      </w:pPr>
      <w:r w:rsidRPr="008571A5">
        <w:rPr>
          <w:rFonts w:cstheme="minorHAnsi"/>
          <w:sz w:val="24"/>
          <w:szCs w:val="24"/>
        </w:rPr>
        <w:t>●</w:t>
      </w:r>
      <w:r w:rsidRPr="008571A5">
        <w:rPr>
          <w:rFonts w:cstheme="minorHAnsi"/>
          <w:sz w:val="24"/>
          <w:szCs w:val="24"/>
        </w:rPr>
        <w:tab/>
        <w:t xml:space="preserve">There is not any correct definition of ethical standards </w:t>
      </w:r>
    </w:p>
    <w:p w14:paraId="13E01621" w14:textId="77777777" w:rsidR="008571A5" w:rsidRPr="008571A5" w:rsidRDefault="008571A5" w:rsidP="008571A5">
      <w:pPr>
        <w:spacing w:after="240"/>
        <w:jc w:val="both"/>
        <w:rPr>
          <w:rFonts w:cstheme="minorHAnsi"/>
          <w:sz w:val="24"/>
          <w:szCs w:val="24"/>
        </w:rPr>
      </w:pPr>
      <w:r w:rsidRPr="008571A5">
        <w:rPr>
          <w:rFonts w:cstheme="minorHAnsi"/>
          <w:sz w:val="24"/>
          <w:szCs w:val="24"/>
        </w:rPr>
        <w:t>●</w:t>
      </w:r>
      <w:r w:rsidRPr="008571A5">
        <w:rPr>
          <w:rFonts w:cstheme="minorHAnsi"/>
          <w:sz w:val="24"/>
          <w:szCs w:val="24"/>
        </w:rPr>
        <w:tab/>
        <w:t xml:space="preserve">Ethical standards are perfect for human conduct. </w:t>
      </w:r>
    </w:p>
    <w:p w14:paraId="16BD9DC6" w14:textId="77777777" w:rsidR="008571A5" w:rsidRPr="008571A5" w:rsidRDefault="008571A5" w:rsidP="008571A5">
      <w:pPr>
        <w:spacing w:after="240"/>
        <w:jc w:val="both"/>
        <w:rPr>
          <w:rFonts w:cstheme="minorHAnsi"/>
          <w:sz w:val="24"/>
          <w:szCs w:val="24"/>
        </w:rPr>
      </w:pPr>
      <w:r w:rsidRPr="008571A5">
        <w:rPr>
          <w:rFonts w:cstheme="minorHAnsi"/>
          <w:sz w:val="24"/>
          <w:szCs w:val="24"/>
        </w:rPr>
        <w:t>.</w:t>
      </w:r>
    </w:p>
    <w:p w14:paraId="09BD48DE" w14:textId="77777777" w:rsidR="002666AA" w:rsidRDefault="002666AA" w:rsidP="008571A5">
      <w:pPr>
        <w:spacing w:after="240"/>
        <w:jc w:val="both"/>
        <w:rPr>
          <w:rFonts w:cstheme="minorHAnsi"/>
          <w:sz w:val="24"/>
          <w:szCs w:val="24"/>
        </w:rPr>
      </w:pPr>
    </w:p>
    <w:p w14:paraId="035A67BC" w14:textId="6EE95DB8" w:rsidR="008571A5" w:rsidRPr="002666AA" w:rsidRDefault="008571A5" w:rsidP="008571A5">
      <w:pPr>
        <w:spacing w:after="240"/>
        <w:jc w:val="both"/>
        <w:rPr>
          <w:rFonts w:cstheme="minorHAnsi"/>
          <w:b/>
          <w:bCs/>
          <w:sz w:val="24"/>
          <w:szCs w:val="24"/>
        </w:rPr>
      </w:pPr>
      <w:r w:rsidRPr="002666AA">
        <w:rPr>
          <w:rFonts w:cstheme="minorHAnsi"/>
          <w:b/>
          <w:bCs/>
          <w:sz w:val="24"/>
          <w:szCs w:val="24"/>
        </w:rPr>
        <w:lastRenderedPageBreak/>
        <w:t>Ethical policies of a Retail Supermarket</w:t>
      </w:r>
    </w:p>
    <w:p w14:paraId="43E74E7E" w14:textId="0DDC6D38" w:rsidR="0006194F" w:rsidRPr="0006194F" w:rsidRDefault="0006194F" w:rsidP="0006194F">
      <w:pPr>
        <w:spacing w:after="240"/>
        <w:jc w:val="both"/>
        <w:rPr>
          <w:rFonts w:cstheme="minorHAnsi"/>
          <w:sz w:val="24"/>
          <w:szCs w:val="24"/>
        </w:rPr>
      </w:pPr>
      <w:r w:rsidRPr="0006194F">
        <w:rPr>
          <w:rFonts w:cstheme="minorHAnsi"/>
          <w:sz w:val="24"/>
          <w:szCs w:val="24"/>
        </w:rPr>
        <w:t xml:space="preserve">The scope of general stores in the </w:t>
      </w:r>
      <w:r>
        <w:rPr>
          <w:rFonts w:cstheme="minorHAnsi"/>
          <w:sz w:val="24"/>
          <w:szCs w:val="24"/>
        </w:rPr>
        <w:t>UK</w:t>
      </w:r>
      <w:r w:rsidRPr="0006194F">
        <w:rPr>
          <w:rFonts w:cstheme="minorHAnsi"/>
          <w:sz w:val="24"/>
          <w:szCs w:val="24"/>
        </w:rPr>
        <w:t xml:space="preserve"> has presented strategies on what food should and should not be displayed at their checkouts. It has been discovered that stores with approaches identified with checkout food have less food at their checkouts, and food which is there is likely to be more grounded than the food in general stores without checkout food arrangements. It is called whether such changes lead to the progressions in what people buy. The arrangements of checkout food are classified into three gatherings as 'obscure or conflicting approaches, 'clear and steady strategies and no strategy (</w:t>
      </w:r>
      <w:proofErr w:type="spellStart"/>
      <w:r w:rsidRPr="0006194F">
        <w:rPr>
          <w:rFonts w:cstheme="minorHAnsi"/>
          <w:sz w:val="24"/>
          <w:szCs w:val="24"/>
        </w:rPr>
        <w:t>Ejlerskov</w:t>
      </w:r>
      <w:proofErr w:type="spellEnd"/>
      <w:r w:rsidRPr="0006194F">
        <w:rPr>
          <w:rFonts w:cstheme="minorHAnsi"/>
          <w:sz w:val="24"/>
          <w:szCs w:val="24"/>
        </w:rPr>
        <w:t xml:space="preserve"> et al., 2018).</w:t>
      </w:r>
    </w:p>
    <w:p w14:paraId="4B185F0F" w14:textId="77777777" w:rsidR="0059497A" w:rsidRDefault="0006194F" w:rsidP="0006194F">
      <w:pPr>
        <w:spacing w:after="240"/>
        <w:jc w:val="both"/>
        <w:rPr>
          <w:rFonts w:cstheme="minorHAnsi"/>
          <w:sz w:val="24"/>
          <w:szCs w:val="24"/>
        </w:rPr>
      </w:pPr>
      <w:proofErr w:type="spellStart"/>
      <w:r w:rsidRPr="0006194F">
        <w:rPr>
          <w:rFonts w:cstheme="minorHAnsi"/>
          <w:sz w:val="24"/>
          <w:szCs w:val="24"/>
        </w:rPr>
        <w:t>Ejlerskov</w:t>
      </w:r>
      <w:proofErr w:type="spellEnd"/>
      <w:r w:rsidRPr="0006194F">
        <w:rPr>
          <w:rFonts w:cstheme="minorHAnsi"/>
          <w:sz w:val="24"/>
          <w:szCs w:val="24"/>
        </w:rPr>
        <w:t xml:space="preserve"> et al., (2018) revealed that the predictable and clear strategies were those which conveyed explicit and clear data on which items could be eliminated and what items they should be supplanted with (for instance, chocolate and desserts chocolate supplanted with 'better choices like water, squeezes, nuts and dried products of the soil) applied to checkouts in the gathering of the grocery store. Conflicting or obscure approaches were those which conveyed vague and unclear data on the items to be presented or eliminated or/and strategies that didn't identify with all checkouts in organization or gathering (</w:t>
      </w:r>
      <w:proofErr w:type="spellStart"/>
      <w:r w:rsidRPr="0006194F">
        <w:rPr>
          <w:rFonts w:cstheme="minorHAnsi"/>
          <w:sz w:val="24"/>
          <w:szCs w:val="24"/>
        </w:rPr>
        <w:t>Ejlerskov</w:t>
      </w:r>
      <w:proofErr w:type="spellEnd"/>
      <w:r w:rsidRPr="0006194F">
        <w:rPr>
          <w:rFonts w:cstheme="minorHAnsi"/>
          <w:sz w:val="24"/>
          <w:szCs w:val="24"/>
        </w:rPr>
        <w:t xml:space="preserve"> et al., 2018).</w:t>
      </w:r>
      <w:r>
        <w:rPr>
          <w:rFonts w:cstheme="minorHAnsi"/>
          <w:sz w:val="24"/>
          <w:szCs w:val="24"/>
        </w:rPr>
        <w:t xml:space="preserve"> </w:t>
      </w:r>
    </w:p>
    <w:p w14:paraId="588BB3CE" w14:textId="07FE8A9D" w:rsidR="008571A5" w:rsidRPr="008571A5" w:rsidRDefault="008571A5" w:rsidP="0006194F">
      <w:pPr>
        <w:spacing w:after="240"/>
        <w:jc w:val="both"/>
        <w:rPr>
          <w:rFonts w:cstheme="minorHAnsi"/>
          <w:sz w:val="24"/>
          <w:szCs w:val="24"/>
        </w:rPr>
      </w:pPr>
      <w:r w:rsidRPr="008571A5">
        <w:rPr>
          <w:rFonts w:cstheme="minorHAnsi"/>
          <w:sz w:val="24"/>
          <w:szCs w:val="24"/>
        </w:rPr>
        <w:t>In addition to this General Data Protection Regulation (GDPR) came into existence across European Union in 2018. Considering this, most of the retail sector of the UK have updated policies related to privacy and made devoted data privacy hubs for consumers (</w:t>
      </w:r>
      <w:proofErr w:type="spellStart"/>
      <w:r w:rsidRPr="008571A5">
        <w:rPr>
          <w:rFonts w:cstheme="minorHAnsi"/>
          <w:sz w:val="24"/>
          <w:szCs w:val="24"/>
        </w:rPr>
        <w:t>Glotz</w:t>
      </w:r>
      <w:proofErr w:type="spellEnd"/>
      <w:r w:rsidRPr="008571A5">
        <w:rPr>
          <w:rFonts w:cstheme="minorHAnsi"/>
          <w:sz w:val="24"/>
          <w:szCs w:val="24"/>
        </w:rPr>
        <w:t>, 2018). Hence, the retail sector in the UK should be attentive in responding to such change. In relation to this,</w:t>
      </w:r>
      <w:r w:rsidR="00A7519E" w:rsidRPr="00A7519E">
        <w:t xml:space="preserve"> </w:t>
      </w:r>
      <w:r w:rsidR="00A7519E" w:rsidRPr="00A7519E">
        <w:rPr>
          <w:rFonts w:cstheme="minorHAnsi"/>
          <w:sz w:val="24"/>
          <w:szCs w:val="24"/>
        </w:rPr>
        <w:t>Tesco PLC</w:t>
      </w:r>
      <w:r w:rsidRPr="008571A5">
        <w:rPr>
          <w:rFonts w:cstheme="minorHAnsi"/>
          <w:sz w:val="24"/>
          <w:szCs w:val="24"/>
        </w:rPr>
        <w:t xml:space="preserve"> serves as the basis for the sustainable performance of the business by needing all contractors and employees to function responsibly and ethically. This company and its partners are needed to maintain the highest ethical standards as well as comply with regulations and laws of countries where it operates.</w:t>
      </w:r>
    </w:p>
    <w:p w14:paraId="09E86119" w14:textId="53A8CE91" w:rsidR="00731185" w:rsidRPr="00D95255" w:rsidRDefault="008571A5" w:rsidP="008571A5">
      <w:pPr>
        <w:spacing w:after="240"/>
        <w:jc w:val="both"/>
        <w:rPr>
          <w:rFonts w:cstheme="minorHAnsi"/>
          <w:sz w:val="24"/>
          <w:szCs w:val="24"/>
        </w:rPr>
      </w:pPr>
      <w:r w:rsidRPr="008571A5">
        <w:rPr>
          <w:rFonts w:cstheme="minorHAnsi"/>
          <w:sz w:val="24"/>
          <w:szCs w:val="24"/>
        </w:rPr>
        <w:t xml:space="preserve">It is also analysed that </w:t>
      </w:r>
      <w:r w:rsidR="00A7519E" w:rsidRPr="00A7519E">
        <w:rPr>
          <w:rFonts w:cstheme="minorHAnsi"/>
          <w:sz w:val="24"/>
          <w:szCs w:val="24"/>
        </w:rPr>
        <w:t xml:space="preserve">Tesco PLC </w:t>
      </w:r>
      <w:r w:rsidRPr="008571A5">
        <w:rPr>
          <w:rFonts w:cstheme="minorHAnsi"/>
          <w:sz w:val="24"/>
          <w:szCs w:val="24"/>
        </w:rPr>
        <w:t xml:space="preserve">engages in practices with fair trading with their business associates and suppliers. The policy of </w:t>
      </w:r>
      <w:r w:rsidR="00A7519E" w:rsidRPr="00D95255">
        <w:rPr>
          <w:rFonts w:cstheme="minorHAnsi"/>
          <w:sz w:val="24"/>
          <w:szCs w:val="24"/>
        </w:rPr>
        <w:t xml:space="preserve">Tesco PLC </w:t>
      </w:r>
      <w:r w:rsidRPr="008571A5">
        <w:rPr>
          <w:rFonts w:cstheme="minorHAnsi"/>
          <w:sz w:val="24"/>
          <w:szCs w:val="24"/>
        </w:rPr>
        <w:t xml:space="preserve">on anti-corruption is showed that no single fund of </w:t>
      </w:r>
      <w:r w:rsidR="00BF05AE" w:rsidRPr="00D95255">
        <w:rPr>
          <w:rFonts w:cstheme="minorHAnsi"/>
          <w:sz w:val="24"/>
          <w:szCs w:val="24"/>
        </w:rPr>
        <w:t>Tesco PLC</w:t>
      </w:r>
      <w:r w:rsidRPr="008571A5">
        <w:rPr>
          <w:rFonts w:cstheme="minorHAnsi"/>
          <w:sz w:val="24"/>
          <w:szCs w:val="24"/>
        </w:rPr>
        <w:t xml:space="preserve"> can be used to make political contributions of any type to any political </w:t>
      </w:r>
      <w:r w:rsidR="00BF05AE" w:rsidRPr="008571A5">
        <w:rPr>
          <w:rFonts w:cstheme="minorHAnsi"/>
          <w:sz w:val="24"/>
          <w:szCs w:val="24"/>
        </w:rPr>
        <w:t>applicant</w:t>
      </w:r>
      <w:r w:rsidR="00BF05AE" w:rsidRPr="00D95255">
        <w:rPr>
          <w:rFonts w:cstheme="minorHAnsi"/>
          <w:sz w:val="24"/>
          <w:szCs w:val="24"/>
        </w:rPr>
        <w:t xml:space="preserve"> (Tesco, 2021).</w:t>
      </w:r>
      <w:r w:rsidRPr="008571A5">
        <w:rPr>
          <w:rFonts w:cstheme="minorHAnsi"/>
          <w:sz w:val="24"/>
          <w:szCs w:val="24"/>
        </w:rPr>
        <w:t xml:space="preserve"> Hence it can be concluded that </w:t>
      </w:r>
      <w:r w:rsidR="00BF05AE" w:rsidRPr="00D95255">
        <w:rPr>
          <w:rFonts w:cstheme="minorHAnsi"/>
          <w:sz w:val="24"/>
          <w:szCs w:val="24"/>
        </w:rPr>
        <w:t>Tesco PLC</w:t>
      </w:r>
      <w:r w:rsidR="00BF05AE" w:rsidRPr="008571A5">
        <w:rPr>
          <w:rFonts w:cstheme="minorHAnsi"/>
          <w:sz w:val="24"/>
          <w:szCs w:val="24"/>
        </w:rPr>
        <w:t xml:space="preserve"> </w:t>
      </w:r>
      <w:r w:rsidRPr="008571A5">
        <w:rPr>
          <w:rFonts w:cstheme="minorHAnsi"/>
          <w:sz w:val="24"/>
          <w:szCs w:val="24"/>
        </w:rPr>
        <w:t>ensures compliance with ethical policies in its operations.</w:t>
      </w:r>
    </w:p>
    <w:p w14:paraId="53FEE4D0" w14:textId="77777777" w:rsidR="002C6FA8" w:rsidRPr="00D95255" w:rsidRDefault="002C6FA8" w:rsidP="002C6FA8">
      <w:pPr>
        <w:pStyle w:val="Heading1"/>
        <w:spacing w:after="240"/>
        <w:rPr>
          <w:rFonts w:asciiTheme="minorHAnsi" w:hAnsiTheme="minorHAnsi" w:cstheme="minorHAnsi"/>
        </w:rPr>
      </w:pPr>
      <w:bookmarkStart w:id="4" w:name="_Toc78125444"/>
      <w:r w:rsidRPr="00D95255">
        <w:rPr>
          <w:rFonts w:asciiTheme="minorHAnsi" w:hAnsiTheme="minorHAnsi" w:cstheme="minorHAnsi"/>
        </w:rPr>
        <w:t>Ethical Policies of Tesco PLC and How It Impacts Customers</w:t>
      </w:r>
      <w:bookmarkEnd w:id="4"/>
      <w:r w:rsidRPr="00D95255">
        <w:rPr>
          <w:rFonts w:asciiTheme="minorHAnsi" w:hAnsiTheme="minorHAnsi" w:cstheme="minorHAnsi"/>
        </w:rPr>
        <w:t xml:space="preserve"> </w:t>
      </w:r>
    </w:p>
    <w:p w14:paraId="749CD426" w14:textId="4664A8CB" w:rsidR="002C6FA8" w:rsidRPr="00D95255" w:rsidRDefault="002C6FA8" w:rsidP="002C6FA8">
      <w:pPr>
        <w:spacing w:after="240"/>
        <w:jc w:val="both"/>
        <w:rPr>
          <w:rFonts w:cstheme="minorHAnsi"/>
          <w:sz w:val="24"/>
          <w:szCs w:val="24"/>
        </w:rPr>
      </w:pPr>
      <w:r w:rsidRPr="00D95255">
        <w:rPr>
          <w:rFonts w:cstheme="minorHAnsi"/>
          <w:sz w:val="24"/>
          <w:szCs w:val="24"/>
        </w:rPr>
        <w:t xml:space="preserve">Tesco PLC is a well-known for maintaining its high standards of ethical business conduct and abides with all the rules and regulations within the respective regions it operates in. Following is some of the ethical policies discussed concerning how it impacts its customers. </w:t>
      </w:r>
    </w:p>
    <w:p w14:paraId="3F83B123" w14:textId="77777777" w:rsidR="002C6FA8" w:rsidRPr="00D95255" w:rsidRDefault="002C6FA8" w:rsidP="002C6FA8">
      <w:pPr>
        <w:pStyle w:val="Heading2"/>
        <w:spacing w:after="240"/>
        <w:jc w:val="both"/>
        <w:rPr>
          <w:rFonts w:asciiTheme="minorHAnsi" w:hAnsiTheme="minorHAnsi" w:cstheme="minorHAnsi"/>
          <w:b/>
          <w:bCs/>
          <w:color w:val="auto"/>
          <w:sz w:val="24"/>
          <w:szCs w:val="24"/>
        </w:rPr>
      </w:pPr>
      <w:bookmarkStart w:id="5" w:name="_Toc78125445"/>
      <w:r w:rsidRPr="00D95255">
        <w:rPr>
          <w:rFonts w:asciiTheme="minorHAnsi" w:hAnsiTheme="minorHAnsi" w:cstheme="minorHAnsi"/>
          <w:b/>
          <w:bCs/>
          <w:color w:val="auto"/>
          <w:sz w:val="24"/>
          <w:szCs w:val="24"/>
        </w:rPr>
        <w:t>Compliance with Laws</w:t>
      </w:r>
      <w:bookmarkEnd w:id="5"/>
    </w:p>
    <w:p w14:paraId="3A2F64F5" w14:textId="77777777" w:rsidR="002C6FA8" w:rsidRPr="00D95255" w:rsidRDefault="002C6FA8" w:rsidP="002C6FA8">
      <w:pPr>
        <w:spacing w:after="240"/>
        <w:jc w:val="both"/>
        <w:rPr>
          <w:rFonts w:cstheme="minorHAnsi"/>
          <w:sz w:val="24"/>
          <w:szCs w:val="24"/>
        </w:rPr>
      </w:pPr>
      <w:r w:rsidRPr="00D95255">
        <w:rPr>
          <w:rFonts w:cstheme="minorHAnsi"/>
          <w:sz w:val="24"/>
          <w:szCs w:val="24"/>
        </w:rPr>
        <w:t xml:space="preserve">Tesco has designed its company’s policies and procedures that adhere to all the laws and regulations of all the regions in which it operates. The company believes and expects that the </w:t>
      </w:r>
      <w:r w:rsidRPr="00D95255">
        <w:rPr>
          <w:rFonts w:cstheme="minorHAnsi"/>
          <w:sz w:val="24"/>
          <w:szCs w:val="24"/>
        </w:rPr>
        <w:lastRenderedPageBreak/>
        <w:t>rules and regulations defined are being followed and in case of any assistance the Tesco has a separate Legal Department to resolve any queries related to the compliance of the rules and regulations (Tesco PLC, 2016).</w:t>
      </w:r>
    </w:p>
    <w:p w14:paraId="4740CB4B" w14:textId="77777777" w:rsidR="002C6FA8" w:rsidRPr="00D95255" w:rsidRDefault="002C6FA8" w:rsidP="002C6FA8">
      <w:pPr>
        <w:spacing w:after="240"/>
        <w:jc w:val="both"/>
        <w:rPr>
          <w:rFonts w:cstheme="minorHAnsi"/>
          <w:sz w:val="24"/>
          <w:szCs w:val="24"/>
        </w:rPr>
      </w:pPr>
      <w:r w:rsidRPr="00D95255">
        <w:rPr>
          <w:rFonts w:cstheme="minorHAnsi"/>
          <w:sz w:val="24"/>
          <w:szCs w:val="24"/>
        </w:rPr>
        <w:t xml:space="preserve">By complying with the laws, Tesco eventually provides a positive impact on its customers. As the company is involved in the industry the company has to follow a rigid set of rules and regulations due to the nature of the service and the industry it operates in. By implementing and following the rules and regulations, Tesco can gain customers’ loyalty and provide a positive impression to its current and potential customers.   </w:t>
      </w:r>
    </w:p>
    <w:p w14:paraId="1BC3D03E" w14:textId="77777777" w:rsidR="002C6FA8" w:rsidRPr="00D95255" w:rsidRDefault="002C6FA8" w:rsidP="002C6FA8">
      <w:pPr>
        <w:pStyle w:val="Heading2"/>
        <w:spacing w:after="240"/>
        <w:jc w:val="both"/>
        <w:rPr>
          <w:rFonts w:asciiTheme="minorHAnsi" w:hAnsiTheme="minorHAnsi" w:cstheme="minorHAnsi"/>
          <w:b/>
          <w:bCs/>
          <w:color w:val="auto"/>
          <w:sz w:val="24"/>
          <w:szCs w:val="24"/>
        </w:rPr>
      </w:pPr>
      <w:bookmarkStart w:id="6" w:name="_Toc78125446"/>
      <w:r w:rsidRPr="00D95255">
        <w:rPr>
          <w:rFonts w:asciiTheme="minorHAnsi" w:hAnsiTheme="minorHAnsi" w:cstheme="minorHAnsi"/>
          <w:b/>
          <w:bCs/>
          <w:color w:val="auto"/>
          <w:sz w:val="24"/>
          <w:szCs w:val="24"/>
        </w:rPr>
        <w:t>Confidential and Proprietary Information</w:t>
      </w:r>
      <w:bookmarkEnd w:id="6"/>
    </w:p>
    <w:p w14:paraId="4218A5C0" w14:textId="77777777" w:rsidR="002C6FA8" w:rsidRPr="00D95255" w:rsidRDefault="002C6FA8" w:rsidP="002C6FA8">
      <w:pPr>
        <w:spacing w:after="240"/>
        <w:jc w:val="both"/>
        <w:rPr>
          <w:rFonts w:cstheme="minorHAnsi"/>
          <w:sz w:val="24"/>
          <w:szCs w:val="24"/>
        </w:rPr>
      </w:pPr>
      <w:r w:rsidRPr="00D95255">
        <w:rPr>
          <w:rFonts w:cstheme="minorHAnsi"/>
          <w:sz w:val="24"/>
          <w:szCs w:val="24"/>
        </w:rPr>
        <w:t xml:space="preserve">The company complies with the rules and regulations related to confidentiality and Proprietary Information and ensures that the information obtained is used only for the desired purpose and not being misused. This will provide satisfaction and confidence to the current and potential customers of Tesco, as building trust is key in the industry the company operates in (Tesco PLC, 2016).  </w:t>
      </w:r>
    </w:p>
    <w:p w14:paraId="469B9EAD" w14:textId="77777777" w:rsidR="002C6FA8" w:rsidRPr="00D95255" w:rsidRDefault="002C6FA8" w:rsidP="002C6FA8">
      <w:pPr>
        <w:pStyle w:val="Heading2"/>
        <w:spacing w:after="240"/>
        <w:jc w:val="both"/>
        <w:rPr>
          <w:rFonts w:asciiTheme="minorHAnsi" w:hAnsiTheme="minorHAnsi" w:cstheme="minorHAnsi"/>
          <w:b/>
          <w:bCs/>
          <w:color w:val="auto"/>
          <w:sz w:val="24"/>
          <w:szCs w:val="24"/>
        </w:rPr>
      </w:pPr>
      <w:bookmarkStart w:id="7" w:name="_Toc78125447"/>
      <w:r w:rsidRPr="00D95255">
        <w:rPr>
          <w:rFonts w:asciiTheme="minorHAnsi" w:hAnsiTheme="minorHAnsi" w:cstheme="minorHAnsi"/>
          <w:b/>
          <w:bCs/>
          <w:color w:val="auto"/>
          <w:sz w:val="24"/>
          <w:szCs w:val="24"/>
        </w:rPr>
        <w:t>Gratuities and Business Courtesies</w:t>
      </w:r>
      <w:bookmarkEnd w:id="7"/>
    </w:p>
    <w:p w14:paraId="5B232A36" w14:textId="77777777" w:rsidR="002C6FA8" w:rsidRPr="00D95255" w:rsidRDefault="002C6FA8" w:rsidP="002C6FA8">
      <w:pPr>
        <w:spacing w:after="240"/>
        <w:jc w:val="both"/>
        <w:rPr>
          <w:rFonts w:cstheme="minorHAnsi"/>
          <w:sz w:val="24"/>
          <w:szCs w:val="24"/>
        </w:rPr>
      </w:pPr>
      <w:r w:rsidRPr="00D95255">
        <w:rPr>
          <w:rFonts w:cstheme="minorHAnsi"/>
          <w:sz w:val="24"/>
          <w:szCs w:val="24"/>
        </w:rPr>
        <w:t xml:space="preserve">It includes accepting expensive gifts and other leisure entertainment from the clients or individuals with whom the company is dealing or involved in any kind of business relationship. This might influence the decision making with respective client or individuals and might end up giving extra undue favours to them. Tesco strongly discourages such engagements that might influence in making a fair decision. The company has a separate department of Business Entertainment Policy for resolving issues related to Gratuities and Business Courtesies (Tesco PLC, 2016).     </w:t>
      </w:r>
    </w:p>
    <w:p w14:paraId="6F1751E0" w14:textId="77777777" w:rsidR="002C6FA8" w:rsidRPr="00D95255" w:rsidRDefault="002C6FA8" w:rsidP="002C6FA8">
      <w:pPr>
        <w:spacing w:after="240"/>
        <w:jc w:val="both"/>
        <w:rPr>
          <w:rFonts w:cstheme="minorHAnsi"/>
          <w:sz w:val="24"/>
          <w:szCs w:val="24"/>
        </w:rPr>
      </w:pPr>
      <w:r w:rsidRPr="00D95255">
        <w:rPr>
          <w:rFonts w:cstheme="minorHAnsi"/>
          <w:sz w:val="24"/>
          <w:szCs w:val="24"/>
        </w:rPr>
        <w:t xml:space="preserve">The above policy will help all the customers as all the customers will be dealt with fairly and no individual will be benefited or gain an extra advantage by offering undue favours and gifts to gain an advantage in their business dealings.  </w:t>
      </w:r>
    </w:p>
    <w:p w14:paraId="6CACECAB" w14:textId="77777777" w:rsidR="002C6FA8" w:rsidRPr="00D95255" w:rsidRDefault="002C6FA8" w:rsidP="002C6FA8">
      <w:pPr>
        <w:pStyle w:val="Heading2"/>
        <w:spacing w:after="240"/>
        <w:jc w:val="both"/>
        <w:rPr>
          <w:rFonts w:asciiTheme="minorHAnsi" w:hAnsiTheme="minorHAnsi" w:cstheme="minorHAnsi"/>
          <w:b/>
          <w:bCs/>
          <w:color w:val="auto"/>
          <w:sz w:val="24"/>
          <w:szCs w:val="24"/>
        </w:rPr>
      </w:pPr>
      <w:bookmarkStart w:id="8" w:name="_Toc78125448"/>
      <w:r w:rsidRPr="00D95255">
        <w:rPr>
          <w:rFonts w:asciiTheme="minorHAnsi" w:hAnsiTheme="minorHAnsi" w:cstheme="minorHAnsi"/>
          <w:b/>
          <w:bCs/>
          <w:color w:val="auto"/>
          <w:sz w:val="24"/>
          <w:szCs w:val="24"/>
        </w:rPr>
        <w:t>Fair Dealing</w:t>
      </w:r>
      <w:bookmarkEnd w:id="8"/>
    </w:p>
    <w:p w14:paraId="41004459" w14:textId="77777777" w:rsidR="002C6FA8" w:rsidRPr="00D95255" w:rsidRDefault="002C6FA8" w:rsidP="002C6FA8">
      <w:pPr>
        <w:spacing w:after="240"/>
        <w:jc w:val="both"/>
        <w:rPr>
          <w:rFonts w:cstheme="minorHAnsi"/>
          <w:sz w:val="24"/>
          <w:szCs w:val="24"/>
        </w:rPr>
      </w:pPr>
      <w:r w:rsidRPr="00D95255">
        <w:rPr>
          <w:rFonts w:cstheme="minorHAnsi"/>
          <w:sz w:val="24"/>
          <w:szCs w:val="24"/>
        </w:rPr>
        <w:t xml:space="preserve">It involves dealing fair in all business dealings whether it is within the organisation or with the customers. Tesco encourages to maintain fair dealing within the organisation and as well with the customers which eventually gains customer satisfaction and loyalty (Tesco PLC, 2016). This provides a positive impact to the current and potential customers as customer gains confidence over the business processes. </w:t>
      </w:r>
    </w:p>
    <w:p w14:paraId="7DC52939" w14:textId="549E034A" w:rsidR="00B84B50" w:rsidRPr="00D95255" w:rsidRDefault="00B84B50" w:rsidP="00B84B50">
      <w:pPr>
        <w:spacing w:after="240"/>
        <w:jc w:val="both"/>
        <w:rPr>
          <w:rFonts w:cstheme="minorHAnsi"/>
          <w:sz w:val="24"/>
          <w:szCs w:val="24"/>
        </w:rPr>
      </w:pPr>
    </w:p>
    <w:p w14:paraId="03BD86A1" w14:textId="77777777" w:rsidR="002C6FA8" w:rsidRPr="00D95255" w:rsidRDefault="002C6FA8" w:rsidP="002C6FA8">
      <w:pPr>
        <w:pStyle w:val="Heading1"/>
        <w:spacing w:after="240"/>
        <w:rPr>
          <w:rFonts w:asciiTheme="minorHAnsi" w:hAnsiTheme="minorHAnsi" w:cstheme="minorHAnsi"/>
        </w:rPr>
      </w:pPr>
      <w:bookmarkStart w:id="9" w:name="_Toc78125449"/>
      <w:r w:rsidRPr="00D95255">
        <w:rPr>
          <w:rFonts w:asciiTheme="minorHAnsi" w:hAnsiTheme="minorHAnsi" w:cstheme="minorHAnsi"/>
        </w:rPr>
        <w:lastRenderedPageBreak/>
        <w:t>Sustainability and Its Components</w:t>
      </w:r>
      <w:bookmarkEnd w:id="9"/>
      <w:r w:rsidRPr="00D95255">
        <w:rPr>
          <w:rFonts w:asciiTheme="minorHAnsi" w:hAnsiTheme="minorHAnsi" w:cstheme="minorHAnsi"/>
        </w:rPr>
        <w:t xml:space="preserve"> </w:t>
      </w:r>
    </w:p>
    <w:p w14:paraId="18E273BB" w14:textId="77777777" w:rsidR="002C6FA8" w:rsidRPr="00D95255" w:rsidRDefault="002C6FA8" w:rsidP="002C6FA8">
      <w:pPr>
        <w:spacing w:after="240"/>
        <w:jc w:val="both"/>
        <w:rPr>
          <w:rFonts w:cstheme="minorHAnsi"/>
          <w:sz w:val="24"/>
          <w:szCs w:val="24"/>
        </w:rPr>
      </w:pPr>
      <w:r w:rsidRPr="00D95255">
        <w:rPr>
          <w:rFonts w:cstheme="minorHAnsi"/>
          <w:sz w:val="24"/>
          <w:szCs w:val="24"/>
        </w:rPr>
        <w:t xml:space="preserve">Sustainability is believed to be a significant component in the success of the retail industry. It is important to remain sustainable by managing the supply and demand, thus, fulfilling the needs of the customers (Rau and </w:t>
      </w:r>
      <w:proofErr w:type="spellStart"/>
      <w:r w:rsidRPr="00D95255">
        <w:rPr>
          <w:rFonts w:cstheme="minorHAnsi"/>
          <w:sz w:val="24"/>
          <w:szCs w:val="24"/>
        </w:rPr>
        <w:t>Scheiner</w:t>
      </w:r>
      <w:proofErr w:type="spellEnd"/>
      <w:r w:rsidRPr="00D95255">
        <w:rPr>
          <w:rFonts w:cstheme="minorHAnsi"/>
          <w:sz w:val="24"/>
          <w:szCs w:val="24"/>
        </w:rPr>
        <w:t>, 2020). Following are the components related to the sustainability of Tesco PLC:</w:t>
      </w:r>
    </w:p>
    <w:p w14:paraId="427E8AF9" w14:textId="77777777" w:rsidR="002C6FA8" w:rsidRPr="00D95255" w:rsidRDefault="002C6FA8" w:rsidP="002C6FA8">
      <w:pPr>
        <w:pStyle w:val="Heading2"/>
        <w:spacing w:after="240"/>
        <w:jc w:val="both"/>
        <w:rPr>
          <w:rFonts w:asciiTheme="minorHAnsi" w:hAnsiTheme="minorHAnsi" w:cstheme="minorHAnsi"/>
          <w:b/>
          <w:bCs/>
          <w:color w:val="auto"/>
          <w:sz w:val="24"/>
          <w:szCs w:val="24"/>
        </w:rPr>
      </w:pPr>
      <w:bookmarkStart w:id="10" w:name="_Toc78125450"/>
      <w:r w:rsidRPr="00D95255">
        <w:rPr>
          <w:rFonts w:asciiTheme="minorHAnsi" w:hAnsiTheme="minorHAnsi" w:cstheme="minorHAnsi"/>
          <w:b/>
          <w:bCs/>
          <w:color w:val="auto"/>
          <w:sz w:val="24"/>
          <w:szCs w:val="24"/>
        </w:rPr>
        <w:t>People</w:t>
      </w:r>
      <w:bookmarkEnd w:id="10"/>
    </w:p>
    <w:p w14:paraId="0BA65B96" w14:textId="77777777" w:rsidR="002C6FA8" w:rsidRPr="00D95255" w:rsidRDefault="002C6FA8" w:rsidP="002C6FA8">
      <w:pPr>
        <w:spacing w:after="240"/>
        <w:jc w:val="both"/>
        <w:rPr>
          <w:rFonts w:cstheme="minorHAnsi"/>
          <w:sz w:val="24"/>
          <w:szCs w:val="24"/>
        </w:rPr>
      </w:pPr>
      <w:r w:rsidRPr="00D95255">
        <w:rPr>
          <w:rFonts w:cstheme="minorHAnsi"/>
          <w:sz w:val="24"/>
          <w:szCs w:val="24"/>
        </w:rPr>
        <w:t xml:space="preserve">Tesco has a policy of formulating and implementing a fair, safe and policy that adheres with the human rights and obligations. The company encourages everyone to be a part of an organisation irrespective of gender, caste and race (Tesco, 2021). </w:t>
      </w:r>
    </w:p>
    <w:p w14:paraId="081436E7" w14:textId="77777777" w:rsidR="002C6FA8" w:rsidRPr="00D95255" w:rsidRDefault="002C6FA8" w:rsidP="002C6FA8">
      <w:pPr>
        <w:pStyle w:val="Heading2"/>
        <w:spacing w:after="240"/>
        <w:jc w:val="both"/>
        <w:rPr>
          <w:rFonts w:asciiTheme="minorHAnsi" w:hAnsiTheme="minorHAnsi" w:cstheme="minorHAnsi"/>
          <w:b/>
          <w:bCs/>
          <w:color w:val="auto"/>
          <w:sz w:val="24"/>
          <w:szCs w:val="24"/>
        </w:rPr>
      </w:pPr>
      <w:bookmarkStart w:id="11" w:name="_Toc78125451"/>
      <w:r w:rsidRPr="00D95255">
        <w:rPr>
          <w:rFonts w:asciiTheme="minorHAnsi" w:hAnsiTheme="minorHAnsi" w:cstheme="minorHAnsi"/>
          <w:b/>
          <w:bCs/>
          <w:color w:val="auto"/>
          <w:sz w:val="24"/>
          <w:szCs w:val="24"/>
        </w:rPr>
        <w:t>Product</w:t>
      </w:r>
      <w:bookmarkEnd w:id="11"/>
    </w:p>
    <w:p w14:paraId="0A8AF23F" w14:textId="77777777" w:rsidR="002C6FA8" w:rsidRPr="00D95255" w:rsidRDefault="002C6FA8" w:rsidP="002C6FA8">
      <w:pPr>
        <w:spacing w:after="240"/>
        <w:jc w:val="both"/>
        <w:rPr>
          <w:rFonts w:cstheme="minorHAnsi"/>
          <w:sz w:val="24"/>
          <w:szCs w:val="24"/>
        </w:rPr>
      </w:pPr>
      <w:r w:rsidRPr="00D95255">
        <w:rPr>
          <w:rFonts w:cstheme="minorHAnsi"/>
          <w:sz w:val="24"/>
          <w:szCs w:val="24"/>
        </w:rPr>
        <w:t>To remain and act sustainable, Tesco follows the policy of no food waste and ensures that the raw food from farms till the processed food is not being wasted in any circumstances. The company also ensures that the customers are delivered with the best quality food keeping the health of the individuals into consideration (Tesco, 2021).</w:t>
      </w:r>
    </w:p>
    <w:p w14:paraId="0F7C0274" w14:textId="77777777" w:rsidR="002C6FA8" w:rsidRPr="00D95255" w:rsidRDefault="002C6FA8" w:rsidP="002C6FA8">
      <w:pPr>
        <w:pStyle w:val="Heading2"/>
        <w:spacing w:after="240"/>
        <w:jc w:val="both"/>
        <w:rPr>
          <w:rFonts w:asciiTheme="minorHAnsi" w:hAnsiTheme="minorHAnsi" w:cstheme="minorHAnsi"/>
          <w:b/>
          <w:bCs/>
          <w:color w:val="auto"/>
          <w:sz w:val="24"/>
          <w:szCs w:val="24"/>
        </w:rPr>
      </w:pPr>
      <w:bookmarkStart w:id="12" w:name="_Toc78125452"/>
      <w:r w:rsidRPr="00D95255">
        <w:rPr>
          <w:rFonts w:asciiTheme="minorHAnsi" w:hAnsiTheme="minorHAnsi" w:cstheme="minorHAnsi"/>
          <w:b/>
          <w:bCs/>
          <w:color w:val="auto"/>
          <w:sz w:val="24"/>
          <w:szCs w:val="24"/>
        </w:rPr>
        <w:t>Planet</w:t>
      </w:r>
      <w:bookmarkEnd w:id="12"/>
    </w:p>
    <w:p w14:paraId="2376CC06" w14:textId="77777777" w:rsidR="002C6FA8" w:rsidRPr="00D95255" w:rsidRDefault="002C6FA8" w:rsidP="002C6FA8">
      <w:pPr>
        <w:spacing w:after="240"/>
        <w:jc w:val="both"/>
        <w:rPr>
          <w:rFonts w:cstheme="minorHAnsi"/>
          <w:sz w:val="24"/>
          <w:szCs w:val="24"/>
        </w:rPr>
      </w:pPr>
      <w:r w:rsidRPr="00D95255">
        <w:rPr>
          <w:rFonts w:cstheme="minorHAnsi"/>
          <w:sz w:val="24"/>
          <w:szCs w:val="24"/>
        </w:rPr>
        <w:t xml:space="preserve">The company is committed to providing healthy and sustainable sourced agricultural produced food items to its customers. The company aims to minimise the environmental impact as well by ensuring less wastage to remain sustainable within the industry (Tesco, 2021). </w:t>
      </w:r>
    </w:p>
    <w:p w14:paraId="1F7DB848" w14:textId="77777777" w:rsidR="002C6FA8" w:rsidRPr="00D95255" w:rsidRDefault="002C6FA8" w:rsidP="002C6FA8">
      <w:pPr>
        <w:pStyle w:val="Heading2"/>
        <w:spacing w:after="240"/>
        <w:jc w:val="both"/>
        <w:rPr>
          <w:rFonts w:asciiTheme="minorHAnsi" w:hAnsiTheme="minorHAnsi" w:cstheme="minorHAnsi"/>
          <w:b/>
          <w:bCs/>
          <w:color w:val="auto"/>
          <w:sz w:val="24"/>
          <w:szCs w:val="24"/>
        </w:rPr>
      </w:pPr>
      <w:bookmarkStart w:id="13" w:name="_Toc78125453"/>
      <w:r w:rsidRPr="00D95255">
        <w:rPr>
          <w:rFonts w:asciiTheme="minorHAnsi" w:hAnsiTheme="minorHAnsi" w:cstheme="minorHAnsi"/>
          <w:b/>
          <w:bCs/>
          <w:color w:val="auto"/>
          <w:sz w:val="24"/>
          <w:szCs w:val="24"/>
        </w:rPr>
        <w:t>Places</w:t>
      </w:r>
      <w:bookmarkEnd w:id="13"/>
    </w:p>
    <w:p w14:paraId="35135B2D" w14:textId="77777777" w:rsidR="002C6FA8" w:rsidRPr="00D95255" w:rsidRDefault="002C6FA8" w:rsidP="002C6FA8">
      <w:pPr>
        <w:spacing w:after="240"/>
        <w:jc w:val="both"/>
        <w:rPr>
          <w:rFonts w:cstheme="minorHAnsi"/>
          <w:sz w:val="24"/>
          <w:szCs w:val="24"/>
        </w:rPr>
      </w:pPr>
      <w:r w:rsidRPr="00D95255">
        <w:rPr>
          <w:rFonts w:cstheme="minorHAnsi"/>
          <w:sz w:val="24"/>
          <w:szCs w:val="24"/>
        </w:rPr>
        <w:t xml:space="preserve">Tesco is part of several communities around the globe and helps individuals by donating them in terms of food supplies and by different offerings at their retail outlets such as holding extra summer food collection for children and families (Tesco, 2021).  </w:t>
      </w:r>
    </w:p>
    <w:p w14:paraId="56EC3AE6" w14:textId="77777777" w:rsidR="00840DB2" w:rsidRDefault="00840DB2" w:rsidP="002C6FA8">
      <w:pPr>
        <w:pStyle w:val="Heading1"/>
        <w:spacing w:after="240"/>
        <w:rPr>
          <w:rFonts w:asciiTheme="minorHAnsi" w:hAnsiTheme="minorHAnsi" w:cstheme="minorHAnsi"/>
        </w:rPr>
      </w:pPr>
    </w:p>
    <w:p w14:paraId="429DAFF4" w14:textId="027AA907" w:rsidR="002C6FA8" w:rsidRDefault="002C6FA8" w:rsidP="002C6FA8">
      <w:pPr>
        <w:pStyle w:val="Heading1"/>
        <w:spacing w:after="240"/>
        <w:rPr>
          <w:rFonts w:asciiTheme="minorHAnsi" w:hAnsiTheme="minorHAnsi" w:cstheme="minorHAnsi"/>
        </w:rPr>
      </w:pPr>
      <w:bookmarkStart w:id="14" w:name="_Toc78125454"/>
      <w:r w:rsidRPr="00D95255">
        <w:rPr>
          <w:rFonts w:asciiTheme="minorHAnsi" w:hAnsiTheme="minorHAnsi" w:cstheme="minorHAnsi"/>
        </w:rPr>
        <w:t>Sustainability Policies of Tesco and its Impact on Customers</w:t>
      </w:r>
      <w:bookmarkEnd w:id="14"/>
    </w:p>
    <w:p w14:paraId="36B324B8" w14:textId="0ACAA1E8" w:rsidR="005A050A" w:rsidRPr="005A050A" w:rsidRDefault="005A050A" w:rsidP="005A050A">
      <w:pPr>
        <w:rPr>
          <w:sz w:val="24"/>
          <w:szCs w:val="24"/>
          <w:lang w:val="en-US" w:eastAsia="en-GB"/>
        </w:rPr>
      </w:pPr>
      <w:r w:rsidRPr="005A050A">
        <w:rPr>
          <w:sz w:val="24"/>
          <w:szCs w:val="24"/>
          <w:lang w:val="en-US" w:eastAsia="en-GB"/>
        </w:rPr>
        <w:t>Sustainability is the method of living within the limits of available natural, physical as well as social resources in procedures that permit the living systems in that humans are embedded to prosper in perpetuity (Clayton and Radcliffe, 2018). It means meeting own needs devoid of compromising the capability of future generations in order to meet own wants. Sustainability is not only about environmentalism but is also embedded with concerns for economic development and social equity.</w:t>
      </w:r>
    </w:p>
    <w:p w14:paraId="3673FEFB" w14:textId="73AF7E3B" w:rsidR="002C6FA8" w:rsidRPr="00D95255" w:rsidRDefault="002C6FA8" w:rsidP="002C6FA8">
      <w:pPr>
        <w:spacing w:before="240" w:after="240"/>
        <w:jc w:val="both"/>
        <w:rPr>
          <w:rFonts w:cstheme="minorHAnsi"/>
          <w:sz w:val="24"/>
          <w:szCs w:val="24"/>
        </w:rPr>
      </w:pPr>
      <w:r w:rsidRPr="00D95255">
        <w:rPr>
          <w:rFonts w:cstheme="minorHAnsi"/>
          <w:sz w:val="24"/>
          <w:szCs w:val="24"/>
        </w:rPr>
        <w:lastRenderedPageBreak/>
        <w:t xml:space="preserve">The Little Helps Plan is the framework that is utilised by Tesco within shaping its long-term approach towards sustainability. It establishes the ways through which Tesco make difference towards the stakeholders as well as the environment. The organisation is intended toward tackling certain biggest environmental and social challenges that are experienced by the world. The Little Helps Plan allows Tesco to exhibit, improve and monitor the performance within its operations as well as extensive supply chain. Tesco has minimised the overall wastage of food within its operation by about 42 per cent since 2016/2017 and has been progressing towards the aim of the organisation to halve the wastage of food by 2030 (Tesco, 2021). Within 2020, only 0.37 per cent of the food which is handled across the Group was wasted. Tesco has also increased the quantity of unsold food that it redistributes to the charities for the individuals who are in need, helped in part by the new partnership with the OLIO within the UK which is the food sharing enterprise as well as </w:t>
      </w:r>
      <w:r w:rsidR="00E172C0" w:rsidRPr="00D95255">
        <w:rPr>
          <w:rFonts w:cstheme="minorHAnsi"/>
          <w:sz w:val="24"/>
          <w:szCs w:val="24"/>
        </w:rPr>
        <w:t>Food Cloud</w:t>
      </w:r>
      <w:r w:rsidRPr="00D95255">
        <w:rPr>
          <w:rFonts w:cstheme="minorHAnsi"/>
          <w:sz w:val="24"/>
          <w:szCs w:val="24"/>
        </w:rPr>
        <w:t xml:space="preserve"> which is an app that assists within connecting the unsold food from the stores with the community groups within the UK, Czech Republic, Republic of Ireland and Slovakia (Tesco, 2021).  </w:t>
      </w:r>
    </w:p>
    <w:p w14:paraId="1B09A6C6" w14:textId="2255931B" w:rsidR="002C6FA8" w:rsidRPr="00D95255" w:rsidRDefault="002C6FA8" w:rsidP="002C6FA8">
      <w:pPr>
        <w:spacing w:before="240" w:after="240"/>
        <w:jc w:val="both"/>
        <w:rPr>
          <w:rFonts w:cstheme="minorHAnsi"/>
          <w:sz w:val="24"/>
          <w:szCs w:val="24"/>
        </w:rPr>
      </w:pPr>
      <w:r w:rsidRPr="00D95255">
        <w:rPr>
          <w:rFonts w:cstheme="minorHAnsi"/>
          <w:sz w:val="24"/>
          <w:szCs w:val="24"/>
        </w:rPr>
        <w:t xml:space="preserve">The 4Rs strategy of Tesco is intended to assist the organisation, its suppliers and customers within minimising wastage of packaging. It is based on the four principles including Remove packaging where the organisation can reduce the packaging where the organisation can’t, </w:t>
      </w:r>
      <w:r w:rsidR="00E172C0" w:rsidRPr="00D95255">
        <w:rPr>
          <w:rFonts w:cstheme="minorHAnsi"/>
          <w:sz w:val="24"/>
          <w:szCs w:val="24"/>
        </w:rPr>
        <w:t>reuse</w:t>
      </w:r>
      <w:r w:rsidRPr="00D95255">
        <w:rPr>
          <w:rFonts w:cstheme="minorHAnsi"/>
          <w:sz w:val="24"/>
          <w:szCs w:val="24"/>
        </w:rPr>
        <w:t xml:space="preserve"> more and </w:t>
      </w:r>
      <w:r w:rsidR="00E172C0" w:rsidRPr="00D95255">
        <w:rPr>
          <w:rFonts w:cstheme="minorHAnsi"/>
          <w:sz w:val="24"/>
          <w:szCs w:val="24"/>
        </w:rPr>
        <w:t>recycle</w:t>
      </w:r>
      <w:r w:rsidRPr="00D95255">
        <w:rPr>
          <w:rFonts w:cstheme="minorHAnsi"/>
          <w:sz w:val="24"/>
          <w:szCs w:val="24"/>
        </w:rPr>
        <w:t xml:space="preserve"> the things that are left. Tesco is committed to making sure that all of the packaging materials are completely recyclable by the year 2025 and is intended to make use of as much recycled content as the organisation can (Tesco, 2021). The approach of Tesco towards progressing to net zero, the organisation follows the targets which have been approved by the Science-Based Targets initiatives (SBTi) in compliance with the 1.5 degrees Paris Climate Agreement.  Tesco is intended to reach net-zero emissions from its operations by 2035 within the UK and by 2050 throughout the Group. Being one of the largest retailers within the UK, the organisation has a significant opportunity to assist its customers in minimising their environmental impact. In the year 2018, Tesco has joined forces with WWF-UK for assisting in making shopping baskets increasingly sustainable by halving their environmental impact as measured by the help of Sustainable Basket Metric (Tesco, 2021).</w:t>
      </w:r>
    </w:p>
    <w:p w14:paraId="2DC817C8" w14:textId="4B39E79C" w:rsidR="00C33B58" w:rsidRPr="00D95255" w:rsidRDefault="00C33B58">
      <w:pPr>
        <w:rPr>
          <w:rFonts w:cstheme="minorHAnsi"/>
          <w:sz w:val="24"/>
          <w:szCs w:val="24"/>
        </w:rPr>
      </w:pPr>
    </w:p>
    <w:p w14:paraId="077725AA" w14:textId="00ECA402" w:rsidR="00153CB2" w:rsidRPr="00D95255" w:rsidRDefault="00153CB2">
      <w:pPr>
        <w:rPr>
          <w:rFonts w:cstheme="minorHAnsi"/>
          <w:sz w:val="24"/>
          <w:szCs w:val="24"/>
        </w:rPr>
      </w:pPr>
    </w:p>
    <w:p w14:paraId="4C79FD41" w14:textId="19712AE9" w:rsidR="00840DB2" w:rsidRDefault="00840DB2" w:rsidP="00153CB2">
      <w:pPr>
        <w:spacing w:before="240" w:after="240"/>
        <w:jc w:val="both"/>
        <w:rPr>
          <w:rFonts w:cstheme="minorHAnsi"/>
          <w:sz w:val="24"/>
          <w:szCs w:val="24"/>
        </w:rPr>
      </w:pPr>
    </w:p>
    <w:p w14:paraId="2587DFE6" w14:textId="68A53752" w:rsidR="00840DB2" w:rsidRDefault="00840DB2" w:rsidP="00153CB2">
      <w:pPr>
        <w:spacing w:before="240" w:after="240"/>
        <w:jc w:val="both"/>
        <w:rPr>
          <w:rFonts w:cstheme="minorHAnsi"/>
          <w:sz w:val="24"/>
          <w:szCs w:val="24"/>
        </w:rPr>
      </w:pPr>
    </w:p>
    <w:p w14:paraId="25482A8B" w14:textId="77777777" w:rsidR="00840DB2" w:rsidRDefault="00840DB2" w:rsidP="00153CB2">
      <w:pPr>
        <w:spacing w:before="240" w:after="240"/>
        <w:jc w:val="both"/>
        <w:rPr>
          <w:rFonts w:cstheme="minorHAnsi"/>
          <w:sz w:val="24"/>
          <w:szCs w:val="24"/>
        </w:rPr>
      </w:pPr>
    </w:p>
    <w:p w14:paraId="2ABDFA48" w14:textId="77777777" w:rsidR="00840DB2" w:rsidRDefault="00840DB2" w:rsidP="00153CB2">
      <w:pPr>
        <w:spacing w:before="240" w:after="240"/>
        <w:jc w:val="both"/>
        <w:rPr>
          <w:rFonts w:cstheme="minorHAnsi"/>
          <w:sz w:val="24"/>
          <w:szCs w:val="24"/>
        </w:rPr>
      </w:pPr>
    </w:p>
    <w:p w14:paraId="011BB41D" w14:textId="77777777" w:rsidR="00840DB2" w:rsidRPr="00D95255" w:rsidRDefault="00840DB2" w:rsidP="00840DB2">
      <w:pPr>
        <w:pStyle w:val="Heading1"/>
        <w:rPr>
          <w:rFonts w:asciiTheme="minorHAnsi" w:hAnsiTheme="minorHAnsi" w:cstheme="minorHAnsi"/>
        </w:rPr>
      </w:pPr>
      <w:bookmarkStart w:id="15" w:name="_Toc78125455"/>
      <w:r w:rsidRPr="00D95255">
        <w:rPr>
          <w:rFonts w:asciiTheme="minorHAnsi" w:hAnsiTheme="minorHAnsi" w:cstheme="minorHAnsi"/>
        </w:rPr>
        <w:t>Quality Models and Customer Relationship Management (CRM)</w:t>
      </w:r>
      <w:bookmarkEnd w:id="15"/>
    </w:p>
    <w:p w14:paraId="1ED95E41" w14:textId="77777777" w:rsidR="00840DB2" w:rsidRPr="00D95255" w:rsidRDefault="00840DB2" w:rsidP="00840DB2">
      <w:pPr>
        <w:rPr>
          <w:rFonts w:cstheme="minorHAnsi"/>
          <w:sz w:val="24"/>
          <w:szCs w:val="24"/>
        </w:rPr>
      </w:pPr>
    </w:p>
    <w:p w14:paraId="7A357916" w14:textId="2C614BDA" w:rsidR="00153CB2" w:rsidRPr="00D95255" w:rsidRDefault="00153CB2" w:rsidP="00153CB2">
      <w:pPr>
        <w:spacing w:before="240" w:after="240"/>
        <w:jc w:val="both"/>
        <w:rPr>
          <w:rFonts w:cstheme="minorHAnsi"/>
          <w:sz w:val="24"/>
          <w:szCs w:val="24"/>
        </w:rPr>
      </w:pPr>
      <w:r w:rsidRPr="00D95255">
        <w:rPr>
          <w:rFonts w:cstheme="minorHAnsi"/>
          <w:sz w:val="24"/>
          <w:szCs w:val="24"/>
        </w:rPr>
        <w:lastRenderedPageBreak/>
        <w:t>Quality can be referred to as the fundamental tool for the natural property of any product or service which enables it to be compared with any other product or service of its type. There are different meanings of word quality; however, fundamentally, it is regarded as the set of inherent properties of an object which enables satisfying the implied or stated needs. Moreover, the quality of a product or service is the perception of the customer regarding it. It is the mindset of the consumer who accepts a particular product or service and acknowledges its capability in meeting needs. One definition of quality relates it to the features of the product as they can have a significant impact on the revenues of the organisation since the high quality can lead to the likelihood of charging the premium pricing (</w:t>
      </w:r>
      <w:proofErr w:type="spellStart"/>
      <w:r w:rsidRPr="00D95255">
        <w:rPr>
          <w:rFonts w:cstheme="minorHAnsi"/>
          <w:sz w:val="24"/>
          <w:szCs w:val="24"/>
        </w:rPr>
        <w:t>Petrukhina</w:t>
      </w:r>
      <w:proofErr w:type="spellEnd"/>
      <w:r w:rsidRPr="00D95255">
        <w:rPr>
          <w:rFonts w:cstheme="minorHAnsi"/>
          <w:sz w:val="24"/>
          <w:szCs w:val="24"/>
        </w:rPr>
        <w:t xml:space="preserve"> and </w:t>
      </w:r>
      <w:proofErr w:type="spellStart"/>
      <w:r w:rsidRPr="00D95255">
        <w:rPr>
          <w:rFonts w:cstheme="minorHAnsi"/>
          <w:sz w:val="24"/>
          <w:szCs w:val="24"/>
        </w:rPr>
        <w:t>Stavtseva</w:t>
      </w:r>
      <w:proofErr w:type="spellEnd"/>
      <w:r w:rsidRPr="00D95255">
        <w:rPr>
          <w:rFonts w:cstheme="minorHAnsi"/>
          <w:sz w:val="24"/>
          <w:szCs w:val="24"/>
        </w:rPr>
        <w:t>, 2016).</w:t>
      </w:r>
    </w:p>
    <w:p w14:paraId="7073294B" w14:textId="77777777" w:rsidR="00153CB2" w:rsidRPr="00D95255" w:rsidRDefault="00153CB2" w:rsidP="00153CB2">
      <w:pPr>
        <w:spacing w:before="240" w:after="240"/>
        <w:jc w:val="both"/>
        <w:rPr>
          <w:rFonts w:cstheme="minorHAnsi"/>
          <w:sz w:val="24"/>
          <w:szCs w:val="24"/>
        </w:rPr>
      </w:pPr>
      <w:r w:rsidRPr="00D95255">
        <w:rPr>
          <w:rFonts w:cstheme="minorHAnsi"/>
          <w:sz w:val="24"/>
          <w:szCs w:val="24"/>
        </w:rPr>
        <w:t>Quality can also be related to the product or service free from any kind of deficiencies. The freedom from deficiencies can have a huge impact on minimising the costs of the organisation as the higher quality will mean fewer warranty claims, less rework and no complaints from the customers. Furthermore, quality can also be defined as conformance to the specifications. It is the extent to which the product meets the specifications of design providing the satisfaction factor which fulfils all of the expectations of the customers. The products are developed as well as controlled while following the accepted normative regulations so that if the regulatory bodies carry out the inspection, the product will prove that it is meeting the requirements which are set by the relevant certifying organisations (</w:t>
      </w:r>
      <w:proofErr w:type="spellStart"/>
      <w:r w:rsidRPr="00D95255">
        <w:rPr>
          <w:rFonts w:cstheme="minorHAnsi"/>
          <w:sz w:val="24"/>
          <w:szCs w:val="24"/>
        </w:rPr>
        <w:t>Kryvoruchko</w:t>
      </w:r>
      <w:proofErr w:type="spellEnd"/>
      <w:r w:rsidRPr="00D95255">
        <w:rPr>
          <w:rFonts w:cstheme="minorHAnsi"/>
          <w:sz w:val="24"/>
          <w:szCs w:val="24"/>
        </w:rPr>
        <w:t xml:space="preserve">, </w:t>
      </w:r>
      <w:proofErr w:type="spellStart"/>
      <w:r w:rsidRPr="00D95255">
        <w:rPr>
          <w:rFonts w:cstheme="minorHAnsi"/>
          <w:sz w:val="24"/>
          <w:szCs w:val="24"/>
        </w:rPr>
        <w:t>Shynkarenko</w:t>
      </w:r>
      <w:proofErr w:type="spellEnd"/>
      <w:r w:rsidRPr="00D95255">
        <w:rPr>
          <w:rFonts w:cstheme="minorHAnsi"/>
          <w:sz w:val="24"/>
          <w:szCs w:val="24"/>
        </w:rPr>
        <w:t xml:space="preserve"> and Popova, 2018). </w:t>
      </w:r>
    </w:p>
    <w:p w14:paraId="3A7ABFC1" w14:textId="77777777" w:rsidR="00840DB2" w:rsidRDefault="00153CB2" w:rsidP="00840DB2">
      <w:pPr>
        <w:spacing w:before="240" w:after="240"/>
        <w:jc w:val="both"/>
        <w:rPr>
          <w:rFonts w:cstheme="minorHAnsi"/>
          <w:sz w:val="24"/>
          <w:szCs w:val="24"/>
        </w:rPr>
      </w:pPr>
      <w:r w:rsidRPr="00D95255">
        <w:rPr>
          <w:rFonts w:cstheme="minorHAnsi"/>
          <w:sz w:val="24"/>
          <w:szCs w:val="24"/>
        </w:rPr>
        <w:t>Furthermore, quality also means the provision of value to the customers, providing conditions of product or service which either meet or exceed the expectations of customers but are still affordable. Quality also considers the minimisation of waste that might be caused by the product to the environment or the human society but still enabling the organisation for maintaining customer satisfaction. An additional interesting element within the concept of quality is the ‘wow’ impact. The quality delivers to the customers, not just the thing he/she wants but also the things that he/she has never imagined will be required by him/her and after he/she has, he/she realizes that this product is similar to the product that he/she always wished to have. Customer Relationship Management (CRM) data is regarded as the extent to which the information that has been tracked in the CRM is valuable. The accurate and good data is the most significant factor within the identification of the extent to which the organisation is successful within making use of Dynamics CRM (</w:t>
      </w:r>
      <w:proofErr w:type="spellStart"/>
      <w:r w:rsidRPr="00D95255">
        <w:rPr>
          <w:rFonts w:cstheme="minorHAnsi"/>
          <w:sz w:val="24"/>
          <w:szCs w:val="24"/>
        </w:rPr>
        <w:t>Manikas</w:t>
      </w:r>
      <w:proofErr w:type="spellEnd"/>
      <w:r w:rsidRPr="00D95255">
        <w:rPr>
          <w:rFonts w:cstheme="minorHAnsi"/>
          <w:sz w:val="24"/>
          <w:szCs w:val="24"/>
        </w:rPr>
        <w:t xml:space="preserve">, Hamann and </w:t>
      </w:r>
      <w:proofErr w:type="spellStart"/>
      <w:r w:rsidRPr="00D95255">
        <w:rPr>
          <w:rFonts w:cstheme="minorHAnsi"/>
          <w:sz w:val="24"/>
          <w:szCs w:val="24"/>
        </w:rPr>
        <w:t>Sentic</w:t>
      </w:r>
      <w:proofErr w:type="spellEnd"/>
      <w:r w:rsidRPr="00D95255">
        <w:rPr>
          <w:rFonts w:cstheme="minorHAnsi"/>
          <w:sz w:val="24"/>
          <w:szCs w:val="24"/>
        </w:rPr>
        <w:t>, 2015).</w:t>
      </w:r>
    </w:p>
    <w:p w14:paraId="338B020B" w14:textId="77777777" w:rsidR="00840DB2" w:rsidRDefault="00840DB2" w:rsidP="00840DB2">
      <w:pPr>
        <w:spacing w:before="240" w:after="240"/>
        <w:jc w:val="both"/>
        <w:rPr>
          <w:rFonts w:cstheme="minorHAnsi"/>
          <w:sz w:val="24"/>
          <w:szCs w:val="24"/>
        </w:rPr>
      </w:pPr>
    </w:p>
    <w:p w14:paraId="2C821D12" w14:textId="77777777" w:rsidR="00840DB2" w:rsidRDefault="00840DB2" w:rsidP="00840DB2">
      <w:pPr>
        <w:spacing w:before="240" w:after="240"/>
        <w:jc w:val="both"/>
        <w:rPr>
          <w:rFonts w:cstheme="minorHAnsi"/>
          <w:sz w:val="24"/>
          <w:szCs w:val="24"/>
        </w:rPr>
      </w:pPr>
    </w:p>
    <w:p w14:paraId="624C0538" w14:textId="77777777" w:rsidR="00840DB2" w:rsidRDefault="00840DB2" w:rsidP="00840DB2">
      <w:pPr>
        <w:spacing w:before="240" w:after="240"/>
        <w:jc w:val="both"/>
        <w:rPr>
          <w:rFonts w:cstheme="minorHAnsi"/>
          <w:sz w:val="24"/>
          <w:szCs w:val="24"/>
        </w:rPr>
      </w:pPr>
    </w:p>
    <w:p w14:paraId="3577D081" w14:textId="16A20FFC" w:rsidR="00840DB2" w:rsidRPr="00840DB2" w:rsidRDefault="00840DB2" w:rsidP="00840DB2">
      <w:pPr>
        <w:spacing w:before="240" w:after="240"/>
        <w:jc w:val="both"/>
        <w:rPr>
          <w:rFonts w:cstheme="minorHAnsi"/>
          <w:b/>
          <w:bCs/>
          <w:sz w:val="24"/>
          <w:szCs w:val="24"/>
        </w:rPr>
      </w:pPr>
      <w:r w:rsidRPr="00840DB2">
        <w:rPr>
          <w:rFonts w:cstheme="minorHAnsi"/>
          <w:b/>
          <w:bCs/>
          <w:sz w:val="24"/>
          <w:szCs w:val="24"/>
        </w:rPr>
        <w:t xml:space="preserve">Quality Models that can assist in improving the customer relationship management of Tesco </w:t>
      </w:r>
    </w:p>
    <w:p w14:paraId="368ECB03" w14:textId="77777777" w:rsidR="00840DB2" w:rsidRPr="00D95255" w:rsidRDefault="00840DB2" w:rsidP="00840DB2">
      <w:pPr>
        <w:pStyle w:val="Heading2"/>
        <w:spacing w:after="240"/>
        <w:jc w:val="both"/>
        <w:rPr>
          <w:rFonts w:asciiTheme="minorHAnsi" w:hAnsiTheme="minorHAnsi" w:cstheme="minorHAnsi"/>
          <w:b/>
          <w:bCs/>
          <w:color w:val="auto"/>
          <w:sz w:val="24"/>
          <w:szCs w:val="24"/>
        </w:rPr>
      </w:pPr>
      <w:bookmarkStart w:id="16" w:name="_Toc78125456"/>
      <w:proofErr w:type="spellStart"/>
      <w:r w:rsidRPr="00D95255">
        <w:rPr>
          <w:rFonts w:asciiTheme="minorHAnsi" w:hAnsiTheme="minorHAnsi" w:cstheme="minorHAnsi"/>
          <w:b/>
          <w:bCs/>
          <w:color w:val="auto"/>
          <w:sz w:val="24"/>
          <w:szCs w:val="24"/>
        </w:rPr>
        <w:lastRenderedPageBreak/>
        <w:t>Juran</w:t>
      </w:r>
      <w:proofErr w:type="spellEnd"/>
      <w:r w:rsidRPr="00D95255">
        <w:rPr>
          <w:rFonts w:asciiTheme="minorHAnsi" w:hAnsiTheme="minorHAnsi" w:cstheme="minorHAnsi"/>
          <w:b/>
          <w:bCs/>
          <w:color w:val="auto"/>
          <w:sz w:val="24"/>
          <w:szCs w:val="24"/>
        </w:rPr>
        <w:t xml:space="preserve"> Trilogy</w:t>
      </w:r>
      <w:bookmarkEnd w:id="16"/>
    </w:p>
    <w:p w14:paraId="6092304D" w14:textId="316091AE" w:rsidR="00153CB2" w:rsidRPr="00D95255" w:rsidRDefault="00153CB2" w:rsidP="00153CB2">
      <w:pPr>
        <w:spacing w:before="240" w:after="240"/>
        <w:jc w:val="both"/>
        <w:rPr>
          <w:rFonts w:cstheme="minorHAnsi"/>
          <w:sz w:val="24"/>
          <w:szCs w:val="24"/>
        </w:rPr>
      </w:pPr>
      <w:r w:rsidRPr="00D95255">
        <w:rPr>
          <w:rFonts w:cstheme="minorHAnsi"/>
          <w:sz w:val="24"/>
          <w:szCs w:val="24"/>
        </w:rPr>
        <w:t xml:space="preserve">The </w:t>
      </w:r>
      <w:proofErr w:type="spellStart"/>
      <w:r w:rsidRPr="00D95255">
        <w:rPr>
          <w:rFonts w:cstheme="minorHAnsi"/>
          <w:sz w:val="24"/>
          <w:szCs w:val="24"/>
        </w:rPr>
        <w:t>Juran</w:t>
      </w:r>
      <w:proofErr w:type="spellEnd"/>
      <w:r w:rsidRPr="00D95255">
        <w:rPr>
          <w:rFonts w:cstheme="minorHAnsi"/>
          <w:sz w:val="24"/>
          <w:szCs w:val="24"/>
        </w:rPr>
        <w:t xml:space="preserve"> Trilogy is also known as Quality Trilogy and it was proposed in 1986 by Dr Joseph M. </w:t>
      </w:r>
      <w:proofErr w:type="spellStart"/>
      <w:r w:rsidRPr="00D95255">
        <w:rPr>
          <w:rFonts w:cstheme="minorHAnsi"/>
          <w:sz w:val="24"/>
          <w:szCs w:val="24"/>
        </w:rPr>
        <w:t>Juran</w:t>
      </w:r>
      <w:proofErr w:type="spellEnd"/>
      <w:r w:rsidRPr="00D95255">
        <w:rPr>
          <w:rFonts w:cstheme="minorHAnsi"/>
          <w:sz w:val="24"/>
          <w:szCs w:val="24"/>
        </w:rPr>
        <w:t xml:space="preserve"> as the way to manage quality. The traditional approach to quality within that time was based on quality control; however, at present, the trilogy has turned out to be the foundation for the majority of the practices of quality management across the world. The </w:t>
      </w:r>
      <w:proofErr w:type="spellStart"/>
      <w:r w:rsidRPr="00D95255">
        <w:rPr>
          <w:rFonts w:cstheme="minorHAnsi"/>
          <w:sz w:val="24"/>
          <w:szCs w:val="24"/>
        </w:rPr>
        <w:t>Juran</w:t>
      </w:r>
      <w:proofErr w:type="spellEnd"/>
      <w:r w:rsidRPr="00D95255">
        <w:rPr>
          <w:rFonts w:cstheme="minorHAnsi"/>
          <w:sz w:val="24"/>
          <w:szCs w:val="24"/>
        </w:rPr>
        <w:t xml:space="preserve"> Trilogy is considered as the universal way to think regarding quality as it fits in all levels, all functions and all of the product and service lines. The fundamental concept is that the management of quality comprises three universal processes including quality planning, quality control and quality improvement (Dou, 2021). </w:t>
      </w:r>
    </w:p>
    <w:p w14:paraId="6353D6BB" w14:textId="77777777" w:rsidR="00153CB2" w:rsidRPr="00D95255" w:rsidRDefault="00153CB2" w:rsidP="00153CB2">
      <w:pPr>
        <w:spacing w:before="240" w:after="240"/>
        <w:jc w:val="both"/>
        <w:rPr>
          <w:rFonts w:cstheme="minorHAnsi"/>
          <w:sz w:val="24"/>
          <w:szCs w:val="24"/>
        </w:rPr>
      </w:pPr>
      <w:r w:rsidRPr="00D95255">
        <w:rPr>
          <w:rFonts w:cstheme="minorHAnsi"/>
          <w:sz w:val="24"/>
          <w:szCs w:val="24"/>
        </w:rPr>
        <w:t xml:space="preserve">The </w:t>
      </w:r>
      <w:proofErr w:type="spellStart"/>
      <w:r w:rsidRPr="00D95255">
        <w:rPr>
          <w:rFonts w:cstheme="minorHAnsi"/>
          <w:sz w:val="24"/>
          <w:szCs w:val="24"/>
        </w:rPr>
        <w:t>Juran</w:t>
      </w:r>
      <w:proofErr w:type="spellEnd"/>
      <w:r w:rsidRPr="00D95255">
        <w:rPr>
          <w:rFonts w:cstheme="minorHAnsi"/>
          <w:sz w:val="24"/>
          <w:szCs w:val="24"/>
        </w:rPr>
        <w:t xml:space="preserve"> Trilogy diagram is usually presented as a graph with time on the horizontal axis and the vertical axis having the cost of poor quality. Quality planning is the initial activity that is regarded as quality by design. The process of design allows innovation to occur through the designing of products along with the processes involving controls for producing the final outputs. The </w:t>
      </w:r>
      <w:proofErr w:type="spellStart"/>
      <w:r w:rsidRPr="00D95255">
        <w:rPr>
          <w:rFonts w:cstheme="minorHAnsi"/>
          <w:sz w:val="24"/>
          <w:szCs w:val="24"/>
        </w:rPr>
        <w:t>Juran</w:t>
      </w:r>
      <w:proofErr w:type="spellEnd"/>
      <w:r w:rsidRPr="00D95255">
        <w:rPr>
          <w:rFonts w:cstheme="minorHAnsi"/>
          <w:sz w:val="24"/>
          <w:szCs w:val="24"/>
        </w:rPr>
        <w:t xml:space="preserve"> Quality by Design model is the structured method utilised for the creation of innovative design features which respond to the needs of the customers and the features of the process to be utilised for making new designs. Within every organisation, improvement occurs each day even among the individuals with poor performance. Within the short term, this is the way of survival of a business. Improvement is regarded as an activity within which each organisation performs tasks for making incremental improvements daily. Daily improvement is different from breakthrough improvement. Breakthrough needs leadership support and special methods for achieving significant results and changes (Ravikumar, 2016). </w:t>
      </w:r>
    </w:p>
    <w:p w14:paraId="2261BF31" w14:textId="017D8174" w:rsidR="00153CB2" w:rsidRPr="00D95255" w:rsidRDefault="00153CB2" w:rsidP="00153CB2">
      <w:pPr>
        <w:spacing w:before="240" w:after="240"/>
        <w:jc w:val="both"/>
        <w:rPr>
          <w:rFonts w:cstheme="minorHAnsi"/>
          <w:sz w:val="24"/>
          <w:szCs w:val="24"/>
        </w:rPr>
      </w:pPr>
      <w:r w:rsidRPr="00D95255">
        <w:rPr>
          <w:rFonts w:cstheme="minorHAnsi"/>
          <w:sz w:val="24"/>
          <w:szCs w:val="24"/>
        </w:rPr>
        <w:t xml:space="preserve">It is also different from planning as well as a control since it needs to take a ‘step back for discovering the things that might be preventing the existing performance level from meeting the customers’ needs. Through emphasising the attainment of breakthrough improvement, the leaders can develop a system for increasing the improvement rate. An organisation would be able to outperform its competitors as well as meet the needs of stakeholders by achieving only certain essential breakthrough each year. The meaning of breakthrough is the organised development of the vital change and the achievement of the unprecedented performance level.  The unprecedented change might need the acquisition of the Six Sigma level (3.4 ppm) or </w:t>
      </w:r>
      <w:r w:rsidR="00840DB2" w:rsidRPr="00D95255">
        <w:rPr>
          <w:rFonts w:cstheme="minorHAnsi"/>
          <w:sz w:val="24"/>
          <w:szCs w:val="24"/>
        </w:rPr>
        <w:t>10-fold</w:t>
      </w:r>
      <w:r w:rsidRPr="00D95255">
        <w:rPr>
          <w:rFonts w:cstheme="minorHAnsi"/>
          <w:sz w:val="24"/>
          <w:szCs w:val="24"/>
        </w:rPr>
        <w:t xml:space="preserve"> levels of improvement over the existing levels of process performance (Krause, 2017).</w:t>
      </w:r>
    </w:p>
    <w:p w14:paraId="1AF08CED" w14:textId="77777777" w:rsidR="00153CB2" w:rsidRPr="00D95255" w:rsidRDefault="00153CB2" w:rsidP="00153CB2">
      <w:pPr>
        <w:spacing w:before="240" w:after="240"/>
        <w:jc w:val="both"/>
        <w:rPr>
          <w:rFonts w:cstheme="minorHAnsi"/>
          <w:sz w:val="24"/>
          <w:szCs w:val="24"/>
        </w:rPr>
      </w:pPr>
      <w:r w:rsidRPr="00D95255">
        <w:rPr>
          <w:rFonts w:cstheme="minorHAnsi"/>
          <w:sz w:val="24"/>
          <w:szCs w:val="24"/>
        </w:rPr>
        <w:t xml:space="preserve">The third universal process within the trilogy is quality control or compliance. The concept has been to expand the approach of attaining quality from the then-prevailing after the fact inspection, which is now known as prevention. At present, the term ‘quality control’ usually means quality control as well as compliance. The objective is to comply with the regulatory authorities or international standards, for instance, ISO 9000 (Tallentire, Harley and Watson, 2019). </w:t>
      </w:r>
    </w:p>
    <w:p w14:paraId="195B1693" w14:textId="77777777" w:rsidR="00153CB2" w:rsidRPr="00D95255" w:rsidRDefault="00153CB2" w:rsidP="00153CB2">
      <w:pPr>
        <w:pStyle w:val="Heading2"/>
        <w:spacing w:after="240"/>
        <w:jc w:val="both"/>
        <w:rPr>
          <w:rFonts w:asciiTheme="minorHAnsi" w:hAnsiTheme="minorHAnsi" w:cstheme="minorHAnsi"/>
          <w:b/>
          <w:bCs/>
          <w:color w:val="auto"/>
          <w:sz w:val="24"/>
          <w:szCs w:val="24"/>
        </w:rPr>
      </w:pPr>
      <w:bookmarkStart w:id="17" w:name="_Toc78125457"/>
      <w:r w:rsidRPr="00D95255">
        <w:rPr>
          <w:rFonts w:asciiTheme="minorHAnsi" w:hAnsiTheme="minorHAnsi" w:cstheme="minorHAnsi"/>
          <w:b/>
          <w:bCs/>
          <w:color w:val="auto"/>
          <w:sz w:val="24"/>
          <w:szCs w:val="24"/>
        </w:rPr>
        <w:lastRenderedPageBreak/>
        <w:t>Total Quality Management (TQM)</w:t>
      </w:r>
      <w:bookmarkEnd w:id="17"/>
    </w:p>
    <w:p w14:paraId="567DBAE6" w14:textId="77777777" w:rsidR="00153CB2" w:rsidRPr="00D95255" w:rsidRDefault="00153CB2" w:rsidP="00153CB2">
      <w:pPr>
        <w:spacing w:before="240" w:after="240"/>
        <w:jc w:val="both"/>
        <w:rPr>
          <w:rFonts w:cstheme="minorHAnsi"/>
          <w:sz w:val="24"/>
          <w:szCs w:val="24"/>
        </w:rPr>
      </w:pPr>
      <w:r w:rsidRPr="00D95255">
        <w:rPr>
          <w:rFonts w:cstheme="minorHAnsi"/>
          <w:sz w:val="24"/>
          <w:szCs w:val="24"/>
          <w:shd w:val="clear" w:color="auto" w:fill="FFFFFF"/>
        </w:rPr>
        <w:t>The major definition of total quality management defines the management approach for long term success with the help of customer satisfaction.</w:t>
      </w:r>
      <w:r w:rsidRPr="00D95255">
        <w:rPr>
          <w:rFonts w:cstheme="minorHAnsi"/>
          <w:sz w:val="24"/>
          <w:szCs w:val="24"/>
        </w:rPr>
        <w:t xml:space="preserve"> Within the efforts of TQM, all of the members of an organisation participate in improving the services, products, processes, and culture within which they work. TQM can be summarised as the management system for an organisation that is focused on the customers involving all of the employees in continual improvement. It makes of data, strategy as well as efficient communication for the integration of quality within the process of design or the upgrade of software or computers. All of the employees work towards common goals. Total employee commitment can just be attained when empowerment has happened; fear has been driven from the workplace and when the proper environment has been provided by the management. The high-performance work systems incorporate efforts of continuous improvement with the normal business operations (Jarrett, 2015).</w:t>
      </w:r>
    </w:p>
    <w:p w14:paraId="3077FDEB" w14:textId="77777777" w:rsidR="00153CB2" w:rsidRPr="00D95255" w:rsidRDefault="00153CB2" w:rsidP="00153CB2">
      <w:pPr>
        <w:spacing w:before="240" w:after="240"/>
        <w:jc w:val="both"/>
        <w:rPr>
          <w:rFonts w:cstheme="minorHAnsi"/>
          <w:sz w:val="24"/>
          <w:szCs w:val="24"/>
        </w:rPr>
      </w:pPr>
      <w:r w:rsidRPr="00D95255">
        <w:rPr>
          <w:rFonts w:cstheme="minorHAnsi"/>
          <w:sz w:val="24"/>
          <w:szCs w:val="24"/>
        </w:rPr>
        <w:t>The focus on process thinking is the basic part of TQM. The process is regarded as the series of steps that take into account the input from the supplier and their transformation within outputs which are delivered to the consumers. For the detection of the unexpected variation, the steps needed to perform the process are defined and the performance measures are constantly monitored. However, an organisation might comprise various functional specialities usually organised within the vertically structured departments. The horizontal process interconnects these functions which are the focus of TQM (Ross, 2017). The micro-processes add up to the larger processes and all of the processes combined within the business processes needed for the definition and implementation of the strategy. Each of the individuals should have an understanding of the mission, vision and guiding principles along with the quality policies, critical processes of the company and objectives. The performance of the organisation should be monitored as well as communicated constantly. The integrated business system might be modelled after the Baldrige Award criteria and/or the incorporation of ISO 9000 standards (</w:t>
      </w:r>
      <w:proofErr w:type="spellStart"/>
      <w:r w:rsidRPr="00D95255">
        <w:rPr>
          <w:rFonts w:cstheme="minorHAnsi"/>
          <w:sz w:val="24"/>
          <w:szCs w:val="24"/>
        </w:rPr>
        <w:t>Kantardjieva</w:t>
      </w:r>
      <w:proofErr w:type="spellEnd"/>
      <w:r w:rsidRPr="00D95255">
        <w:rPr>
          <w:rFonts w:cstheme="minorHAnsi"/>
          <w:sz w:val="24"/>
          <w:szCs w:val="24"/>
        </w:rPr>
        <w:t>, 2015).</w:t>
      </w:r>
    </w:p>
    <w:p w14:paraId="755238B0" w14:textId="77777777" w:rsidR="00840DB2" w:rsidRDefault="00153CB2" w:rsidP="00840DB2">
      <w:pPr>
        <w:spacing w:after="240"/>
        <w:jc w:val="both"/>
        <w:rPr>
          <w:rFonts w:cstheme="minorHAnsi"/>
          <w:sz w:val="24"/>
          <w:szCs w:val="24"/>
        </w:rPr>
      </w:pPr>
      <w:r w:rsidRPr="00D95255">
        <w:rPr>
          <w:rFonts w:cstheme="minorHAnsi"/>
          <w:sz w:val="24"/>
          <w:szCs w:val="24"/>
        </w:rPr>
        <w:t>The significant part of quality management is the systematic and strategic approach for the attainment of the goals, mission and vision of the organisation. This process is known as strategic management or strategic planning, involving the creation of a strategic plan which incorporates quality as the main component. Continual process improvement is a large aspect of TQM.  The continual improvement drives an organisation to be creative and analytical within the identification of the ways for turning out to be more effective or more competitive within meeting the expectations of the stakeholders (</w:t>
      </w:r>
      <w:proofErr w:type="spellStart"/>
      <w:r w:rsidRPr="00D95255">
        <w:rPr>
          <w:rFonts w:cstheme="minorHAnsi"/>
          <w:sz w:val="24"/>
          <w:szCs w:val="24"/>
        </w:rPr>
        <w:t>Saha</w:t>
      </w:r>
      <w:proofErr w:type="spellEnd"/>
      <w:r w:rsidRPr="00D95255">
        <w:rPr>
          <w:rFonts w:cstheme="minorHAnsi"/>
          <w:sz w:val="24"/>
          <w:szCs w:val="24"/>
        </w:rPr>
        <w:t>, 2016). The data related to the performance measures are essential for being aware of the extent to which the organisation has been performing well. TQM needs that the company to continuously acquires and evaluates the data for improvement within the accuracy of decision making, attaining consensus as well as enabling the prediction based on history. During daily operations and organisational change, effective communication plays a significant role in the maintenance of morale as well as within motivating the employees at different levels. Communication includes methods, strategies and timeliness (Othman, Ghani and Choon, 2020).</w:t>
      </w:r>
    </w:p>
    <w:p w14:paraId="7DE6580B" w14:textId="78BFE8C8" w:rsidR="00D95255" w:rsidRPr="00840DB2" w:rsidRDefault="00D95255" w:rsidP="00840DB2">
      <w:pPr>
        <w:spacing w:after="240"/>
        <w:jc w:val="both"/>
        <w:rPr>
          <w:rFonts w:cstheme="minorHAnsi"/>
          <w:b/>
          <w:bCs/>
          <w:sz w:val="24"/>
          <w:szCs w:val="24"/>
        </w:rPr>
      </w:pPr>
      <w:r w:rsidRPr="00840DB2">
        <w:rPr>
          <w:rFonts w:cstheme="minorHAnsi"/>
          <w:b/>
          <w:bCs/>
          <w:sz w:val="24"/>
          <w:szCs w:val="24"/>
        </w:rPr>
        <w:lastRenderedPageBreak/>
        <w:t>Conclusion</w:t>
      </w:r>
    </w:p>
    <w:p w14:paraId="54347978" w14:textId="4DABAAF0" w:rsidR="00AD0BEE" w:rsidRPr="00D95255" w:rsidRDefault="003C1865" w:rsidP="00AD0BEE">
      <w:pPr>
        <w:spacing w:after="240"/>
        <w:jc w:val="both"/>
        <w:rPr>
          <w:rFonts w:cstheme="minorHAnsi"/>
          <w:sz w:val="24"/>
          <w:szCs w:val="24"/>
        </w:rPr>
      </w:pPr>
      <w:r w:rsidRPr="00D95255">
        <w:rPr>
          <w:rFonts w:cstheme="minorHAnsi"/>
          <w:sz w:val="24"/>
          <w:szCs w:val="24"/>
        </w:rPr>
        <w:t>It has been concluded that ethical and sustainability policies</w:t>
      </w:r>
      <w:r w:rsidR="00AD0BEE" w:rsidRPr="00D95255">
        <w:rPr>
          <w:rFonts w:cstheme="minorHAnsi"/>
          <w:sz w:val="24"/>
          <w:szCs w:val="24"/>
        </w:rPr>
        <w:t xml:space="preserve"> of Tesco PLC</w:t>
      </w:r>
      <w:r w:rsidRPr="00D95255">
        <w:rPr>
          <w:rFonts w:cstheme="minorHAnsi"/>
          <w:sz w:val="24"/>
          <w:szCs w:val="24"/>
        </w:rPr>
        <w:t xml:space="preserve"> have the most significant impact on the quality of CRM systems in broadband organisations. It is analysed that ethical policy helps in customer dealings, improve service quality as well as foster positive relationships. Ethics are essential in assessing the failure or success of the company.</w:t>
      </w:r>
      <w:r w:rsidR="00AD0BEE" w:rsidRPr="00D95255">
        <w:rPr>
          <w:rFonts w:cstheme="minorHAnsi"/>
          <w:sz w:val="24"/>
          <w:szCs w:val="24"/>
        </w:rPr>
        <w:t xml:space="preserve"> By formulating and implementing the strategies by following the Total Quality Management &amp; </w:t>
      </w:r>
      <w:proofErr w:type="spellStart"/>
      <w:r w:rsidR="00AD0BEE" w:rsidRPr="00D95255">
        <w:rPr>
          <w:rFonts w:cstheme="minorHAnsi"/>
          <w:sz w:val="24"/>
          <w:szCs w:val="24"/>
        </w:rPr>
        <w:t>Juran</w:t>
      </w:r>
      <w:proofErr w:type="spellEnd"/>
      <w:r w:rsidR="00AD0BEE" w:rsidRPr="00D95255">
        <w:rPr>
          <w:rFonts w:cstheme="minorHAnsi"/>
          <w:sz w:val="24"/>
          <w:szCs w:val="24"/>
        </w:rPr>
        <w:t xml:space="preserve"> Trilogy models, Tesco can improve its products and processes eventually meeting the customer needs and gaining customers’ satisfaction.  </w:t>
      </w:r>
    </w:p>
    <w:p w14:paraId="3E760545" w14:textId="528DEC15" w:rsidR="003C1865" w:rsidRPr="00D95255" w:rsidRDefault="003C1865" w:rsidP="003C1865">
      <w:pPr>
        <w:rPr>
          <w:rFonts w:cstheme="minorHAnsi"/>
          <w:sz w:val="24"/>
          <w:szCs w:val="24"/>
        </w:rPr>
      </w:pPr>
      <w:r w:rsidRPr="00D95255">
        <w:rPr>
          <w:rFonts w:cstheme="minorHAnsi"/>
          <w:sz w:val="24"/>
          <w:szCs w:val="24"/>
        </w:rPr>
        <w:t xml:space="preserve">This assignment also shows that when sustainability becomes the core part of the culture of the brand, it becomes the point of differentiation, the core value, as well as it has a huge impact on the way perceive the brand. By staying focused on sustainability, identifying </w:t>
      </w:r>
      <w:r w:rsidR="00AD0BEE" w:rsidRPr="00D95255">
        <w:rPr>
          <w:rFonts w:cstheme="minorHAnsi"/>
          <w:sz w:val="24"/>
          <w:szCs w:val="24"/>
        </w:rPr>
        <w:t>that customer</w:t>
      </w:r>
      <w:r w:rsidRPr="00D95255">
        <w:rPr>
          <w:rFonts w:cstheme="minorHAnsi"/>
          <w:sz w:val="24"/>
          <w:szCs w:val="24"/>
        </w:rPr>
        <w:t xml:space="preserve"> comprehend that it is not profitable, and it is the right to do the brands, companies will enrich the customer’s life and those customers will become the advocates of the loyal brand. In addition to this, making the allowance for the issue of sustainability in the CRM processes and strategy leads to separation from rivalry and aids make sure the continuity of business operations, as the societal and ecological confines are considered.  </w:t>
      </w:r>
    </w:p>
    <w:p w14:paraId="6EFAA103" w14:textId="33E7C4B2" w:rsidR="003C1865" w:rsidRPr="00D95255" w:rsidRDefault="003C1865">
      <w:pPr>
        <w:rPr>
          <w:rFonts w:cstheme="minorHAnsi"/>
          <w:sz w:val="24"/>
          <w:szCs w:val="24"/>
        </w:rPr>
      </w:pPr>
    </w:p>
    <w:p w14:paraId="5D71B6E8" w14:textId="6E82BEBE" w:rsidR="007A12BB" w:rsidRPr="00D95255" w:rsidRDefault="007A12BB">
      <w:pPr>
        <w:rPr>
          <w:rFonts w:cstheme="minorHAnsi"/>
          <w:sz w:val="24"/>
          <w:szCs w:val="24"/>
        </w:rPr>
      </w:pPr>
    </w:p>
    <w:p w14:paraId="348C6700" w14:textId="77777777" w:rsidR="007A12BB" w:rsidRPr="00D95255" w:rsidRDefault="007A12BB" w:rsidP="007A12BB">
      <w:pPr>
        <w:pStyle w:val="Heading1"/>
        <w:spacing w:after="240"/>
        <w:rPr>
          <w:rFonts w:asciiTheme="minorHAnsi" w:hAnsiTheme="minorHAnsi" w:cstheme="minorHAnsi"/>
        </w:rPr>
      </w:pPr>
      <w:bookmarkStart w:id="18" w:name="_Toc78125458"/>
      <w:r w:rsidRPr="00D95255">
        <w:rPr>
          <w:rFonts w:asciiTheme="minorHAnsi" w:hAnsiTheme="minorHAnsi" w:cstheme="minorHAnsi"/>
        </w:rPr>
        <w:t>Recommendations</w:t>
      </w:r>
      <w:bookmarkEnd w:id="18"/>
    </w:p>
    <w:p w14:paraId="0F9AAD97" w14:textId="7BBD9673" w:rsidR="00D95255" w:rsidRPr="00D95255" w:rsidRDefault="00D95255" w:rsidP="00E172C0">
      <w:pPr>
        <w:spacing w:after="240"/>
        <w:jc w:val="both"/>
        <w:rPr>
          <w:rFonts w:cstheme="minorHAnsi"/>
          <w:sz w:val="24"/>
          <w:szCs w:val="24"/>
        </w:rPr>
      </w:pPr>
      <w:r w:rsidRPr="00D95255">
        <w:rPr>
          <w:rFonts w:cstheme="minorHAnsi"/>
          <w:sz w:val="24"/>
          <w:szCs w:val="24"/>
        </w:rPr>
        <w:t xml:space="preserve">Tesco should focus more on the tastes and preferences of its customers within the different regions it operates in. This will eventually increase the customer retention rate and the loyalty of customers, thus, increasing the sales volume and the overall profit of the company in its respective </w:t>
      </w:r>
      <w:r w:rsidR="009C2E68" w:rsidRPr="00D95255">
        <w:rPr>
          <w:rFonts w:cstheme="minorHAnsi"/>
          <w:sz w:val="24"/>
          <w:szCs w:val="24"/>
        </w:rPr>
        <w:t>regions. Tesco</w:t>
      </w:r>
      <w:r w:rsidRPr="00D95255">
        <w:rPr>
          <w:rFonts w:cstheme="minorHAnsi"/>
          <w:sz w:val="24"/>
          <w:szCs w:val="24"/>
        </w:rPr>
        <w:t xml:space="preserve"> company must join the forces with local communities and government agencies to address the social issues. It is also suggested for Tesco to recognise the role of the platform of email marketing as a vital boost to CRM, as the latter makes the instruments for making reports, importing and exporting contacts and conducting analyses. It is also recommended that sustainable policy must involve how the company is going to raise the consciousness of its sustainability goals. There should be a clear communication strategy that delivers for the information sessions to make sure that all relevant parties and staff are aware of the policy and the organizational commitment to attain the set targets. </w:t>
      </w:r>
    </w:p>
    <w:p w14:paraId="3C0243F1" w14:textId="77777777" w:rsidR="00D95255" w:rsidRPr="00D95255" w:rsidRDefault="00D95255" w:rsidP="00D95255">
      <w:pPr>
        <w:rPr>
          <w:rFonts w:cstheme="minorHAnsi"/>
          <w:sz w:val="24"/>
          <w:szCs w:val="24"/>
        </w:rPr>
      </w:pPr>
    </w:p>
    <w:p w14:paraId="4F037675" w14:textId="77777777" w:rsidR="00E172C0" w:rsidRDefault="00E172C0" w:rsidP="00976CBE">
      <w:pPr>
        <w:pStyle w:val="Heading1"/>
        <w:jc w:val="center"/>
      </w:pPr>
      <w:bookmarkStart w:id="19" w:name="_Toc78125459"/>
    </w:p>
    <w:p w14:paraId="7772D8FF" w14:textId="7BAC3428" w:rsidR="00976CBE" w:rsidRDefault="00976CBE" w:rsidP="00976CBE">
      <w:pPr>
        <w:pStyle w:val="Heading1"/>
        <w:jc w:val="center"/>
      </w:pPr>
      <w:r>
        <w:t>References</w:t>
      </w:r>
      <w:bookmarkEnd w:id="19"/>
    </w:p>
    <w:p w14:paraId="6B03AA28" w14:textId="406E234E" w:rsidR="002666AA" w:rsidRPr="005A050A" w:rsidRDefault="005A050A" w:rsidP="002666AA">
      <w:pPr>
        <w:rPr>
          <w:sz w:val="24"/>
          <w:szCs w:val="24"/>
          <w:lang w:val="en-US" w:eastAsia="en-GB"/>
        </w:rPr>
      </w:pPr>
      <w:r w:rsidRPr="005A050A">
        <w:rPr>
          <w:sz w:val="24"/>
          <w:szCs w:val="24"/>
          <w:lang w:val="en-US" w:eastAsia="en-GB"/>
        </w:rPr>
        <w:t>Clayton, T. and Radcliffe, N., 2018. Sustainability: a systems approach. Routledge.</w:t>
      </w:r>
    </w:p>
    <w:p w14:paraId="0BFBAEC5" w14:textId="6802CFB3" w:rsidR="00976CBE" w:rsidRDefault="00976CBE" w:rsidP="00976CBE">
      <w:pPr>
        <w:spacing w:before="240" w:after="240"/>
        <w:rPr>
          <w:sz w:val="24"/>
          <w:szCs w:val="24"/>
        </w:rPr>
      </w:pPr>
      <w:r w:rsidRPr="00976CBE">
        <w:rPr>
          <w:sz w:val="24"/>
          <w:szCs w:val="24"/>
        </w:rPr>
        <w:lastRenderedPageBreak/>
        <w:t>Dou, Y., 2021. Quality Trilogy 2.0. Quality Progress, 53(3), pp.64-64.</w:t>
      </w:r>
    </w:p>
    <w:p w14:paraId="4EE6F4B2" w14:textId="5C4D4585" w:rsidR="005A050A" w:rsidRDefault="005A050A" w:rsidP="005A050A">
      <w:pPr>
        <w:rPr>
          <w:sz w:val="24"/>
          <w:szCs w:val="24"/>
        </w:rPr>
      </w:pPr>
      <w:proofErr w:type="spellStart"/>
      <w:r w:rsidRPr="002666AA">
        <w:rPr>
          <w:sz w:val="24"/>
          <w:szCs w:val="24"/>
          <w:highlight w:val="white"/>
        </w:rPr>
        <w:t>Ejlerskov</w:t>
      </w:r>
      <w:proofErr w:type="spellEnd"/>
      <w:r w:rsidRPr="002666AA">
        <w:rPr>
          <w:sz w:val="24"/>
          <w:szCs w:val="24"/>
          <w:highlight w:val="white"/>
        </w:rPr>
        <w:t>, K.T., Sharp, S.J., Stead, M., Adamson, A.J., White, M. and Adams, J., 2018. Supermarket policies on less-healthy food at checkouts: Natural experimental evaluation using interrupted time series analyses of purchases. </w:t>
      </w:r>
      <w:proofErr w:type="spellStart"/>
      <w:r w:rsidRPr="002666AA">
        <w:rPr>
          <w:i/>
          <w:sz w:val="24"/>
          <w:szCs w:val="24"/>
          <w:highlight w:val="white"/>
        </w:rPr>
        <w:t>PLoS</w:t>
      </w:r>
      <w:proofErr w:type="spellEnd"/>
      <w:r w:rsidRPr="002666AA">
        <w:rPr>
          <w:i/>
          <w:sz w:val="24"/>
          <w:szCs w:val="24"/>
          <w:highlight w:val="white"/>
        </w:rPr>
        <w:t xml:space="preserve"> medicine</w:t>
      </w:r>
      <w:r w:rsidRPr="002666AA">
        <w:rPr>
          <w:sz w:val="24"/>
          <w:szCs w:val="24"/>
          <w:highlight w:val="white"/>
        </w:rPr>
        <w:t>, </w:t>
      </w:r>
      <w:r w:rsidRPr="002666AA">
        <w:rPr>
          <w:i/>
          <w:sz w:val="24"/>
          <w:szCs w:val="24"/>
          <w:highlight w:val="white"/>
        </w:rPr>
        <w:t>15</w:t>
      </w:r>
      <w:r w:rsidRPr="002666AA">
        <w:rPr>
          <w:sz w:val="24"/>
          <w:szCs w:val="24"/>
          <w:highlight w:val="white"/>
        </w:rPr>
        <w:t>(12), p.e1002712.</w:t>
      </w:r>
      <w:r w:rsidRPr="002666AA">
        <w:rPr>
          <w:sz w:val="24"/>
          <w:szCs w:val="24"/>
        </w:rPr>
        <w:t xml:space="preserve"> </w:t>
      </w:r>
    </w:p>
    <w:p w14:paraId="5ED35A4E" w14:textId="12586501" w:rsidR="00CA33DE" w:rsidRPr="00976CBE" w:rsidRDefault="00CA33DE" w:rsidP="00976CBE">
      <w:pPr>
        <w:spacing w:before="240" w:after="240"/>
        <w:rPr>
          <w:sz w:val="24"/>
          <w:szCs w:val="24"/>
        </w:rPr>
      </w:pPr>
      <w:proofErr w:type="spellStart"/>
      <w:r w:rsidRPr="00CA33DE">
        <w:rPr>
          <w:sz w:val="24"/>
          <w:szCs w:val="24"/>
        </w:rPr>
        <w:t>Glotz</w:t>
      </w:r>
      <w:proofErr w:type="spellEnd"/>
      <w:r w:rsidRPr="00CA33DE">
        <w:rPr>
          <w:sz w:val="24"/>
          <w:szCs w:val="24"/>
        </w:rPr>
        <w:t>, J. (2018) GDPR: How do UK supermarkets' data privacy hubs measure up? The Grocer. Available at: https://www.thegrocer.co.uk/online/gdpr-how-do-uk-supermarkets-data-privacy-hubs-measure-up/567839.article (Accessed: 13 July 2021).</w:t>
      </w:r>
    </w:p>
    <w:p w14:paraId="516C600E" w14:textId="77777777" w:rsidR="00976CBE" w:rsidRPr="00976CBE" w:rsidRDefault="00976CBE" w:rsidP="00976CBE">
      <w:pPr>
        <w:spacing w:before="240" w:after="240"/>
        <w:rPr>
          <w:sz w:val="24"/>
          <w:szCs w:val="24"/>
        </w:rPr>
      </w:pPr>
      <w:r w:rsidRPr="00976CBE">
        <w:rPr>
          <w:sz w:val="24"/>
          <w:szCs w:val="24"/>
        </w:rPr>
        <w:t>Jarrett, J., 2015. Total quality management (TQM) movement in public health. International journal of quality &amp; reliability management., 33(1), pp.25-41.</w:t>
      </w:r>
    </w:p>
    <w:p w14:paraId="45ADE488" w14:textId="61B826CA" w:rsidR="00976CBE" w:rsidRPr="00976CBE" w:rsidRDefault="00976CBE" w:rsidP="00976CBE">
      <w:pPr>
        <w:spacing w:before="240" w:after="240" w:line="360" w:lineRule="auto"/>
        <w:jc w:val="both"/>
        <w:rPr>
          <w:sz w:val="24"/>
          <w:szCs w:val="24"/>
        </w:rPr>
      </w:pPr>
      <w:r w:rsidRPr="00976CBE">
        <w:rPr>
          <w:sz w:val="24"/>
          <w:szCs w:val="24"/>
        </w:rPr>
        <w:t xml:space="preserve">Johnson, M. and </w:t>
      </w:r>
      <w:proofErr w:type="spellStart"/>
      <w:r w:rsidRPr="00976CBE">
        <w:rPr>
          <w:sz w:val="24"/>
          <w:szCs w:val="24"/>
        </w:rPr>
        <w:t>Schaltegger</w:t>
      </w:r>
      <w:proofErr w:type="spellEnd"/>
      <w:r w:rsidRPr="00976CBE">
        <w:rPr>
          <w:sz w:val="24"/>
          <w:szCs w:val="24"/>
        </w:rPr>
        <w:t>, S., 2015. Two Decades of Sustainability Management Tools for SMEs: How Far Have We Come? Journal of Small Business Management, 54(2), pp.481-505.</w:t>
      </w:r>
    </w:p>
    <w:p w14:paraId="3B252161" w14:textId="77777777" w:rsidR="00976CBE" w:rsidRPr="00976CBE" w:rsidRDefault="00976CBE" w:rsidP="00976CBE">
      <w:pPr>
        <w:spacing w:before="240" w:after="240"/>
        <w:rPr>
          <w:sz w:val="24"/>
          <w:szCs w:val="24"/>
        </w:rPr>
      </w:pPr>
      <w:proofErr w:type="spellStart"/>
      <w:r w:rsidRPr="00976CBE">
        <w:rPr>
          <w:sz w:val="24"/>
          <w:szCs w:val="24"/>
        </w:rPr>
        <w:t>Kantardjieva</w:t>
      </w:r>
      <w:proofErr w:type="spellEnd"/>
      <w:r w:rsidRPr="00976CBE">
        <w:rPr>
          <w:sz w:val="24"/>
          <w:szCs w:val="24"/>
        </w:rPr>
        <w:t>, M., 2015. The relationship between total quality management (TQM) and strategic management. Journal of Economics, Business and Management, 3(5), pp.537-541.</w:t>
      </w:r>
    </w:p>
    <w:p w14:paraId="1A7E5644" w14:textId="77777777" w:rsidR="00976CBE" w:rsidRPr="00976CBE" w:rsidRDefault="00976CBE" w:rsidP="00976CBE">
      <w:pPr>
        <w:spacing w:before="240" w:after="240"/>
        <w:rPr>
          <w:sz w:val="24"/>
          <w:szCs w:val="24"/>
        </w:rPr>
      </w:pPr>
      <w:r w:rsidRPr="00976CBE">
        <w:rPr>
          <w:sz w:val="24"/>
          <w:szCs w:val="24"/>
        </w:rPr>
        <w:t xml:space="preserve">Krause, C., 2017. The case for quality improvement. </w:t>
      </w:r>
      <w:proofErr w:type="spellStart"/>
      <w:r w:rsidRPr="00976CBE">
        <w:rPr>
          <w:sz w:val="24"/>
          <w:szCs w:val="24"/>
        </w:rPr>
        <w:t>Healthc</w:t>
      </w:r>
      <w:proofErr w:type="spellEnd"/>
      <w:r w:rsidRPr="00976CBE">
        <w:rPr>
          <w:sz w:val="24"/>
          <w:szCs w:val="24"/>
        </w:rPr>
        <w:t xml:space="preserve"> Q, 20(1), pp.25-27.</w:t>
      </w:r>
    </w:p>
    <w:p w14:paraId="7BC021E0" w14:textId="1970456D" w:rsidR="00976CBE" w:rsidRDefault="00976CBE" w:rsidP="00976CBE">
      <w:pPr>
        <w:spacing w:before="240" w:after="240"/>
        <w:rPr>
          <w:sz w:val="24"/>
          <w:szCs w:val="24"/>
        </w:rPr>
      </w:pPr>
      <w:proofErr w:type="spellStart"/>
      <w:r w:rsidRPr="00976CBE">
        <w:rPr>
          <w:sz w:val="24"/>
          <w:szCs w:val="24"/>
        </w:rPr>
        <w:t>Kryvoruchko</w:t>
      </w:r>
      <w:proofErr w:type="spellEnd"/>
      <w:r w:rsidRPr="00976CBE">
        <w:rPr>
          <w:sz w:val="24"/>
          <w:szCs w:val="24"/>
        </w:rPr>
        <w:t xml:space="preserve">, O., </w:t>
      </w:r>
      <w:proofErr w:type="spellStart"/>
      <w:r w:rsidRPr="00976CBE">
        <w:rPr>
          <w:sz w:val="24"/>
          <w:szCs w:val="24"/>
        </w:rPr>
        <w:t>Shynkarenko</w:t>
      </w:r>
      <w:proofErr w:type="spellEnd"/>
      <w:r w:rsidRPr="00976CBE">
        <w:rPr>
          <w:sz w:val="24"/>
          <w:szCs w:val="24"/>
        </w:rPr>
        <w:t>, V. and Popova, N., 2018. Quality management of transport services: Concept, system approach, models of implementation. International Journal of Engineering &amp; Technology, 7(43), pp.472-476.</w:t>
      </w:r>
    </w:p>
    <w:p w14:paraId="03241FEC" w14:textId="1528F454" w:rsidR="008E559C" w:rsidRPr="008E559C" w:rsidRDefault="008E559C" w:rsidP="008E559C">
      <w:pPr>
        <w:rPr>
          <w:sz w:val="24"/>
          <w:szCs w:val="24"/>
        </w:rPr>
      </w:pPr>
      <w:r w:rsidRPr="008E559C">
        <w:rPr>
          <w:sz w:val="24"/>
          <w:szCs w:val="24"/>
          <w:highlight w:val="white"/>
        </w:rPr>
        <w:t>KUMAR, A., (</w:t>
      </w:r>
      <w:r w:rsidRPr="008E559C">
        <w:rPr>
          <w:sz w:val="24"/>
          <w:szCs w:val="24"/>
        </w:rPr>
        <w:t xml:space="preserve">2020). </w:t>
      </w:r>
      <w:r w:rsidRPr="008E559C">
        <w:rPr>
          <w:sz w:val="24"/>
          <w:szCs w:val="24"/>
          <w:highlight w:val="white"/>
        </w:rPr>
        <w:t xml:space="preserve">The basic principles and components of Business ethics. </w:t>
      </w:r>
      <w:r w:rsidRPr="008E559C">
        <w:rPr>
          <w:sz w:val="24"/>
          <w:szCs w:val="24"/>
        </w:rPr>
        <w:t>6 (3)</w:t>
      </w:r>
    </w:p>
    <w:p w14:paraId="14E090E7" w14:textId="77777777" w:rsidR="00976CBE" w:rsidRPr="00976CBE" w:rsidRDefault="00976CBE" w:rsidP="00976CBE">
      <w:pPr>
        <w:spacing w:before="240" w:after="240"/>
        <w:rPr>
          <w:sz w:val="24"/>
          <w:szCs w:val="24"/>
        </w:rPr>
      </w:pPr>
      <w:proofErr w:type="spellStart"/>
      <w:r w:rsidRPr="00976CBE">
        <w:rPr>
          <w:sz w:val="24"/>
          <w:szCs w:val="24"/>
        </w:rPr>
        <w:t>Manikas</w:t>
      </w:r>
      <w:proofErr w:type="spellEnd"/>
      <w:r w:rsidRPr="00976CBE">
        <w:rPr>
          <w:sz w:val="24"/>
          <w:szCs w:val="24"/>
        </w:rPr>
        <w:t xml:space="preserve">, I., Hamann, K. and </w:t>
      </w:r>
      <w:proofErr w:type="spellStart"/>
      <w:r w:rsidRPr="00976CBE">
        <w:rPr>
          <w:sz w:val="24"/>
          <w:szCs w:val="24"/>
        </w:rPr>
        <w:t>Sentic</w:t>
      </w:r>
      <w:proofErr w:type="spellEnd"/>
      <w:r w:rsidRPr="00976CBE">
        <w:rPr>
          <w:sz w:val="24"/>
          <w:szCs w:val="24"/>
        </w:rPr>
        <w:t>, A., 2015. Quality management schemes and connections to the concept of sustainability in the food chain. Supply chain management for sustainable food networks, pp.233-254.</w:t>
      </w:r>
    </w:p>
    <w:p w14:paraId="0623B195" w14:textId="77777777" w:rsidR="00976CBE" w:rsidRPr="00976CBE" w:rsidRDefault="00976CBE" w:rsidP="00976CBE">
      <w:pPr>
        <w:spacing w:before="240" w:after="240"/>
        <w:rPr>
          <w:sz w:val="24"/>
          <w:szCs w:val="24"/>
        </w:rPr>
      </w:pPr>
      <w:r w:rsidRPr="00976CBE">
        <w:rPr>
          <w:sz w:val="24"/>
          <w:szCs w:val="24"/>
        </w:rPr>
        <w:t>Othman, I., Ghani, S. and Choon, S., 2020. The total Quality Management (TQM) journey of Malaysian building contractors. Ain Shams Engineering Journal, 11(3), pp.697-704.</w:t>
      </w:r>
    </w:p>
    <w:p w14:paraId="2260556E" w14:textId="77777777" w:rsidR="00976CBE" w:rsidRPr="00976CBE" w:rsidRDefault="00976CBE" w:rsidP="00976CBE">
      <w:pPr>
        <w:spacing w:before="240" w:after="240"/>
        <w:rPr>
          <w:sz w:val="24"/>
          <w:szCs w:val="24"/>
        </w:rPr>
      </w:pPr>
      <w:proofErr w:type="spellStart"/>
      <w:r w:rsidRPr="00976CBE">
        <w:rPr>
          <w:sz w:val="24"/>
          <w:szCs w:val="24"/>
        </w:rPr>
        <w:t>Petrukhina</w:t>
      </w:r>
      <w:proofErr w:type="spellEnd"/>
      <w:r w:rsidRPr="00976CBE">
        <w:rPr>
          <w:sz w:val="24"/>
          <w:szCs w:val="24"/>
        </w:rPr>
        <w:t xml:space="preserve">, E. and </w:t>
      </w:r>
      <w:proofErr w:type="spellStart"/>
      <w:r w:rsidRPr="00976CBE">
        <w:rPr>
          <w:sz w:val="24"/>
          <w:szCs w:val="24"/>
        </w:rPr>
        <w:t>Stavtseva</w:t>
      </w:r>
      <w:proofErr w:type="spellEnd"/>
      <w:r w:rsidRPr="00976CBE">
        <w:rPr>
          <w:sz w:val="24"/>
          <w:szCs w:val="24"/>
        </w:rPr>
        <w:t xml:space="preserve">, T., 2016. Modern concept of quality management. </w:t>
      </w:r>
      <w:proofErr w:type="spellStart"/>
      <w:r w:rsidRPr="00976CBE">
        <w:rPr>
          <w:sz w:val="24"/>
          <w:szCs w:val="24"/>
        </w:rPr>
        <w:t>Nauka</w:t>
      </w:r>
      <w:proofErr w:type="spellEnd"/>
      <w:r w:rsidRPr="00976CBE">
        <w:rPr>
          <w:sz w:val="24"/>
          <w:szCs w:val="24"/>
        </w:rPr>
        <w:t xml:space="preserve"> </w:t>
      </w:r>
      <w:proofErr w:type="spellStart"/>
      <w:r w:rsidRPr="00976CBE">
        <w:rPr>
          <w:sz w:val="24"/>
          <w:szCs w:val="24"/>
        </w:rPr>
        <w:t>i</w:t>
      </w:r>
      <w:proofErr w:type="spellEnd"/>
      <w:r w:rsidRPr="00976CBE">
        <w:rPr>
          <w:sz w:val="24"/>
          <w:szCs w:val="24"/>
        </w:rPr>
        <w:t xml:space="preserve"> </w:t>
      </w:r>
      <w:proofErr w:type="spellStart"/>
      <w:r w:rsidRPr="00976CBE">
        <w:rPr>
          <w:sz w:val="24"/>
          <w:szCs w:val="24"/>
        </w:rPr>
        <w:t>studia</w:t>
      </w:r>
      <w:proofErr w:type="spellEnd"/>
      <w:r w:rsidRPr="00976CBE">
        <w:rPr>
          <w:sz w:val="24"/>
          <w:szCs w:val="24"/>
        </w:rPr>
        <w:t>, 3, pp.725-728.</w:t>
      </w:r>
    </w:p>
    <w:p w14:paraId="64BA2E8E" w14:textId="77777777" w:rsidR="00976CBE" w:rsidRPr="00976CBE" w:rsidRDefault="00976CBE" w:rsidP="00976CBE">
      <w:pPr>
        <w:spacing w:before="240" w:after="240"/>
        <w:rPr>
          <w:sz w:val="24"/>
          <w:szCs w:val="24"/>
        </w:rPr>
      </w:pPr>
      <w:r w:rsidRPr="00976CBE">
        <w:rPr>
          <w:sz w:val="24"/>
          <w:szCs w:val="24"/>
        </w:rPr>
        <w:t xml:space="preserve">Rau, H. and </w:t>
      </w:r>
      <w:proofErr w:type="spellStart"/>
      <w:r w:rsidRPr="00976CBE">
        <w:rPr>
          <w:sz w:val="24"/>
          <w:szCs w:val="24"/>
        </w:rPr>
        <w:t>Scheiner</w:t>
      </w:r>
      <w:proofErr w:type="spellEnd"/>
      <w:r w:rsidRPr="00976CBE">
        <w:rPr>
          <w:sz w:val="24"/>
          <w:szCs w:val="24"/>
        </w:rPr>
        <w:t>, J., 2020. Sustainable Mobility: Interdisciplinary Approaches. Sustainability, 12(23), p.9995.</w:t>
      </w:r>
    </w:p>
    <w:p w14:paraId="5598F65F" w14:textId="77777777" w:rsidR="00976CBE" w:rsidRPr="00976CBE" w:rsidRDefault="00976CBE" w:rsidP="00976CBE">
      <w:pPr>
        <w:spacing w:before="240" w:after="240"/>
        <w:rPr>
          <w:sz w:val="24"/>
          <w:szCs w:val="24"/>
        </w:rPr>
      </w:pPr>
      <w:r w:rsidRPr="00976CBE">
        <w:rPr>
          <w:sz w:val="24"/>
          <w:szCs w:val="24"/>
        </w:rPr>
        <w:t xml:space="preserve">Ravikumar, M., 2016. Application of </w:t>
      </w:r>
      <w:proofErr w:type="spellStart"/>
      <w:r w:rsidRPr="00976CBE">
        <w:rPr>
          <w:sz w:val="24"/>
          <w:szCs w:val="24"/>
        </w:rPr>
        <w:t>Juran</w:t>
      </w:r>
      <w:proofErr w:type="spellEnd"/>
      <w:r w:rsidRPr="00976CBE">
        <w:rPr>
          <w:sz w:val="24"/>
          <w:szCs w:val="24"/>
        </w:rPr>
        <w:t xml:space="preserve"> Trilogy and Triple Helix System for Successful Implementation of Service Projects–A Case of Rotary Eye-care Project. </w:t>
      </w:r>
      <w:proofErr w:type="spellStart"/>
      <w:r w:rsidRPr="00976CBE">
        <w:rPr>
          <w:sz w:val="24"/>
          <w:szCs w:val="24"/>
        </w:rPr>
        <w:t>Nitte</w:t>
      </w:r>
      <w:proofErr w:type="spellEnd"/>
      <w:r w:rsidRPr="00976CBE">
        <w:rPr>
          <w:sz w:val="24"/>
          <w:szCs w:val="24"/>
        </w:rPr>
        <w:t xml:space="preserve"> Management Review, 10(2), pp.11-26.</w:t>
      </w:r>
    </w:p>
    <w:p w14:paraId="68306CDB" w14:textId="77777777" w:rsidR="00976CBE" w:rsidRPr="007E11B9" w:rsidRDefault="00976CBE" w:rsidP="00976CBE">
      <w:pPr>
        <w:spacing w:before="240" w:after="240"/>
        <w:rPr>
          <w:color w:val="C00000"/>
          <w:sz w:val="24"/>
          <w:szCs w:val="24"/>
        </w:rPr>
      </w:pPr>
      <w:proofErr w:type="spellStart"/>
      <w:r w:rsidRPr="007E11B9">
        <w:rPr>
          <w:color w:val="C00000"/>
          <w:sz w:val="24"/>
          <w:szCs w:val="24"/>
        </w:rPr>
        <w:t>Remišová</w:t>
      </w:r>
      <w:proofErr w:type="spellEnd"/>
      <w:r w:rsidRPr="007E11B9">
        <w:rPr>
          <w:color w:val="C00000"/>
          <w:sz w:val="24"/>
          <w:szCs w:val="24"/>
        </w:rPr>
        <w:t xml:space="preserve">, A., </w:t>
      </w:r>
      <w:proofErr w:type="spellStart"/>
      <w:r w:rsidRPr="007E11B9">
        <w:rPr>
          <w:color w:val="C00000"/>
          <w:sz w:val="24"/>
          <w:szCs w:val="24"/>
        </w:rPr>
        <w:t>Lašáková</w:t>
      </w:r>
      <w:proofErr w:type="spellEnd"/>
      <w:r w:rsidRPr="007E11B9">
        <w:rPr>
          <w:color w:val="C00000"/>
          <w:sz w:val="24"/>
          <w:szCs w:val="24"/>
        </w:rPr>
        <w:t xml:space="preserve">, A. and </w:t>
      </w:r>
      <w:proofErr w:type="spellStart"/>
      <w:r w:rsidRPr="007E11B9">
        <w:rPr>
          <w:color w:val="C00000"/>
          <w:sz w:val="24"/>
          <w:szCs w:val="24"/>
        </w:rPr>
        <w:t>Kirchmayer</w:t>
      </w:r>
      <w:proofErr w:type="spellEnd"/>
      <w:r w:rsidRPr="007E11B9">
        <w:rPr>
          <w:color w:val="C00000"/>
          <w:sz w:val="24"/>
          <w:szCs w:val="24"/>
        </w:rPr>
        <w:t xml:space="preserve">, Z., 2018. Influence of Formal Ethics Program Components on Managerial Ethical </w:t>
      </w:r>
      <w:proofErr w:type="spellStart"/>
      <w:r w:rsidRPr="007E11B9">
        <w:rPr>
          <w:color w:val="C00000"/>
          <w:sz w:val="24"/>
          <w:szCs w:val="24"/>
        </w:rPr>
        <w:t>Behavior</w:t>
      </w:r>
      <w:proofErr w:type="spellEnd"/>
      <w:r w:rsidRPr="007E11B9">
        <w:rPr>
          <w:color w:val="C00000"/>
          <w:sz w:val="24"/>
          <w:szCs w:val="24"/>
        </w:rPr>
        <w:t>. Journal of Business Ethics, 160(1), pp.151-166.</w:t>
      </w:r>
    </w:p>
    <w:p w14:paraId="24CCFF4D" w14:textId="77777777" w:rsidR="00976CBE" w:rsidRPr="00976CBE" w:rsidRDefault="00976CBE" w:rsidP="00976CBE">
      <w:pPr>
        <w:spacing w:before="240" w:after="240"/>
        <w:rPr>
          <w:sz w:val="24"/>
          <w:szCs w:val="24"/>
        </w:rPr>
      </w:pPr>
      <w:r w:rsidRPr="00976CBE">
        <w:rPr>
          <w:sz w:val="24"/>
          <w:szCs w:val="24"/>
        </w:rPr>
        <w:lastRenderedPageBreak/>
        <w:t>Ross, J., 2017. Total quality management: Text, cases, and readings. Routledge.</w:t>
      </w:r>
    </w:p>
    <w:p w14:paraId="676AFC78" w14:textId="77777777" w:rsidR="00976CBE" w:rsidRPr="00976CBE" w:rsidRDefault="00976CBE" w:rsidP="00976CBE">
      <w:pPr>
        <w:spacing w:before="240" w:after="240"/>
        <w:rPr>
          <w:sz w:val="24"/>
          <w:szCs w:val="24"/>
        </w:rPr>
      </w:pPr>
      <w:proofErr w:type="spellStart"/>
      <w:r w:rsidRPr="00976CBE">
        <w:rPr>
          <w:sz w:val="24"/>
          <w:szCs w:val="24"/>
        </w:rPr>
        <w:t>Saha</w:t>
      </w:r>
      <w:proofErr w:type="spellEnd"/>
      <w:r w:rsidRPr="00976CBE">
        <w:rPr>
          <w:sz w:val="24"/>
          <w:szCs w:val="24"/>
        </w:rPr>
        <w:t>, G., 2016. Implementation of total quality management (TQM) in educational institutions. International Education and Research Journal, 2(6), pp.63-64.</w:t>
      </w:r>
    </w:p>
    <w:p w14:paraId="0E647D16" w14:textId="77777777" w:rsidR="00976CBE" w:rsidRPr="00976CBE" w:rsidRDefault="00976CBE" w:rsidP="00976CBE">
      <w:pPr>
        <w:spacing w:before="240" w:after="240"/>
        <w:rPr>
          <w:sz w:val="24"/>
          <w:szCs w:val="24"/>
        </w:rPr>
      </w:pPr>
      <w:proofErr w:type="spellStart"/>
      <w:r w:rsidRPr="00976CBE">
        <w:rPr>
          <w:sz w:val="24"/>
          <w:szCs w:val="24"/>
        </w:rPr>
        <w:t>Sison</w:t>
      </w:r>
      <w:proofErr w:type="spellEnd"/>
      <w:r w:rsidRPr="00976CBE">
        <w:rPr>
          <w:sz w:val="24"/>
          <w:szCs w:val="24"/>
        </w:rPr>
        <w:t>, A., 2015. Happiness and virtue ethics in business: the ultimate value proposition. Choice Reviews Online, 52(10), pp.52-5428-52-5428.</w:t>
      </w:r>
    </w:p>
    <w:p w14:paraId="401F6146" w14:textId="77777777" w:rsidR="00976CBE" w:rsidRPr="00976CBE" w:rsidRDefault="00976CBE" w:rsidP="00976CBE">
      <w:pPr>
        <w:spacing w:before="240" w:after="240"/>
        <w:rPr>
          <w:sz w:val="24"/>
          <w:szCs w:val="24"/>
        </w:rPr>
      </w:pPr>
      <w:r w:rsidRPr="00976CBE">
        <w:rPr>
          <w:sz w:val="24"/>
          <w:szCs w:val="24"/>
        </w:rPr>
        <w:t>Tallentire, V., Harley, C. and Watson, S., 2019. Quality planning for impactful improvement: a mixed methods review. BMJ open quality, 8(4), p.000724.</w:t>
      </w:r>
    </w:p>
    <w:p w14:paraId="0EE3A1AF" w14:textId="77777777" w:rsidR="00976CBE" w:rsidRPr="00976CBE" w:rsidRDefault="00976CBE" w:rsidP="00976CBE">
      <w:pPr>
        <w:spacing w:before="240" w:after="240"/>
        <w:rPr>
          <w:sz w:val="24"/>
          <w:szCs w:val="24"/>
        </w:rPr>
      </w:pPr>
      <w:r w:rsidRPr="00976CBE">
        <w:rPr>
          <w:sz w:val="24"/>
          <w:szCs w:val="24"/>
        </w:rPr>
        <w:t>Tesco PLC, 2016. Code of Business Conduct and Ethics. Tesco PLC.</w:t>
      </w:r>
    </w:p>
    <w:p w14:paraId="4DBE7597" w14:textId="328F7FE6" w:rsidR="00976CBE" w:rsidRPr="00976CBE" w:rsidRDefault="00976CBE" w:rsidP="00976CBE">
      <w:pPr>
        <w:rPr>
          <w:sz w:val="24"/>
          <w:szCs w:val="24"/>
        </w:rPr>
      </w:pPr>
      <w:r w:rsidRPr="00976CBE">
        <w:rPr>
          <w:sz w:val="24"/>
          <w:szCs w:val="24"/>
        </w:rPr>
        <w:t>Tesco, 2021. Little Helps Plan. Sustainability update 2020/21. Tesco.</w:t>
      </w:r>
    </w:p>
    <w:p w14:paraId="1EB1F27B" w14:textId="77777777" w:rsidR="00976CBE" w:rsidRPr="00976CBE" w:rsidRDefault="00976CBE" w:rsidP="00976CBE">
      <w:pPr>
        <w:spacing w:before="240" w:after="240"/>
        <w:rPr>
          <w:sz w:val="24"/>
          <w:szCs w:val="24"/>
        </w:rPr>
      </w:pPr>
      <w:r w:rsidRPr="00976CBE">
        <w:rPr>
          <w:sz w:val="24"/>
          <w:szCs w:val="24"/>
        </w:rPr>
        <w:t>Tesco, 2021. Sustainability news. [online] Tesco. Available at: &lt;https://www.tescoplc.com/sustainability/&gt; [Accessed 28 June 2021].</w:t>
      </w:r>
    </w:p>
    <w:p w14:paraId="2BB01D3F" w14:textId="77777777" w:rsidR="00976CBE" w:rsidRPr="007E11B9" w:rsidRDefault="00976CBE" w:rsidP="00976CBE">
      <w:pPr>
        <w:spacing w:before="240" w:after="240"/>
        <w:rPr>
          <w:color w:val="C00000"/>
          <w:sz w:val="24"/>
          <w:szCs w:val="24"/>
        </w:rPr>
      </w:pPr>
      <w:r w:rsidRPr="007E11B9">
        <w:rPr>
          <w:color w:val="C00000"/>
          <w:sz w:val="24"/>
          <w:szCs w:val="24"/>
        </w:rPr>
        <w:t>Warren, D., 2018. The Persistence of Organizational Deviance: When Informal Sanctioning Systems Undermine Formal Sanctioning Systems. Business Ethics Quarterly, 29(1), pp.55-84.</w:t>
      </w:r>
    </w:p>
    <w:p w14:paraId="43F303A6" w14:textId="77777777" w:rsidR="007A12BB" w:rsidRPr="007E11B9" w:rsidRDefault="007A12BB" w:rsidP="007A12BB">
      <w:pPr>
        <w:rPr>
          <w:rFonts w:cstheme="minorHAnsi"/>
          <w:color w:val="C00000"/>
          <w:sz w:val="24"/>
          <w:szCs w:val="24"/>
        </w:rPr>
      </w:pPr>
    </w:p>
    <w:p w14:paraId="28DC5E69" w14:textId="77777777" w:rsidR="007A12BB" w:rsidRPr="00976CBE" w:rsidRDefault="007A12BB">
      <w:pPr>
        <w:rPr>
          <w:rFonts w:cstheme="minorHAnsi"/>
          <w:sz w:val="24"/>
          <w:szCs w:val="24"/>
        </w:rPr>
      </w:pPr>
    </w:p>
    <w:sectPr w:rsidR="007A12BB" w:rsidRPr="00976CB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CFE9CD" w14:textId="77777777" w:rsidR="003134F4" w:rsidRDefault="003134F4" w:rsidP="00976CBE">
      <w:pPr>
        <w:spacing w:after="0" w:line="240" w:lineRule="auto"/>
      </w:pPr>
      <w:r>
        <w:separator/>
      </w:r>
    </w:p>
  </w:endnote>
  <w:endnote w:type="continuationSeparator" w:id="0">
    <w:p w14:paraId="3E9C0A0D" w14:textId="77777777" w:rsidR="003134F4" w:rsidRDefault="003134F4" w:rsidP="00976C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9028357"/>
      <w:docPartObj>
        <w:docPartGallery w:val="Page Numbers (Bottom of Page)"/>
        <w:docPartUnique/>
      </w:docPartObj>
    </w:sdtPr>
    <w:sdtEndPr>
      <w:rPr>
        <w:noProof/>
      </w:rPr>
    </w:sdtEndPr>
    <w:sdtContent>
      <w:p w14:paraId="3D19A83D" w14:textId="7580FB79" w:rsidR="00976CBE" w:rsidRDefault="00976C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D807A2" w14:textId="77777777" w:rsidR="00976CBE" w:rsidRDefault="00976C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E3B32A" w14:textId="77777777" w:rsidR="003134F4" w:rsidRDefault="003134F4" w:rsidP="00976CBE">
      <w:pPr>
        <w:spacing w:after="0" w:line="240" w:lineRule="auto"/>
      </w:pPr>
      <w:r>
        <w:separator/>
      </w:r>
    </w:p>
  </w:footnote>
  <w:footnote w:type="continuationSeparator" w:id="0">
    <w:p w14:paraId="521870C3" w14:textId="77777777" w:rsidR="003134F4" w:rsidRDefault="003134F4" w:rsidP="00976C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791541"/>
    <w:multiLevelType w:val="multilevel"/>
    <w:tmpl w:val="344EDC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8AC"/>
    <w:rsid w:val="000531EA"/>
    <w:rsid w:val="0006194F"/>
    <w:rsid w:val="00153CB2"/>
    <w:rsid w:val="001D1943"/>
    <w:rsid w:val="002666AA"/>
    <w:rsid w:val="002C6FA8"/>
    <w:rsid w:val="003134F4"/>
    <w:rsid w:val="003C1865"/>
    <w:rsid w:val="0049731E"/>
    <w:rsid w:val="0059497A"/>
    <w:rsid w:val="005A050A"/>
    <w:rsid w:val="00731185"/>
    <w:rsid w:val="0078381C"/>
    <w:rsid w:val="007A12BB"/>
    <w:rsid w:val="007A674C"/>
    <w:rsid w:val="007E11B9"/>
    <w:rsid w:val="00840DB2"/>
    <w:rsid w:val="008571A5"/>
    <w:rsid w:val="008A3253"/>
    <w:rsid w:val="008E559C"/>
    <w:rsid w:val="00976CBE"/>
    <w:rsid w:val="009C2E68"/>
    <w:rsid w:val="00A435F5"/>
    <w:rsid w:val="00A7519E"/>
    <w:rsid w:val="00AD0BEE"/>
    <w:rsid w:val="00B84B50"/>
    <w:rsid w:val="00BF05AE"/>
    <w:rsid w:val="00C33B58"/>
    <w:rsid w:val="00CA33DE"/>
    <w:rsid w:val="00CF0DFD"/>
    <w:rsid w:val="00D95255"/>
    <w:rsid w:val="00DD7962"/>
    <w:rsid w:val="00E172C0"/>
    <w:rsid w:val="00E90227"/>
    <w:rsid w:val="00FB6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C0212"/>
  <w15:chartTrackingRefBased/>
  <w15:docId w15:val="{28A7D3DB-3E2E-448C-AC0B-120FA17A1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68AC"/>
  </w:style>
  <w:style w:type="paragraph" w:styleId="Heading1">
    <w:name w:val="heading 1"/>
    <w:basedOn w:val="Normal"/>
    <w:next w:val="Normal"/>
    <w:link w:val="Heading1Char"/>
    <w:uiPriority w:val="9"/>
    <w:qFormat/>
    <w:rsid w:val="00E90227"/>
    <w:pPr>
      <w:keepNext/>
      <w:keepLines/>
      <w:spacing w:before="480" w:after="0" w:line="360" w:lineRule="auto"/>
      <w:jc w:val="both"/>
      <w:outlineLvl w:val="0"/>
    </w:pPr>
    <w:rPr>
      <w:rFonts w:ascii="Times New Roman" w:eastAsia="Times New Roman" w:hAnsi="Times New Roman" w:cs="Times New Roman"/>
      <w:b/>
      <w:sz w:val="24"/>
      <w:szCs w:val="24"/>
      <w:lang w:val="en-US" w:eastAsia="en-GB"/>
    </w:rPr>
  </w:style>
  <w:style w:type="paragraph" w:styleId="Heading2">
    <w:name w:val="heading 2"/>
    <w:basedOn w:val="Normal"/>
    <w:next w:val="Normal"/>
    <w:link w:val="Heading2Char"/>
    <w:uiPriority w:val="9"/>
    <w:semiHidden/>
    <w:unhideWhenUsed/>
    <w:qFormat/>
    <w:rsid w:val="007311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CA33D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227"/>
    <w:rPr>
      <w:rFonts w:ascii="Times New Roman" w:eastAsia="Times New Roman" w:hAnsi="Times New Roman" w:cs="Times New Roman"/>
      <w:b/>
      <w:sz w:val="24"/>
      <w:szCs w:val="24"/>
      <w:lang w:val="en-US" w:eastAsia="en-GB"/>
    </w:rPr>
  </w:style>
  <w:style w:type="character" w:customStyle="1" w:styleId="Heading2Char">
    <w:name w:val="Heading 2 Char"/>
    <w:basedOn w:val="DefaultParagraphFont"/>
    <w:link w:val="Heading2"/>
    <w:uiPriority w:val="9"/>
    <w:semiHidden/>
    <w:rsid w:val="0073118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40DB2"/>
    <w:rPr>
      <w:color w:val="0563C1" w:themeColor="hyperlink"/>
      <w:u w:val="single"/>
    </w:rPr>
  </w:style>
  <w:style w:type="paragraph" w:styleId="TOC1">
    <w:name w:val="toc 1"/>
    <w:basedOn w:val="Normal"/>
    <w:next w:val="Normal"/>
    <w:autoRedefine/>
    <w:uiPriority w:val="39"/>
    <w:unhideWhenUsed/>
    <w:rsid w:val="00840DB2"/>
    <w:pPr>
      <w:spacing w:after="100" w:line="360" w:lineRule="auto"/>
    </w:pPr>
    <w:rPr>
      <w:rFonts w:ascii="Times New Roman" w:hAnsi="Times New Roman"/>
      <w:sz w:val="24"/>
    </w:rPr>
  </w:style>
  <w:style w:type="paragraph" w:styleId="TOC2">
    <w:name w:val="toc 2"/>
    <w:basedOn w:val="Normal"/>
    <w:next w:val="Normal"/>
    <w:autoRedefine/>
    <w:uiPriority w:val="39"/>
    <w:unhideWhenUsed/>
    <w:rsid w:val="00840DB2"/>
    <w:pPr>
      <w:spacing w:after="100" w:line="360" w:lineRule="auto"/>
      <w:ind w:left="240"/>
    </w:pPr>
    <w:rPr>
      <w:rFonts w:ascii="Times New Roman" w:hAnsi="Times New Roman"/>
      <w:sz w:val="24"/>
    </w:rPr>
  </w:style>
  <w:style w:type="paragraph" w:styleId="TOCHeading">
    <w:name w:val="TOC Heading"/>
    <w:basedOn w:val="Heading1"/>
    <w:next w:val="Normal"/>
    <w:uiPriority w:val="39"/>
    <w:semiHidden/>
    <w:unhideWhenUsed/>
    <w:qFormat/>
    <w:rsid w:val="00840DB2"/>
    <w:pPr>
      <w:spacing w:before="240" w:line="256" w:lineRule="auto"/>
      <w:jc w:val="left"/>
      <w:outlineLvl w:val="9"/>
    </w:pPr>
    <w:rPr>
      <w:rFonts w:asciiTheme="majorHAnsi" w:eastAsiaTheme="majorEastAsia" w:hAnsiTheme="majorHAnsi" w:cstheme="majorBidi"/>
      <w:color w:val="2F5496" w:themeColor="accent1" w:themeShade="BF"/>
      <w:sz w:val="32"/>
      <w:szCs w:val="32"/>
      <w:lang w:val="en-GB" w:eastAsia="en-US"/>
    </w:rPr>
  </w:style>
  <w:style w:type="paragraph" w:styleId="Header">
    <w:name w:val="header"/>
    <w:basedOn w:val="Normal"/>
    <w:link w:val="HeaderChar"/>
    <w:uiPriority w:val="99"/>
    <w:unhideWhenUsed/>
    <w:rsid w:val="00976C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CBE"/>
  </w:style>
  <w:style w:type="paragraph" w:styleId="Footer">
    <w:name w:val="footer"/>
    <w:basedOn w:val="Normal"/>
    <w:link w:val="FooterChar"/>
    <w:uiPriority w:val="99"/>
    <w:unhideWhenUsed/>
    <w:rsid w:val="00976C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CBE"/>
  </w:style>
  <w:style w:type="character" w:customStyle="1" w:styleId="Heading4Char">
    <w:name w:val="Heading 4 Char"/>
    <w:basedOn w:val="DefaultParagraphFont"/>
    <w:link w:val="Heading4"/>
    <w:uiPriority w:val="9"/>
    <w:semiHidden/>
    <w:rsid w:val="00CA33DE"/>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58869">
      <w:bodyDiv w:val="1"/>
      <w:marLeft w:val="0"/>
      <w:marRight w:val="0"/>
      <w:marTop w:val="0"/>
      <w:marBottom w:val="0"/>
      <w:divBdr>
        <w:top w:val="none" w:sz="0" w:space="0" w:color="auto"/>
        <w:left w:val="none" w:sz="0" w:space="0" w:color="auto"/>
        <w:bottom w:val="none" w:sz="0" w:space="0" w:color="auto"/>
        <w:right w:val="none" w:sz="0" w:space="0" w:color="auto"/>
      </w:divBdr>
    </w:div>
    <w:div w:id="96561570">
      <w:bodyDiv w:val="1"/>
      <w:marLeft w:val="0"/>
      <w:marRight w:val="0"/>
      <w:marTop w:val="0"/>
      <w:marBottom w:val="0"/>
      <w:divBdr>
        <w:top w:val="none" w:sz="0" w:space="0" w:color="auto"/>
        <w:left w:val="none" w:sz="0" w:space="0" w:color="auto"/>
        <w:bottom w:val="none" w:sz="0" w:space="0" w:color="auto"/>
        <w:right w:val="none" w:sz="0" w:space="0" w:color="auto"/>
      </w:divBdr>
    </w:div>
    <w:div w:id="284431035">
      <w:bodyDiv w:val="1"/>
      <w:marLeft w:val="0"/>
      <w:marRight w:val="0"/>
      <w:marTop w:val="0"/>
      <w:marBottom w:val="0"/>
      <w:divBdr>
        <w:top w:val="none" w:sz="0" w:space="0" w:color="auto"/>
        <w:left w:val="none" w:sz="0" w:space="0" w:color="auto"/>
        <w:bottom w:val="none" w:sz="0" w:space="0" w:color="auto"/>
        <w:right w:val="none" w:sz="0" w:space="0" w:color="auto"/>
      </w:divBdr>
    </w:div>
    <w:div w:id="286007652">
      <w:bodyDiv w:val="1"/>
      <w:marLeft w:val="0"/>
      <w:marRight w:val="0"/>
      <w:marTop w:val="0"/>
      <w:marBottom w:val="0"/>
      <w:divBdr>
        <w:top w:val="none" w:sz="0" w:space="0" w:color="auto"/>
        <w:left w:val="none" w:sz="0" w:space="0" w:color="auto"/>
        <w:bottom w:val="none" w:sz="0" w:space="0" w:color="auto"/>
        <w:right w:val="none" w:sz="0" w:space="0" w:color="auto"/>
      </w:divBdr>
    </w:div>
    <w:div w:id="301472648">
      <w:bodyDiv w:val="1"/>
      <w:marLeft w:val="0"/>
      <w:marRight w:val="0"/>
      <w:marTop w:val="0"/>
      <w:marBottom w:val="0"/>
      <w:divBdr>
        <w:top w:val="none" w:sz="0" w:space="0" w:color="auto"/>
        <w:left w:val="none" w:sz="0" w:space="0" w:color="auto"/>
        <w:bottom w:val="none" w:sz="0" w:space="0" w:color="auto"/>
        <w:right w:val="none" w:sz="0" w:space="0" w:color="auto"/>
      </w:divBdr>
    </w:div>
    <w:div w:id="702553931">
      <w:bodyDiv w:val="1"/>
      <w:marLeft w:val="0"/>
      <w:marRight w:val="0"/>
      <w:marTop w:val="0"/>
      <w:marBottom w:val="0"/>
      <w:divBdr>
        <w:top w:val="none" w:sz="0" w:space="0" w:color="auto"/>
        <w:left w:val="none" w:sz="0" w:space="0" w:color="auto"/>
        <w:bottom w:val="none" w:sz="0" w:space="0" w:color="auto"/>
        <w:right w:val="none" w:sz="0" w:space="0" w:color="auto"/>
      </w:divBdr>
    </w:div>
    <w:div w:id="713235233">
      <w:bodyDiv w:val="1"/>
      <w:marLeft w:val="0"/>
      <w:marRight w:val="0"/>
      <w:marTop w:val="0"/>
      <w:marBottom w:val="0"/>
      <w:divBdr>
        <w:top w:val="none" w:sz="0" w:space="0" w:color="auto"/>
        <w:left w:val="none" w:sz="0" w:space="0" w:color="auto"/>
        <w:bottom w:val="none" w:sz="0" w:space="0" w:color="auto"/>
        <w:right w:val="none" w:sz="0" w:space="0" w:color="auto"/>
      </w:divBdr>
    </w:div>
    <w:div w:id="756554531">
      <w:bodyDiv w:val="1"/>
      <w:marLeft w:val="0"/>
      <w:marRight w:val="0"/>
      <w:marTop w:val="0"/>
      <w:marBottom w:val="0"/>
      <w:divBdr>
        <w:top w:val="none" w:sz="0" w:space="0" w:color="auto"/>
        <w:left w:val="none" w:sz="0" w:space="0" w:color="auto"/>
        <w:bottom w:val="none" w:sz="0" w:space="0" w:color="auto"/>
        <w:right w:val="none" w:sz="0" w:space="0" w:color="auto"/>
      </w:divBdr>
    </w:div>
    <w:div w:id="1019350204">
      <w:bodyDiv w:val="1"/>
      <w:marLeft w:val="0"/>
      <w:marRight w:val="0"/>
      <w:marTop w:val="0"/>
      <w:marBottom w:val="0"/>
      <w:divBdr>
        <w:top w:val="none" w:sz="0" w:space="0" w:color="auto"/>
        <w:left w:val="none" w:sz="0" w:space="0" w:color="auto"/>
        <w:bottom w:val="none" w:sz="0" w:space="0" w:color="auto"/>
        <w:right w:val="none" w:sz="0" w:space="0" w:color="auto"/>
      </w:divBdr>
    </w:div>
    <w:div w:id="1147360228">
      <w:bodyDiv w:val="1"/>
      <w:marLeft w:val="0"/>
      <w:marRight w:val="0"/>
      <w:marTop w:val="0"/>
      <w:marBottom w:val="0"/>
      <w:divBdr>
        <w:top w:val="none" w:sz="0" w:space="0" w:color="auto"/>
        <w:left w:val="none" w:sz="0" w:space="0" w:color="auto"/>
        <w:bottom w:val="none" w:sz="0" w:space="0" w:color="auto"/>
        <w:right w:val="none" w:sz="0" w:space="0" w:color="auto"/>
      </w:divBdr>
    </w:div>
    <w:div w:id="1215433825">
      <w:bodyDiv w:val="1"/>
      <w:marLeft w:val="0"/>
      <w:marRight w:val="0"/>
      <w:marTop w:val="0"/>
      <w:marBottom w:val="0"/>
      <w:divBdr>
        <w:top w:val="none" w:sz="0" w:space="0" w:color="auto"/>
        <w:left w:val="none" w:sz="0" w:space="0" w:color="auto"/>
        <w:bottom w:val="none" w:sz="0" w:space="0" w:color="auto"/>
        <w:right w:val="none" w:sz="0" w:space="0" w:color="auto"/>
      </w:divBdr>
    </w:div>
    <w:div w:id="1233084956">
      <w:bodyDiv w:val="1"/>
      <w:marLeft w:val="0"/>
      <w:marRight w:val="0"/>
      <w:marTop w:val="0"/>
      <w:marBottom w:val="0"/>
      <w:divBdr>
        <w:top w:val="none" w:sz="0" w:space="0" w:color="auto"/>
        <w:left w:val="none" w:sz="0" w:space="0" w:color="auto"/>
        <w:bottom w:val="none" w:sz="0" w:space="0" w:color="auto"/>
        <w:right w:val="none" w:sz="0" w:space="0" w:color="auto"/>
      </w:divBdr>
    </w:div>
    <w:div w:id="1275749098">
      <w:bodyDiv w:val="1"/>
      <w:marLeft w:val="0"/>
      <w:marRight w:val="0"/>
      <w:marTop w:val="0"/>
      <w:marBottom w:val="0"/>
      <w:divBdr>
        <w:top w:val="none" w:sz="0" w:space="0" w:color="auto"/>
        <w:left w:val="none" w:sz="0" w:space="0" w:color="auto"/>
        <w:bottom w:val="none" w:sz="0" w:space="0" w:color="auto"/>
        <w:right w:val="none" w:sz="0" w:space="0" w:color="auto"/>
      </w:divBdr>
    </w:div>
    <w:div w:id="1282876585">
      <w:bodyDiv w:val="1"/>
      <w:marLeft w:val="0"/>
      <w:marRight w:val="0"/>
      <w:marTop w:val="0"/>
      <w:marBottom w:val="0"/>
      <w:divBdr>
        <w:top w:val="none" w:sz="0" w:space="0" w:color="auto"/>
        <w:left w:val="none" w:sz="0" w:space="0" w:color="auto"/>
        <w:bottom w:val="none" w:sz="0" w:space="0" w:color="auto"/>
        <w:right w:val="none" w:sz="0" w:space="0" w:color="auto"/>
      </w:divBdr>
    </w:div>
    <w:div w:id="1743479842">
      <w:bodyDiv w:val="1"/>
      <w:marLeft w:val="0"/>
      <w:marRight w:val="0"/>
      <w:marTop w:val="0"/>
      <w:marBottom w:val="0"/>
      <w:divBdr>
        <w:top w:val="none" w:sz="0" w:space="0" w:color="auto"/>
        <w:left w:val="none" w:sz="0" w:space="0" w:color="auto"/>
        <w:bottom w:val="none" w:sz="0" w:space="0" w:color="auto"/>
        <w:right w:val="none" w:sz="0" w:space="0" w:color="auto"/>
      </w:divBdr>
    </w:div>
    <w:div w:id="1826434492">
      <w:bodyDiv w:val="1"/>
      <w:marLeft w:val="0"/>
      <w:marRight w:val="0"/>
      <w:marTop w:val="0"/>
      <w:marBottom w:val="0"/>
      <w:divBdr>
        <w:top w:val="none" w:sz="0" w:space="0" w:color="auto"/>
        <w:left w:val="none" w:sz="0" w:space="0" w:color="auto"/>
        <w:bottom w:val="none" w:sz="0" w:space="0" w:color="auto"/>
        <w:right w:val="none" w:sz="0" w:space="0" w:color="auto"/>
      </w:divBdr>
    </w:div>
    <w:div w:id="1991523345">
      <w:bodyDiv w:val="1"/>
      <w:marLeft w:val="0"/>
      <w:marRight w:val="0"/>
      <w:marTop w:val="0"/>
      <w:marBottom w:val="0"/>
      <w:divBdr>
        <w:top w:val="none" w:sz="0" w:space="0" w:color="auto"/>
        <w:left w:val="none" w:sz="0" w:space="0" w:color="auto"/>
        <w:bottom w:val="none" w:sz="0" w:space="0" w:color="auto"/>
        <w:right w:val="none" w:sz="0" w:space="0" w:color="auto"/>
      </w:divBdr>
    </w:div>
    <w:div w:id="2099860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4368</Words>
  <Characters>24902</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Grigore</dc:creator>
  <cp:keywords/>
  <dc:description/>
  <cp:lastModifiedBy>Andra Grigore</cp:lastModifiedBy>
  <cp:revision>2</cp:revision>
  <dcterms:created xsi:type="dcterms:W3CDTF">2021-12-09T22:47:00Z</dcterms:created>
  <dcterms:modified xsi:type="dcterms:W3CDTF">2021-12-09T22:47:00Z</dcterms:modified>
</cp:coreProperties>
</file>