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9A92D0" w14:textId="109EBC65" w:rsidR="001A40F2" w:rsidRPr="00415054" w:rsidRDefault="00D34AC2" w:rsidP="001A40F2">
      <w:pPr>
        <w:spacing w:line="480" w:lineRule="auto"/>
        <w:jc w:val="center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Reconstructing the Environment</w:t>
      </w:r>
      <w:r w:rsidR="001F1798" w:rsidRPr="00415054">
        <w:rPr>
          <w:rFonts w:asciiTheme="majorBidi" w:hAnsiTheme="majorBidi" w:cstheme="majorBidi"/>
          <w:sz w:val="28"/>
          <w:szCs w:val="28"/>
        </w:rPr>
        <w:t xml:space="preserve"> </w:t>
      </w:r>
      <w:r w:rsidR="00DF0FAF" w:rsidRPr="00415054">
        <w:rPr>
          <w:rFonts w:asciiTheme="majorBidi" w:hAnsiTheme="majorBidi" w:cstheme="majorBidi"/>
          <w:sz w:val="28"/>
          <w:szCs w:val="28"/>
        </w:rPr>
        <w:t>of Site X</w:t>
      </w:r>
    </w:p>
    <w:p w14:paraId="4ECB0B3E" w14:textId="53C3A378" w:rsidR="0030456E" w:rsidRPr="00415054" w:rsidRDefault="00D903B5" w:rsidP="0030456E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sz w:val="24"/>
          <w:szCs w:val="24"/>
        </w:rPr>
        <w:t xml:space="preserve">Site X is </w:t>
      </w:r>
      <w:r w:rsidR="0052428D" w:rsidRPr="00415054">
        <w:rPr>
          <w:rFonts w:asciiTheme="majorBidi" w:hAnsiTheme="majorBidi" w:cstheme="majorBidi"/>
          <w:sz w:val="24"/>
          <w:szCs w:val="24"/>
        </w:rPr>
        <w:t xml:space="preserve">an archaeological site that </w:t>
      </w:r>
      <w:r w:rsidR="004D2F32" w:rsidRPr="00415054">
        <w:rPr>
          <w:rFonts w:asciiTheme="majorBidi" w:hAnsiTheme="majorBidi" w:cstheme="majorBidi"/>
          <w:sz w:val="24"/>
          <w:szCs w:val="24"/>
        </w:rPr>
        <w:t>has</w:t>
      </w:r>
      <w:r w:rsidR="00E12105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52428D" w:rsidRPr="00415054">
        <w:rPr>
          <w:rFonts w:asciiTheme="majorBidi" w:hAnsiTheme="majorBidi" w:cstheme="majorBidi"/>
          <w:sz w:val="24"/>
          <w:szCs w:val="24"/>
        </w:rPr>
        <w:t xml:space="preserve">been </w:t>
      </w:r>
      <w:r w:rsidR="00C41596" w:rsidRPr="00415054">
        <w:rPr>
          <w:rFonts w:asciiTheme="majorBidi" w:hAnsiTheme="majorBidi" w:cstheme="majorBidi"/>
          <w:sz w:val="24"/>
          <w:szCs w:val="24"/>
        </w:rPr>
        <w:t>studied through digging 17 boreholes. Each borehole</w:t>
      </w:r>
      <w:r w:rsidR="004D2F32" w:rsidRPr="00415054">
        <w:rPr>
          <w:rFonts w:asciiTheme="majorBidi" w:hAnsiTheme="majorBidi" w:cstheme="majorBidi"/>
          <w:sz w:val="24"/>
          <w:szCs w:val="24"/>
        </w:rPr>
        <w:t>’s loca</w:t>
      </w:r>
      <w:bookmarkStart w:id="0" w:name="_GoBack"/>
      <w:bookmarkEnd w:id="0"/>
      <w:r w:rsidR="004D2F32" w:rsidRPr="00415054">
        <w:rPr>
          <w:rFonts w:asciiTheme="majorBidi" w:hAnsiTheme="majorBidi" w:cstheme="majorBidi"/>
          <w:sz w:val="24"/>
          <w:szCs w:val="24"/>
        </w:rPr>
        <w:t xml:space="preserve">tion </w:t>
      </w:r>
      <w:r w:rsidR="00B4783A" w:rsidRPr="00415054">
        <w:rPr>
          <w:rFonts w:asciiTheme="majorBidi" w:hAnsiTheme="majorBidi" w:cstheme="majorBidi"/>
          <w:sz w:val="24"/>
          <w:szCs w:val="24"/>
        </w:rPr>
        <w:t>is identified and documented</w:t>
      </w:r>
      <w:r w:rsidR="00A160B6" w:rsidRPr="00415054">
        <w:rPr>
          <w:rFonts w:asciiTheme="majorBidi" w:hAnsiTheme="majorBidi" w:cstheme="majorBidi"/>
          <w:sz w:val="24"/>
          <w:szCs w:val="24"/>
        </w:rPr>
        <w:t xml:space="preserve"> on a map</w:t>
      </w:r>
      <w:r w:rsidR="00B4783A" w:rsidRPr="00415054">
        <w:rPr>
          <w:rFonts w:asciiTheme="majorBidi" w:hAnsiTheme="majorBidi" w:cstheme="majorBidi"/>
          <w:sz w:val="24"/>
          <w:szCs w:val="24"/>
        </w:rPr>
        <w:t xml:space="preserve">. </w:t>
      </w:r>
      <w:r w:rsidR="00213E18" w:rsidRPr="00415054">
        <w:rPr>
          <w:rFonts w:asciiTheme="majorBidi" w:hAnsiTheme="majorBidi" w:cstheme="majorBidi"/>
          <w:sz w:val="24"/>
          <w:szCs w:val="24"/>
        </w:rPr>
        <w:t xml:space="preserve">The sediments stratigraphy </w:t>
      </w:r>
      <w:r w:rsidR="00D30703" w:rsidRPr="00415054">
        <w:rPr>
          <w:rFonts w:asciiTheme="majorBidi" w:hAnsiTheme="majorBidi" w:cstheme="majorBidi"/>
          <w:sz w:val="24"/>
          <w:szCs w:val="24"/>
        </w:rPr>
        <w:t>has</w:t>
      </w:r>
      <w:r w:rsidR="00213E18" w:rsidRPr="00415054">
        <w:rPr>
          <w:rFonts w:asciiTheme="majorBidi" w:hAnsiTheme="majorBidi" w:cstheme="majorBidi"/>
          <w:sz w:val="24"/>
          <w:szCs w:val="24"/>
        </w:rPr>
        <w:t xml:space="preserve"> provided a framework within the materials</w:t>
      </w:r>
      <w:r w:rsidR="00D30703" w:rsidRPr="00415054">
        <w:rPr>
          <w:rFonts w:asciiTheme="majorBidi" w:hAnsiTheme="majorBidi" w:cstheme="majorBidi"/>
          <w:sz w:val="24"/>
          <w:szCs w:val="24"/>
        </w:rPr>
        <w:t>,</w:t>
      </w:r>
      <w:r w:rsidR="00213E18" w:rsidRPr="00415054">
        <w:rPr>
          <w:rFonts w:asciiTheme="majorBidi" w:hAnsiTheme="majorBidi" w:cstheme="majorBidi"/>
          <w:sz w:val="24"/>
          <w:szCs w:val="24"/>
        </w:rPr>
        <w:t xml:space="preserve"> and therefore would help in </w:t>
      </w:r>
      <w:r w:rsidR="00370FFB">
        <w:rPr>
          <w:rFonts w:asciiTheme="majorBidi" w:hAnsiTheme="majorBidi" w:cstheme="majorBidi"/>
          <w:sz w:val="24"/>
          <w:szCs w:val="24"/>
        </w:rPr>
        <w:t>understanding</w:t>
      </w:r>
      <w:r w:rsidR="00213E18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30456E" w:rsidRPr="00415054">
        <w:rPr>
          <w:rFonts w:asciiTheme="majorBidi" w:hAnsiTheme="majorBidi" w:cstheme="majorBidi"/>
          <w:sz w:val="24"/>
          <w:szCs w:val="24"/>
        </w:rPr>
        <w:t xml:space="preserve">site’s sequence. </w:t>
      </w:r>
      <w:r w:rsidR="001F1798" w:rsidRPr="00415054">
        <w:rPr>
          <w:rFonts w:asciiTheme="majorBidi" w:hAnsiTheme="majorBidi" w:cstheme="majorBidi"/>
          <w:sz w:val="24"/>
          <w:szCs w:val="24"/>
        </w:rPr>
        <w:t>Different units of the sequence were identified and studies</w:t>
      </w:r>
      <w:r w:rsidR="00027A49">
        <w:rPr>
          <w:rFonts w:asciiTheme="majorBidi" w:hAnsiTheme="majorBidi" w:cstheme="majorBidi"/>
          <w:sz w:val="24"/>
          <w:szCs w:val="24"/>
        </w:rPr>
        <w:t xml:space="preserve"> and</w:t>
      </w:r>
      <w:r w:rsidR="001F1798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027A49">
        <w:rPr>
          <w:rFonts w:asciiTheme="majorBidi" w:hAnsiTheme="majorBidi" w:cstheme="majorBidi"/>
          <w:sz w:val="24"/>
          <w:szCs w:val="24"/>
        </w:rPr>
        <w:t>s</w:t>
      </w:r>
      <w:r w:rsidR="001F1798" w:rsidRPr="00415054">
        <w:rPr>
          <w:rFonts w:asciiTheme="majorBidi" w:hAnsiTheme="majorBidi" w:cstheme="majorBidi"/>
          <w:sz w:val="24"/>
          <w:szCs w:val="24"/>
        </w:rPr>
        <w:t>ome of the units contained</w:t>
      </w:r>
      <w:r w:rsidR="0030456E" w:rsidRPr="00415054">
        <w:rPr>
          <w:rFonts w:asciiTheme="majorBidi" w:hAnsiTheme="majorBidi" w:cstheme="majorBidi"/>
          <w:sz w:val="24"/>
          <w:szCs w:val="24"/>
        </w:rPr>
        <w:t xml:space="preserve"> palaeoenvironmental and</w:t>
      </w:r>
      <w:r w:rsidR="001F1798" w:rsidRPr="00415054">
        <w:rPr>
          <w:rFonts w:asciiTheme="majorBidi" w:hAnsiTheme="majorBidi" w:cstheme="majorBidi"/>
          <w:sz w:val="24"/>
          <w:szCs w:val="24"/>
        </w:rPr>
        <w:t>/or</w:t>
      </w:r>
      <w:r w:rsidR="0030456E" w:rsidRPr="00415054">
        <w:rPr>
          <w:rFonts w:asciiTheme="majorBidi" w:hAnsiTheme="majorBidi" w:cstheme="majorBidi"/>
          <w:sz w:val="24"/>
          <w:szCs w:val="24"/>
        </w:rPr>
        <w:t xml:space="preserve"> archaeological information. </w:t>
      </w:r>
      <w:r w:rsidR="001F1798" w:rsidRPr="00415054">
        <w:rPr>
          <w:rFonts w:asciiTheme="majorBidi" w:hAnsiTheme="majorBidi" w:cstheme="majorBidi"/>
          <w:sz w:val="24"/>
          <w:szCs w:val="24"/>
        </w:rPr>
        <w:t>I will reconstruct the site’s environment by investigating the geological, biological and archaeological information.</w:t>
      </w:r>
    </w:p>
    <w:p w14:paraId="5CAEA6C0" w14:textId="62F0E697" w:rsidR="00AF7C43" w:rsidRPr="00415054" w:rsidRDefault="00D30703" w:rsidP="00627FFE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sz w:val="24"/>
          <w:szCs w:val="24"/>
        </w:rPr>
        <w:t xml:space="preserve">The first step towards interpreting the site is to understand its sequence. To achieve that, I have drawn the boreholes as strip logs based on their depths as it is shown in </w:t>
      </w:r>
      <w:r w:rsidRPr="00415054">
        <w:rPr>
          <w:rFonts w:asciiTheme="majorBidi" w:hAnsiTheme="majorBidi" w:cstheme="majorBidi"/>
          <w:b/>
          <w:bCs/>
          <w:sz w:val="24"/>
          <w:szCs w:val="24"/>
        </w:rPr>
        <w:t>Figure2-3-4</w:t>
      </w:r>
      <w:r w:rsidRPr="00415054">
        <w:rPr>
          <w:rFonts w:asciiTheme="majorBidi" w:hAnsiTheme="majorBidi" w:cstheme="majorBidi"/>
          <w:sz w:val="24"/>
          <w:szCs w:val="24"/>
        </w:rPr>
        <w:t xml:space="preserve">. After that, </w:t>
      </w:r>
      <w:r w:rsidR="00BF5153" w:rsidRPr="00415054">
        <w:rPr>
          <w:rFonts w:asciiTheme="majorBidi" w:hAnsiTheme="majorBidi" w:cstheme="majorBidi"/>
          <w:sz w:val="24"/>
          <w:szCs w:val="24"/>
        </w:rPr>
        <w:t xml:space="preserve">I marked each borehole with different symbols that represent the given lithological information. </w:t>
      </w:r>
      <w:r w:rsidR="00156DD4" w:rsidRPr="00415054">
        <w:rPr>
          <w:rFonts w:asciiTheme="majorBidi" w:hAnsiTheme="majorBidi" w:cstheme="majorBidi"/>
          <w:sz w:val="24"/>
          <w:szCs w:val="24"/>
        </w:rPr>
        <w:t xml:space="preserve">Then, I sectioned </w:t>
      </w:r>
      <w:r w:rsidR="00A86F96" w:rsidRPr="00415054">
        <w:rPr>
          <w:rFonts w:asciiTheme="majorBidi" w:hAnsiTheme="majorBidi" w:cstheme="majorBidi"/>
          <w:sz w:val="24"/>
          <w:szCs w:val="24"/>
        </w:rPr>
        <w:t>the lithology into units with a description of their physical characteristics</w:t>
      </w:r>
      <w:r w:rsidR="006963C9" w:rsidRPr="00415054">
        <w:rPr>
          <w:rFonts w:asciiTheme="majorBidi" w:hAnsiTheme="majorBidi" w:cstheme="majorBidi"/>
          <w:sz w:val="24"/>
          <w:szCs w:val="24"/>
        </w:rPr>
        <w:t xml:space="preserve">. Moreover, I drew a countering map and a cross section of the boreholes’ units shown in </w:t>
      </w:r>
      <w:r w:rsidR="006963C9" w:rsidRPr="00415054">
        <w:rPr>
          <w:rFonts w:asciiTheme="majorBidi" w:hAnsiTheme="majorBidi" w:cstheme="majorBidi"/>
          <w:b/>
          <w:bCs/>
          <w:sz w:val="24"/>
          <w:szCs w:val="24"/>
        </w:rPr>
        <w:t>Figure 5</w:t>
      </w:r>
      <w:r w:rsidR="006963C9" w:rsidRPr="00415054">
        <w:rPr>
          <w:rFonts w:asciiTheme="majorBidi" w:hAnsiTheme="majorBidi" w:cstheme="majorBidi"/>
          <w:sz w:val="24"/>
          <w:szCs w:val="24"/>
        </w:rPr>
        <w:t xml:space="preserve"> and </w:t>
      </w:r>
      <w:r w:rsidR="006963C9" w:rsidRPr="00415054">
        <w:rPr>
          <w:rFonts w:asciiTheme="majorBidi" w:hAnsiTheme="majorBidi" w:cstheme="majorBidi"/>
          <w:b/>
          <w:bCs/>
          <w:sz w:val="24"/>
          <w:szCs w:val="24"/>
        </w:rPr>
        <w:t xml:space="preserve">Figure 6. </w:t>
      </w:r>
      <w:r w:rsidR="006963C9" w:rsidRPr="00415054">
        <w:rPr>
          <w:rFonts w:asciiTheme="majorBidi" w:hAnsiTheme="majorBidi" w:cstheme="majorBidi"/>
          <w:sz w:val="24"/>
          <w:szCs w:val="24"/>
        </w:rPr>
        <w:t xml:space="preserve">Drawing the cross section helped me with understanding the geological evolution of the site. </w:t>
      </w:r>
      <w:r w:rsidR="00627FFE" w:rsidRPr="00415054">
        <w:rPr>
          <w:rFonts w:asciiTheme="majorBidi" w:hAnsiTheme="majorBidi" w:cstheme="majorBidi"/>
          <w:sz w:val="24"/>
          <w:szCs w:val="24"/>
        </w:rPr>
        <w:t>Usually, d</w:t>
      </w:r>
      <w:r w:rsidR="00BE6685" w:rsidRPr="00415054">
        <w:rPr>
          <w:rFonts w:asciiTheme="majorBidi" w:hAnsiTheme="majorBidi" w:cstheme="majorBidi"/>
          <w:sz w:val="24"/>
          <w:szCs w:val="24"/>
        </w:rPr>
        <w:t xml:space="preserve">eposits of grey clay and silt are a sign of slow river flow and therefor a warmer period </w:t>
      </w:r>
      <w:r w:rsidR="00BE6685" w:rsidRPr="00415054">
        <w:rPr>
          <w:rFonts w:asciiTheme="majorBidi" w:hAnsiTheme="majorBidi" w:cstheme="majorBidi"/>
          <w:noProof/>
          <w:sz w:val="24"/>
          <w:szCs w:val="24"/>
        </w:rPr>
        <w:t>(Wilson et al. 2000)</w:t>
      </w:r>
      <w:r w:rsidR="00BE6685" w:rsidRPr="00415054">
        <w:rPr>
          <w:rFonts w:asciiTheme="majorBidi" w:hAnsiTheme="majorBidi" w:cstheme="majorBidi"/>
          <w:sz w:val="24"/>
          <w:szCs w:val="24"/>
        </w:rPr>
        <w:t>.</w:t>
      </w:r>
      <w:r w:rsidR="00BE6685" w:rsidRPr="00415054">
        <w:rPr>
          <w:rFonts w:asciiTheme="majorBidi" w:hAnsiTheme="majorBidi" w:cstheme="majorBidi"/>
          <w:noProof/>
          <w:sz w:val="24"/>
          <w:szCs w:val="24"/>
        </w:rPr>
        <w:t xml:space="preserve"> Where </w:t>
      </w:r>
      <w:r w:rsidR="00BE6685" w:rsidRPr="00415054">
        <w:rPr>
          <w:rFonts w:asciiTheme="majorBidi" w:hAnsiTheme="majorBidi" w:cstheme="majorBidi"/>
          <w:sz w:val="24"/>
          <w:szCs w:val="24"/>
        </w:rPr>
        <w:t>deposits of sand and gravels must have accrued in colder periods by fast flowing river</w:t>
      </w:r>
      <w:r w:rsidR="00BE6685" w:rsidRPr="00415054">
        <w:rPr>
          <w:rFonts w:asciiTheme="majorBidi" w:hAnsiTheme="majorBidi" w:cstheme="majorBidi"/>
          <w:noProof/>
          <w:sz w:val="24"/>
          <w:szCs w:val="24"/>
        </w:rPr>
        <w:t xml:space="preserve"> (Wilson et al. 2000)</w:t>
      </w:r>
      <w:r w:rsidR="00BE6685" w:rsidRPr="00415054">
        <w:rPr>
          <w:rFonts w:asciiTheme="majorBidi" w:hAnsiTheme="majorBidi" w:cstheme="majorBidi"/>
          <w:sz w:val="24"/>
          <w:szCs w:val="24"/>
        </w:rPr>
        <w:t>.</w:t>
      </w:r>
      <w:r w:rsidR="00627FFE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62281D" w:rsidRPr="00415054">
        <w:rPr>
          <w:rFonts w:asciiTheme="majorBidi" w:hAnsiTheme="majorBidi" w:cstheme="majorBidi"/>
          <w:sz w:val="24"/>
          <w:szCs w:val="24"/>
        </w:rPr>
        <w:t xml:space="preserve">Understanding these processed helped me with </w:t>
      </w:r>
      <w:r w:rsidR="0079232A" w:rsidRPr="00415054">
        <w:rPr>
          <w:rFonts w:asciiTheme="majorBidi" w:hAnsiTheme="majorBidi" w:cstheme="majorBidi"/>
          <w:sz w:val="24"/>
          <w:szCs w:val="24"/>
        </w:rPr>
        <w:t>produc</w:t>
      </w:r>
      <w:r w:rsidR="0062281D" w:rsidRPr="00415054">
        <w:rPr>
          <w:rFonts w:asciiTheme="majorBidi" w:hAnsiTheme="majorBidi" w:cstheme="majorBidi"/>
          <w:sz w:val="24"/>
          <w:szCs w:val="24"/>
        </w:rPr>
        <w:t>ing</w:t>
      </w:r>
      <w:r w:rsidR="0079232A" w:rsidRPr="00415054">
        <w:rPr>
          <w:rFonts w:asciiTheme="majorBidi" w:hAnsiTheme="majorBidi" w:cstheme="majorBidi"/>
          <w:sz w:val="24"/>
          <w:szCs w:val="24"/>
        </w:rPr>
        <w:t xml:space="preserve"> an </w:t>
      </w:r>
      <w:r w:rsidR="006963C9" w:rsidRPr="00415054">
        <w:rPr>
          <w:rFonts w:asciiTheme="majorBidi" w:hAnsiTheme="majorBidi" w:cstheme="majorBidi"/>
          <w:sz w:val="24"/>
          <w:szCs w:val="24"/>
        </w:rPr>
        <w:t>interpretation of each unit</w:t>
      </w:r>
      <w:r w:rsidR="0062281D" w:rsidRPr="00415054">
        <w:rPr>
          <w:rFonts w:asciiTheme="majorBidi" w:hAnsiTheme="majorBidi" w:cstheme="majorBidi"/>
          <w:sz w:val="24"/>
          <w:szCs w:val="24"/>
        </w:rPr>
        <w:t>,</w:t>
      </w:r>
      <w:r w:rsidR="00A86F96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62281D" w:rsidRPr="00415054">
        <w:rPr>
          <w:rFonts w:asciiTheme="majorBidi" w:hAnsiTheme="majorBidi" w:cstheme="majorBidi"/>
          <w:sz w:val="24"/>
          <w:szCs w:val="24"/>
        </w:rPr>
        <w:t>where I</w:t>
      </w:r>
      <w:r w:rsidR="0079232A" w:rsidRPr="00415054">
        <w:rPr>
          <w:rFonts w:asciiTheme="majorBidi" w:hAnsiTheme="majorBidi" w:cstheme="majorBidi"/>
          <w:sz w:val="24"/>
          <w:szCs w:val="24"/>
        </w:rPr>
        <w:t xml:space="preserve"> listed them in</w:t>
      </w:r>
      <w:r w:rsidR="00A86F96" w:rsidRPr="00415054">
        <w:rPr>
          <w:rFonts w:asciiTheme="majorBidi" w:hAnsiTheme="majorBidi" w:cstheme="majorBidi"/>
          <w:sz w:val="24"/>
          <w:szCs w:val="24"/>
        </w:rPr>
        <w:t xml:space="preserve"> the following</w:t>
      </w:r>
      <w:r w:rsidR="0079232A" w:rsidRPr="00415054">
        <w:rPr>
          <w:rFonts w:asciiTheme="majorBidi" w:hAnsiTheme="majorBidi" w:cstheme="majorBidi"/>
          <w:sz w:val="24"/>
          <w:szCs w:val="24"/>
        </w:rPr>
        <w:t xml:space="preserve"> table</w:t>
      </w:r>
      <w:r w:rsidR="00A86F96" w:rsidRPr="00415054">
        <w:rPr>
          <w:rFonts w:asciiTheme="majorBidi" w:hAnsiTheme="majorBidi" w:cstheme="majorBidi"/>
          <w:sz w:val="24"/>
          <w:szCs w:val="24"/>
        </w:rPr>
        <w:t xml:space="preserve">: </w:t>
      </w:r>
    </w:p>
    <w:tbl>
      <w:tblPr>
        <w:tblStyle w:val="GridTable6Colorful"/>
        <w:tblpPr w:leftFromText="180" w:rightFromText="180" w:vertAnchor="text" w:horzAnchor="margin" w:tblpXSpec="center" w:tblpY="59"/>
        <w:tblW w:w="0" w:type="auto"/>
        <w:tblLook w:val="04A0" w:firstRow="1" w:lastRow="0" w:firstColumn="1" w:lastColumn="0" w:noHBand="0" w:noVBand="1"/>
      </w:tblPr>
      <w:tblGrid>
        <w:gridCol w:w="1571"/>
        <w:gridCol w:w="3833"/>
        <w:gridCol w:w="3612"/>
      </w:tblGrid>
      <w:tr w:rsidR="006963C9" w:rsidRPr="00415054" w14:paraId="594691B1" w14:textId="1E623E94" w:rsidTr="006963C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71" w:type="dxa"/>
          </w:tcPr>
          <w:p w14:paraId="07807F5A" w14:textId="77777777" w:rsidR="006963C9" w:rsidRPr="00415054" w:rsidRDefault="006963C9" w:rsidP="00A86F96">
            <w:pPr>
              <w:spacing w:line="48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Unit number</w:t>
            </w:r>
          </w:p>
        </w:tc>
        <w:tc>
          <w:tcPr>
            <w:tcW w:w="3833" w:type="dxa"/>
          </w:tcPr>
          <w:p w14:paraId="67A25292" w14:textId="77777777" w:rsidR="006963C9" w:rsidRPr="00415054" w:rsidRDefault="006963C9" w:rsidP="00A86F96">
            <w:pPr>
              <w:spacing w:line="48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Description</w:t>
            </w:r>
          </w:p>
        </w:tc>
        <w:tc>
          <w:tcPr>
            <w:tcW w:w="3612" w:type="dxa"/>
          </w:tcPr>
          <w:p w14:paraId="3A078091" w14:textId="4B4A746C" w:rsidR="006963C9" w:rsidRPr="00415054" w:rsidRDefault="003F7B1F" w:rsidP="00A86F96">
            <w:pPr>
              <w:spacing w:line="48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Interpretation</w:t>
            </w:r>
          </w:p>
        </w:tc>
      </w:tr>
      <w:tr w:rsidR="006963C9" w:rsidRPr="00415054" w14:paraId="71CA2EAB" w14:textId="4CDC1B7C" w:rsidTr="006963C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71" w:type="dxa"/>
          </w:tcPr>
          <w:p w14:paraId="0350074D" w14:textId="77777777" w:rsidR="006963C9" w:rsidRPr="00415054" w:rsidRDefault="006963C9" w:rsidP="00A86F96">
            <w:pPr>
              <w:spacing w:line="48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1</w:t>
            </w:r>
          </w:p>
        </w:tc>
        <w:tc>
          <w:tcPr>
            <w:tcW w:w="3833" w:type="dxa"/>
          </w:tcPr>
          <w:p w14:paraId="3034B9D7" w14:textId="77777777" w:rsidR="006963C9" w:rsidRPr="00415054" w:rsidRDefault="006963C9" w:rsidP="00A86F9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Dark grey clay, Flint and chalk.</w:t>
            </w:r>
          </w:p>
        </w:tc>
        <w:tc>
          <w:tcPr>
            <w:tcW w:w="3612" w:type="dxa"/>
          </w:tcPr>
          <w:p w14:paraId="33173199" w14:textId="5128FA1D" w:rsidR="006963C9" w:rsidRPr="00415054" w:rsidRDefault="006C6749" w:rsidP="00A86F9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Till, cold from a glacial period</w:t>
            </w:r>
          </w:p>
        </w:tc>
      </w:tr>
      <w:tr w:rsidR="006963C9" w:rsidRPr="00415054" w14:paraId="79E20902" w14:textId="1BD69459" w:rsidTr="006963C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71" w:type="dxa"/>
          </w:tcPr>
          <w:p w14:paraId="746D447D" w14:textId="77777777" w:rsidR="006963C9" w:rsidRPr="00415054" w:rsidRDefault="006963C9" w:rsidP="00A86F96">
            <w:pPr>
              <w:spacing w:line="48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2</w:t>
            </w:r>
          </w:p>
        </w:tc>
        <w:tc>
          <w:tcPr>
            <w:tcW w:w="3833" w:type="dxa"/>
          </w:tcPr>
          <w:p w14:paraId="1EE95EAE" w14:textId="77777777" w:rsidR="006963C9" w:rsidRPr="00415054" w:rsidRDefault="006963C9" w:rsidP="00A86F9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Chalk.</w:t>
            </w:r>
          </w:p>
        </w:tc>
        <w:tc>
          <w:tcPr>
            <w:tcW w:w="3612" w:type="dxa"/>
          </w:tcPr>
          <w:p w14:paraId="1205E50A" w14:textId="25430411" w:rsidR="006963C9" w:rsidRPr="00415054" w:rsidRDefault="00072D77" w:rsidP="00A86F9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Bedrock</w:t>
            </w:r>
          </w:p>
        </w:tc>
      </w:tr>
      <w:tr w:rsidR="006963C9" w:rsidRPr="00415054" w14:paraId="6C3EC7C2" w14:textId="073067C9" w:rsidTr="006963C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71" w:type="dxa"/>
          </w:tcPr>
          <w:p w14:paraId="6F807CB9" w14:textId="2AAF5DD2" w:rsidR="006963C9" w:rsidRPr="00415054" w:rsidRDefault="006963C9" w:rsidP="00A86F96">
            <w:pPr>
              <w:spacing w:line="48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3</w:t>
            </w:r>
            <w:r w:rsidR="003F7B1F" w:rsidRPr="00415054">
              <w:rPr>
                <w:rFonts w:asciiTheme="majorBidi" w:hAnsiTheme="majorBidi" w:cstheme="majorBidi"/>
                <w:sz w:val="24"/>
                <w:szCs w:val="24"/>
              </w:rPr>
              <w:t>/5/8</w:t>
            </w:r>
          </w:p>
        </w:tc>
        <w:tc>
          <w:tcPr>
            <w:tcW w:w="3833" w:type="dxa"/>
          </w:tcPr>
          <w:p w14:paraId="2F3DADBC" w14:textId="27178C2A" w:rsidR="003F7B1F" w:rsidRPr="00415054" w:rsidRDefault="006963C9" w:rsidP="00072D77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Clay, gravel and dipping beds.</w:t>
            </w:r>
          </w:p>
        </w:tc>
        <w:tc>
          <w:tcPr>
            <w:tcW w:w="3612" w:type="dxa"/>
          </w:tcPr>
          <w:p w14:paraId="670A3181" w14:textId="6C52CF2A" w:rsidR="006963C9" w:rsidRPr="00415054" w:rsidRDefault="006C6749" w:rsidP="00A86F9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Cold, wet, solifluction deposits</w:t>
            </w:r>
          </w:p>
        </w:tc>
      </w:tr>
      <w:tr w:rsidR="006963C9" w:rsidRPr="00415054" w14:paraId="1A97EFC4" w14:textId="0D1A1781" w:rsidTr="006963C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71" w:type="dxa"/>
          </w:tcPr>
          <w:p w14:paraId="3F823BBD" w14:textId="6A12D0CA" w:rsidR="006963C9" w:rsidRPr="00415054" w:rsidRDefault="006963C9" w:rsidP="00A86F96">
            <w:pPr>
              <w:spacing w:line="48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4</w:t>
            </w:r>
            <w:r w:rsidR="003F7B1F" w:rsidRPr="00415054">
              <w:rPr>
                <w:rFonts w:asciiTheme="majorBidi" w:hAnsiTheme="majorBidi" w:cstheme="majorBidi"/>
                <w:sz w:val="24"/>
                <w:szCs w:val="24"/>
              </w:rPr>
              <w:t>/6</w:t>
            </w:r>
          </w:p>
        </w:tc>
        <w:tc>
          <w:tcPr>
            <w:tcW w:w="3833" w:type="dxa"/>
          </w:tcPr>
          <w:p w14:paraId="023A889F" w14:textId="69E049BF" w:rsidR="006C6749" w:rsidRPr="00415054" w:rsidRDefault="006C6749" w:rsidP="00072D77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Sand, horizontal bedding, flint gravel, shells and chalk</w:t>
            </w:r>
          </w:p>
        </w:tc>
        <w:tc>
          <w:tcPr>
            <w:tcW w:w="3612" w:type="dxa"/>
          </w:tcPr>
          <w:p w14:paraId="3D046A15" w14:textId="336AE673" w:rsidR="00072D77" w:rsidRPr="00415054" w:rsidRDefault="00072D77" w:rsidP="00072D77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Moderate-flowing water, warm period</w:t>
            </w:r>
          </w:p>
        </w:tc>
      </w:tr>
      <w:tr w:rsidR="006963C9" w:rsidRPr="00415054" w14:paraId="298E13ED" w14:textId="11BBC005" w:rsidTr="006963C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71" w:type="dxa"/>
          </w:tcPr>
          <w:p w14:paraId="2ECA9726" w14:textId="77777777" w:rsidR="006963C9" w:rsidRPr="00415054" w:rsidRDefault="006963C9" w:rsidP="00A86F96">
            <w:pPr>
              <w:spacing w:line="48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lastRenderedPageBreak/>
              <w:t>7</w:t>
            </w:r>
          </w:p>
        </w:tc>
        <w:tc>
          <w:tcPr>
            <w:tcW w:w="3833" w:type="dxa"/>
          </w:tcPr>
          <w:p w14:paraId="2D1569F1" w14:textId="77777777" w:rsidR="006963C9" w:rsidRPr="00415054" w:rsidRDefault="006963C9" w:rsidP="00A86F9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Flint gravel and sand matrix</w:t>
            </w:r>
          </w:p>
        </w:tc>
        <w:tc>
          <w:tcPr>
            <w:tcW w:w="3612" w:type="dxa"/>
          </w:tcPr>
          <w:p w14:paraId="6AC249D8" w14:textId="57C24939" w:rsidR="006963C9" w:rsidRPr="00415054" w:rsidRDefault="003F7B1F" w:rsidP="00A86F9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glacial period or a cold phase with a fast-flowing river</w:t>
            </w:r>
          </w:p>
        </w:tc>
      </w:tr>
      <w:tr w:rsidR="006963C9" w:rsidRPr="00415054" w14:paraId="4D903CA2" w14:textId="4F962119" w:rsidTr="006963C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71" w:type="dxa"/>
          </w:tcPr>
          <w:p w14:paraId="6C46A7A4" w14:textId="77777777" w:rsidR="006963C9" w:rsidRPr="00415054" w:rsidRDefault="006963C9" w:rsidP="00A86F96">
            <w:pPr>
              <w:spacing w:line="48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9</w:t>
            </w:r>
          </w:p>
        </w:tc>
        <w:tc>
          <w:tcPr>
            <w:tcW w:w="3833" w:type="dxa"/>
          </w:tcPr>
          <w:p w14:paraId="6D9A2527" w14:textId="77777777" w:rsidR="006963C9" w:rsidRPr="00415054" w:rsidRDefault="006963C9" w:rsidP="00A86F9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Clay grey silt</w:t>
            </w:r>
          </w:p>
        </w:tc>
        <w:tc>
          <w:tcPr>
            <w:tcW w:w="3612" w:type="dxa"/>
          </w:tcPr>
          <w:p w14:paraId="4D809612" w14:textId="09478AB4" w:rsidR="006963C9" w:rsidRPr="00415054" w:rsidRDefault="00072D77" w:rsidP="00A86F9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Low-flowing river, warm</w:t>
            </w:r>
          </w:p>
        </w:tc>
      </w:tr>
      <w:tr w:rsidR="006963C9" w:rsidRPr="00415054" w14:paraId="3E3709E0" w14:textId="590A1025" w:rsidTr="006963C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71" w:type="dxa"/>
          </w:tcPr>
          <w:p w14:paraId="3172E93F" w14:textId="77777777" w:rsidR="006963C9" w:rsidRPr="00415054" w:rsidRDefault="006963C9" w:rsidP="00A86F96">
            <w:pPr>
              <w:spacing w:line="480" w:lineRule="auto"/>
              <w:jc w:val="center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10</w:t>
            </w:r>
          </w:p>
        </w:tc>
        <w:tc>
          <w:tcPr>
            <w:tcW w:w="3833" w:type="dxa"/>
          </w:tcPr>
          <w:p w14:paraId="206AD9ED" w14:textId="77777777" w:rsidR="006963C9" w:rsidRPr="00415054" w:rsidRDefault="006963C9" w:rsidP="00A86F9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Brown organic silt</w:t>
            </w:r>
          </w:p>
        </w:tc>
        <w:tc>
          <w:tcPr>
            <w:tcW w:w="3612" w:type="dxa"/>
          </w:tcPr>
          <w:p w14:paraId="721A52F3" w14:textId="15ECB2B2" w:rsidR="006963C9" w:rsidRPr="00415054" w:rsidRDefault="00276898" w:rsidP="00A86F9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Milder climate with slow flowing river or perhaps a cooler interglacial</w:t>
            </w:r>
          </w:p>
        </w:tc>
      </w:tr>
    </w:tbl>
    <w:p w14:paraId="4C07BA27" w14:textId="7D2FFA25" w:rsidR="004C4661" w:rsidRPr="00415054" w:rsidRDefault="004C4661" w:rsidP="005154E3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p w14:paraId="792BF321" w14:textId="77777777" w:rsidR="003F7DE9" w:rsidRPr="00415054" w:rsidRDefault="003F7DE9" w:rsidP="003F7DE9">
      <w:pPr>
        <w:spacing w:line="480" w:lineRule="auto"/>
        <w:jc w:val="center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noProof/>
          <w:sz w:val="24"/>
          <w:szCs w:val="24"/>
        </w:rPr>
        <w:drawing>
          <wp:inline distT="0" distB="0" distL="0" distR="0" wp14:anchorId="59076A3B" wp14:editId="0C832C62">
            <wp:extent cx="2051520" cy="2580398"/>
            <wp:effectExtent l="2222" t="0" r="8573" b="8572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190126_144340.jpg"/>
                    <pic:cNvPicPr/>
                  </pic:nvPicPr>
                  <pic:blipFill rotWithShape="1">
                    <a:blip r:embed="rId8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harpenSoften amount="50000"/>
                              </a14:imgEffect>
                              <a14:imgEffect>
                                <a14:colorTemperature colorTemp="112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940" r="10363" b="4914"/>
                    <a:stretch/>
                  </pic:blipFill>
                  <pic:spPr bwMode="auto">
                    <a:xfrm rot="5400000">
                      <a:off x="0" y="0"/>
                      <a:ext cx="2051520" cy="25803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C8D211" w14:textId="65502EDA" w:rsidR="003F7DE9" w:rsidRPr="00415054" w:rsidRDefault="003F7DE9" w:rsidP="00656B15">
      <w:pPr>
        <w:pStyle w:val="Caption"/>
        <w:jc w:val="center"/>
        <w:rPr>
          <w:rFonts w:asciiTheme="majorBidi" w:hAnsiTheme="majorBidi" w:cstheme="majorBidi"/>
          <w:i w:val="0"/>
          <w:iCs w:val="0"/>
          <w:sz w:val="20"/>
          <w:szCs w:val="20"/>
        </w:rPr>
      </w:pP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t xml:space="preserve">Figure </w: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begin"/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instrText xml:space="preserve"> SEQ Figure \* ARABIC </w:instrTex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separate"/>
      </w:r>
      <w:r w:rsidRPr="00415054">
        <w:rPr>
          <w:rFonts w:asciiTheme="majorBidi" w:hAnsiTheme="majorBidi" w:cstheme="majorBidi"/>
          <w:i w:val="0"/>
          <w:iCs w:val="0"/>
          <w:noProof/>
          <w:sz w:val="20"/>
          <w:szCs w:val="20"/>
        </w:rPr>
        <w:t>1</w: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end"/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t>- Map showing the boreholes' locations in the site.</w:t>
      </w:r>
    </w:p>
    <w:p w14:paraId="4D2FC00D" w14:textId="77777777" w:rsidR="003F7DE9" w:rsidRPr="00415054" w:rsidRDefault="003F7DE9" w:rsidP="00093FD1">
      <w:pPr>
        <w:keepNext/>
        <w:jc w:val="center"/>
        <w:rPr>
          <w:rFonts w:asciiTheme="majorBidi" w:hAnsiTheme="majorBidi" w:cstheme="majorBidi"/>
        </w:rPr>
      </w:pPr>
      <w:r w:rsidRPr="00415054">
        <w:rPr>
          <w:rFonts w:asciiTheme="majorBidi" w:hAnsiTheme="majorBidi" w:cstheme="majorBidi"/>
          <w:noProof/>
        </w:rPr>
        <w:drawing>
          <wp:inline distT="0" distB="0" distL="0" distR="0" wp14:anchorId="1F4A6200" wp14:editId="730C773E">
            <wp:extent cx="2112615" cy="2740660"/>
            <wp:effectExtent l="0" t="9525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190128_172903.jpg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730" t="8627" r="1304" b="2565"/>
                    <a:stretch/>
                  </pic:blipFill>
                  <pic:spPr bwMode="auto">
                    <a:xfrm rot="5400000">
                      <a:off x="0" y="0"/>
                      <a:ext cx="2123417" cy="27546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E77F73" w14:textId="77777777" w:rsidR="003F7DE9" w:rsidRPr="00415054" w:rsidRDefault="003F7DE9" w:rsidP="003F7DE9">
      <w:pPr>
        <w:pStyle w:val="Caption"/>
        <w:jc w:val="center"/>
        <w:rPr>
          <w:rFonts w:asciiTheme="majorBidi" w:hAnsiTheme="majorBidi" w:cstheme="majorBidi"/>
          <w:i w:val="0"/>
          <w:iCs w:val="0"/>
          <w:sz w:val="20"/>
          <w:szCs w:val="20"/>
        </w:rPr>
      </w:pP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t xml:space="preserve">Figure </w: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begin"/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instrText xml:space="preserve"> SEQ Figure \* ARABIC </w:instrTex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separate"/>
      </w:r>
      <w:r w:rsidRPr="00415054">
        <w:rPr>
          <w:rFonts w:asciiTheme="majorBidi" w:hAnsiTheme="majorBidi" w:cstheme="majorBidi"/>
          <w:i w:val="0"/>
          <w:iCs w:val="0"/>
          <w:noProof/>
          <w:sz w:val="20"/>
          <w:szCs w:val="20"/>
        </w:rPr>
        <w:t>2</w: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end"/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t>- Cross section of boreholes showing the key symbols of lithics in blue and the biological remains in red.</w:t>
      </w:r>
    </w:p>
    <w:p w14:paraId="3B11389E" w14:textId="77777777" w:rsidR="003F7DE9" w:rsidRPr="00415054" w:rsidRDefault="003F7DE9" w:rsidP="00093FD1">
      <w:pPr>
        <w:keepNext/>
        <w:jc w:val="center"/>
        <w:rPr>
          <w:rFonts w:asciiTheme="majorBidi" w:hAnsiTheme="majorBidi" w:cstheme="majorBidi"/>
        </w:rPr>
      </w:pPr>
      <w:r w:rsidRPr="00415054">
        <w:rPr>
          <w:rFonts w:asciiTheme="majorBidi" w:hAnsiTheme="majorBidi" w:cstheme="majorBidi"/>
          <w:noProof/>
        </w:rPr>
        <w:lastRenderedPageBreak/>
        <w:drawing>
          <wp:inline distT="0" distB="0" distL="0" distR="0" wp14:anchorId="7011194F" wp14:editId="296A46FD">
            <wp:extent cx="2719705" cy="1978701"/>
            <wp:effectExtent l="0" t="0" r="4445" b="254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190128_172821.jp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56" t="2327" r="10829" b="4879"/>
                    <a:stretch/>
                  </pic:blipFill>
                  <pic:spPr bwMode="auto">
                    <a:xfrm>
                      <a:off x="0" y="0"/>
                      <a:ext cx="2729509" cy="19858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B5D713" w14:textId="77777777" w:rsidR="003F7DE9" w:rsidRPr="00415054" w:rsidRDefault="003F7DE9" w:rsidP="003F7DE9">
      <w:pPr>
        <w:pStyle w:val="Caption"/>
        <w:jc w:val="center"/>
        <w:rPr>
          <w:rFonts w:asciiTheme="majorBidi" w:hAnsiTheme="majorBidi" w:cstheme="majorBidi"/>
          <w:i w:val="0"/>
          <w:iCs w:val="0"/>
          <w:sz w:val="20"/>
          <w:szCs w:val="20"/>
        </w:rPr>
      </w:pP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t xml:space="preserve">Figure </w: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begin"/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instrText xml:space="preserve"> SEQ Figure \* ARABIC </w:instrTex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separate"/>
      </w:r>
      <w:r w:rsidRPr="00415054">
        <w:rPr>
          <w:rFonts w:asciiTheme="majorBidi" w:hAnsiTheme="majorBidi" w:cstheme="majorBidi"/>
          <w:i w:val="0"/>
          <w:iCs w:val="0"/>
          <w:noProof/>
          <w:sz w:val="20"/>
          <w:szCs w:val="20"/>
        </w:rPr>
        <w:t>3</w: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end"/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t>-Cross section of boreholes showing the key symbols of lithics in blue and the biological remains in red.</w:t>
      </w:r>
    </w:p>
    <w:p w14:paraId="4108A6EE" w14:textId="77777777" w:rsidR="003F7DE9" w:rsidRPr="00415054" w:rsidRDefault="003F7DE9" w:rsidP="003F7DE9">
      <w:pPr>
        <w:pStyle w:val="Caption"/>
        <w:jc w:val="center"/>
        <w:rPr>
          <w:rFonts w:asciiTheme="majorBidi" w:hAnsiTheme="majorBidi" w:cstheme="majorBidi"/>
          <w:i w:val="0"/>
          <w:iCs w:val="0"/>
          <w:sz w:val="20"/>
          <w:szCs w:val="20"/>
        </w:rPr>
      </w:pPr>
    </w:p>
    <w:p w14:paraId="03F8C6B1" w14:textId="77777777" w:rsidR="003F7DE9" w:rsidRPr="00415054" w:rsidRDefault="003F7DE9" w:rsidP="00093FD1">
      <w:pPr>
        <w:keepNext/>
        <w:jc w:val="center"/>
        <w:rPr>
          <w:rFonts w:asciiTheme="majorBidi" w:hAnsiTheme="majorBidi" w:cstheme="majorBidi"/>
        </w:rPr>
      </w:pPr>
      <w:r w:rsidRPr="00415054">
        <w:rPr>
          <w:rFonts w:asciiTheme="majorBidi" w:hAnsiTheme="majorBidi" w:cstheme="majorBidi"/>
          <w:noProof/>
        </w:rPr>
        <w:drawing>
          <wp:inline distT="0" distB="0" distL="0" distR="0" wp14:anchorId="674DC97D" wp14:editId="3C4F5963">
            <wp:extent cx="2166612" cy="2584307"/>
            <wp:effectExtent l="635" t="0" r="6350" b="635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0190128_172920.jpg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57" r="25446"/>
                    <a:stretch/>
                  </pic:blipFill>
                  <pic:spPr bwMode="auto">
                    <a:xfrm rot="5400000">
                      <a:off x="0" y="0"/>
                      <a:ext cx="2186021" cy="26074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EB19B0" w14:textId="77777777" w:rsidR="003F7DE9" w:rsidRPr="00415054" w:rsidRDefault="003F7DE9" w:rsidP="003F7DE9">
      <w:pPr>
        <w:pStyle w:val="Caption"/>
        <w:jc w:val="center"/>
        <w:rPr>
          <w:rFonts w:asciiTheme="majorBidi" w:hAnsiTheme="majorBidi" w:cstheme="majorBidi"/>
          <w:i w:val="0"/>
          <w:iCs w:val="0"/>
          <w:sz w:val="20"/>
          <w:szCs w:val="20"/>
        </w:rPr>
      </w:pPr>
      <w:r w:rsidRPr="00415054">
        <w:rPr>
          <w:rFonts w:asciiTheme="majorBidi" w:hAnsiTheme="majorBidi" w:cstheme="majorBidi"/>
        </w:rPr>
        <w:t xml:space="preserve">Figure </w:t>
      </w:r>
      <w:r w:rsidRPr="00415054">
        <w:rPr>
          <w:rFonts w:asciiTheme="majorBidi" w:hAnsiTheme="majorBidi" w:cstheme="majorBidi"/>
        </w:rPr>
        <w:fldChar w:fldCharType="begin"/>
      </w:r>
      <w:r w:rsidRPr="00415054">
        <w:rPr>
          <w:rFonts w:asciiTheme="majorBidi" w:hAnsiTheme="majorBidi" w:cstheme="majorBidi"/>
        </w:rPr>
        <w:instrText xml:space="preserve"> SEQ Figure \* ARABIC </w:instrText>
      </w:r>
      <w:r w:rsidRPr="00415054">
        <w:rPr>
          <w:rFonts w:asciiTheme="majorBidi" w:hAnsiTheme="majorBidi" w:cstheme="majorBidi"/>
        </w:rPr>
        <w:fldChar w:fldCharType="separate"/>
      </w:r>
      <w:r w:rsidRPr="00415054">
        <w:rPr>
          <w:rFonts w:asciiTheme="majorBidi" w:hAnsiTheme="majorBidi" w:cstheme="majorBidi"/>
          <w:noProof/>
        </w:rPr>
        <w:t>4</w:t>
      </w:r>
      <w:r w:rsidRPr="00415054">
        <w:rPr>
          <w:rFonts w:asciiTheme="majorBidi" w:hAnsiTheme="majorBidi" w:cstheme="majorBidi"/>
        </w:rPr>
        <w:fldChar w:fldCharType="end"/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t>- Cross section of boreholes showing the key symbols of lithics in blue and the biological remains in red.</w:t>
      </w:r>
    </w:p>
    <w:p w14:paraId="4B456747" w14:textId="77777777" w:rsidR="003F7DE9" w:rsidRPr="00415054" w:rsidRDefault="003F7DE9" w:rsidP="00093FD1">
      <w:pPr>
        <w:keepNext/>
        <w:jc w:val="center"/>
        <w:rPr>
          <w:rFonts w:asciiTheme="majorBidi" w:hAnsiTheme="majorBidi" w:cstheme="majorBidi"/>
        </w:rPr>
      </w:pPr>
      <w:r w:rsidRPr="00415054">
        <w:rPr>
          <w:rFonts w:asciiTheme="majorBidi" w:hAnsiTheme="majorBidi" w:cstheme="majorBidi"/>
          <w:noProof/>
        </w:rPr>
        <w:drawing>
          <wp:inline distT="0" distB="0" distL="0" distR="0" wp14:anchorId="2B2A411D" wp14:editId="382D2AE0">
            <wp:extent cx="2641600" cy="1761067"/>
            <wp:effectExtent l="0" t="0" r="6350" b="0"/>
            <wp:docPr id="2" name="Picture 2" descr="A close up of a white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90126_155549.jpg"/>
                    <pic:cNvPicPr/>
                  </pic:nvPicPr>
                  <pic:blipFill rotWithShape="1">
                    <a:blip r:embed="rId13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4">
                              <a14:imgEffect>
                                <a14:sharpenSoften amount="50000"/>
                              </a14:imgEffect>
                              <a14:imgEffect>
                                <a14:colorTemperature colorTemp="112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42" t="19013" r="2614" b="2285"/>
                    <a:stretch/>
                  </pic:blipFill>
                  <pic:spPr bwMode="auto">
                    <a:xfrm>
                      <a:off x="0" y="0"/>
                      <a:ext cx="2641918" cy="17612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97EFD3" w14:textId="77777777" w:rsidR="003F7DE9" w:rsidRPr="00415054" w:rsidRDefault="003F7DE9" w:rsidP="003F7DE9">
      <w:pPr>
        <w:pStyle w:val="Caption"/>
        <w:jc w:val="center"/>
        <w:rPr>
          <w:rFonts w:asciiTheme="majorBidi" w:hAnsiTheme="majorBidi" w:cstheme="majorBidi"/>
          <w:i w:val="0"/>
          <w:iCs w:val="0"/>
          <w:sz w:val="20"/>
          <w:szCs w:val="20"/>
        </w:rPr>
      </w:pP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t xml:space="preserve">Figure </w: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begin"/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instrText xml:space="preserve"> SEQ Figure \* ARABIC </w:instrTex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separate"/>
      </w:r>
      <w:r w:rsidRPr="00415054">
        <w:rPr>
          <w:rFonts w:asciiTheme="majorBidi" w:hAnsiTheme="majorBidi" w:cstheme="majorBidi"/>
          <w:i w:val="0"/>
          <w:iCs w:val="0"/>
          <w:noProof/>
          <w:sz w:val="20"/>
          <w:szCs w:val="20"/>
        </w:rPr>
        <w:t>5</w: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end"/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t>- The site's map with contouring lines.</w:t>
      </w:r>
    </w:p>
    <w:p w14:paraId="1FD8541C" w14:textId="77777777" w:rsidR="003F7DE9" w:rsidRPr="00415054" w:rsidRDefault="003F7DE9" w:rsidP="00093FD1">
      <w:pPr>
        <w:keepNext/>
        <w:jc w:val="center"/>
        <w:rPr>
          <w:rFonts w:asciiTheme="majorBidi" w:hAnsiTheme="majorBidi" w:cstheme="majorBidi"/>
        </w:rPr>
      </w:pPr>
      <w:r w:rsidRPr="00415054">
        <w:rPr>
          <w:rFonts w:asciiTheme="majorBidi" w:hAnsiTheme="majorBidi" w:cstheme="majorBidi"/>
          <w:noProof/>
        </w:rPr>
        <w:lastRenderedPageBreak/>
        <w:drawing>
          <wp:inline distT="0" distB="0" distL="0" distR="0" wp14:anchorId="12C5497D" wp14:editId="2DD40C48">
            <wp:extent cx="2566265" cy="1727200"/>
            <wp:effectExtent l="0" t="0" r="5715" b="635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0190126_155531.jpg"/>
                    <pic:cNvPicPr/>
                  </pic:nvPicPr>
                  <pic:blipFill rotWithShape="1">
                    <a:blip r:embed="rId15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6">
                              <a14:imgEffect>
                                <a14:sharpenSoften amount="50000"/>
                              </a14:imgEffect>
                              <a14:imgEffect>
                                <a14:colorTemperature colorTemp="112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50" t="13737" r="7435" b="8272"/>
                    <a:stretch/>
                  </pic:blipFill>
                  <pic:spPr bwMode="auto">
                    <a:xfrm>
                      <a:off x="0" y="0"/>
                      <a:ext cx="2574004" cy="17324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334C63" w14:textId="7E2B956E" w:rsidR="003F7DE9" w:rsidRPr="00415054" w:rsidRDefault="003F7DE9" w:rsidP="003F7DE9">
      <w:pPr>
        <w:pStyle w:val="Caption"/>
        <w:jc w:val="center"/>
        <w:rPr>
          <w:rFonts w:asciiTheme="majorBidi" w:hAnsiTheme="majorBidi" w:cstheme="majorBidi"/>
          <w:i w:val="0"/>
          <w:iCs w:val="0"/>
          <w:sz w:val="20"/>
          <w:szCs w:val="20"/>
        </w:rPr>
      </w:pP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t xml:space="preserve">Figure </w: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begin"/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instrText xml:space="preserve"> SEQ Figure \* ARABIC </w:instrTex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separate"/>
      </w:r>
      <w:r w:rsidRPr="00415054">
        <w:rPr>
          <w:rFonts w:asciiTheme="majorBidi" w:hAnsiTheme="majorBidi" w:cstheme="majorBidi"/>
          <w:i w:val="0"/>
          <w:iCs w:val="0"/>
          <w:noProof/>
          <w:sz w:val="20"/>
          <w:szCs w:val="20"/>
        </w:rPr>
        <w:t>6</w:t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fldChar w:fldCharType="end"/>
      </w:r>
      <w:r w:rsidRPr="00415054">
        <w:rPr>
          <w:rFonts w:asciiTheme="majorBidi" w:hAnsiTheme="majorBidi" w:cstheme="majorBidi"/>
          <w:i w:val="0"/>
          <w:iCs w:val="0"/>
          <w:sz w:val="20"/>
          <w:szCs w:val="20"/>
        </w:rPr>
        <w:t>- Cross section of the boreholes’ units</w:t>
      </w:r>
    </w:p>
    <w:p w14:paraId="354CB25B" w14:textId="1F64BE40" w:rsidR="00CB05BA" w:rsidRPr="00415054" w:rsidRDefault="00CB05BA" w:rsidP="00CB05BA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sz w:val="24"/>
          <w:szCs w:val="24"/>
        </w:rPr>
        <w:t xml:space="preserve">Pollen stratigraphy provides a record of the changing vegetation of the past </w:t>
      </w:r>
      <w:r w:rsidR="003037CF" w:rsidRPr="00415054">
        <w:rPr>
          <w:rFonts w:asciiTheme="majorBidi" w:hAnsiTheme="majorBidi" w:cstheme="majorBidi"/>
          <w:noProof/>
          <w:sz w:val="24"/>
          <w:szCs w:val="24"/>
        </w:rPr>
        <w:t>(Moore et al. 1991)</w:t>
      </w:r>
      <w:r w:rsidRPr="00415054">
        <w:rPr>
          <w:rFonts w:asciiTheme="majorBidi" w:hAnsiTheme="majorBidi" w:cstheme="majorBidi"/>
          <w:sz w:val="24"/>
          <w:szCs w:val="24"/>
        </w:rPr>
        <w:t xml:space="preserve">. </w:t>
      </w:r>
      <w:r w:rsidR="00D61913" w:rsidRPr="00415054">
        <w:rPr>
          <w:rFonts w:asciiTheme="majorBidi" w:hAnsiTheme="majorBidi" w:cstheme="majorBidi"/>
          <w:sz w:val="24"/>
          <w:szCs w:val="24"/>
        </w:rPr>
        <w:t xml:space="preserve">The analysed pollen of BH 16 </w:t>
      </w:r>
      <w:r w:rsidR="00914BDC" w:rsidRPr="00415054">
        <w:rPr>
          <w:rFonts w:asciiTheme="majorBidi" w:hAnsiTheme="majorBidi" w:cstheme="majorBidi"/>
          <w:sz w:val="24"/>
          <w:szCs w:val="24"/>
        </w:rPr>
        <w:t>fall</w:t>
      </w:r>
      <w:r w:rsidR="00D61913" w:rsidRPr="00415054">
        <w:rPr>
          <w:rFonts w:asciiTheme="majorBidi" w:hAnsiTheme="majorBidi" w:cstheme="majorBidi"/>
          <w:sz w:val="24"/>
          <w:szCs w:val="24"/>
        </w:rPr>
        <w:t xml:space="preserve"> in unit 10</w:t>
      </w:r>
      <w:r w:rsidR="00681690" w:rsidRPr="00415054">
        <w:rPr>
          <w:rFonts w:asciiTheme="majorBidi" w:hAnsiTheme="majorBidi" w:cstheme="majorBidi"/>
          <w:sz w:val="24"/>
          <w:szCs w:val="24"/>
        </w:rPr>
        <w:t xml:space="preserve"> and</w:t>
      </w:r>
      <w:r w:rsidR="00D61913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681690" w:rsidRPr="00415054">
        <w:rPr>
          <w:rFonts w:asciiTheme="majorBidi" w:hAnsiTheme="majorBidi" w:cstheme="majorBidi"/>
          <w:sz w:val="24"/>
          <w:szCs w:val="24"/>
        </w:rPr>
        <w:t>t</w:t>
      </w:r>
      <w:r w:rsidR="00D61913" w:rsidRPr="00415054">
        <w:rPr>
          <w:rFonts w:asciiTheme="majorBidi" w:hAnsiTheme="majorBidi" w:cstheme="majorBidi"/>
          <w:sz w:val="24"/>
          <w:szCs w:val="24"/>
        </w:rPr>
        <w:t xml:space="preserve">he pollen diagram show </w:t>
      </w:r>
      <w:r w:rsidR="00915D49" w:rsidRPr="00415054">
        <w:rPr>
          <w:rFonts w:asciiTheme="majorBidi" w:hAnsiTheme="majorBidi" w:cstheme="majorBidi"/>
          <w:sz w:val="24"/>
          <w:szCs w:val="24"/>
        </w:rPr>
        <w:t>that</w:t>
      </w:r>
      <w:r w:rsidR="00D61913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915D49" w:rsidRPr="00415054">
        <w:rPr>
          <w:rFonts w:asciiTheme="majorBidi" w:hAnsiTheme="majorBidi" w:cstheme="majorBidi"/>
          <w:sz w:val="24"/>
          <w:szCs w:val="24"/>
        </w:rPr>
        <w:t xml:space="preserve">grass pollen </w:t>
      </w:r>
      <w:r w:rsidR="00B17CB8" w:rsidRPr="00415054">
        <w:rPr>
          <w:rFonts w:asciiTheme="majorBidi" w:hAnsiTheme="majorBidi" w:cstheme="majorBidi"/>
          <w:sz w:val="24"/>
          <w:szCs w:val="24"/>
        </w:rPr>
        <w:t>was</w:t>
      </w:r>
      <w:r w:rsidR="00915D49" w:rsidRPr="00415054">
        <w:rPr>
          <w:rFonts w:asciiTheme="majorBidi" w:hAnsiTheme="majorBidi" w:cstheme="majorBidi"/>
          <w:sz w:val="24"/>
          <w:szCs w:val="24"/>
        </w:rPr>
        <w:t xml:space="preserve"> dominant</w:t>
      </w:r>
      <w:r w:rsidR="00681690" w:rsidRPr="00415054">
        <w:rPr>
          <w:rFonts w:asciiTheme="majorBidi" w:hAnsiTheme="majorBidi" w:cstheme="majorBidi"/>
          <w:sz w:val="24"/>
          <w:szCs w:val="24"/>
        </w:rPr>
        <w:t>. The dominance of grass pollen</w:t>
      </w:r>
      <w:r w:rsidR="003E377A" w:rsidRPr="00415054">
        <w:rPr>
          <w:rFonts w:asciiTheme="majorBidi" w:hAnsiTheme="majorBidi" w:cstheme="majorBidi"/>
          <w:sz w:val="24"/>
          <w:szCs w:val="24"/>
        </w:rPr>
        <w:t xml:space="preserve"> suggest that it was from a </w:t>
      </w:r>
      <w:r w:rsidR="001B1EDD" w:rsidRPr="00415054">
        <w:rPr>
          <w:rFonts w:asciiTheme="majorBidi" w:hAnsiTheme="majorBidi" w:cstheme="majorBidi"/>
          <w:sz w:val="24"/>
          <w:szCs w:val="24"/>
        </w:rPr>
        <w:t>cool environment</w:t>
      </w:r>
      <w:r w:rsidR="003E377A" w:rsidRPr="00415054">
        <w:rPr>
          <w:rFonts w:asciiTheme="majorBidi" w:hAnsiTheme="majorBidi" w:cstheme="majorBidi"/>
          <w:sz w:val="24"/>
          <w:szCs w:val="24"/>
        </w:rPr>
        <w:t>.</w:t>
      </w:r>
      <w:r w:rsidR="00681690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3E377A" w:rsidRPr="00415054">
        <w:rPr>
          <w:rFonts w:asciiTheme="majorBidi" w:hAnsiTheme="majorBidi" w:cstheme="majorBidi"/>
          <w:sz w:val="24"/>
          <w:szCs w:val="24"/>
        </w:rPr>
        <w:t>A</w:t>
      </w:r>
      <w:r w:rsidR="00681690" w:rsidRPr="00415054">
        <w:rPr>
          <w:rFonts w:asciiTheme="majorBidi" w:hAnsiTheme="majorBidi" w:cstheme="majorBidi"/>
          <w:sz w:val="24"/>
          <w:szCs w:val="24"/>
        </w:rPr>
        <w:t>ssociat</w:t>
      </w:r>
      <w:r w:rsidR="003E377A" w:rsidRPr="00415054">
        <w:rPr>
          <w:rFonts w:asciiTheme="majorBidi" w:hAnsiTheme="majorBidi" w:cstheme="majorBidi"/>
          <w:sz w:val="24"/>
          <w:szCs w:val="24"/>
        </w:rPr>
        <w:t xml:space="preserve">ing this </w:t>
      </w:r>
      <w:r w:rsidR="00681690" w:rsidRPr="00415054">
        <w:rPr>
          <w:rFonts w:asciiTheme="majorBidi" w:hAnsiTheme="majorBidi" w:cstheme="majorBidi"/>
          <w:sz w:val="24"/>
          <w:szCs w:val="24"/>
        </w:rPr>
        <w:t>with the</w:t>
      </w:r>
      <w:r w:rsidR="003E377A" w:rsidRPr="00415054">
        <w:rPr>
          <w:rFonts w:asciiTheme="majorBidi" w:hAnsiTheme="majorBidi" w:cstheme="majorBidi"/>
          <w:sz w:val="24"/>
          <w:szCs w:val="24"/>
        </w:rPr>
        <w:t xml:space="preserve"> lithology</w:t>
      </w:r>
      <w:r w:rsidR="00681690" w:rsidRPr="00415054">
        <w:rPr>
          <w:rFonts w:asciiTheme="majorBidi" w:hAnsiTheme="majorBidi" w:cstheme="majorBidi"/>
          <w:sz w:val="24"/>
          <w:szCs w:val="24"/>
        </w:rPr>
        <w:t xml:space="preserve"> of unit 10</w:t>
      </w:r>
      <w:r w:rsidR="003E377A" w:rsidRPr="00415054">
        <w:rPr>
          <w:rFonts w:asciiTheme="majorBidi" w:hAnsiTheme="majorBidi" w:cstheme="majorBidi"/>
          <w:sz w:val="24"/>
          <w:szCs w:val="24"/>
        </w:rPr>
        <w:t>,</w:t>
      </w:r>
      <w:r w:rsidR="00681690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EC557F" w:rsidRPr="00415054">
        <w:rPr>
          <w:rFonts w:asciiTheme="majorBidi" w:hAnsiTheme="majorBidi" w:cstheme="majorBidi"/>
          <w:sz w:val="24"/>
          <w:szCs w:val="24"/>
        </w:rPr>
        <w:t xml:space="preserve">may </w:t>
      </w:r>
      <w:r w:rsidR="003E377A" w:rsidRPr="00415054">
        <w:rPr>
          <w:rFonts w:asciiTheme="majorBidi" w:hAnsiTheme="majorBidi" w:cstheme="majorBidi"/>
          <w:sz w:val="24"/>
          <w:szCs w:val="24"/>
        </w:rPr>
        <w:t>indicate</w:t>
      </w:r>
      <w:r w:rsidR="00681690" w:rsidRPr="00415054">
        <w:rPr>
          <w:rFonts w:asciiTheme="majorBidi" w:hAnsiTheme="majorBidi" w:cstheme="majorBidi"/>
          <w:sz w:val="24"/>
          <w:szCs w:val="24"/>
        </w:rPr>
        <w:t xml:space="preserve"> that</w:t>
      </w:r>
      <w:r w:rsidR="00915D49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681690" w:rsidRPr="00415054">
        <w:rPr>
          <w:rFonts w:asciiTheme="majorBidi" w:hAnsiTheme="majorBidi" w:cstheme="majorBidi"/>
          <w:sz w:val="24"/>
          <w:szCs w:val="24"/>
        </w:rPr>
        <w:t xml:space="preserve">it </w:t>
      </w:r>
      <w:r w:rsidR="00915D49" w:rsidRPr="00415054">
        <w:rPr>
          <w:rFonts w:asciiTheme="majorBidi" w:hAnsiTheme="majorBidi" w:cstheme="majorBidi"/>
          <w:sz w:val="24"/>
          <w:szCs w:val="24"/>
        </w:rPr>
        <w:t>was a</w:t>
      </w:r>
      <w:r w:rsidR="001B1EDD" w:rsidRPr="00415054">
        <w:rPr>
          <w:rFonts w:asciiTheme="majorBidi" w:hAnsiTheme="majorBidi" w:cstheme="majorBidi"/>
          <w:sz w:val="24"/>
          <w:szCs w:val="24"/>
        </w:rPr>
        <w:t>n</w:t>
      </w:r>
      <w:r w:rsidR="001B1EDD" w:rsidRPr="00415054">
        <w:rPr>
          <w:rFonts w:asciiTheme="majorBidi" w:hAnsiTheme="majorBidi" w:cstheme="majorBidi"/>
        </w:rPr>
        <w:t xml:space="preserve"> </w:t>
      </w:r>
      <w:r w:rsidR="001B1EDD" w:rsidRPr="00415054">
        <w:rPr>
          <w:rFonts w:asciiTheme="majorBidi" w:hAnsiTheme="majorBidi" w:cstheme="majorBidi"/>
          <w:sz w:val="24"/>
          <w:szCs w:val="24"/>
        </w:rPr>
        <w:t xml:space="preserve">Arctic </w:t>
      </w:r>
      <w:r w:rsidR="00FB1139" w:rsidRPr="00415054">
        <w:rPr>
          <w:rFonts w:asciiTheme="majorBidi" w:hAnsiTheme="majorBidi" w:cstheme="majorBidi"/>
          <w:sz w:val="24"/>
          <w:szCs w:val="24"/>
        </w:rPr>
        <w:t>open tundra</w:t>
      </w:r>
      <w:r w:rsidR="001B1EDD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915D49" w:rsidRPr="00415054">
        <w:rPr>
          <w:rFonts w:asciiTheme="majorBidi" w:hAnsiTheme="majorBidi" w:cstheme="majorBidi"/>
          <w:sz w:val="24"/>
          <w:szCs w:val="24"/>
        </w:rPr>
        <w:t>landscape.</w:t>
      </w:r>
      <w:r w:rsidR="003E377A" w:rsidRPr="00415054">
        <w:rPr>
          <w:rFonts w:asciiTheme="majorBidi" w:hAnsiTheme="majorBidi" w:cstheme="majorBidi"/>
          <w:sz w:val="24"/>
          <w:szCs w:val="24"/>
        </w:rPr>
        <w:t xml:space="preserve"> </w:t>
      </w:r>
    </w:p>
    <w:p w14:paraId="50FD8CF7" w14:textId="659EAADC" w:rsidR="00B84599" w:rsidRPr="00415054" w:rsidRDefault="00C670EC" w:rsidP="001A40F2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sz w:val="24"/>
          <w:szCs w:val="24"/>
        </w:rPr>
        <w:t xml:space="preserve">Animal remains were found in BH 6, 7, </w:t>
      </w:r>
      <w:r w:rsidR="008E649E" w:rsidRPr="00415054">
        <w:rPr>
          <w:rFonts w:asciiTheme="majorBidi" w:hAnsiTheme="majorBidi" w:cstheme="majorBidi"/>
          <w:sz w:val="24"/>
          <w:szCs w:val="24"/>
        </w:rPr>
        <w:t xml:space="preserve">10, </w:t>
      </w:r>
      <w:r w:rsidRPr="00415054">
        <w:rPr>
          <w:rFonts w:asciiTheme="majorBidi" w:hAnsiTheme="majorBidi" w:cstheme="majorBidi"/>
          <w:sz w:val="24"/>
          <w:szCs w:val="24"/>
        </w:rPr>
        <w:t>15 and 16</w:t>
      </w:r>
      <w:r w:rsidR="008E649E" w:rsidRPr="00415054">
        <w:rPr>
          <w:rFonts w:asciiTheme="majorBidi" w:hAnsiTheme="majorBidi" w:cstheme="majorBidi"/>
          <w:sz w:val="24"/>
          <w:szCs w:val="24"/>
        </w:rPr>
        <w:t xml:space="preserve">, and all of them fall in unit 9. </w:t>
      </w:r>
      <w:r w:rsidR="006866A2" w:rsidRPr="00415054">
        <w:rPr>
          <w:rFonts w:asciiTheme="majorBidi" w:hAnsiTheme="majorBidi" w:cstheme="majorBidi"/>
          <w:sz w:val="24"/>
          <w:szCs w:val="24"/>
        </w:rPr>
        <w:t>Small mammals such as Clethrionomys and Apodemus</w:t>
      </w:r>
      <w:r w:rsidR="00B02F64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8E649E" w:rsidRPr="00415054">
        <w:rPr>
          <w:rFonts w:asciiTheme="majorBidi" w:hAnsiTheme="majorBidi" w:cstheme="majorBidi"/>
          <w:sz w:val="24"/>
          <w:szCs w:val="24"/>
        </w:rPr>
        <w:t>were discovered</w:t>
      </w:r>
      <w:r w:rsidR="00B02F64" w:rsidRPr="00415054">
        <w:rPr>
          <w:rFonts w:asciiTheme="majorBidi" w:hAnsiTheme="majorBidi" w:cstheme="majorBidi"/>
          <w:sz w:val="24"/>
          <w:szCs w:val="24"/>
        </w:rPr>
        <w:t xml:space="preserve"> in BH 10. The</w:t>
      </w:r>
      <w:r w:rsidR="008E649E" w:rsidRPr="00415054">
        <w:rPr>
          <w:rFonts w:asciiTheme="majorBidi" w:hAnsiTheme="majorBidi" w:cstheme="majorBidi"/>
          <w:sz w:val="24"/>
          <w:szCs w:val="24"/>
        </w:rPr>
        <w:t>se</w:t>
      </w:r>
      <w:r w:rsidR="00B02F64" w:rsidRPr="00415054">
        <w:rPr>
          <w:rFonts w:asciiTheme="majorBidi" w:hAnsiTheme="majorBidi" w:cstheme="majorBidi"/>
          <w:sz w:val="24"/>
          <w:szCs w:val="24"/>
        </w:rPr>
        <w:t xml:space="preserve"> small mammals </w:t>
      </w:r>
      <w:r w:rsidR="008E649E" w:rsidRPr="00415054">
        <w:rPr>
          <w:rFonts w:asciiTheme="majorBidi" w:hAnsiTheme="majorBidi" w:cstheme="majorBidi"/>
          <w:sz w:val="24"/>
          <w:szCs w:val="24"/>
        </w:rPr>
        <w:t>often lived in cool places</w:t>
      </w:r>
      <w:r w:rsidR="00EC557F" w:rsidRPr="00415054">
        <w:rPr>
          <w:rFonts w:asciiTheme="majorBidi" w:hAnsiTheme="majorBidi" w:cstheme="majorBidi"/>
          <w:sz w:val="24"/>
          <w:szCs w:val="24"/>
        </w:rPr>
        <w:t xml:space="preserve">. Large mammals found in unite 9 often recognized as animals that lived in </w:t>
      </w:r>
      <w:r w:rsidR="00077472" w:rsidRPr="00415054">
        <w:rPr>
          <w:rFonts w:asciiTheme="majorBidi" w:hAnsiTheme="majorBidi" w:cstheme="majorBidi"/>
          <w:sz w:val="24"/>
          <w:szCs w:val="24"/>
        </w:rPr>
        <w:t xml:space="preserve">cool </w:t>
      </w:r>
      <w:r w:rsidR="00EC557F" w:rsidRPr="00415054">
        <w:rPr>
          <w:rFonts w:asciiTheme="majorBidi" w:hAnsiTheme="majorBidi" w:cstheme="majorBidi"/>
          <w:sz w:val="24"/>
          <w:szCs w:val="24"/>
        </w:rPr>
        <w:t xml:space="preserve">flat-lands or valleys. </w:t>
      </w:r>
      <w:r w:rsidRPr="00415054">
        <w:rPr>
          <w:rFonts w:asciiTheme="majorBidi" w:hAnsiTheme="majorBidi" w:cstheme="majorBidi"/>
          <w:sz w:val="24"/>
          <w:szCs w:val="24"/>
        </w:rPr>
        <w:t>In addition, t</w:t>
      </w:r>
      <w:r w:rsidR="00817491" w:rsidRPr="00415054">
        <w:rPr>
          <w:rFonts w:asciiTheme="majorBidi" w:hAnsiTheme="majorBidi" w:cstheme="majorBidi"/>
          <w:sz w:val="24"/>
          <w:szCs w:val="24"/>
        </w:rPr>
        <w:t xml:space="preserve">he depths of molluscs found in BH 16 and BH 6 show that it </w:t>
      </w:r>
      <w:r w:rsidR="00EC557F" w:rsidRPr="00415054">
        <w:rPr>
          <w:rFonts w:asciiTheme="majorBidi" w:hAnsiTheme="majorBidi" w:cstheme="majorBidi"/>
          <w:sz w:val="24"/>
          <w:szCs w:val="24"/>
        </w:rPr>
        <w:t>falls</w:t>
      </w:r>
      <w:r w:rsidR="00817491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EC557F" w:rsidRPr="00415054">
        <w:rPr>
          <w:rFonts w:asciiTheme="majorBidi" w:hAnsiTheme="majorBidi" w:cstheme="majorBidi"/>
          <w:sz w:val="24"/>
          <w:szCs w:val="24"/>
        </w:rPr>
        <w:t>in</w:t>
      </w:r>
      <w:r w:rsidR="00817491" w:rsidRPr="00415054">
        <w:rPr>
          <w:rFonts w:asciiTheme="majorBidi" w:hAnsiTheme="majorBidi" w:cstheme="majorBidi"/>
          <w:sz w:val="24"/>
          <w:szCs w:val="24"/>
        </w:rPr>
        <w:t xml:space="preserve"> unit 9</w:t>
      </w:r>
      <w:r w:rsidR="00EC557F" w:rsidRPr="00415054">
        <w:rPr>
          <w:rFonts w:asciiTheme="majorBidi" w:hAnsiTheme="majorBidi" w:cstheme="majorBidi"/>
          <w:sz w:val="24"/>
          <w:szCs w:val="24"/>
        </w:rPr>
        <w:t xml:space="preserve"> as well</w:t>
      </w:r>
      <w:r w:rsidR="00817491" w:rsidRPr="00415054">
        <w:rPr>
          <w:rFonts w:asciiTheme="majorBidi" w:hAnsiTheme="majorBidi" w:cstheme="majorBidi"/>
          <w:sz w:val="24"/>
          <w:szCs w:val="24"/>
        </w:rPr>
        <w:t xml:space="preserve">. </w:t>
      </w:r>
      <w:r w:rsidR="00F60B31" w:rsidRPr="00415054">
        <w:rPr>
          <w:rFonts w:asciiTheme="majorBidi" w:hAnsiTheme="majorBidi" w:cstheme="majorBidi"/>
          <w:sz w:val="24"/>
          <w:szCs w:val="24"/>
        </w:rPr>
        <w:t xml:space="preserve">Moreover, ostracods fauna found in BH 15 </w:t>
      </w:r>
      <w:r w:rsidR="001D4EE3" w:rsidRPr="00415054">
        <w:rPr>
          <w:rFonts w:asciiTheme="majorBidi" w:hAnsiTheme="majorBidi" w:cstheme="majorBidi"/>
          <w:sz w:val="24"/>
          <w:szCs w:val="24"/>
        </w:rPr>
        <w:t>suggest the existence of fresh water and a cool environment. For example, the Brackish Ostracods are usually found in an environment of a temperate interglacial. The ostracods fauna also fall</w:t>
      </w:r>
      <w:r w:rsidR="005A21CD" w:rsidRPr="00415054">
        <w:rPr>
          <w:rFonts w:asciiTheme="majorBidi" w:hAnsiTheme="majorBidi" w:cstheme="majorBidi"/>
          <w:sz w:val="24"/>
          <w:szCs w:val="24"/>
        </w:rPr>
        <w:t>s</w:t>
      </w:r>
      <w:r w:rsidR="001D4EE3" w:rsidRPr="00415054">
        <w:rPr>
          <w:rFonts w:asciiTheme="majorBidi" w:hAnsiTheme="majorBidi" w:cstheme="majorBidi"/>
          <w:sz w:val="24"/>
          <w:szCs w:val="24"/>
        </w:rPr>
        <w:t xml:space="preserve"> in unit 9. </w:t>
      </w:r>
      <w:r w:rsidR="00EC557F" w:rsidRPr="00415054">
        <w:rPr>
          <w:rFonts w:asciiTheme="majorBidi" w:hAnsiTheme="majorBidi" w:cstheme="majorBidi"/>
          <w:sz w:val="24"/>
          <w:szCs w:val="24"/>
        </w:rPr>
        <w:t>However, t</w:t>
      </w:r>
      <w:r w:rsidRPr="00415054">
        <w:rPr>
          <w:rFonts w:asciiTheme="majorBidi" w:hAnsiTheme="majorBidi" w:cstheme="majorBidi"/>
          <w:sz w:val="24"/>
          <w:szCs w:val="24"/>
        </w:rPr>
        <w:t>he biological evidences of unit 9 contradict with the earlier interpretation of the geological sequence</w:t>
      </w:r>
      <w:r w:rsidR="001D4EE3" w:rsidRPr="00415054">
        <w:rPr>
          <w:rFonts w:asciiTheme="majorBidi" w:hAnsiTheme="majorBidi" w:cstheme="majorBidi"/>
          <w:sz w:val="24"/>
          <w:szCs w:val="24"/>
        </w:rPr>
        <w:t xml:space="preserve"> that suggest</w:t>
      </w:r>
      <w:r w:rsidR="0031212A" w:rsidRPr="00415054">
        <w:rPr>
          <w:rFonts w:asciiTheme="majorBidi" w:hAnsiTheme="majorBidi" w:cstheme="majorBidi"/>
          <w:sz w:val="24"/>
          <w:szCs w:val="24"/>
        </w:rPr>
        <w:t>ed</w:t>
      </w:r>
      <w:r w:rsidR="001D4EE3" w:rsidRPr="00415054">
        <w:rPr>
          <w:rFonts w:asciiTheme="majorBidi" w:hAnsiTheme="majorBidi" w:cstheme="majorBidi"/>
          <w:sz w:val="24"/>
          <w:szCs w:val="24"/>
        </w:rPr>
        <w:t xml:space="preserve"> unit 9 was a warmer period</w:t>
      </w:r>
      <w:r w:rsidRPr="00415054">
        <w:rPr>
          <w:rFonts w:asciiTheme="majorBidi" w:hAnsiTheme="majorBidi" w:cstheme="majorBidi"/>
          <w:sz w:val="24"/>
          <w:szCs w:val="24"/>
        </w:rPr>
        <w:t>.</w:t>
      </w:r>
      <w:r w:rsidR="001D4EE3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B84599" w:rsidRPr="00415054">
        <w:rPr>
          <w:rFonts w:asciiTheme="majorBidi" w:hAnsiTheme="majorBidi" w:cstheme="majorBidi"/>
          <w:sz w:val="24"/>
          <w:szCs w:val="24"/>
        </w:rPr>
        <w:t>Giving the overwhelming biological evidences, the palaeoenvironment must have been cool.</w:t>
      </w:r>
    </w:p>
    <w:p w14:paraId="738C9681" w14:textId="1F5C5467" w:rsidR="00240A27" w:rsidRPr="00415054" w:rsidRDefault="00BF7036" w:rsidP="00240A27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sz w:val="24"/>
          <w:szCs w:val="24"/>
        </w:rPr>
        <w:t xml:space="preserve">In the table below, are the results of OSL dating of subsamples collected from sediment cores in BH 5. </w:t>
      </w:r>
      <w:r w:rsidR="00342A1B" w:rsidRPr="00415054">
        <w:rPr>
          <w:rFonts w:asciiTheme="majorBidi" w:hAnsiTheme="majorBidi" w:cstheme="majorBidi"/>
          <w:sz w:val="24"/>
          <w:szCs w:val="24"/>
        </w:rPr>
        <w:t xml:space="preserve">The dated </w:t>
      </w:r>
      <w:r w:rsidR="00F67F3B" w:rsidRPr="00415054">
        <w:rPr>
          <w:rFonts w:asciiTheme="majorBidi" w:hAnsiTheme="majorBidi" w:cstheme="majorBidi"/>
          <w:sz w:val="24"/>
          <w:szCs w:val="24"/>
        </w:rPr>
        <w:t>sub</w:t>
      </w:r>
      <w:r w:rsidR="0071030B" w:rsidRPr="00415054">
        <w:rPr>
          <w:rFonts w:asciiTheme="majorBidi" w:hAnsiTheme="majorBidi" w:cstheme="majorBidi"/>
          <w:sz w:val="24"/>
          <w:szCs w:val="24"/>
        </w:rPr>
        <w:t>samples</w:t>
      </w:r>
      <w:r w:rsidR="00342A1B" w:rsidRPr="00415054">
        <w:rPr>
          <w:rFonts w:asciiTheme="majorBidi" w:hAnsiTheme="majorBidi" w:cstheme="majorBidi"/>
          <w:sz w:val="24"/>
          <w:szCs w:val="24"/>
        </w:rPr>
        <w:t xml:space="preserve"> were taken from depths that</w:t>
      </w:r>
      <w:r w:rsidR="0071030B" w:rsidRPr="00415054">
        <w:rPr>
          <w:rFonts w:asciiTheme="majorBidi" w:hAnsiTheme="majorBidi" w:cstheme="majorBidi"/>
          <w:sz w:val="24"/>
          <w:szCs w:val="24"/>
        </w:rPr>
        <w:t xml:space="preserve"> fall in</w:t>
      </w:r>
      <w:r w:rsidR="00F67F3B" w:rsidRPr="00415054">
        <w:rPr>
          <w:rFonts w:asciiTheme="majorBidi" w:hAnsiTheme="majorBidi" w:cstheme="majorBidi"/>
          <w:sz w:val="24"/>
          <w:szCs w:val="24"/>
        </w:rPr>
        <w:t>to</w:t>
      </w:r>
      <w:r w:rsidR="0071030B" w:rsidRPr="00415054">
        <w:rPr>
          <w:rFonts w:asciiTheme="majorBidi" w:hAnsiTheme="majorBidi" w:cstheme="majorBidi"/>
          <w:sz w:val="24"/>
          <w:szCs w:val="24"/>
        </w:rPr>
        <w:t xml:space="preserve"> unit 3/5/8. </w:t>
      </w:r>
      <w:r w:rsidR="00342A1B" w:rsidRPr="00415054">
        <w:rPr>
          <w:rFonts w:asciiTheme="majorBidi" w:hAnsiTheme="majorBidi" w:cstheme="majorBidi"/>
          <w:sz w:val="24"/>
          <w:szCs w:val="24"/>
        </w:rPr>
        <w:t>T</w:t>
      </w:r>
      <w:r w:rsidR="006947E6" w:rsidRPr="00415054">
        <w:rPr>
          <w:rFonts w:asciiTheme="majorBidi" w:hAnsiTheme="majorBidi" w:cstheme="majorBidi"/>
          <w:sz w:val="24"/>
          <w:szCs w:val="24"/>
        </w:rPr>
        <w:t>he table shows that unit 3/5/8 in BH 5 is dated between 175,000 to 145,000 years ago.</w:t>
      </w:r>
    </w:p>
    <w:tbl>
      <w:tblPr>
        <w:tblStyle w:val="GridTable6Colorful"/>
        <w:tblW w:w="9240" w:type="dxa"/>
        <w:tblLayout w:type="fixed"/>
        <w:tblLook w:val="04A0" w:firstRow="1" w:lastRow="0" w:firstColumn="1" w:lastColumn="0" w:noHBand="0" w:noVBand="1"/>
      </w:tblPr>
      <w:tblGrid>
        <w:gridCol w:w="2491"/>
        <w:gridCol w:w="1117"/>
        <w:gridCol w:w="873"/>
        <w:gridCol w:w="1561"/>
        <w:gridCol w:w="1204"/>
        <w:gridCol w:w="1994"/>
      </w:tblGrid>
      <w:tr w:rsidR="00B84599" w:rsidRPr="00415054" w14:paraId="7312ED1E" w14:textId="77777777" w:rsidTr="00B8459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90" w:type="dxa"/>
          </w:tcPr>
          <w:p w14:paraId="2957796C" w14:textId="77777777" w:rsidR="00B84599" w:rsidRPr="00415054" w:rsidRDefault="00B84599">
            <w:pPr>
              <w:keepNext/>
              <w:tabs>
                <w:tab w:val="left" w:pos="1027"/>
              </w:tabs>
              <w:suppressAutoHyphens/>
              <w:spacing w:line="256" w:lineRule="auto"/>
              <w:jc w:val="both"/>
              <w:outlineLvl w:val="7"/>
              <w:rPr>
                <w:rFonts w:asciiTheme="majorBidi" w:hAnsiTheme="majorBidi" w:cstheme="majorBidi"/>
                <w:spacing w:val="-3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pacing w:val="-3"/>
              </w:rPr>
              <w:lastRenderedPageBreak/>
              <w:t xml:space="preserve">Field code </w:t>
            </w:r>
          </w:p>
          <w:p w14:paraId="1BD9DC0F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rPr>
                <w:rFonts w:asciiTheme="majorBidi" w:hAnsiTheme="majorBidi" w:cstheme="majorBidi"/>
                <w:b w:val="0"/>
                <w:bCs w:val="0"/>
                <w:spacing w:val="-3"/>
              </w:rPr>
            </w:pPr>
          </w:p>
        </w:tc>
        <w:tc>
          <w:tcPr>
            <w:tcW w:w="1117" w:type="dxa"/>
            <w:hideMark/>
          </w:tcPr>
          <w:p w14:paraId="0FDBEB4B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color w:val="4472C4" w:themeColor="accent1"/>
                <w:spacing w:val="-3"/>
              </w:rPr>
              <w:t>Lab. code</w:t>
            </w:r>
          </w:p>
        </w:tc>
        <w:tc>
          <w:tcPr>
            <w:tcW w:w="873" w:type="dxa"/>
            <w:hideMark/>
          </w:tcPr>
          <w:p w14:paraId="02DE466F" w14:textId="77777777" w:rsidR="00B84599" w:rsidRPr="00415054" w:rsidRDefault="00B84599">
            <w:pPr>
              <w:spacing w:line="256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color w:val="4472C4" w:themeColor="accent1"/>
                <w:lang w:eastAsia="en-GB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color w:val="4472C4" w:themeColor="accent1"/>
                <w:lang w:eastAsia="en-GB"/>
              </w:rPr>
              <w:t>Depth</w:t>
            </w:r>
          </w:p>
          <w:p w14:paraId="2440CDEB" w14:textId="77777777" w:rsidR="00B84599" w:rsidRPr="00415054" w:rsidRDefault="00B84599">
            <w:pPr>
              <w:spacing w:line="256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color w:val="4472C4" w:themeColor="accent1"/>
                <w:lang w:eastAsia="en-GB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lang w:eastAsia="en-GB"/>
              </w:rPr>
              <w:t>(cm)</w:t>
            </w:r>
          </w:p>
        </w:tc>
        <w:tc>
          <w:tcPr>
            <w:tcW w:w="1560" w:type="dxa"/>
            <w:hideMark/>
          </w:tcPr>
          <w:p w14:paraId="65286FB0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proofErr w:type="spellStart"/>
            <w:r w:rsidRPr="00415054">
              <w:rPr>
                <w:rFonts w:asciiTheme="majorBidi" w:hAnsiTheme="majorBidi" w:cstheme="majorBidi"/>
                <w:b w:val="0"/>
                <w:bCs w:val="0"/>
                <w:color w:val="4472C4" w:themeColor="accent1"/>
                <w:spacing w:val="-3"/>
              </w:rPr>
              <w:t>Palaeodose</w:t>
            </w:r>
            <w:proofErr w:type="spellEnd"/>
          </w:p>
          <w:p w14:paraId="5B519012" w14:textId="77777777" w:rsidR="00B84599" w:rsidRPr="00415054" w:rsidRDefault="00B84599">
            <w:pPr>
              <w:spacing w:line="256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color w:val="4472C4" w:themeColor="accent1"/>
                <w:lang w:eastAsia="en-GB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lang w:eastAsia="en-GB"/>
              </w:rPr>
              <w:t>(</w:t>
            </w:r>
            <w:proofErr w:type="spellStart"/>
            <w:r w:rsidRPr="00415054">
              <w:rPr>
                <w:rFonts w:asciiTheme="majorBidi" w:hAnsiTheme="majorBidi" w:cstheme="majorBidi"/>
                <w:color w:val="4472C4" w:themeColor="accent1"/>
                <w:lang w:eastAsia="en-GB"/>
              </w:rPr>
              <w:t>Gy</w:t>
            </w:r>
            <w:proofErr w:type="spellEnd"/>
            <w:r w:rsidRPr="00415054">
              <w:rPr>
                <w:rFonts w:asciiTheme="majorBidi" w:hAnsiTheme="majorBidi" w:cstheme="majorBidi"/>
                <w:color w:val="4472C4" w:themeColor="accent1"/>
                <w:lang w:eastAsia="en-GB"/>
              </w:rPr>
              <w:t>)</w:t>
            </w:r>
          </w:p>
        </w:tc>
        <w:tc>
          <w:tcPr>
            <w:tcW w:w="1203" w:type="dxa"/>
            <w:hideMark/>
          </w:tcPr>
          <w:p w14:paraId="6310FA46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color w:val="4472C4" w:themeColor="accent1"/>
                <w:spacing w:val="-3"/>
              </w:rPr>
              <w:t>Dose rate</w:t>
            </w:r>
          </w:p>
          <w:p w14:paraId="1D5E3350" w14:textId="77777777" w:rsidR="00B84599" w:rsidRPr="00415054" w:rsidRDefault="00B84599">
            <w:pPr>
              <w:spacing w:line="256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color w:val="4472C4" w:themeColor="accent1"/>
                <w:lang w:eastAsia="en-GB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lang w:eastAsia="en-GB"/>
              </w:rPr>
              <w:t>(</w:t>
            </w:r>
            <w:proofErr w:type="spellStart"/>
            <w:r w:rsidRPr="00415054">
              <w:rPr>
                <w:rFonts w:asciiTheme="majorBidi" w:hAnsiTheme="majorBidi" w:cstheme="majorBidi"/>
                <w:color w:val="4472C4" w:themeColor="accent1"/>
                <w:lang w:eastAsia="en-GB"/>
              </w:rPr>
              <w:t>Gy</w:t>
            </w:r>
            <w:proofErr w:type="spellEnd"/>
            <w:r w:rsidRPr="00415054">
              <w:rPr>
                <w:rFonts w:asciiTheme="majorBidi" w:hAnsiTheme="majorBidi" w:cstheme="majorBidi"/>
                <w:color w:val="4472C4" w:themeColor="accent1"/>
                <w:lang w:eastAsia="en-GB"/>
              </w:rPr>
              <w:t>/ka)</w:t>
            </w:r>
          </w:p>
        </w:tc>
        <w:tc>
          <w:tcPr>
            <w:tcW w:w="1993" w:type="dxa"/>
            <w:hideMark/>
          </w:tcPr>
          <w:p w14:paraId="41E33C69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pacing w:val="-3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pacing w:val="-3"/>
              </w:rPr>
              <w:t>Age</w:t>
            </w:r>
          </w:p>
          <w:p w14:paraId="45915266" w14:textId="77777777" w:rsidR="00B84599" w:rsidRPr="00415054" w:rsidRDefault="00B84599">
            <w:pPr>
              <w:spacing w:line="256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lang w:eastAsia="en-GB"/>
              </w:rPr>
            </w:pPr>
            <w:r w:rsidRPr="00415054">
              <w:rPr>
                <w:rFonts w:asciiTheme="majorBidi" w:hAnsiTheme="majorBidi" w:cstheme="majorBidi"/>
                <w:lang w:eastAsia="en-GB"/>
              </w:rPr>
              <w:t>(years before 2008)</w:t>
            </w:r>
          </w:p>
        </w:tc>
      </w:tr>
      <w:tr w:rsidR="00B84599" w:rsidRPr="00415054" w14:paraId="6AAD90DD" w14:textId="77777777" w:rsidTr="00B845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90" w:type="dxa"/>
            <w:hideMark/>
          </w:tcPr>
          <w:p w14:paraId="381F7E7A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rPr>
                <w:rFonts w:asciiTheme="majorBidi" w:hAnsiTheme="majorBidi" w:cstheme="majorBidi"/>
                <w:spacing w:val="-3"/>
              </w:rPr>
            </w:pPr>
            <w:r w:rsidRPr="00415054">
              <w:rPr>
                <w:rFonts w:asciiTheme="majorBidi" w:hAnsiTheme="majorBidi" w:cstheme="majorBidi"/>
                <w:spacing w:val="-3"/>
              </w:rPr>
              <w:t>OSL 2 BH 5, 0.50-0.55m</w:t>
            </w:r>
          </w:p>
        </w:tc>
        <w:tc>
          <w:tcPr>
            <w:tcW w:w="1117" w:type="dxa"/>
            <w:hideMark/>
          </w:tcPr>
          <w:p w14:paraId="2B43DB6C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X3032</w:t>
            </w:r>
          </w:p>
        </w:tc>
        <w:tc>
          <w:tcPr>
            <w:tcW w:w="873" w:type="dxa"/>
            <w:hideMark/>
          </w:tcPr>
          <w:p w14:paraId="6545948D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140</w:t>
            </w:r>
          </w:p>
        </w:tc>
        <w:tc>
          <w:tcPr>
            <w:tcW w:w="1560" w:type="dxa"/>
            <w:hideMark/>
          </w:tcPr>
          <w:p w14:paraId="3960C8A7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  <w:lang w:val="en-US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242.44 ± 6.56</w:t>
            </w:r>
          </w:p>
        </w:tc>
        <w:tc>
          <w:tcPr>
            <w:tcW w:w="1203" w:type="dxa"/>
            <w:hideMark/>
          </w:tcPr>
          <w:p w14:paraId="50FE89EE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1.57 ± 0.10</w:t>
            </w:r>
          </w:p>
        </w:tc>
        <w:tc>
          <w:tcPr>
            <w:tcW w:w="1993" w:type="dxa"/>
            <w:hideMark/>
          </w:tcPr>
          <w:p w14:paraId="4FFE5271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pacing w:val="-3"/>
              </w:rPr>
            </w:pPr>
            <w:r w:rsidRPr="00415054">
              <w:rPr>
                <w:rFonts w:asciiTheme="majorBidi" w:hAnsiTheme="majorBidi" w:cstheme="majorBidi"/>
                <w:spacing w:val="-3"/>
              </w:rPr>
              <w:t xml:space="preserve">  154500 ± 11500</w:t>
            </w:r>
          </w:p>
        </w:tc>
      </w:tr>
      <w:tr w:rsidR="00B84599" w:rsidRPr="00415054" w14:paraId="35DA5930" w14:textId="77777777" w:rsidTr="00B84599">
        <w:trPr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90" w:type="dxa"/>
            <w:hideMark/>
          </w:tcPr>
          <w:p w14:paraId="1F9B69FE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rPr>
                <w:rFonts w:asciiTheme="majorBidi" w:hAnsiTheme="majorBidi" w:cstheme="majorBidi"/>
                <w:spacing w:val="-3"/>
              </w:rPr>
            </w:pPr>
            <w:r w:rsidRPr="00415054">
              <w:rPr>
                <w:rFonts w:asciiTheme="majorBidi" w:hAnsiTheme="majorBidi" w:cstheme="majorBidi"/>
                <w:spacing w:val="-3"/>
              </w:rPr>
              <w:t>OSL 4 BH 5, 0.70-0.75m</w:t>
            </w:r>
          </w:p>
        </w:tc>
        <w:tc>
          <w:tcPr>
            <w:tcW w:w="1117" w:type="dxa"/>
            <w:hideMark/>
          </w:tcPr>
          <w:p w14:paraId="283E0AD8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X3034</w:t>
            </w:r>
          </w:p>
        </w:tc>
        <w:tc>
          <w:tcPr>
            <w:tcW w:w="873" w:type="dxa"/>
            <w:hideMark/>
          </w:tcPr>
          <w:p w14:paraId="6F32C493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280</w:t>
            </w:r>
          </w:p>
        </w:tc>
        <w:tc>
          <w:tcPr>
            <w:tcW w:w="1560" w:type="dxa"/>
            <w:hideMark/>
          </w:tcPr>
          <w:p w14:paraId="09AC3FE1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  <w:lang w:val="en-US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293.68 ± 15.12</w:t>
            </w:r>
          </w:p>
        </w:tc>
        <w:tc>
          <w:tcPr>
            <w:tcW w:w="1203" w:type="dxa"/>
            <w:hideMark/>
          </w:tcPr>
          <w:p w14:paraId="301B539C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1.90 ± 0.13</w:t>
            </w:r>
          </w:p>
        </w:tc>
        <w:tc>
          <w:tcPr>
            <w:tcW w:w="1993" w:type="dxa"/>
            <w:hideMark/>
          </w:tcPr>
          <w:p w14:paraId="23635C58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pacing w:val="-3"/>
              </w:rPr>
            </w:pPr>
            <w:r w:rsidRPr="00415054">
              <w:rPr>
                <w:rFonts w:asciiTheme="majorBidi" w:hAnsiTheme="majorBidi" w:cstheme="majorBidi"/>
                <w:spacing w:val="-3"/>
              </w:rPr>
              <w:t xml:space="preserve">  154400 ± 13400</w:t>
            </w:r>
          </w:p>
        </w:tc>
      </w:tr>
      <w:tr w:rsidR="00B84599" w:rsidRPr="00415054" w14:paraId="2A9919A7" w14:textId="77777777" w:rsidTr="00B845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90" w:type="dxa"/>
            <w:hideMark/>
          </w:tcPr>
          <w:p w14:paraId="149C4947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rPr>
                <w:rFonts w:asciiTheme="majorBidi" w:hAnsiTheme="majorBidi" w:cstheme="majorBidi"/>
                <w:spacing w:val="-3"/>
              </w:rPr>
            </w:pPr>
            <w:r w:rsidRPr="00415054">
              <w:rPr>
                <w:rFonts w:asciiTheme="majorBidi" w:hAnsiTheme="majorBidi" w:cstheme="majorBidi"/>
                <w:spacing w:val="-3"/>
              </w:rPr>
              <w:t>OSL 7 BH 5, 1.20-1.25m</w:t>
            </w:r>
          </w:p>
        </w:tc>
        <w:tc>
          <w:tcPr>
            <w:tcW w:w="1117" w:type="dxa"/>
            <w:hideMark/>
          </w:tcPr>
          <w:p w14:paraId="4AB3DD2B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X3037</w:t>
            </w:r>
          </w:p>
        </w:tc>
        <w:tc>
          <w:tcPr>
            <w:tcW w:w="873" w:type="dxa"/>
            <w:hideMark/>
          </w:tcPr>
          <w:p w14:paraId="7138932F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420</w:t>
            </w:r>
          </w:p>
        </w:tc>
        <w:tc>
          <w:tcPr>
            <w:tcW w:w="1560" w:type="dxa"/>
            <w:hideMark/>
          </w:tcPr>
          <w:p w14:paraId="227366BD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  <w:lang w:val="en-US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[302 ± 35]</w:t>
            </w:r>
          </w:p>
        </w:tc>
        <w:tc>
          <w:tcPr>
            <w:tcW w:w="1203" w:type="dxa"/>
            <w:hideMark/>
          </w:tcPr>
          <w:p w14:paraId="40393375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1.64 ± 0.11</w:t>
            </w:r>
          </w:p>
        </w:tc>
        <w:tc>
          <w:tcPr>
            <w:tcW w:w="1993" w:type="dxa"/>
            <w:hideMark/>
          </w:tcPr>
          <w:p w14:paraId="6D77DE53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pacing w:val="-3"/>
              </w:rPr>
            </w:pPr>
            <w:r w:rsidRPr="00415054">
              <w:rPr>
                <w:rFonts w:asciiTheme="majorBidi" w:hAnsiTheme="majorBidi" w:cstheme="majorBidi"/>
                <w:spacing w:val="-3"/>
              </w:rPr>
              <w:t xml:space="preserve">  [183600 ± 24800]</w:t>
            </w:r>
          </w:p>
        </w:tc>
      </w:tr>
      <w:tr w:rsidR="00B84599" w:rsidRPr="00415054" w14:paraId="38AB90CB" w14:textId="77777777" w:rsidTr="00B84599">
        <w:trPr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90" w:type="dxa"/>
            <w:hideMark/>
          </w:tcPr>
          <w:p w14:paraId="4E79ED1D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rPr>
                <w:rFonts w:asciiTheme="majorBidi" w:hAnsiTheme="majorBidi" w:cstheme="majorBidi"/>
                <w:spacing w:val="-3"/>
              </w:rPr>
            </w:pPr>
            <w:r w:rsidRPr="00415054">
              <w:rPr>
                <w:rFonts w:asciiTheme="majorBidi" w:hAnsiTheme="majorBidi" w:cstheme="majorBidi"/>
                <w:spacing w:val="-3"/>
              </w:rPr>
              <w:t>OSL 8 BH 5, 1.50-1.55m</w:t>
            </w:r>
          </w:p>
        </w:tc>
        <w:tc>
          <w:tcPr>
            <w:tcW w:w="1117" w:type="dxa"/>
            <w:hideMark/>
          </w:tcPr>
          <w:p w14:paraId="368A5C62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X3038</w:t>
            </w:r>
          </w:p>
        </w:tc>
        <w:tc>
          <w:tcPr>
            <w:tcW w:w="873" w:type="dxa"/>
            <w:hideMark/>
          </w:tcPr>
          <w:p w14:paraId="7506F630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470</w:t>
            </w:r>
          </w:p>
        </w:tc>
        <w:tc>
          <w:tcPr>
            <w:tcW w:w="1560" w:type="dxa"/>
            <w:hideMark/>
          </w:tcPr>
          <w:p w14:paraId="271F806E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  <w:lang w:val="en-US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282.45 ± 16.61</w:t>
            </w:r>
          </w:p>
        </w:tc>
        <w:tc>
          <w:tcPr>
            <w:tcW w:w="1203" w:type="dxa"/>
            <w:hideMark/>
          </w:tcPr>
          <w:p w14:paraId="7E8ED280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color w:val="4472C4" w:themeColor="accent1"/>
                <w:spacing w:val="-3"/>
              </w:rPr>
            </w:pPr>
            <w:r w:rsidRPr="00415054">
              <w:rPr>
                <w:rFonts w:asciiTheme="majorBidi" w:hAnsiTheme="majorBidi" w:cstheme="majorBidi"/>
                <w:color w:val="4472C4" w:themeColor="accent1"/>
                <w:spacing w:val="-3"/>
              </w:rPr>
              <w:t>1.71 ± 0.11</w:t>
            </w:r>
          </w:p>
        </w:tc>
        <w:tc>
          <w:tcPr>
            <w:tcW w:w="1993" w:type="dxa"/>
            <w:hideMark/>
          </w:tcPr>
          <w:p w14:paraId="482E70D6" w14:textId="77777777" w:rsidR="00B84599" w:rsidRPr="00415054" w:rsidRDefault="00B84599">
            <w:pPr>
              <w:keepNext/>
              <w:suppressAutoHyphens/>
              <w:spacing w:line="256" w:lineRule="auto"/>
              <w:jc w:val="both"/>
              <w:outlineLvl w:val="7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pacing w:val="-3"/>
              </w:rPr>
            </w:pPr>
            <w:r w:rsidRPr="00415054">
              <w:rPr>
                <w:rFonts w:asciiTheme="majorBidi" w:hAnsiTheme="majorBidi" w:cstheme="majorBidi"/>
                <w:spacing w:val="-3"/>
              </w:rPr>
              <w:t xml:space="preserve">  165300 ± 15000</w:t>
            </w:r>
          </w:p>
        </w:tc>
      </w:tr>
    </w:tbl>
    <w:p w14:paraId="75227F68" w14:textId="5241228A" w:rsidR="001E1D69" w:rsidRPr="00415054" w:rsidRDefault="001E1D69" w:rsidP="001A40F2">
      <w:pPr>
        <w:spacing w:line="480" w:lineRule="auto"/>
        <w:rPr>
          <w:rFonts w:asciiTheme="majorBidi" w:hAnsiTheme="majorBidi" w:cstheme="majorBidi"/>
          <w:b/>
          <w:bCs/>
          <w:sz w:val="24"/>
          <w:szCs w:val="24"/>
        </w:rPr>
      </w:pPr>
    </w:p>
    <w:p w14:paraId="77A024F4" w14:textId="02F302C0" w:rsidR="001E1D69" w:rsidRPr="00415054" w:rsidRDefault="00654203" w:rsidP="001E1D69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sz w:val="24"/>
          <w:szCs w:val="24"/>
        </w:rPr>
        <w:t xml:space="preserve">I have gathered the archaeological information of the artefacts and arranged them in the table below. </w:t>
      </w:r>
      <w:r w:rsidR="00EB1477" w:rsidRPr="00415054">
        <w:rPr>
          <w:rFonts w:asciiTheme="majorBidi" w:hAnsiTheme="majorBidi" w:cstheme="majorBidi"/>
          <w:sz w:val="24"/>
          <w:szCs w:val="24"/>
        </w:rPr>
        <w:t>The artefacts that fall into unit 3/5/8 are</w:t>
      </w:r>
      <w:r w:rsidR="008F6357" w:rsidRPr="00415054">
        <w:rPr>
          <w:rFonts w:asciiTheme="majorBidi" w:hAnsiTheme="majorBidi" w:cstheme="majorBidi"/>
          <w:sz w:val="24"/>
          <w:szCs w:val="24"/>
        </w:rPr>
        <w:t>:</w:t>
      </w:r>
      <w:r w:rsidR="00EB1477" w:rsidRPr="00415054">
        <w:rPr>
          <w:rFonts w:asciiTheme="majorBidi" w:hAnsiTheme="majorBidi" w:cstheme="majorBidi"/>
          <w:sz w:val="24"/>
          <w:szCs w:val="24"/>
        </w:rPr>
        <w:t xml:space="preserve"> artefacts number 1 and 6. The </w:t>
      </w:r>
      <w:r w:rsidR="008F6357" w:rsidRPr="00415054">
        <w:rPr>
          <w:rFonts w:asciiTheme="majorBidi" w:hAnsiTheme="majorBidi" w:cstheme="majorBidi"/>
          <w:sz w:val="24"/>
          <w:szCs w:val="24"/>
        </w:rPr>
        <w:t>artefacts</w:t>
      </w:r>
      <w:r w:rsidR="00EB1477" w:rsidRPr="00415054">
        <w:rPr>
          <w:rFonts w:asciiTheme="majorBidi" w:hAnsiTheme="majorBidi" w:cstheme="majorBidi"/>
          <w:sz w:val="24"/>
          <w:szCs w:val="24"/>
        </w:rPr>
        <w:t xml:space="preserve"> that fall into unit 7 are number</w:t>
      </w:r>
      <w:r w:rsidR="008F6357" w:rsidRPr="00415054">
        <w:rPr>
          <w:rFonts w:asciiTheme="majorBidi" w:hAnsiTheme="majorBidi" w:cstheme="majorBidi"/>
          <w:sz w:val="24"/>
          <w:szCs w:val="24"/>
        </w:rPr>
        <w:t xml:space="preserve"> 2, 3, 4, 9 and 10. Finally, the artefacts that fall into unit 9 are: number 5, 7 and 8.</w:t>
      </w:r>
    </w:p>
    <w:tbl>
      <w:tblPr>
        <w:tblStyle w:val="GridTable6Colorful"/>
        <w:tblW w:w="9209" w:type="dxa"/>
        <w:tblLook w:val="04A0" w:firstRow="1" w:lastRow="0" w:firstColumn="1" w:lastColumn="0" w:noHBand="0" w:noVBand="1"/>
      </w:tblPr>
      <w:tblGrid>
        <w:gridCol w:w="1005"/>
        <w:gridCol w:w="1031"/>
        <w:gridCol w:w="1363"/>
        <w:gridCol w:w="1269"/>
        <w:gridCol w:w="713"/>
        <w:gridCol w:w="1444"/>
        <w:gridCol w:w="2384"/>
      </w:tblGrid>
      <w:tr w:rsidR="007C1B7F" w:rsidRPr="00415054" w14:paraId="2F7F7975" w14:textId="77777777" w:rsidTr="007C1B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90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7" w:type="dxa"/>
          </w:tcPr>
          <w:p w14:paraId="477EAA4C" w14:textId="77777777" w:rsidR="001E1D69" w:rsidRPr="00415054" w:rsidRDefault="001E1D69" w:rsidP="00A20D26">
            <w:pPr>
              <w:spacing w:line="480" w:lineRule="auto"/>
              <w:jc w:val="center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Artefact Number</w:t>
            </w:r>
          </w:p>
        </w:tc>
        <w:tc>
          <w:tcPr>
            <w:tcW w:w="1033" w:type="dxa"/>
          </w:tcPr>
          <w:p w14:paraId="615806A4" w14:textId="77777777" w:rsidR="001E1D69" w:rsidRPr="00415054" w:rsidRDefault="001E1D69" w:rsidP="00A20D26">
            <w:pPr>
              <w:spacing w:line="48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Raw Material</w:t>
            </w:r>
          </w:p>
        </w:tc>
        <w:tc>
          <w:tcPr>
            <w:tcW w:w="1364" w:type="dxa"/>
          </w:tcPr>
          <w:p w14:paraId="0903A40A" w14:textId="77777777" w:rsidR="001E1D69" w:rsidRPr="00415054" w:rsidRDefault="001E1D69" w:rsidP="00A20D26">
            <w:pPr>
              <w:spacing w:line="48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Condition</w:t>
            </w:r>
          </w:p>
        </w:tc>
        <w:tc>
          <w:tcPr>
            <w:tcW w:w="1270" w:type="dxa"/>
          </w:tcPr>
          <w:p w14:paraId="6BB8BAAB" w14:textId="77777777" w:rsidR="001E1D69" w:rsidRPr="00415054" w:rsidRDefault="001E1D69" w:rsidP="00A20D26">
            <w:pPr>
              <w:spacing w:line="48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Type</w:t>
            </w:r>
          </w:p>
        </w:tc>
        <w:tc>
          <w:tcPr>
            <w:tcW w:w="717" w:type="dxa"/>
          </w:tcPr>
          <w:p w14:paraId="28DE2450" w14:textId="77777777" w:rsidR="001E1D69" w:rsidRPr="00415054" w:rsidRDefault="001E1D69" w:rsidP="00A20D26">
            <w:pPr>
              <w:spacing w:line="48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Unit</w:t>
            </w:r>
          </w:p>
        </w:tc>
        <w:tc>
          <w:tcPr>
            <w:tcW w:w="1975" w:type="dxa"/>
          </w:tcPr>
          <w:p w14:paraId="6D23E401" w14:textId="77777777" w:rsidR="001E1D69" w:rsidRPr="00415054" w:rsidRDefault="001E1D69" w:rsidP="00A20D26">
            <w:pPr>
              <w:spacing w:line="48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Borehole number and depth</w:t>
            </w:r>
          </w:p>
        </w:tc>
        <w:tc>
          <w:tcPr>
            <w:tcW w:w="1843" w:type="dxa"/>
          </w:tcPr>
          <w:p w14:paraId="14EEFD7E" w14:textId="77777777" w:rsidR="001E1D69" w:rsidRPr="00415054" w:rsidRDefault="001E1D69" w:rsidP="00A20D26">
            <w:pPr>
              <w:spacing w:line="48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Artefact picture</w:t>
            </w:r>
          </w:p>
        </w:tc>
      </w:tr>
      <w:tr w:rsidR="001E1D69" w:rsidRPr="00415054" w14:paraId="6D00E5CB" w14:textId="77777777" w:rsidTr="007C1B7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7" w:type="dxa"/>
          </w:tcPr>
          <w:p w14:paraId="48633733" w14:textId="77777777" w:rsidR="001E1D69" w:rsidRPr="00415054" w:rsidRDefault="001E1D69" w:rsidP="00A20D26">
            <w:pPr>
              <w:spacing w:line="480" w:lineRule="auto"/>
              <w:jc w:val="center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1</w:t>
            </w:r>
          </w:p>
        </w:tc>
        <w:tc>
          <w:tcPr>
            <w:tcW w:w="1033" w:type="dxa"/>
          </w:tcPr>
          <w:p w14:paraId="21497420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Flint</w:t>
            </w:r>
          </w:p>
        </w:tc>
        <w:tc>
          <w:tcPr>
            <w:tcW w:w="1364" w:type="dxa"/>
          </w:tcPr>
          <w:p w14:paraId="19F8A5E0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Little reworked</w:t>
            </w:r>
          </w:p>
        </w:tc>
        <w:tc>
          <w:tcPr>
            <w:tcW w:w="1270" w:type="dxa"/>
          </w:tcPr>
          <w:p w14:paraId="73004954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Flint tool</w:t>
            </w:r>
          </w:p>
        </w:tc>
        <w:tc>
          <w:tcPr>
            <w:tcW w:w="717" w:type="dxa"/>
          </w:tcPr>
          <w:p w14:paraId="6D0A1C3D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3/5/8</w:t>
            </w:r>
          </w:p>
        </w:tc>
        <w:tc>
          <w:tcPr>
            <w:tcW w:w="1975" w:type="dxa"/>
          </w:tcPr>
          <w:p w14:paraId="37EA52C3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15</w:t>
            </w:r>
          </w:p>
          <w:p w14:paraId="3375CD65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(1.50m)</w:t>
            </w:r>
          </w:p>
        </w:tc>
        <w:tc>
          <w:tcPr>
            <w:tcW w:w="1843" w:type="dxa"/>
          </w:tcPr>
          <w:p w14:paraId="49556B44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  <w:rtl/>
                <w:lang w:bidi="ar-KW"/>
              </w:rPr>
            </w:pPr>
            <w:r w:rsidRPr="00415054">
              <w:rPr>
                <w:rFonts w:asciiTheme="majorBidi" w:hAnsiTheme="majorBidi" w:cstheme="majorBidi"/>
                <w:noProof/>
                <w:sz w:val="24"/>
                <w:szCs w:val="24"/>
                <w:rtl/>
                <w:lang w:val="ar-KW" w:bidi="ar-KW"/>
              </w:rPr>
              <w:drawing>
                <wp:inline distT="0" distB="0" distL="0" distR="0" wp14:anchorId="6B60C826" wp14:editId="7AEB3870">
                  <wp:extent cx="999246" cy="1018979"/>
                  <wp:effectExtent l="9208" t="0" r="952" b="953"/>
                  <wp:docPr id="7" name="Picture 7" descr="A picture containing indoor, table, foo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11.jpg"/>
                          <pic:cNvPicPr/>
                        </pic:nvPicPr>
                        <pic:blipFill rotWithShape="1"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6166" b="19365"/>
                          <a:stretch/>
                        </pic:blipFill>
                        <pic:spPr bwMode="auto">
                          <a:xfrm rot="5400000">
                            <a:off x="0" y="0"/>
                            <a:ext cx="1024753" cy="10449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C1B7F" w:rsidRPr="00415054" w14:paraId="1585F5DB" w14:textId="77777777" w:rsidTr="007C1B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7" w:type="dxa"/>
          </w:tcPr>
          <w:p w14:paraId="567C91A2" w14:textId="77777777" w:rsidR="001E1D69" w:rsidRPr="00415054" w:rsidRDefault="001E1D69" w:rsidP="00A20D26">
            <w:pPr>
              <w:spacing w:line="480" w:lineRule="auto"/>
              <w:jc w:val="center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2</w:t>
            </w:r>
          </w:p>
        </w:tc>
        <w:tc>
          <w:tcPr>
            <w:tcW w:w="1033" w:type="dxa"/>
          </w:tcPr>
          <w:p w14:paraId="03EBDB7B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Flint</w:t>
            </w:r>
          </w:p>
        </w:tc>
        <w:tc>
          <w:tcPr>
            <w:tcW w:w="1364" w:type="dxa"/>
          </w:tcPr>
          <w:p w14:paraId="0A4FB92E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Fragmented reworked</w:t>
            </w:r>
          </w:p>
        </w:tc>
        <w:tc>
          <w:tcPr>
            <w:tcW w:w="1270" w:type="dxa"/>
          </w:tcPr>
          <w:p w14:paraId="2F7FD5BB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Biface tool flint</w:t>
            </w:r>
          </w:p>
        </w:tc>
        <w:tc>
          <w:tcPr>
            <w:tcW w:w="717" w:type="dxa"/>
          </w:tcPr>
          <w:p w14:paraId="56372D5D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7</w:t>
            </w:r>
          </w:p>
        </w:tc>
        <w:tc>
          <w:tcPr>
            <w:tcW w:w="1975" w:type="dxa"/>
          </w:tcPr>
          <w:p w14:paraId="1DD43F19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16</w:t>
            </w:r>
          </w:p>
          <w:p w14:paraId="728574A6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(6.2m)</w:t>
            </w:r>
          </w:p>
        </w:tc>
        <w:tc>
          <w:tcPr>
            <w:tcW w:w="1843" w:type="dxa"/>
          </w:tcPr>
          <w:p w14:paraId="04D90AF4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noProof/>
                <w:sz w:val="24"/>
                <w:szCs w:val="24"/>
              </w:rPr>
              <w:drawing>
                <wp:inline distT="0" distB="0" distL="0" distR="0" wp14:anchorId="2CE10A6A" wp14:editId="5059435F">
                  <wp:extent cx="666420" cy="1042865"/>
                  <wp:effectExtent l="2223" t="0" r="2857" b="2858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6.jpg"/>
                          <pic:cNvPicPr/>
                        </pic:nvPicPr>
                        <pic:blipFill rotWithShape="1"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1955" t="10811" r="7106" b="24638"/>
                          <a:stretch/>
                        </pic:blipFill>
                        <pic:spPr bwMode="auto">
                          <a:xfrm rot="5400000">
                            <a:off x="0" y="0"/>
                            <a:ext cx="674890" cy="10561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E1D69" w:rsidRPr="00415054" w14:paraId="433EFCE7" w14:textId="77777777" w:rsidTr="007C1B7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7" w:type="dxa"/>
          </w:tcPr>
          <w:p w14:paraId="4F358369" w14:textId="77777777" w:rsidR="001E1D69" w:rsidRPr="00415054" w:rsidRDefault="001E1D69" w:rsidP="00A20D26">
            <w:pPr>
              <w:spacing w:line="480" w:lineRule="auto"/>
              <w:jc w:val="center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3</w:t>
            </w:r>
          </w:p>
        </w:tc>
        <w:tc>
          <w:tcPr>
            <w:tcW w:w="1033" w:type="dxa"/>
          </w:tcPr>
          <w:p w14:paraId="52FF3D78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Flake</w:t>
            </w:r>
          </w:p>
        </w:tc>
        <w:tc>
          <w:tcPr>
            <w:tcW w:w="1364" w:type="dxa"/>
          </w:tcPr>
          <w:p w14:paraId="24E5F4C5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Heavily rolled</w:t>
            </w:r>
          </w:p>
        </w:tc>
        <w:tc>
          <w:tcPr>
            <w:tcW w:w="1270" w:type="dxa"/>
          </w:tcPr>
          <w:p w14:paraId="24EBEAAE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flake</w:t>
            </w:r>
          </w:p>
        </w:tc>
        <w:tc>
          <w:tcPr>
            <w:tcW w:w="717" w:type="dxa"/>
          </w:tcPr>
          <w:p w14:paraId="0996E922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7</w:t>
            </w:r>
          </w:p>
        </w:tc>
        <w:tc>
          <w:tcPr>
            <w:tcW w:w="1975" w:type="dxa"/>
          </w:tcPr>
          <w:p w14:paraId="7D7A819C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5</w:t>
            </w:r>
          </w:p>
          <w:p w14:paraId="5FCB29B8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(8.0m)</w:t>
            </w:r>
          </w:p>
        </w:tc>
        <w:tc>
          <w:tcPr>
            <w:tcW w:w="1843" w:type="dxa"/>
          </w:tcPr>
          <w:p w14:paraId="100C4EFD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noProof/>
                <w:sz w:val="24"/>
                <w:szCs w:val="24"/>
              </w:rPr>
              <w:drawing>
                <wp:inline distT="0" distB="0" distL="0" distR="0" wp14:anchorId="0B7A7C91" wp14:editId="75096D1C">
                  <wp:extent cx="870655" cy="1035153"/>
                  <wp:effectExtent l="0" t="6032" r="0" b="0"/>
                  <wp:docPr id="9" name="Picture 9" descr="A picture containing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5.jpg"/>
                          <pic:cNvPicPr/>
                        </pic:nvPicPr>
                        <pic:blipFill rotWithShape="1"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0082" t="20545" r="1540" b="18620"/>
                          <a:stretch/>
                        </pic:blipFill>
                        <pic:spPr bwMode="auto">
                          <a:xfrm rot="5400000">
                            <a:off x="0" y="0"/>
                            <a:ext cx="875890" cy="10413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C1B7F" w:rsidRPr="00415054" w14:paraId="38E96465" w14:textId="77777777" w:rsidTr="007C1B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7" w:type="dxa"/>
          </w:tcPr>
          <w:p w14:paraId="6278FE36" w14:textId="77777777" w:rsidR="001E1D69" w:rsidRPr="00415054" w:rsidRDefault="001E1D69" w:rsidP="00A20D26">
            <w:pPr>
              <w:spacing w:line="480" w:lineRule="auto"/>
              <w:jc w:val="center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4</w:t>
            </w:r>
          </w:p>
        </w:tc>
        <w:tc>
          <w:tcPr>
            <w:tcW w:w="1033" w:type="dxa"/>
          </w:tcPr>
          <w:p w14:paraId="56BD44B8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Flake</w:t>
            </w:r>
          </w:p>
        </w:tc>
        <w:tc>
          <w:tcPr>
            <w:tcW w:w="1364" w:type="dxa"/>
          </w:tcPr>
          <w:p w14:paraId="36021E49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Little reworked</w:t>
            </w:r>
          </w:p>
        </w:tc>
        <w:tc>
          <w:tcPr>
            <w:tcW w:w="1270" w:type="dxa"/>
          </w:tcPr>
          <w:p w14:paraId="0A50AF63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Bipolar core</w:t>
            </w:r>
          </w:p>
        </w:tc>
        <w:tc>
          <w:tcPr>
            <w:tcW w:w="717" w:type="dxa"/>
          </w:tcPr>
          <w:p w14:paraId="54652CC6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7</w:t>
            </w:r>
          </w:p>
        </w:tc>
        <w:tc>
          <w:tcPr>
            <w:tcW w:w="1975" w:type="dxa"/>
          </w:tcPr>
          <w:p w14:paraId="48739088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5</w:t>
            </w:r>
          </w:p>
          <w:p w14:paraId="147C7AC4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(3.95m)</w:t>
            </w:r>
          </w:p>
        </w:tc>
        <w:tc>
          <w:tcPr>
            <w:tcW w:w="1843" w:type="dxa"/>
          </w:tcPr>
          <w:p w14:paraId="067E5E04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noProof/>
                <w:sz w:val="24"/>
                <w:szCs w:val="24"/>
              </w:rPr>
              <w:drawing>
                <wp:inline distT="0" distB="0" distL="0" distR="0" wp14:anchorId="05ABD259" wp14:editId="2BB14785">
                  <wp:extent cx="733040" cy="1086774"/>
                  <wp:effectExtent l="0" t="5398" r="4763" b="4762"/>
                  <wp:docPr id="10" name="Picture 10" descr="A picture containing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20190125_112143.jpg"/>
                          <pic:cNvPicPr/>
                        </pic:nvPicPr>
                        <pic:blipFill rotWithShape="1"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259" t="12007" r="4216" b="13813"/>
                          <a:stretch/>
                        </pic:blipFill>
                        <pic:spPr bwMode="auto">
                          <a:xfrm rot="5400000">
                            <a:off x="0" y="0"/>
                            <a:ext cx="738567" cy="109496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E1D69" w:rsidRPr="00415054" w14:paraId="0396A5D2" w14:textId="77777777" w:rsidTr="007C1B7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7" w:type="dxa"/>
          </w:tcPr>
          <w:p w14:paraId="6CBD3F38" w14:textId="77777777" w:rsidR="001E1D69" w:rsidRPr="00415054" w:rsidRDefault="001E1D69" w:rsidP="00A20D26">
            <w:pPr>
              <w:spacing w:line="480" w:lineRule="auto"/>
              <w:jc w:val="center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lastRenderedPageBreak/>
              <w:t>5</w:t>
            </w:r>
          </w:p>
        </w:tc>
        <w:tc>
          <w:tcPr>
            <w:tcW w:w="1033" w:type="dxa"/>
          </w:tcPr>
          <w:p w14:paraId="332F40F4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Flake</w:t>
            </w:r>
          </w:p>
        </w:tc>
        <w:tc>
          <w:tcPr>
            <w:tcW w:w="1364" w:type="dxa"/>
          </w:tcPr>
          <w:p w14:paraId="36DBA2FD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Little reworked</w:t>
            </w:r>
          </w:p>
        </w:tc>
        <w:tc>
          <w:tcPr>
            <w:tcW w:w="1270" w:type="dxa"/>
          </w:tcPr>
          <w:p w14:paraId="23088F4A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Edged scraper</w:t>
            </w:r>
          </w:p>
        </w:tc>
        <w:tc>
          <w:tcPr>
            <w:tcW w:w="717" w:type="dxa"/>
          </w:tcPr>
          <w:p w14:paraId="1A6DD962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9</w:t>
            </w:r>
          </w:p>
        </w:tc>
        <w:tc>
          <w:tcPr>
            <w:tcW w:w="1975" w:type="dxa"/>
          </w:tcPr>
          <w:p w14:paraId="033953BB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10</w:t>
            </w:r>
          </w:p>
          <w:p w14:paraId="494DD937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(1.80m)</w:t>
            </w:r>
          </w:p>
        </w:tc>
        <w:tc>
          <w:tcPr>
            <w:tcW w:w="1843" w:type="dxa"/>
          </w:tcPr>
          <w:p w14:paraId="4A92FA3C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noProof/>
                <w:sz w:val="24"/>
                <w:szCs w:val="24"/>
              </w:rPr>
              <w:drawing>
                <wp:inline distT="0" distB="0" distL="0" distR="0" wp14:anchorId="4B119315" wp14:editId="7C445754">
                  <wp:extent cx="731798" cy="855841"/>
                  <wp:effectExtent l="0" t="4763" r="6668" b="6667"/>
                  <wp:docPr id="11" name="Picture 11" descr="A close up of text on a black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20190125_112556.jpg"/>
                          <pic:cNvPicPr/>
                        </pic:nvPicPr>
                        <pic:blipFill rotWithShape="1"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8702" t="21047" b="30147"/>
                          <a:stretch/>
                        </pic:blipFill>
                        <pic:spPr bwMode="auto">
                          <a:xfrm rot="5400000">
                            <a:off x="0" y="0"/>
                            <a:ext cx="733807" cy="8581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C1B7F" w:rsidRPr="00415054" w14:paraId="35484645" w14:textId="77777777" w:rsidTr="007C1B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7" w:type="dxa"/>
          </w:tcPr>
          <w:p w14:paraId="45640A7B" w14:textId="77777777" w:rsidR="001E1D69" w:rsidRPr="00415054" w:rsidRDefault="001E1D69" w:rsidP="00A20D26">
            <w:pPr>
              <w:spacing w:line="480" w:lineRule="auto"/>
              <w:jc w:val="center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6</w:t>
            </w:r>
          </w:p>
        </w:tc>
        <w:tc>
          <w:tcPr>
            <w:tcW w:w="1033" w:type="dxa"/>
          </w:tcPr>
          <w:p w14:paraId="29F2FC6F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Flake</w:t>
            </w:r>
          </w:p>
        </w:tc>
        <w:tc>
          <w:tcPr>
            <w:tcW w:w="1364" w:type="dxa"/>
          </w:tcPr>
          <w:p w14:paraId="69CAE971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Little reworked</w:t>
            </w:r>
          </w:p>
        </w:tc>
        <w:tc>
          <w:tcPr>
            <w:tcW w:w="1270" w:type="dxa"/>
          </w:tcPr>
          <w:p w14:paraId="286A79F4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Core flake</w:t>
            </w:r>
          </w:p>
          <w:p w14:paraId="17D560AE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(Levallois)</w:t>
            </w:r>
          </w:p>
        </w:tc>
        <w:tc>
          <w:tcPr>
            <w:tcW w:w="717" w:type="dxa"/>
          </w:tcPr>
          <w:p w14:paraId="6FEAC149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3/5/8</w:t>
            </w:r>
          </w:p>
        </w:tc>
        <w:tc>
          <w:tcPr>
            <w:tcW w:w="1975" w:type="dxa"/>
          </w:tcPr>
          <w:p w14:paraId="1C05F1B4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16</w:t>
            </w:r>
          </w:p>
          <w:p w14:paraId="2B163453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(1.0m)</w:t>
            </w:r>
          </w:p>
        </w:tc>
        <w:tc>
          <w:tcPr>
            <w:tcW w:w="1843" w:type="dxa"/>
          </w:tcPr>
          <w:p w14:paraId="0DE214E5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noProof/>
                <w:sz w:val="24"/>
                <w:szCs w:val="24"/>
              </w:rPr>
              <w:drawing>
                <wp:inline distT="0" distB="0" distL="0" distR="0" wp14:anchorId="64D73563" wp14:editId="2F280B2E">
                  <wp:extent cx="727372" cy="856466"/>
                  <wp:effectExtent l="0" t="7302" r="8572" b="8573"/>
                  <wp:docPr id="12" name="Picture 12" descr="A picture containing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20190125_113122 (1).jpg"/>
                          <pic:cNvPicPr/>
                        </pic:nvPicPr>
                        <pic:blipFill rotWithShape="1"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5343" t="21603" r="3801" b="14253"/>
                          <a:stretch/>
                        </pic:blipFill>
                        <pic:spPr bwMode="auto">
                          <a:xfrm rot="5400000">
                            <a:off x="0" y="0"/>
                            <a:ext cx="731026" cy="86076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E1D69" w:rsidRPr="00415054" w14:paraId="54AEC8F5" w14:textId="77777777" w:rsidTr="007C1B7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7" w:type="dxa"/>
          </w:tcPr>
          <w:p w14:paraId="30BC9DEF" w14:textId="77777777" w:rsidR="001E1D69" w:rsidRPr="00415054" w:rsidRDefault="001E1D69" w:rsidP="00A20D26">
            <w:pPr>
              <w:spacing w:line="480" w:lineRule="auto"/>
              <w:jc w:val="center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7</w:t>
            </w:r>
          </w:p>
        </w:tc>
        <w:tc>
          <w:tcPr>
            <w:tcW w:w="1033" w:type="dxa"/>
          </w:tcPr>
          <w:p w14:paraId="4F039DA2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Flake</w:t>
            </w:r>
          </w:p>
        </w:tc>
        <w:tc>
          <w:tcPr>
            <w:tcW w:w="1364" w:type="dxa"/>
          </w:tcPr>
          <w:p w14:paraId="58C33873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Little reworked</w:t>
            </w:r>
          </w:p>
        </w:tc>
        <w:tc>
          <w:tcPr>
            <w:tcW w:w="1270" w:type="dxa"/>
          </w:tcPr>
          <w:p w14:paraId="5459837F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Side scraper</w:t>
            </w:r>
          </w:p>
        </w:tc>
        <w:tc>
          <w:tcPr>
            <w:tcW w:w="717" w:type="dxa"/>
          </w:tcPr>
          <w:p w14:paraId="09167250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9</w:t>
            </w:r>
          </w:p>
        </w:tc>
        <w:tc>
          <w:tcPr>
            <w:tcW w:w="1975" w:type="dxa"/>
          </w:tcPr>
          <w:p w14:paraId="3D2C0C01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16</w:t>
            </w:r>
          </w:p>
          <w:p w14:paraId="5DD54AE4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(2.05m)</w:t>
            </w:r>
          </w:p>
        </w:tc>
        <w:tc>
          <w:tcPr>
            <w:tcW w:w="1843" w:type="dxa"/>
          </w:tcPr>
          <w:p w14:paraId="5AA7066F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noProof/>
                <w:sz w:val="24"/>
                <w:szCs w:val="24"/>
              </w:rPr>
              <w:drawing>
                <wp:inline distT="0" distB="0" distL="0" distR="0" wp14:anchorId="2E41B2FD" wp14:editId="297C4E22">
                  <wp:extent cx="1028818" cy="790575"/>
                  <wp:effectExtent l="0" t="0" r="0" b="0"/>
                  <wp:docPr id="13" name="Picture 13" descr="A picture containing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20190125_113550.jpg"/>
                          <pic:cNvPicPr/>
                        </pic:nvPicPr>
                        <pic:blipFill rotWithShape="1"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9823" t="36284" b="22550"/>
                          <a:stretch/>
                        </pic:blipFill>
                        <pic:spPr bwMode="auto">
                          <a:xfrm>
                            <a:off x="0" y="0"/>
                            <a:ext cx="1040222" cy="79933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C1B7F" w:rsidRPr="00415054" w14:paraId="282DA185" w14:textId="77777777" w:rsidTr="007C1B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7" w:type="dxa"/>
          </w:tcPr>
          <w:p w14:paraId="506049C7" w14:textId="77777777" w:rsidR="001E1D69" w:rsidRPr="00415054" w:rsidRDefault="001E1D69" w:rsidP="00A20D26">
            <w:pPr>
              <w:spacing w:line="480" w:lineRule="auto"/>
              <w:jc w:val="center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8</w:t>
            </w:r>
          </w:p>
        </w:tc>
        <w:tc>
          <w:tcPr>
            <w:tcW w:w="1033" w:type="dxa"/>
          </w:tcPr>
          <w:p w14:paraId="18FB2AEA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Pebble stone</w:t>
            </w:r>
          </w:p>
        </w:tc>
        <w:tc>
          <w:tcPr>
            <w:tcW w:w="1364" w:type="dxa"/>
          </w:tcPr>
          <w:p w14:paraId="76AA21C1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Little reworked</w:t>
            </w:r>
          </w:p>
        </w:tc>
        <w:tc>
          <w:tcPr>
            <w:tcW w:w="1270" w:type="dxa"/>
          </w:tcPr>
          <w:p w14:paraId="77DDE5A4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Cored side hammer stone</w:t>
            </w:r>
          </w:p>
        </w:tc>
        <w:tc>
          <w:tcPr>
            <w:tcW w:w="717" w:type="dxa"/>
          </w:tcPr>
          <w:p w14:paraId="16BFC096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9</w:t>
            </w:r>
          </w:p>
        </w:tc>
        <w:tc>
          <w:tcPr>
            <w:tcW w:w="1975" w:type="dxa"/>
          </w:tcPr>
          <w:p w14:paraId="554C05A5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10</w:t>
            </w:r>
          </w:p>
          <w:p w14:paraId="60816BE6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(1.87m)</w:t>
            </w:r>
          </w:p>
        </w:tc>
        <w:tc>
          <w:tcPr>
            <w:tcW w:w="1843" w:type="dxa"/>
          </w:tcPr>
          <w:p w14:paraId="6015320A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noProof/>
                <w:sz w:val="24"/>
                <w:szCs w:val="24"/>
              </w:rPr>
              <w:drawing>
                <wp:inline distT="0" distB="0" distL="0" distR="0" wp14:anchorId="20CE2700" wp14:editId="1FBAEAC4">
                  <wp:extent cx="1036206" cy="1150393"/>
                  <wp:effectExtent l="0" t="0" r="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20190125_113941.jpg"/>
                          <pic:cNvPicPr/>
                        </pic:nvPicPr>
                        <pic:blipFill rotWithShape="1"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4755" t="23025" r="7563" b="21194"/>
                          <a:stretch/>
                        </pic:blipFill>
                        <pic:spPr bwMode="auto">
                          <a:xfrm rot="5400000">
                            <a:off x="0" y="0"/>
                            <a:ext cx="1038963" cy="115345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E1D69" w:rsidRPr="00415054" w14:paraId="25CF29DC" w14:textId="77777777" w:rsidTr="007C1B7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7" w:type="dxa"/>
          </w:tcPr>
          <w:p w14:paraId="799A36C4" w14:textId="77777777" w:rsidR="001E1D69" w:rsidRPr="00415054" w:rsidRDefault="001E1D69" w:rsidP="00A20D26">
            <w:pPr>
              <w:spacing w:line="480" w:lineRule="auto"/>
              <w:jc w:val="center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9</w:t>
            </w:r>
          </w:p>
        </w:tc>
        <w:tc>
          <w:tcPr>
            <w:tcW w:w="1033" w:type="dxa"/>
          </w:tcPr>
          <w:p w14:paraId="2C33FA09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Hand-axe</w:t>
            </w:r>
          </w:p>
        </w:tc>
        <w:tc>
          <w:tcPr>
            <w:tcW w:w="1364" w:type="dxa"/>
          </w:tcPr>
          <w:p w14:paraId="610BF66C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Little reworked</w:t>
            </w:r>
          </w:p>
        </w:tc>
        <w:tc>
          <w:tcPr>
            <w:tcW w:w="1270" w:type="dxa"/>
          </w:tcPr>
          <w:p w14:paraId="22F96E32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Biface hand-axe</w:t>
            </w:r>
          </w:p>
        </w:tc>
        <w:tc>
          <w:tcPr>
            <w:tcW w:w="717" w:type="dxa"/>
          </w:tcPr>
          <w:p w14:paraId="5605294A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7</w:t>
            </w:r>
          </w:p>
        </w:tc>
        <w:tc>
          <w:tcPr>
            <w:tcW w:w="1975" w:type="dxa"/>
          </w:tcPr>
          <w:p w14:paraId="1F0DCD68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10</w:t>
            </w:r>
          </w:p>
          <w:p w14:paraId="6F8DDA3B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(5.0m)</w:t>
            </w:r>
          </w:p>
        </w:tc>
        <w:tc>
          <w:tcPr>
            <w:tcW w:w="1843" w:type="dxa"/>
          </w:tcPr>
          <w:p w14:paraId="2FFA0644" w14:textId="77777777" w:rsidR="001E1D69" w:rsidRPr="00415054" w:rsidRDefault="001E1D69" w:rsidP="00A20D26">
            <w:pPr>
              <w:spacing w:line="48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noProof/>
                <w:sz w:val="24"/>
                <w:szCs w:val="24"/>
              </w:rPr>
              <w:drawing>
                <wp:inline distT="0" distB="0" distL="0" distR="0" wp14:anchorId="60CD2AC8" wp14:editId="39EF22BB">
                  <wp:extent cx="1020773" cy="1373976"/>
                  <wp:effectExtent l="0" t="5080" r="3175" b="3175"/>
                  <wp:docPr id="15" name="Picture 15" descr="A picture containing food, indoor, table, sitting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4.jpg"/>
                          <pic:cNvPicPr/>
                        </pic:nvPicPr>
                        <pic:blipFill rotWithShape="1"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8966" t="7082" r="12856" b="6460"/>
                          <a:stretch/>
                        </pic:blipFill>
                        <pic:spPr bwMode="auto">
                          <a:xfrm rot="5400000">
                            <a:off x="0" y="0"/>
                            <a:ext cx="1026956" cy="13822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C1B7F" w:rsidRPr="00415054" w14:paraId="02CFEB72" w14:textId="77777777" w:rsidTr="007C1B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7" w:type="dxa"/>
          </w:tcPr>
          <w:p w14:paraId="17859785" w14:textId="77777777" w:rsidR="001E1D69" w:rsidRPr="00415054" w:rsidRDefault="001E1D69" w:rsidP="00A20D26">
            <w:pPr>
              <w:spacing w:line="480" w:lineRule="auto"/>
              <w:jc w:val="center"/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b w:val="0"/>
                <w:bCs w:val="0"/>
                <w:sz w:val="24"/>
                <w:szCs w:val="24"/>
              </w:rPr>
              <w:t>10</w:t>
            </w:r>
          </w:p>
        </w:tc>
        <w:tc>
          <w:tcPr>
            <w:tcW w:w="1033" w:type="dxa"/>
          </w:tcPr>
          <w:p w14:paraId="7B127E70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Flake waste</w:t>
            </w:r>
          </w:p>
        </w:tc>
        <w:tc>
          <w:tcPr>
            <w:tcW w:w="1364" w:type="dxa"/>
          </w:tcPr>
          <w:p w14:paraId="0F898693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Little reworked</w:t>
            </w:r>
          </w:p>
        </w:tc>
        <w:tc>
          <w:tcPr>
            <w:tcW w:w="1270" w:type="dxa"/>
          </w:tcPr>
          <w:p w14:paraId="29FC80DB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Hard hammer flake</w:t>
            </w:r>
          </w:p>
        </w:tc>
        <w:tc>
          <w:tcPr>
            <w:tcW w:w="717" w:type="dxa"/>
          </w:tcPr>
          <w:p w14:paraId="56E82806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7</w:t>
            </w:r>
          </w:p>
        </w:tc>
        <w:tc>
          <w:tcPr>
            <w:tcW w:w="1975" w:type="dxa"/>
          </w:tcPr>
          <w:p w14:paraId="23545F8C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15</w:t>
            </w:r>
          </w:p>
          <w:p w14:paraId="76E250E0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sz w:val="24"/>
                <w:szCs w:val="24"/>
              </w:rPr>
              <w:t>(5.12m)</w:t>
            </w:r>
          </w:p>
        </w:tc>
        <w:tc>
          <w:tcPr>
            <w:tcW w:w="1843" w:type="dxa"/>
          </w:tcPr>
          <w:p w14:paraId="6345AB77" w14:textId="77777777" w:rsidR="001E1D69" w:rsidRPr="00415054" w:rsidRDefault="001E1D69" w:rsidP="00A20D26">
            <w:pPr>
              <w:spacing w:line="48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Bidi" w:hAnsiTheme="majorBidi" w:cstheme="majorBidi"/>
                <w:sz w:val="24"/>
                <w:szCs w:val="24"/>
              </w:rPr>
            </w:pPr>
            <w:r w:rsidRPr="00415054">
              <w:rPr>
                <w:rFonts w:asciiTheme="majorBidi" w:hAnsiTheme="majorBidi" w:cstheme="majorBidi"/>
                <w:noProof/>
                <w:sz w:val="24"/>
                <w:szCs w:val="24"/>
              </w:rPr>
              <w:drawing>
                <wp:inline distT="0" distB="0" distL="0" distR="0" wp14:anchorId="2614453D" wp14:editId="72B0FED0">
                  <wp:extent cx="955675" cy="1322955"/>
                  <wp:effectExtent l="6985" t="0" r="3810" b="3810"/>
                  <wp:docPr id="16" name="Picture 16" descr="A picture containing foo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" name="20190125_122004.jpg"/>
                          <pic:cNvPicPr/>
                        </pic:nvPicPr>
                        <pic:blipFill rotWithShape="1"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8832" t="10097" r="2726" b="10746"/>
                          <a:stretch/>
                        </pic:blipFill>
                        <pic:spPr bwMode="auto">
                          <a:xfrm rot="5400000">
                            <a:off x="0" y="0"/>
                            <a:ext cx="965030" cy="13359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60DEA51" w14:textId="3861A423" w:rsidR="00900B51" w:rsidRPr="00415054" w:rsidRDefault="00900B51" w:rsidP="001E1D69">
      <w:pPr>
        <w:spacing w:line="480" w:lineRule="auto"/>
        <w:rPr>
          <w:rFonts w:asciiTheme="majorBidi" w:hAnsiTheme="majorBidi" w:cstheme="majorBidi"/>
          <w:b/>
          <w:bCs/>
          <w:sz w:val="24"/>
          <w:szCs w:val="24"/>
        </w:rPr>
      </w:pPr>
    </w:p>
    <w:p w14:paraId="23A27171" w14:textId="5398152F" w:rsidR="00CB5C16" w:rsidRPr="00415054" w:rsidRDefault="00F340E7" w:rsidP="00251920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sz w:val="24"/>
          <w:szCs w:val="24"/>
        </w:rPr>
        <w:t>Linking</w:t>
      </w:r>
      <w:r w:rsidR="00CB0131" w:rsidRPr="00415054">
        <w:rPr>
          <w:rFonts w:asciiTheme="majorBidi" w:hAnsiTheme="majorBidi" w:cstheme="majorBidi"/>
          <w:sz w:val="24"/>
          <w:szCs w:val="24"/>
        </w:rPr>
        <w:t xml:space="preserve"> the given geological</w:t>
      </w:r>
      <w:r w:rsidR="00FE7ACD" w:rsidRPr="00415054">
        <w:rPr>
          <w:rFonts w:asciiTheme="majorBidi" w:hAnsiTheme="majorBidi" w:cstheme="majorBidi"/>
          <w:sz w:val="24"/>
          <w:szCs w:val="24"/>
        </w:rPr>
        <w:t xml:space="preserve">, biological </w:t>
      </w:r>
      <w:r w:rsidR="00B21B33" w:rsidRPr="00415054">
        <w:rPr>
          <w:rFonts w:asciiTheme="majorBidi" w:hAnsiTheme="majorBidi" w:cstheme="majorBidi"/>
          <w:sz w:val="24"/>
          <w:szCs w:val="24"/>
        </w:rPr>
        <w:t xml:space="preserve">information </w:t>
      </w:r>
      <w:r w:rsidRPr="00415054">
        <w:rPr>
          <w:rFonts w:asciiTheme="majorBidi" w:hAnsiTheme="majorBidi" w:cstheme="majorBidi"/>
          <w:sz w:val="24"/>
          <w:szCs w:val="24"/>
        </w:rPr>
        <w:t>with</w:t>
      </w:r>
      <w:r w:rsidR="00FE7ACD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B21B33" w:rsidRPr="00415054">
        <w:rPr>
          <w:rFonts w:asciiTheme="majorBidi" w:hAnsiTheme="majorBidi" w:cstheme="majorBidi"/>
          <w:sz w:val="24"/>
          <w:szCs w:val="24"/>
        </w:rPr>
        <w:t xml:space="preserve">the </w:t>
      </w:r>
      <w:r w:rsidR="00FE7ACD" w:rsidRPr="00415054">
        <w:rPr>
          <w:rFonts w:asciiTheme="majorBidi" w:hAnsiTheme="majorBidi" w:cstheme="majorBidi"/>
          <w:sz w:val="24"/>
          <w:szCs w:val="24"/>
        </w:rPr>
        <w:t>archaeological</w:t>
      </w:r>
      <w:r w:rsidR="00CB0131" w:rsidRPr="00415054">
        <w:rPr>
          <w:rFonts w:asciiTheme="majorBidi" w:hAnsiTheme="majorBidi" w:cstheme="majorBidi"/>
          <w:sz w:val="24"/>
          <w:szCs w:val="24"/>
        </w:rPr>
        <w:t xml:space="preserve"> information, it appears that the site went through </w:t>
      </w:r>
      <w:r w:rsidR="00C61580" w:rsidRPr="00415054">
        <w:rPr>
          <w:rFonts w:asciiTheme="majorBidi" w:hAnsiTheme="majorBidi" w:cstheme="majorBidi"/>
          <w:sz w:val="24"/>
          <w:szCs w:val="24"/>
        </w:rPr>
        <w:t xml:space="preserve">glacial-interglacial cycles. </w:t>
      </w:r>
      <w:r w:rsidR="008C77AD" w:rsidRPr="00415054">
        <w:rPr>
          <w:rFonts w:asciiTheme="majorBidi" w:hAnsiTheme="majorBidi" w:cstheme="majorBidi"/>
          <w:sz w:val="24"/>
          <w:szCs w:val="24"/>
        </w:rPr>
        <w:t>The site’s characteristics have a sequence of a river terrace</w:t>
      </w:r>
      <w:r w:rsidR="00EE68B0" w:rsidRPr="00415054">
        <w:rPr>
          <w:rFonts w:asciiTheme="majorBidi" w:hAnsiTheme="majorBidi" w:cstheme="majorBidi"/>
          <w:sz w:val="24"/>
          <w:szCs w:val="24"/>
        </w:rPr>
        <w:t>.</w:t>
      </w:r>
      <w:r w:rsidR="00CB5C16" w:rsidRPr="00415054">
        <w:rPr>
          <w:rFonts w:asciiTheme="majorBidi" w:hAnsiTheme="majorBidi" w:cstheme="majorBidi"/>
          <w:sz w:val="24"/>
          <w:szCs w:val="24"/>
        </w:rPr>
        <w:t xml:space="preserve"> Unit 1 features show that it was dense </w:t>
      </w:r>
      <w:r w:rsidR="00D20935" w:rsidRPr="00415054">
        <w:rPr>
          <w:rFonts w:asciiTheme="majorBidi" w:hAnsiTheme="majorBidi" w:cstheme="majorBidi"/>
          <w:sz w:val="24"/>
          <w:szCs w:val="24"/>
        </w:rPr>
        <w:t xml:space="preserve">and compact with no dipping beds and very poorly sorted clasts of flint and chalk. </w:t>
      </w:r>
      <w:r w:rsidR="00F16771" w:rsidRPr="00415054">
        <w:rPr>
          <w:rFonts w:asciiTheme="majorBidi" w:hAnsiTheme="majorBidi" w:cstheme="majorBidi"/>
          <w:sz w:val="24"/>
          <w:szCs w:val="24"/>
        </w:rPr>
        <w:t>This indicates that unit 1 is a till that was deposited beneath the ice-sheet</w:t>
      </w:r>
      <w:r w:rsidR="00D61417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D61417" w:rsidRPr="00415054">
        <w:rPr>
          <w:rFonts w:asciiTheme="majorBidi" w:hAnsiTheme="majorBidi" w:cstheme="majorBidi"/>
          <w:noProof/>
          <w:sz w:val="24"/>
          <w:szCs w:val="24"/>
        </w:rPr>
        <w:t>(Ashton 2017)</w:t>
      </w:r>
      <w:r w:rsidR="00D21198" w:rsidRPr="00415054">
        <w:rPr>
          <w:rFonts w:asciiTheme="majorBidi" w:hAnsiTheme="majorBidi" w:cstheme="majorBidi"/>
          <w:sz w:val="24"/>
          <w:szCs w:val="24"/>
        </w:rPr>
        <w:t>.</w:t>
      </w:r>
      <w:r w:rsidR="00F16771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D21198" w:rsidRPr="00415054">
        <w:rPr>
          <w:rFonts w:asciiTheme="majorBidi" w:hAnsiTheme="majorBidi" w:cstheme="majorBidi"/>
          <w:sz w:val="24"/>
          <w:szCs w:val="24"/>
        </w:rPr>
        <w:t>This</w:t>
      </w:r>
      <w:r w:rsidR="00F16771" w:rsidRPr="00415054">
        <w:rPr>
          <w:rFonts w:asciiTheme="majorBidi" w:hAnsiTheme="majorBidi" w:cstheme="majorBidi"/>
          <w:sz w:val="24"/>
          <w:szCs w:val="24"/>
        </w:rPr>
        <w:t xml:space="preserve"> proves </w:t>
      </w:r>
      <w:r w:rsidR="00D21198" w:rsidRPr="00415054">
        <w:rPr>
          <w:rFonts w:asciiTheme="majorBidi" w:hAnsiTheme="majorBidi" w:cstheme="majorBidi"/>
          <w:sz w:val="24"/>
          <w:szCs w:val="24"/>
        </w:rPr>
        <w:t>that unit 1</w:t>
      </w:r>
      <w:r w:rsidR="00F16771" w:rsidRPr="00415054">
        <w:rPr>
          <w:rFonts w:asciiTheme="majorBidi" w:hAnsiTheme="majorBidi" w:cstheme="majorBidi"/>
          <w:sz w:val="24"/>
          <w:szCs w:val="24"/>
        </w:rPr>
        <w:t xml:space="preserve"> was from a </w:t>
      </w:r>
      <w:r w:rsidR="00F16771" w:rsidRPr="00415054">
        <w:rPr>
          <w:rFonts w:asciiTheme="majorBidi" w:hAnsiTheme="majorBidi" w:cstheme="majorBidi"/>
          <w:sz w:val="24"/>
          <w:szCs w:val="24"/>
        </w:rPr>
        <w:lastRenderedPageBreak/>
        <w:t xml:space="preserve">glacial period </w:t>
      </w:r>
      <w:r w:rsidR="00105F36" w:rsidRPr="00415054">
        <w:rPr>
          <w:rFonts w:asciiTheme="majorBidi" w:hAnsiTheme="majorBidi" w:cstheme="majorBidi"/>
          <w:sz w:val="24"/>
          <w:szCs w:val="24"/>
        </w:rPr>
        <w:t xml:space="preserve">that is </w:t>
      </w:r>
      <w:r w:rsidR="00F16771" w:rsidRPr="00415054">
        <w:rPr>
          <w:rFonts w:asciiTheme="majorBidi" w:hAnsiTheme="majorBidi" w:cstheme="majorBidi"/>
          <w:sz w:val="24"/>
          <w:szCs w:val="24"/>
        </w:rPr>
        <w:t xml:space="preserve">older than </w:t>
      </w:r>
      <w:r w:rsidR="00AF10B1" w:rsidRPr="00415054">
        <w:rPr>
          <w:rFonts w:asciiTheme="majorBidi" w:hAnsiTheme="majorBidi" w:cstheme="majorBidi"/>
          <w:sz w:val="24"/>
          <w:szCs w:val="24"/>
        </w:rPr>
        <w:t>unit 3/5/8</w:t>
      </w:r>
      <w:r w:rsidR="004B72F7" w:rsidRPr="00415054">
        <w:rPr>
          <w:rFonts w:asciiTheme="majorBidi" w:hAnsiTheme="majorBidi" w:cstheme="majorBidi"/>
          <w:sz w:val="24"/>
          <w:szCs w:val="24"/>
        </w:rPr>
        <w:t>, where the bedrock of unit 2 are the oldest in the site.</w:t>
      </w:r>
      <w:r w:rsidR="00251920" w:rsidRPr="00415054">
        <w:rPr>
          <w:rFonts w:asciiTheme="majorBidi" w:hAnsiTheme="majorBidi" w:cstheme="majorBidi"/>
          <w:sz w:val="24"/>
          <w:szCs w:val="24"/>
        </w:rPr>
        <w:t xml:space="preserve"> </w:t>
      </w:r>
    </w:p>
    <w:p w14:paraId="65C4D16A" w14:textId="62B3EE8A" w:rsidR="008A1716" w:rsidRPr="00415054" w:rsidRDefault="00EE68B0" w:rsidP="008A1716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3761A5" w:rsidRPr="00415054">
        <w:rPr>
          <w:rFonts w:asciiTheme="majorBidi" w:hAnsiTheme="majorBidi" w:cstheme="majorBidi"/>
          <w:sz w:val="24"/>
          <w:szCs w:val="24"/>
        </w:rPr>
        <w:t>Unit 3/5/8 a</w:t>
      </w:r>
      <w:r w:rsidR="00FE7ACD" w:rsidRPr="00415054">
        <w:rPr>
          <w:rFonts w:asciiTheme="majorBidi" w:hAnsiTheme="majorBidi" w:cstheme="majorBidi"/>
          <w:sz w:val="24"/>
          <w:szCs w:val="24"/>
        </w:rPr>
        <w:t xml:space="preserve">ngular clasts is a sign of </w:t>
      </w:r>
      <w:r w:rsidR="00B21B33" w:rsidRPr="00415054">
        <w:rPr>
          <w:rFonts w:asciiTheme="majorBidi" w:hAnsiTheme="majorBidi" w:cstheme="majorBidi"/>
          <w:sz w:val="24"/>
          <w:szCs w:val="24"/>
        </w:rPr>
        <w:t>frost</w:t>
      </w:r>
      <w:r w:rsidR="00F340E7" w:rsidRPr="00415054">
        <w:rPr>
          <w:rFonts w:asciiTheme="majorBidi" w:hAnsiTheme="majorBidi" w:cstheme="majorBidi"/>
          <w:sz w:val="24"/>
          <w:szCs w:val="24"/>
        </w:rPr>
        <w:t xml:space="preserve"> breaking through </w:t>
      </w:r>
      <w:r w:rsidR="00B21B33" w:rsidRPr="00415054">
        <w:rPr>
          <w:rFonts w:asciiTheme="majorBidi" w:hAnsiTheme="majorBidi" w:cstheme="majorBidi"/>
          <w:sz w:val="24"/>
          <w:szCs w:val="24"/>
        </w:rPr>
        <w:t>the soil,</w:t>
      </w:r>
      <w:r w:rsidR="00F340E7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60741B" w:rsidRPr="00415054">
        <w:rPr>
          <w:rFonts w:asciiTheme="majorBidi" w:hAnsiTheme="majorBidi" w:cstheme="majorBidi"/>
          <w:sz w:val="24"/>
          <w:szCs w:val="24"/>
        </w:rPr>
        <w:t>in which can be linked to solifluction.</w:t>
      </w:r>
      <w:r w:rsidR="00B21B33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9E6775" w:rsidRPr="00415054">
        <w:rPr>
          <w:rFonts w:asciiTheme="majorBidi" w:hAnsiTheme="majorBidi" w:cstheme="majorBidi"/>
          <w:sz w:val="24"/>
          <w:szCs w:val="24"/>
        </w:rPr>
        <w:t xml:space="preserve">The OSL dating result showed that </w:t>
      </w:r>
      <w:r w:rsidR="00104DC6" w:rsidRPr="00415054">
        <w:rPr>
          <w:rFonts w:asciiTheme="majorBidi" w:hAnsiTheme="majorBidi" w:cstheme="majorBidi"/>
          <w:sz w:val="24"/>
          <w:szCs w:val="24"/>
        </w:rPr>
        <w:t xml:space="preserve">unit 3/5/8 is dated between 175,000 to 145,000 years ago. </w:t>
      </w:r>
      <w:r w:rsidR="00052616" w:rsidRPr="00415054">
        <w:rPr>
          <w:rFonts w:asciiTheme="majorBidi" w:hAnsiTheme="majorBidi" w:cstheme="majorBidi"/>
          <w:sz w:val="24"/>
          <w:szCs w:val="24"/>
        </w:rPr>
        <w:t>The flint and the Levallois core flake found in the same unit, suggest that it may be a Neanderthal’s site. Similar artefacts</w:t>
      </w:r>
      <w:r w:rsidR="00B249C9" w:rsidRPr="00415054">
        <w:rPr>
          <w:rFonts w:asciiTheme="majorBidi" w:hAnsiTheme="majorBidi" w:cstheme="majorBidi"/>
          <w:sz w:val="24"/>
          <w:szCs w:val="24"/>
        </w:rPr>
        <w:t>’ technology</w:t>
      </w:r>
      <w:r w:rsidR="00052616" w:rsidRPr="00415054">
        <w:rPr>
          <w:rFonts w:asciiTheme="majorBidi" w:hAnsiTheme="majorBidi" w:cstheme="majorBidi"/>
          <w:sz w:val="24"/>
          <w:szCs w:val="24"/>
        </w:rPr>
        <w:t xml:space="preserve"> w</w:t>
      </w:r>
      <w:r w:rsidR="00611699" w:rsidRPr="00415054">
        <w:rPr>
          <w:rFonts w:asciiTheme="majorBidi" w:hAnsiTheme="majorBidi" w:cstheme="majorBidi"/>
          <w:sz w:val="24"/>
          <w:szCs w:val="24"/>
        </w:rPr>
        <w:t xml:space="preserve">as </w:t>
      </w:r>
      <w:r w:rsidR="00052616" w:rsidRPr="00415054">
        <w:rPr>
          <w:rFonts w:asciiTheme="majorBidi" w:hAnsiTheme="majorBidi" w:cstheme="majorBidi"/>
          <w:sz w:val="24"/>
          <w:szCs w:val="24"/>
        </w:rPr>
        <w:t xml:space="preserve">found in a Neanderthal’s site of the Early Middle Palaeolithic called Ebbsfleet </w:t>
      </w:r>
      <w:r w:rsidR="00052616" w:rsidRPr="00415054">
        <w:rPr>
          <w:rFonts w:asciiTheme="majorBidi" w:hAnsiTheme="majorBidi" w:cstheme="majorBidi"/>
          <w:noProof/>
          <w:sz w:val="24"/>
          <w:szCs w:val="24"/>
        </w:rPr>
        <w:t>(Pettitt and White 2012)</w:t>
      </w:r>
      <w:r w:rsidR="00052616" w:rsidRPr="00415054">
        <w:rPr>
          <w:rFonts w:asciiTheme="majorBidi" w:hAnsiTheme="majorBidi" w:cstheme="majorBidi"/>
          <w:sz w:val="24"/>
          <w:szCs w:val="24"/>
        </w:rPr>
        <w:t xml:space="preserve">. </w:t>
      </w:r>
      <w:r w:rsidR="00A20D26" w:rsidRPr="00415054">
        <w:rPr>
          <w:rFonts w:asciiTheme="majorBidi" w:hAnsiTheme="majorBidi" w:cstheme="majorBidi"/>
          <w:sz w:val="24"/>
          <w:szCs w:val="24"/>
        </w:rPr>
        <w:t>Tying this with</w:t>
      </w:r>
      <w:r w:rsidR="00104DC6" w:rsidRPr="00415054">
        <w:rPr>
          <w:rFonts w:asciiTheme="majorBidi" w:hAnsiTheme="majorBidi" w:cstheme="majorBidi"/>
          <w:sz w:val="24"/>
          <w:szCs w:val="24"/>
        </w:rPr>
        <w:t xml:space="preserve"> the geological information of </w:t>
      </w:r>
      <w:r w:rsidR="00C76C03" w:rsidRPr="00415054">
        <w:rPr>
          <w:rFonts w:asciiTheme="majorBidi" w:hAnsiTheme="majorBidi" w:cstheme="majorBidi"/>
          <w:sz w:val="24"/>
          <w:szCs w:val="24"/>
        </w:rPr>
        <w:t>3/5/8</w:t>
      </w:r>
      <w:r w:rsidR="00104DC6" w:rsidRPr="00415054">
        <w:rPr>
          <w:rFonts w:asciiTheme="majorBidi" w:hAnsiTheme="majorBidi" w:cstheme="majorBidi"/>
          <w:sz w:val="24"/>
          <w:szCs w:val="24"/>
        </w:rPr>
        <w:t xml:space="preserve"> unit being </w:t>
      </w:r>
      <w:r w:rsidR="00BD4AF7" w:rsidRPr="00415054">
        <w:rPr>
          <w:rFonts w:asciiTheme="majorBidi" w:hAnsiTheme="majorBidi" w:cstheme="majorBidi"/>
          <w:sz w:val="24"/>
          <w:szCs w:val="24"/>
        </w:rPr>
        <w:t>in a cold phase</w:t>
      </w:r>
      <w:r w:rsidR="00104DC6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C76C03" w:rsidRPr="00415054">
        <w:rPr>
          <w:rFonts w:asciiTheme="majorBidi" w:hAnsiTheme="majorBidi" w:cstheme="majorBidi"/>
          <w:sz w:val="24"/>
          <w:szCs w:val="24"/>
        </w:rPr>
        <w:t xml:space="preserve">and the timeframe it falls in, it can be linked to MIS 6. </w:t>
      </w:r>
      <w:r w:rsidR="00A20D26" w:rsidRPr="00415054">
        <w:rPr>
          <w:rFonts w:asciiTheme="majorBidi" w:hAnsiTheme="majorBidi" w:cstheme="majorBidi"/>
          <w:sz w:val="24"/>
          <w:szCs w:val="24"/>
        </w:rPr>
        <w:t xml:space="preserve">Hence, </w:t>
      </w:r>
      <w:r w:rsidR="008E1077" w:rsidRPr="00415054">
        <w:rPr>
          <w:rFonts w:asciiTheme="majorBidi" w:hAnsiTheme="majorBidi" w:cstheme="majorBidi"/>
          <w:sz w:val="24"/>
          <w:szCs w:val="24"/>
        </w:rPr>
        <w:t>t</w:t>
      </w:r>
      <w:r w:rsidR="00B249C9" w:rsidRPr="00415054">
        <w:rPr>
          <w:rFonts w:asciiTheme="majorBidi" w:hAnsiTheme="majorBidi" w:cstheme="majorBidi"/>
          <w:sz w:val="24"/>
          <w:szCs w:val="24"/>
        </w:rPr>
        <w:t xml:space="preserve">his </w:t>
      </w:r>
      <w:r w:rsidR="00831945" w:rsidRPr="00415054">
        <w:rPr>
          <w:rFonts w:asciiTheme="majorBidi" w:hAnsiTheme="majorBidi" w:cstheme="majorBidi"/>
          <w:sz w:val="24"/>
          <w:szCs w:val="24"/>
        </w:rPr>
        <w:t>may indicate</w:t>
      </w:r>
      <w:r w:rsidR="00B249C9" w:rsidRPr="00415054">
        <w:rPr>
          <w:rFonts w:asciiTheme="majorBidi" w:hAnsiTheme="majorBidi" w:cstheme="majorBidi"/>
          <w:sz w:val="24"/>
          <w:szCs w:val="24"/>
        </w:rPr>
        <w:t xml:space="preserve"> that </w:t>
      </w:r>
      <w:r w:rsidR="00BA7D08" w:rsidRPr="00415054">
        <w:rPr>
          <w:rFonts w:asciiTheme="majorBidi" w:hAnsiTheme="majorBidi" w:cstheme="majorBidi"/>
          <w:sz w:val="24"/>
          <w:szCs w:val="24"/>
        </w:rPr>
        <w:t xml:space="preserve">unit 3/5/8 </w:t>
      </w:r>
      <w:r w:rsidR="00B249C9" w:rsidRPr="00415054">
        <w:rPr>
          <w:rFonts w:asciiTheme="majorBidi" w:hAnsiTheme="majorBidi" w:cstheme="majorBidi"/>
          <w:sz w:val="24"/>
          <w:szCs w:val="24"/>
        </w:rPr>
        <w:t>was a Neanderthal’s site.</w:t>
      </w:r>
    </w:p>
    <w:p w14:paraId="2DE19521" w14:textId="67141651" w:rsidR="00EA230D" w:rsidRPr="00415054" w:rsidRDefault="00EA230D" w:rsidP="001E38CE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sz w:val="24"/>
          <w:szCs w:val="24"/>
        </w:rPr>
        <w:t>Unit 10 is the only unit with plant remains which brown organic silt helped preserve. These deposits often linked to m</w:t>
      </w:r>
      <w:r w:rsidRPr="00415054">
        <w:rPr>
          <w:rFonts w:asciiTheme="majorBidi" w:hAnsiTheme="majorBidi" w:cstheme="majorBidi"/>
          <w:sz w:val="24"/>
          <w:szCs w:val="24"/>
        </w:rPr>
        <w:t>ilder climate with slow flowing river</w:t>
      </w:r>
      <w:r w:rsidRPr="00415054">
        <w:rPr>
          <w:rFonts w:asciiTheme="majorBidi" w:hAnsiTheme="majorBidi" w:cstheme="majorBidi"/>
          <w:sz w:val="24"/>
          <w:szCs w:val="24"/>
        </w:rPr>
        <w:t xml:space="preserve">. </w:t>
      </w:r>
      <w:r w:rsidRPr="00415054">
        <w:rPr>
          <w:rFonts w:asciiTheme="majorBidi" w:hAnsiTheme="majorBidi" w:cstheme="majorBidi"/>
          <w:sz w:val="24"/>
          <w:szCs w:val="24"/>
        </w:rPr>
        <w:t>The</w:t>
      </w:r>
      <w:r w:rsidRPr="00415054">
        <w:rPr>
          <w:rFonts w:asciiTheme="majorBidi" w:hAnsiTheme="majorBidi" w:cstheme="majorBidi"/>
          <w:sz w:val="24"/>
          <w:szCs w:val="24"/>
        </w:rPr>
        <w:t xml:space="preserve"> pollen analysis showed that</w:t>
      </w:r>
      <w:r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4236A0" w:rsidRPr="00415054">
        <w:rPr>
          <w:rFonts w:asciiTheme="majorBidi" w:hAnsiTheme="majorBidi" w:cstheme="majorBidi"/>
          <w:sz w:val="24"/>
          <w:szCs w:val="24"/>
        </w:rPr>
        <w:t>grass pollen</w:t>
      </w:r>
      <w:r w:rsidR="004236A0" w:rsidRPr="00415054">
        <w:rPr>
          <w:rFonts w:asciiTheme="majorBidi" w:hAnsiTheme="majorBidi" w:cstheme="majorBidi"/>
          <w:sz w:val="24"/>
          <w:szCs w:val="24"/>
        </w:rPr>
        <w:t xml:space="preserve"> was</w:t>
      </w:r>
      <w:r w:rsidR="004236A0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Pr="00415054">
        <w:rPr>
          <w:rFonts w:asciiTheme="majorBidi" w:hAnsiTheme="majorBidi" w:cstheme="majorBidi"/>
          <w:sz w:val="24"/>
          <w:szCs w:val="24"/>
        </w:rPr>
        <w:t>dominan</w:t>
      </w:r>
      <w:r w:rsidR="004236A0" w:rsidRPr="00415054">
        <w:rPr>
          <w:rFonts w:asciiTheme="majorBidi" w:hAnsiTheme="majorBidi" w:cstheme="majorBidi"/>
          <w:sz w:val="24"/>
          <w:szCs w:val="24"/>
        </w:rPr>
        <w:t>t</w:t>
      </w:r>
      <w:r w:rsidR="001B1EDD" w:rsidRPr="00415054">
        <w:rPr>
          <w:rFonts w:asciiTheme="majorBidi" w:hAnsiTheme="majorBidi" w:cstheme="majorBidi"/>
          <w:sz w:val="24"/>
          <w:szCs w:val="24"/>
        </w:rPr>
        <w:t xml:space="preserve"> in which</w:t>
      </w:r>
      <w:r w:rsidRPr="00415054">
        <w:rPr>
          <w:rFonts w:asciiTheme="majorBidi" w:hAnsiTheme="majorBidi" w:cstheme="majorBidi"/>
          <w:sz w:val="24"/>
          <w:szCs w:val="24"/>
        </w:rPr>
        <w:t xml:space="preserve"> suggest that it was from a </w:t>
      </w:r>
      <w:r w:rsidR="001B1EDD" w:rsidRPr="00415054">
        <w:rPr>
          <w:rFonts w:asciiTheme="majorBidi" w:hAnsiTheme="majorBidi" w:cstheme="majorBidi"/>
          <w:sz w:val="24"/>
          <w:szCs w:val="24"/>
        </w:rPr>
        <w:t>cool</w:t>
      </w:r>
      <w:r w:rsidRPr="00415054">
        <w:rPr>
          <w:rFonts w:asciiTheme="majorBidi" w:hAnsiTheme="majorBidi" w:cstheme="majorBidi"/>
          <w:sz w:val="24"/>
          <w:szCs w:val="24"/>
        </w:rPr>
        <w:t xml:space="preserve"> environment. </w:t>
      </w:r>
      <w:r w:rsidR="001B1EDD" w:rsidRPr="00415054">
        <w:rPr>
          <w:rFonts w:asciiTheme="majorBidi" w:hAnsiTheme="majorBidi" w:cstheme="majorBidi"/>
          <w:sz w:val="24"/>
          <w:szCs w:val="24"/>
        </w:rPr>
        <w:t xml:space="preserve">This </w:t>
      </w:r>
      <w:r w:rsidRPr="00415054">
        <w:rPr>
          <w:rFonts w:asciiTheme="majorBidi" w:hAnsiTheme="majorBidi" w:cstheme="majorBidi"/>
          <w:sz w:val="24"/>
          <w:szCs w:val="24"/>
        </w:rPr>
        <w:t xml:space="preserve">may indicate that </w:t>
      </w:r>
      <w:r w:rsidR="001B1EDD" w:rsidRPr="00415054">
        <w:rPr>
          <w:rFonts w:asciiTheme="majorBidi" w:hAnsiTheme="majorBidi" w:cstheme="majorBidi"/>
          <w:sz w:val="24"/>
          <w:szCs w:val="24"/>
        </w:rPr>
        <w:t xml:space="preserve">unit 10 </w:t>
      </w:r>
      <w:r w:rsidRPr="00415054">
        <w:rPr>
          <w:rFonts w:asciiTheme="majorBidi" w:hAnsiTheme="majorBidi" w:cstheme="majorBidi"/>
          <w:sz w:val="24"/>
          <w:szCs w:val="24"/>
        </w:rPr>
        <w:t>it was a</w:t>
      </w:r>
      <w:r w:rsidR="005F24BC" w:rsidRPr="00415054">
        <w:rPr>
          <w:rFonts w:asciiTheme="majorBidi" w:hAnsiTheme="majorBidi" w:cstheme="majorBidi"/>
          <w:sz w:val="24"/>
          <w:szCs w:val="24"/>
        </w:rPr>
        <w:t>n</w:t>
      </w:r>
      <w:r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1B1EDD" w:rsidRPr="00415054">
        <w:rPr>
          <w:rFonts w:asciiTheme="majorBidi" w:hAnsiTheme="majorBidi" w:cstheme="majorBidi"/>
          <w:sz w:val="24"/>
          <w:szCs w:val="24"/>
        </w:rPr>
        <w:t xml:space="preserve">Arctic </w:t>
      </w:r>
      <w:r w:rsidR="00FB1139" w:rsidRPr="00415054">
        <w:rPr>
          <w:rFonts w:asciiTheme="majorBidi" w:hAnsiTheme="majorBidi" w:cstheme="majorBidi"/>
          <w:sz w:val="24"/>
          <w:szCs w:val="24"/>
        </w:rPr>
        <w:t>open tundra</w:t>
      </w:r>
      <w:r w:rsidRPr="00415054">
        <w:rPr>
          <w:rFonts w:asciiTheme="majorBidi" w:hAnsiTheme="majorBidi" w:cstheme="majorBidi"/>
          <w:sz w:val="24"/>
          <w:szCs w:val="24"/>
        </w:rPr>
        <w:t xml:space="preserve"> or perhaps </w:t>
      </w:r>
      <w:r w:rsidR="00FB1139" w:rsidRPr="00415054">
        <w:rPr>
          <w:rFonts w:asciiTheme="majorBidi" w:hAnsiTheme="majorBidi" w:cstheme="majorBidi"/>
          <w:sz w:val="24"/>
          <w:szCs w:val="24"/>
        </w:rPr>
        <w:t>a periglacial</w:t>
      </w:r>
      <w:r w:rsidR="001B1EDD" w:rsidRPr="00415054">
        <w:rPr>
          <w:rFonts w:asciiTheme="majorBidi" w:hAnsiTheme="majorBidi" w:cstheme="majorBidi"/>
          <w:sz w:val="24"/>
          <w:szCs w:val="24"/>
        </w:rPr>
        <w:t>.</w:t>
      </w:r>
    </w:p>
    <w:p w14:paraId="3F4FF3CD" w14:textId="0C719C9F" w:rsidR="001E38CE" w:rsidRPr="00415054" w:rsidRDefault="008E0E97" w:rsidP="00251920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sz w:val="24"/>
          <w:szCs w:val="24"/>
        </w:rPr>
        <w:t>The deposits of silts and clay in unit 9 have helped in preserving archaeology</w:t>
      </w:r>
      <w:r w:rsidRPr="00415054">
        <w:rPr>
          <w:rFonts w:asciiTheme="majorBidi" w:hAnsiTheme="majorBidi" w:cstheme="majorBidi"/>
          <w:sz w:val="24"/>
          <w:szCs w:val="24"/>
        </w:rPr>
        <w:t xml:space="preserve">. Unit 9 </w:t>
      </w:r>
      <w:r w:rsidR="0028496B" w:rsidRPr="00415054">
        <w:rPr>
          <w:rFonts w:asciiTheme="majorBidi" w:hAnsiTheme="majorBidi" w:cstheme="majorBidi"/>
          <w:sz w:val="24"/>
          <w:szCs w:val="24"/>
        </w:rPr>
        <w:t xml:space="preserve">is the only unit containing preserved animal remains. Some of the remains like </w:t>
      </w:r>
      <w:r w:rsidRPr="00415054">
        <w:rPr>
          <w:rFonts w:asciiTheme="majorBidi" w:hAnsiTheme="majorBidi" w:cstheme="majorBidi"/>
          <w:sz w:val="24"/>
          <w:szCs w:val="24"/>
        </w:rPr>
        <w:t>large animals suggest that the environment of the unit 9 might be mild or cool. The animal remains also indicate fresh water existence.</w:t>
      </w:r>
      <w:r w:rsidR="008C5718" w:rsidRPr="00415054">
        <w:rPr>
          <w:rFonts w:asciiTheme="majorBidi" w:hAnsiTheme="majorBidi" w:cstheme="majorBidi"/>
          <w:sz w:val="24"/>
          <w:szCs w:val="24"/>
        </w:rPr>
        <w:t xml:space="preserve"> The tools found in that unit are somehow sharp and in a good condition. </w:t>
      </w:r>
      <w:r w:rsidR="008A01DA" w:rsidRPr="00415054">
        <w:rPr>
          <w:rFonts w:asciiTheme="majorBidi" w:hAnsiTheme="majorBidi" w:cstheme="majorBidi"/>
          <w:sz w:val="24"/>
          <w:szCs w:val="24"/>
        </w:rPr>
        <w:t>This means that this unit was from a cool interglacial period with the river moving slowly depositing clay and silt. Not to mention that t</w:t>
      </w:r>
      <w:r w:rsidR="008C5718" w:rsidRPr="00415054">
        <w:rPr>
          <w:rFonts w:asciiTheme="majorBidi" w:hAnsiTheme="majorBidi" w:cstheme="majorBidi"/>
          <w:sz w:val="24"/>
          <w:szCs w:val="24"/>
        </w:rPr>
        <w:t xml:space="preserve">his type of archaeology in such preserving environment </w:t>
      </w:r>
      <w:r w:rsidR="008A01DA" w:rsidRPr="00415054">
        <w:rPr>
          <w:rFonts w:asciiTheme="majorBidi" w:hAnsiTheme="majorBidi" w:cstheme="majorBidi"/>
          <w:sz w:val="24"/>
          <w:szCs w:val="24"/>
        </w:rPr>
        <w:t>has</w:t>
      </w:r>
      <w:r w:rsidR="008C5718" w:rsidRPr="00415054">
        <w:rPr>
          <w:rFonts w:asciiTheme="majorBidi" w:hAnsiTheme="majorBidi" w:cstheme="majorBidi"/>
          <w:sz w:val="24"/>
          <w:szCs w:val="24"/>
        </w:rPr>
        <w:t xml:space="preserve"> the term ‘</w:t>
      </w:r>
      <w:proofErr w:type="spellStart"/>
      <w:r w:rsidR="008C5718" w:rsidRPr="00415054">
        <w:rPr>
          <w:rFonts w:asciiTheme="majorBidi" w:hAnsiTheme="majorBidi" w:cstheme="majorBidi"/>
          <w:sz w:val="24"/>
          <w:szCs w:val="24"/>
        </w:rPr>
        <w:t>In</w:t>
      </w:r>
      <w:r w:rsidR="00B82C24" w:rsidRPr="00415054">
        <w:rPr>
          <w:rFonts w:asciiTheme="majorBidi" w:hAnsiTheme="majorBidi" w:cstheme="majorBidi"/>
          <w:sz w:val="24"/>
          <w:szCs w:val="24"/>
        </w:rPr>
        <w:t>s</w:t>
      </w:r>
      <w:r w:rsidR="008C5718" w:rsidRPr="00415054">
        <w:rPr>
          <w:rFonts w:asciiTheme="majorBidi" w:hAnsiTheme="majorBidi" w:cstheme="majorBidi"/>
          <w:sz w:val="24"/>
          <w:szCs w:val="24"/>
        </w:rPr>
        <w:t>itu</w:t>
      </w:r>
      <w:proofErr w:type="spellEnd"/>
      <w:r w:rsidR="008C5718" w:rsidRPr="00415054">
        <w:rPr>
          <w:rFonts w:asciiTheme="majorBidi" w:hAnsiTheme="majorBidi" w:cstheme="majorBidi"/>
          <w:sz w:val="24"/>
          <w:szCs w:val="24"/>
        </w:rPr>
        <w:t xml:space="preserve"> Archaeology’. </w:t>
      </w:r>
    </w:p>
    <w:p w14:paraId="599BFF8A" w14:textId="36808BA8" w:rsidR="000D00D9" w:rsidRPr="00415054" w:rsidRDefault="00251920" w:rsidP="000D00D9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415054">
        <w:rPr>
          <w:rFonts w:asciiTheme="majorBidi" w:hAnsiTheme="majorBidi" w:cstheme="majorBidi"/>
          <w:sz w:val="24"/>
          <w:szCs w:val="24"/>
        </w:rPr>
        <w:t xml:space="preserve">Unit 7 is the second oldest unit based on its geological features. </w:t>
      </w:r>
      <w:r w:rsidRPr="00415054">
        <w:rPr>
          <w:rFonts w:asciiTheme="majorBidi" w:hAnsiTheme="majorBidi" w:cstheme="majorBidi"/>
          <w:sz w:val="24"/>
          <w:szCs w:val="24"/>
        </w:rPr>
        <w:t>The flint gravel</w:t>
      </w:r>
      <w:r w:rsidR="00675DA6" w:rsidRPr="00415054">
        <w:rPr>
          <w:rFonts w:asciiTheme="majorBidi" w:hAnsiTheme="majorBidi" w:cstheme="majorBidi"/>
          <w:sz w:val="24"/>
          <w:szCs w:val="24"/>
        </w:rPr>
        <w:t xml:space="preserve">, </w:t>
      </w:r>
      <w:r w:rsidRPr="00415054">
        <w:rPr>
          <w:rFonts w:asciiTheme="majorBidi" w:hAnsiTheme="majorBidi" w:cstheme="majorBidi"/>
          <w:sz w:val="24"/>
          <w:szCs w:val="24"/>
        </w:rPr>
        <w:t xml:space="preserve">sand matrix </w:t>
      </w:r>
      <w:r w:rsidR="00675DA6" w:rsidRPr="00415054">
        <w:rPr>
          <w:rFonts w:asciiTheme="majorBidi" w:hAnsiTheme="majorBidi" w:cstheme="majorBidi"/>
          <w:sz w:val="24"/>
          <w:szCs w:val="24"/>
        </w:rPr>
        <w:t xml:space="preserve">and artefacts </w:t>
      </w:r>
      <w:r w:rsidRPr="00415054">
        <w:rPr>
          <w:rFonts w:asciiTheme="majorBidi" w:hAnsiTheme="majorBidi" w:cstheme="majorBidi"/>
          <w:sz w:val="24"/>
          <w:szCs w:val="24"/>
        </w:rPr>
        <w:t xml:space="preserve">show that </w:t>
      </w:r>
      <w:r w:rsidR="00645530" w:rsidRPr="00415054">
        <w:rPr>
          <w:rFonts w:asciiTheme="majorBidi" w:hAnsiTheme="majorBidi" w:cstheme="majorBidi"/>
          <w:sz w:val="24"/>
          <w:szCs w:val="24"/>
        </w:rPr>
        <w:t xml:space="preserve">it </w:t>
      </w:r>
      <w:r w:rsidRPr="00415054">
        <w:rPr>
          <w:rFonts w:asciiTheme="majorBidi" w:hAnsiTheme="majorBidi" w:cstheme="majorBidi"/>
          <w:sz w:val="24"/>
          <w:szCs w:val="24"/>
        </w:rPr>
        <w:t xml:space="preserve">was a freezing phase with a fast-flowing river. </w:t>
      </w:r>
      <w:r w:rsidR="00645530" w:rsidRPr="00415054">
        <w:rPr>
          <w:rFonts w:asciiTheme="majorBidi" w:hAnsiTheme="majorBidi" w:cstheme="majorBidi"/>
          <w:sz w:val="24"/>
          <w:szCs w:val="24"/>
        </w:rPr>
        <w:t>The artefacts have been heavily rolled, fragmented and reworked.</w:t>
      </w:r>
      <w:r w:rsidR="003F6EAB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444658" w:rsidRPr="00415054">
        <w:rPr>
          <w:rFonts w:asciiTheme="majorBidi" w:hAnsiTheme="majorBidi" w:cstheme="majorBidi"/>
          <w:sz w:val="24"/>
          <w:szCs w:val="24"/>
        </w:rPr>
        <w:t xml:space="preserve">This indicates that it was from an earlier </w:t>
      </w:r>
      <w:r w:rsidR="00444658" w:rsidRPr="00415054">
        <w:rPr>
          <w:rFonts w:asciiTheme="majorBidi" w:hAnsiTheme="majorBidi" w:cstheme="majorBidi"/>
          <w:sz w:val="24"/>
          <w:szCs w:val="24"/>
        </w:rPr>
        <w:lastRenderedPageBreak/>
        <w:t>glacial period</w:t>
      </w:r>
      <w:r w:rsidR="00F3596B" w:rsidRPr="00415054">
        <w:rPr>
          <w:rFonts w:asciiTheme="majorBidi" w:hAnsiTheme="majorBidi" w:cstheme="majorBidi"/>
          <w:sz w:val="24"/>
          <w:szCs w:val="24"/>
        </w:rPr>
        <w:t xml:space="preserve"> than MIS 6</w:t>
      </w:r>
      <w:r w:rsidR="00444658" w:rsidRPr="00415054">
        <w:rPr>
          <w:rFonts w:asciiTheme="majorBidi" w:hAnsiTheme="majorBidi" w:cstheme="majorBidi"/>
          <w:sz w:val="24"/>
          <w:szCs w:val="24"/>
        </w:rPr>
        <w:t>.</w:t>
      </w:r>
      <w:r w:rsidR="00973D58" w:rsidRPr="00415054">
        <w:rPr>
          <w:rFonts w:asciiTheme="majorBidi" w:hAnsiTheme="majorBidi" w:cstheme="majorBidi"/>
          <w:sz w:val="24"/>
          <w:szCs w:val="24"/>
        </w:rPr>
        <w:t xml:space="preserve"> </w:t>
      </w:r>
      <w:r w:rsidR="00BA6095" w:rsidRPr="00415054">
        <w:rPr>
          <w:rFonts w:asciiTheme="majorBidi" w:hAnsiTheme="majorBidi" w:cstheme="majorBidi"/>
          <w:sz w:val="24"/>
          <w:szCs w:val="24"/>
        </w:rPr>
        <w:t>The high sediments supply of the river terrace may suggest that it went through glacial-interglacial cycles that would fall between MIS 10 and MIS 6.</w:t>
      </w:r>
    </w:p>
    <w:p w14:paraId="7C7A6F3D" w14:textId="77777777" w:rsidR="00512F4C" w:rsidRPr="00415054" w:rsidRDefault="00512F4C" w:rsidP="000D00D9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sdt>
      <w:sdtPr>
        <w:rPr>
          <w:rFonts w:asciiTheme="majorBidi" w:hAnsiTheme="majorBidi"/>
        </w:rPr>
        <w:id w:val="1596751571"/>
        <w:docPartObj>
          <w:docPartGallery w:val="Bibliographies"/>
          <w:docPartUnique/>
        </w:docPartObj>
      </w:sdtPr>
      <w:sdtEndPr>
        <w:rPr>
          <w:rFonts w:eastAsiaTheme="minorHAnsi"/>
          <w:color w:val="auto"/>
          <w:sz w:val="22"/>
          <w:szCs w:val="22"/>
          <w:lang w:val="en-GB"/>
        </w:rPr>
      </w:sdtEndPr>
      <w:sdtContent>
        <w:p w14:paraId="6C803361" w14:textId="12218CCC" w:rsidR="00947971" w:rsidRPr="00415054" w:rsidRDefault="00947971">
          <w:pPr>
            <w:pStyle w:val="Heading1"/>
            <w:rPr>
              <w:rFonts w:asciiTheme="majorBidi" w:hAnsiTheme="majorBidi"/>
            </w:rPr>
          </w:pPr>
          <w:r w:rsidRPr="00415054">
            <w:rPr>
              <w:rFonts w:asciiTheme="majorBidi" w:hAnsiTheme="majorBidi"/>
            </w:rPr>
            <w:t>References</w:t>
          </w:r>
          <w:r w:rsidR="00415054" w:rsidRPr="00415054">
            <w:rPr>
              <w:rFonts w:asciiTheme="majorBidi" w:hAnsiTheme="majorBidi"/>
            </w:rPr>
            <w:t xml:space="preserve"> List</w:t>
          </w:r>
        </w:p>
        <w:sdt>
          <w:sdtPr>
            <w:rPr>
              <w:rFonts w:asciiTheme="majorBidi" w:hAnsiTheme="majorBidi" w:cstheme="majorBidi"/>
            </w:rPr>
            <w:id w:val="-573587230"/>
            <w:bibliography/>
          </w:sdtPr>
          <w:sdtContent>
            <w:p w14:paraId="3F5D1D45" w14:textId="77777777" w:rsidR="00415054" w:rsidRPr="00415054" w:rsidRDefault="00947971" w:rsidP="00415054">
              <w:pPr>
                <w:pStyle w:val="Bibliography"/>
                <w:rPr>
                  <w:rFonts w:asciiTheme="majorBidi" w:hAnsiTheme="majorBidi" w:cstheme="majorBidi"/>
                  <w:noProof/>
                  <w:sz w:val="24"/>
                  <w:szCs w:val="24"/>
                  <w:lang w:val="en-US"/>
                </w:rPr>
              </w:pPr>
              <w:r w:rsidRPr="00415054">
                <w:rPr>
                  <w:rFonts w:asciiTheme="majorBidi" w:hAnsiTheme="majorBidi" w:cstheme="majorBidi"/>
                </w:rPr>
                <w:fldChar w:fldCharType="begin"/>
              </w:r>
              <w:r w:rsidRPr="00415054">
                <w:rPr>
                  <w:rFonts w:asciiTheme="majorBidi" w:hAnsiTheme="majorBidi" w:cstheme="majorBidi"/>
                </w:rPr>
                <w:instrText xml:space="preserve"> BIBLIOGRAPHY </w:instrText>
              </w:r>
              <w:r w:rsidRPr="00415054">
                <w:rPr>
                  <w:rFonts w:asciiTheme="majorBidi" w:hAnsiTheme="majorBidi" w:cstheme="majorBidi"/>
                </w:rPr>
                <w:fldChar w:fldCharType="separate"/>
              </w:r>
              <w:r w:rsidR="00415054" w:rsidRPr="00415054">
                <w:rPr>
                  <w:rFonts w:asciiTheme="majorBidi" w:hAnsiTheme="majorBidi" w:cstheme="majorBidi"/>
                  <w:noProof/>
                  <w:lang w:val="en-US"/>
                </w:rPr>
                <w:t xml:space="preserve">Ashton, N., 2017. </w:t>
              </w:r>
              <w:r w:rsidR="00415054" w:rsidRPr="00415054">
                <w:rPr>
                  <w:rFonts w:asciiTheme="majorBidi" w:hAnsiTheme="majorBidi" w:cstheme="majorBidi"/>
                  <w:i/>
                  <w:iCs/>
                  <w:noProof/>
                  <w:lang w:val="en-US"/>
                </w:rPr>
                <w:t xml:space="preserve">Early Humans. </w:t>
              </w:r>
              <w:r w:rsidR="00415054" w:rsidRPr="00415054">
                <w:rPr>
                  <w:rFonts w:asciiTheme="majorBidi" w:hAnsiTheme="majorBidi" w:cstheme="majorBidi"/>
                  <w:noProof/>
                  <w:lang w:val="en-US"/>
                </w:rPr>
                <w:t>1st ed. Glasgow: Harper Collins.</w:t>
              </w:r>
            </w:p>
            <w:p w14:paraId="7238A599" w14:textId="77777777" w:rsidR="00415054" w:rsidRPr="00415054" w:rsidRDefault="00415054" w:rsidP="00415054">
              <w:pPr>
                <w:pStyle w:val="Bibliography"/>
                <w:rPr>
                  <w:rFonts w:asciiTheme="majorBidi" w:hAnsiTheme="majorBidi" w:cstheme="majorBidi"/>
                  <w:noProof/>
                  <w:lang w:val="en-US"/>
                </w:rPr>
              </w:pP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 xml:space="preserve">Ashton, N. &amp; Lewis, S., 2002. Deserted Britain: Declining populations in the British Late Middle Pleistocene. </w:t>
              </w:r>
              <w:r w:rsidRPr="00415054">
                <w:rPr>
                  <w:rFonts w:asciiTheme="majorBidi" w:hAnsiTheme="majorBidi" w:cstheme="majorBidi"/>
                  <w:i/>
                  <w:iCs/>
                  <w:noProof/>
                  <w:lang w:val="en-US"/>
                </w:rPr>
                <w:t xml:space="preserve">Antiquity, </w:t>
              </w: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>76(292), pp. 388-396.</w:t>
              </w:r>
            </w:p>
            <w:p w14:paraId="0235CE01" w14:textId="77777777" w:rsidR="00415054" w:rsidRPr="00415054" w:rsidRDefault="00415054" w:rsidP="00415054">
              <w:pPr>
                <w:pStyle w:val="Bibliography"/>
                <w:rPr>
                  <w:rFonts w:asciiTheme="majorBidi" w:hAnsiTheme="majorBidi" w:cstheme="majorBidi"/>
                  <w:noProof/>
                  <w:lang w:val="en-US"/>
                </w:rPr>
              </w:pP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 xml:space="preserve">Bridgland, D., 1994. </w:t>
              </w:r>
              <w:r w:rsidRPr="00415054">
                <w:rPr>
                  <w:rFonts w:asciiTheme="majorBidi" w:hAnsiTheme="majorBidi" w:cstheme="majorBidi"/>
                  <w:i/>
                  <w:iCs/>
                  <w:noProof/>
                  <w:lang w:val="en-US"/>
                </w:rPr>
                <w:t xml:space="preserve">The Pleistocene of the Thames, </w:t>
              </w: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>London: Chapman and Hall.</w:t>
              </w:r>
            </w:p>
            <w:p w14:paraId="652CB3BC" w14:textId="77777777" w:rsidR="00415054" w:rsidRPr="00415054" w:rsidRDefault="00415054" w:rsidP="00415054">
              <w:pPr>
                <w:pStyle w:val="Bibliography"/>
                <w:rPr>
                  <w:rFonts w:asciiTheme="majorBidi" w:hAnsiTheme="majorBidi" w:cstheme="majorBidi"/>
                  <w:noProof/>
                  <w:lang w:val="en-US"/>
                </w:rPr>
              </w:pP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 xml:space="preserve">Champion, T., Gamble, C., Shennan, S. &amp; Whittle, A., 1992. </w:t>
              </w:r>
              <w:r w:rsidRPr="00415054">
                <w:rPr>
                  <w:rFonts w:asciiTheme="majorBidi" w:hAnsiTheme="majorBidi" w:cstheme="majorBidi"/>
                  <w:i/>
                  <w:iCs/>
                  <w:noProof/>
                  <w:lang w:val="en-US"/>
                </w:rPr>
                <w:t xml:space="preserve">Prehistoric Europe. </w:t>
              </w: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>6th ed. London: Academic Press Limited.</w:t>
              </w:r>
            </w:p>
            <w:p w14:paraId="7EF8160D" w14:textId="77777777" w:rsidR="00415054" w:rsidRPr="00415054" w:rsidRDefault="00415054" w:rsidP="00415054">
              <w:pPr>
                <w:pStyle w:val="Bibliography"/>
                <w:rPr>
                  <w:rFonts w:asciiTheme="majorBidi" w:hAnsiTheme="majorBidi" w:cstheme="majorBidi"/>
                  <w:noProof/>
                  <w:lang w:val="en-US"/>
                </w:rPr>
              </w:pP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 xml:space="preserve">Gibbard, P., 2007. Europe cut adrift. </w:t>
              </w:r>
              <w:r w:rsidRPr="00415054">
                <w:rPr>
                  <w:rFonts w:asciiTheme="majorBidi" w:hAnsiTheme="majorBidi" w:cstheme="majorBidi"/>
                  <w:i/>
                  <w:iCs/>
                  <w:noProof/>
                  <w:lang w:val="en-US"/>
                </w:rPr>
                <w:t xml:space="preserve">Nature, </w:t>
              </w: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>Volume 448, p. 259–260.</w:t>
              </w:r>
            </w:p>
            <w:p w14:paraId="0E72F101" w14:textId="77777777" w:rsidR="00415054" w:rsidRPr="00415054" w:rsidRDefault="00415054" w:rsidP="00415054">
              <w:pPr>
                <w:pStyle w:val="Bibliography"/>
                <w:rPr>
                  <w:rFonts w:asciiTheme="majorBidi" w:hAnsiTheme="majorBidi" w:cstheme="majorBidi"/>
                  <w:noProof/>
                  <w:lang w:val="en-US"/>
                </w:rPr>
              </w:pP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 xml:space="preserve">Hodgson, D., 2015. The Symmetry of Acheulean Handaxes and Cognitive Evolution. </w:t>
              </w:r>
              <w:r w:rsidRPr="00415054">
                <w:rPr>
                  <w:rFonts w:asciiTheme="majorBidi" w:hAnsiTheme="majorBidi" w:cstheme="majorBidi"/>
                  <w:i/>
                  <w:iCs/>
                  <w:noProof/>
                  <w:lang w:val="en-US"/>
                </w:rPr>
                <w:t xml:space="preserve">Journal of Archaeological Science: Reports, </w:t>
              </w: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>Volume 2, pp. 204-208.</w:t>
              </w:r>
            </w:p>
            <w:p w14:paraId="6A9465A3" w14:textId="77777777" w:rsidR="00415054" w:rsidRPr="00415054" w:rsidRDefault="00415054" w:rsidP="00415054">
              <w:pPr>
                <w:pStyle w:val="Bibliography"/>
                <w:rPr>
                  <w:rFonts w:asciiTheme="majorBidi" w:hAnsiTheme="majorBidi" w:cstheme="majorBidi"/>
                  <w:noProof/>
                  <w:lang w:val="en-US"/>
                </w:rPr>
              </w:pP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 xml:space="preserve">Moore, P., Webb, J. &amp; Collinson, M., 1991. </w:t>
              </w:r>
              <w:r w:rsidRPr="00415054">
                <w:rPr>
                  <w:rFonts w:asciiTheme="majorBidi" w:hAnsiTheme="majorBidi" w:cstheme="majorBidi"/>
                  <w:i/>
                  <w:iCs/>
                  <w:noProof/>
                  <w:lang w:val="en-US"/>
                </w:rPr>
                <w:t xml:space="preserve">Pollen Analysis. </w:t>
              </w: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>2nd ed. Oxford: Blackwell Scientific Publication.</w:t>
              </w:r>
            </w:p>
            <w:p w14:paraId="5A0C19D8" w14:textId="77777777" w:rsidR="00415054" w:rsidRPr="00415054" w:rsidRDefault="00415054" w:rsidP="00415054">
              <w:pPr>
                <w:pStyle w:val="Bibliography"/>
                <w:rPr>
                  <w:rFonts w:asciiTheme="majorBidi" w:hAnsiTheme="majorBidi" w:cstheme="majorBidi"/>
                  <w:noProof/>
                  <w:lang w:val="en-US"/>
                </w:rPr>
              </w:pP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 xml:space="preserve">Pettitt, P. &amp; White, M., 2012. </w:t>
              </w:r>
              <w:r w:rsidRPr="00415054">
                <w:rPr>
                  <w:rFonts w:asciiTheme="majorBidi" w:hAnsiTheme="majorBidi" w:cstheme="majorBidi"/>
                  <w:i/>
                  <w:iCs/>
                  <w:noProof/>
                  <w:lang w:val="en-US"/>
                </w:rPr>
                <w:t xml:space="preserve">The British Palaeolithic: Human Societies at the Edge of the Pleistocene World. </w:t>
              </w: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>1st ed. London: Routledge.</w:t>
              </w:r>
            </w:p>
            <w:p w14:paraId="1D48686F" w14:textId="77777777" w:rsidR="00415054" w:rsidRPr="00415054" w:rsidRDefault="00415054" w:rsidP="00415054">
              <w:pPr>
                <w:pStyle w:val="Bibliography"/>
                <w:rPr>
                  <w:rFonts w:asciiTheme="majorBidi" w:hAnsiTheme="majorBidi" w:cstheme="majorBidi"/>
                  <w:noProof/>
                  <w:lang w:val="en-US"/>
                </w:rPr>
              </w:pP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 xml:space="preserve">Wenban-Smith, F., n.d. </w:t>
              </w:r>
              <w:r w:rsidRPr="00415054">
                <w:rPr>
                  <w:rFonts w:asciiTheme="majorBidi" w:hAnsiTheme="majorBidi" w:cstheme="majorBidi"/>
                  <w:i/>
                  <w:iCs/>
                  <w:noProof/>
                  <w:lang w:val="en-US"/>
                </w:rPr>
                <w:t xml:space="preserve">Palaeolithic and Mesolithic Archaeology on the Sea-Bed: Marine Aggregate Dredging and the Historic Environment, </w:t>
              </w: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>Wessex: Trust for Wessex Archaeology LTD.</w:t>
              </w:r>
            </w:p>
            <w:p w14:paraId="7DDB328D" w14:textId="77777777" w:rsidR="00415054" w:rsidRPr="00415054" w:rsidRDefault="00415054" w:rsidP="00415054">
              <w:pPr>
                <w:pStyle w:val="Bibliography"/>
                <w:rPr>
                  <w:rFonts w:asciiTheme="majorBidi" w:hAnsiTheme="majorBidi" w:cstheme="majorBidi"/>
                  <w:noProof/>
                  <w:lang w:val="en-US"/>
                </w:rPr>
              </w:pP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 xml:space="preserve">Wilson, R., Drury, S. &amp; Chapman, J., 2000. </w:t>
              </w:r>
              <w:r w:rsidRPr="00415054">
                <w:rPr>
                  <w:rFonts w:asciiTheme="majorBidi" w:hAnsiTheme="majorBidi" w:cstheme="majorBidi"/>
                  <w:i/>
                  <w:iCs/>
                  <w:noProof/>
                  <w:lang w:val="en-US"/>
                </w:rPr>
                <w:t xml:space="preserve">The Great Ice Age, Climate Change and Life. </w:t>
              </w:r>
              <w:r w:rsidRPr="00415054">
                <w:rPr>
                  <w:rFonts w:asciiTheme="majorBidi" w:hAnsiTheme="majorBidi" w:cstheme="majorBidi"/>
                  <w:noProof/>
                  <w:lang w:val="en-US"/>
                </w:rPr>
                <w:t>1st ed. London: Routedge.</w:t>
              </w:r>
            </w:p>
            <w:p w14:paraId="0D400295" w14:textId="5BCB5390" w:rsidR="00947971" w:rsidRPr="00415054" w:rsidRDefault="00947971" w:rsidP="00415054">
              <w:pPr>
                <w:rPr>
                  <w:rFonts w:asciiTheme="majorBidi" w:hAnsiTheme="majorBidi" w:cstheme="majorBidi"/>
                </w:rPr>
              </w:pPr>
              <w:r w:rsidRPr="00415054">
                <w:rPr>
                  <w:rFonts w:asciiTheme="majorBidi" w:hAnsiTheme="majorBidi" w:cstheme="majorBid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28F5C5B" w14:textId="77777777" w:rsidR="00947971" w:rsidRPr="00415054" w:rsidRDefault="00947971" w:rsidP="00153751">
      <w:pPr>
        <w:spacing w:line="480" w:lineRule="auto"/>
        <w:rPr>
          <w:rFonts w:asciiTheme="majorBidi" w:hAnsiTheme="majorBidi" w:cstheme="majorBidi"/>
          <w:sz w:val="24"/>
          <w:szCs w:val="24"/>
        </w:rPr>
      </w:pPr>
    </w:p>
    <w:sectPr w:rsidR="00947971" w:rsidRPr="00415054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37291F" w14:textId="77777777" w:rsidR="00112C59" w:rsidRDefault="00112C59" w:rsidP="006F0D75">
      <w:pPr>
        <w:spacing w:after="0" w:line="240" w:lineRule="auto"/>
      </w:pPr>
      <w:r>
        <w:separator/>
      </w:r>
    </w:p>
  </w:endnote>
  <w:endnote w:type="continuationSeparator" w:id="0">
    <w:p w14:paraId="32440F50" w14:textId="77777777" w:rsidR="00112C59" w:rsidRDefault="00112C59" w:rsidP="006F0D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156279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6757C5" w14:textId="1CB699E6" w:rsidR="00A20D26" w:rsidRDefault="00A20D2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0E4FA7" w14:textId="77777777" w:rsidR="00A20D26" w:rsidRDefault="00A20D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96921B" w14:textId="77777777" w:rsidR="00112C59" w:rsidRDefault="00112C59" w:rsidP="006F0D75">
      <w:pPr>
        <w:spacing w:after="0" w:line="240" w:lineRule="auto"/>
      </w:pPr>
      <w:r>
        <w:separator/>
      </w:r>
    </w:p>
  </w:footnote>
  <w:footnote w:type="continuationSeparator" w:id="0">
    <w:p w14:paraId="42EE62AA" w14:textId="77777777" w:rsidR="00112C59" w:rsidRDefault="00112C59" w:rsidP="006F0D7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1157CA"/>
    <w:multiLevelType w:val="hybridMultilevel"/>
    <w:tmpl w:val="4B4AB2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E13"/>
    <w:rsid w:val="00027A49"/>
    <w:rsid w:val="0004224C"/>
    <w:rsid w:val="00052616"/>
    <w:rsid w:val="00072D77"/>
    <w:rsid w:val="00077472"/>
    <w:rsid w:val="00077F89"/>
    <w:rsid w:val="000832A1"/>
    <w:rsid w:val="000838BE"/>
    <w:rsid w:val="00093FD1"/>
    <w:rsid w:val="000A00B5"/>
    <w:rsid w:val="000A043C"/>
    <w:rsid w:val="000D00D9"/>
    <w:rsid w:val="000D0FB1"/>
    <w:rsid w:val="000E6DDE"/>
    <w:rsid w:val="000F5960"/>
    <w:rsid w:val="001006C5"/>
    <w:rsid w:val="00104DC6"/>
    <w:rsid w:val="00105F36"/>
    <w:rsid w:val="00112C59"/>
    <w:rsid w:val="00122E6A"/>
    <w:rsid w:val="00123A82"/>
    <w:rsid w:val="00132ED0"/>
    <w:rsid w:val="00134391"/>
    <w:rsid w:val="00134D23"/>
    <w:rsid w:val="00146B21"/>
    <w:rsid w:val="00153751"/>
    <w:rsid w:val="0015606C"/>
    <w:rsid w:val="00156DD4"/>
    <w:rsid w:val="00162421"/>
    <w:rsid w:val="001778C2"/>
    <w:rsid w:val="0018059B"/>
    <w:rsid w:val="0019195C"/>
    <w:rsid w:val="001A40F2"/>
    <w:rsid w:val="001B14AF"/>
    <w:rsid w:val="001B1EDD"/>
    <w:rsid w:val="001C26B7"/>
    <w:rsid w:val="001D1C7A"/>
    <w:rsid w:val="001D28D1"/>
    <w:rsid w:val="001D4EE3"/>
    <w:rsid w:val="001E0C82"/>
    <w:rsid w:val="001E1D69"/>
    <w:rsid w:val="001E38CE"/>
    <w:rsid w:val="001F1798"/>
    <w:rsid w:val="00203B28"/>
    <w:rsid w:val="00213E18"/>
    <w:rsid w:val="00215069"/>
    <w:rsid w:val="00221F8C"/>
    <w:rsid w:val="00224B0B"/>
    <w:rsid w:val="00240A27"/>
    <w:rsid w:val="0024262E"/>
    <w:rsid w:val="002443B8"/>
    <w:rsid w:val="00251920"/>
    <w:rsid w:val="0025218B"/>
    <w:rsid w:val="00276898"/>
    <w:rsid w:val="0028496B"/>
    <w:rsid w:val="00291BFB"/>
    <w:rsid w:val="002934DB"/>
    <w:rsid w:val="0029475A"/>
    <w:rsid w:val="00297D02"/>
    <w:rsid w:val="002A2752"/>
    <w:rsid w:val="002B0C20"/>
    <w:rsid w:val="002E5291"/>
    <w:rsid w:val="002E5DD8"/>
    <w:rsid w:val="002E7D17"/>
    <w:rsid w:val="003037CF"/>
    <w:rsid w:val="0030456E"/>
    <w:rsid w:val="00305692"/>
    <w:rsid w:val="0031212A"/>
    <w:rsid w:val="00320B51"/>
    <w:rsid w:val="00321561"/>
    <w:rsid w:val="00327675"/>
    <w:rsid w:val="00332F19"/>
    <w:rsid w:val="00342A1B"/>
    <w:rsid w:val="00353D98"/>
    <w:rsid w:val="00370FFB"/>
    <w:rsid w:val="003761A5"/>
    <w:rsid w:val="00391598"/>
    <w:rsid w:val="003E1054"/>
    <w:rsid w:val="003E377A"/>
    <w:rsid w:val="003E5520"/>
    <w:rsid w:val="003F044B"/>
    <w:rsid w:val="003F2EBE"/>
    <w:rsid w:val="003F49E2"/>
    <w:rsid w:val="003F6EAB"/>
    <w:rsid w:val="003F7B1F"/>
    <w:rsid w:val="003F7DE9"/>
    <w:rsid w:val="004028EB"/>
    <w:rsid w:val="0041287A"/>
    <w:rsid w:val="00415054"/>
    <w:rsid w:val="004236A0"/>
    <w:rsid w:val="0043665B"/>
    <w:rsid w:val="00444658"/>
    <w:rsid w:val="00451CA2"/>
    <w:rsid w:val="004828BA"/>
    <w:rsid w:val="0049006A"/>
    <w:rsid w:val="004B4D8C"/>
    <w:rsid w:val="004B5598"/>
    <w:rsid w:val="004B6F1E"/>
    <w:rsid w:val="004B72F7"/>
    <w:rsid w:val="004C4661"/>
    <w:rsid w:val="004C57D3"/>
    <w:rsid w:val="004D2F32"/>
    <w:rsid w:val="004D4425"/>
    <w:rsid w:val="004E10CD"/>
    <w:rsid w:val="004F2CF0"/>
    <w:rsid w:val="00506E13"/>
    <w:rsid w:val="00507CB4"/>
    <w:rsid w:val="00512F4C"/>
    <w:rsid w:val="00514AE5"/>
    <w:rsid w:val="005154E3"/>
    <w:rsid w:val="00520164"/>
    <w:rsid w:val="0052428D"/>
    <w:rsid w:val="0053127B"/>
    <w:rsid w:val="00533991"/>
    <w:rsid w:val="00540334"/>
    <w:rsid w:val="00543F37"/>
    <w:rsid w:val="005658D4"/>
    <w:rsid w:val="00591BF5"/>
    <w:rsid w:val="005A21CD"/>
    <w:rsid w:val="005B2059"/>
    <w:rsid w:val="005C1943"/>
    <w:rsid w:val="005D2204"/>
    <w:rsid w:val="005F1C54"/>
    <w:rsid w:val="005F24BC"/>
    <w:rsid w:val="00602426"/>
    <w:rsid w:val="006035C7"/>
    <w:rsid w:val="0060741B"/>
    <w:rsid w:val="00611699"/>
    <w:rsid w:val="0062281D"/>
    <w:rsid w:val="00627FFE"/>
    <w:rsid w:val="0064459A"/>
    <w:rsid w:val="00644839"/>
    <w:rsid w:val="006448D3"/>
    <w:rsid w:val="00645530"/>
    <w:rsid w:val="00654203"/>
    <w:rsid w:val="00656B15"/>
    <w:rsid w:val="00675DA6"/>
    <w:rsid w:val="00681690"/>
    <w:rsid w:val="00684763"/>
    <w:rsid w:val="006866A2"/>
    <w:rsid w:val="006947E6"/>
    <w:rsid w:val="006963C9"/>
    <w:rsid w:val="00697FCC"/>
    <w:rsid w:val="006B03D2"/>
    <w:rsid w:val="006C6749"/>
    <w:rsid w:val="006F0D75"/>
    <w:rsid w:val="006F5203"/>
    <w:rsid w:val="0071030B"/>
    <w:rsid w:val="00720C22"/>
    <w:rsid w:val="007352D4"/>
    <w:rsid w:val="007444A1"/>
    <w:rsid w:val="00744AA7"/>
    <w:rsid w:val="00745C98"/>
    <w:rsid w:val="00747100"/>
    <w:rsid w:val="007651FB"/>
    <w:rsid w:val="0079232A"/>
    <w:rsid w:val="00792CE3"/>
    <w:rsid w:val="007B6BE3"/>
    <w:rsid w:val="007C1B7F"/>
    <w:rsid w:val="007D2D33"/>
    <w:rsid w:val="007E19CC"/>
    <w:rsid w:val="007E6CBD"/>
    <w:rsid w:val="007E7355"/>
    <w:rsid w:val="007E7F23"/>
    <w:rsid w:val="00817491"/>
    <w:rsid w:val="00817FE8"/>
    <w:rsid w:val="00831945"/>
    <w:rsid w:val="0084005F"/>
    <w:rsid w:val="00863DF9"/>
    <w:rsid w:val="00880FFE"/>
    <w:rsid w:val="00890364"/>
    <w:rsid w:val="00891724"/>
    <w:rsid w:val="008A01DA"/>
    <w:rsid w:val="008A1716"/>
    <w:rsid w:val="008C3E28"/>
    <w:rsid w:val="008C5718"/>
    <w:rsid w:val="008C77AD"/>
    <w:rsid w:val="008D5866"/>
    <w:rsid w:val="008E0E97"/>
    <w:rsid w:val="008E1077"/>
    <w:rsid w:val="008E649E"/>
    <w:rsid w:val="008F6357"/>
    <w:rsid w:val="00900B51"/>
    <w:rsid w:val="00914BDC"/>
    <w:rsid w:val="00915D49"/>
    <w:rsid w:val="009478E5"/>
    <w:rsid w:val="00947971"/>
    <w:rsid w:val="00973D58"/>
    <w:rsid w:val="009A0491"/>
    <w:rsid w:val="009A38BE"/>
    <w:rsid w:val="009C54EA"/>
    <w:rsid w:val="009E0D54"/>
    <w:rsid w:val="009E6775"/>
    <w:rsid w:val="00A1214E"/>
    <w:rsid w:val="00A122A3"/>
    <w:rsid w:val="00A160B6"/>
    <w:rsid w:val="00A20D26"/>
    <w:rsid w:val="00A248D8"/>
    <w:rsid w:val="00A64087"/>
    <w:rsid w:val="00A7266F"/>
    <w:rsid w:val="00A86F96"/>
    <w:rsid w:val="00A94F70"/>
    <w:rsid w:val="00AA7E27"/>
    <w:rsid w:val="00AB4174"/>
    <w:rsid w:val="00AB560B"/>
    <w:rsid w:val="00AC0F0D"/>
    <w:rsid w:val="00AC3CBF"/>
    <w:rsid w:val="00AF10B1"/>
    <w:rsid w:val="00AF7C43"/>
    <w:rsid w:val="00B02F64"/>
    <w:rsid w:val="00B05262"/>
    <w:rsid w:val="00B145E3"/>
    <w:rsid w:val="00B17CB8"/>
    <w:rsid w:val="00B20DD1"/>
    <w:rsid w:val="00B21B33"/>
    <w:rsid w:val="00B249C9"/>
    <w:rsid w:val="00B25AF4"/>
    <w:rsid w:val="00B32667"/>
    <w:rsid w:val="00B42FD6"/>
    <w:rsid w:val="00B4783A"/>
    <w:rsid w:val="00B76B40"/>
    <w:rsid w:val="00B82C24"/>
    <w:rsid w:val="00B837A1"/>
    <w:rsid w:val="00B84599"/>
    <w:rsid w:val="00B937DA"/>
    <w:rsid w:val="00BA6095"/>
    <w:rsid w:val="00BA7D08"/>
    <w:rsid w:val="00BB3941"/>
    <w:rsid w:val="00BD18B3"/>
    <w:rsid w:val="00BD4AF7"/>
    <w:rsid w:val="00BD64D2"/>
    <w:rsid w:val="00BD7DDD"/>
    <w:rsid w:val="00BE6685"/>
    <w:rsid w:val="00BE7D92"/>
    <w:rsid w:val="00BF5153"/>
    <w:rsid w:val="00BF7036"/>
    <w:rsid w:val="00C10A3D"/>
    <w:rsid w:val="00C20F49"/>
    <w:rsid w:val="00C34692"/>
    <w:rsid w:val="00C355C2"/>
    <w:rsid w:val="00C40DD0"/>
    <w:rsid w:val="00C41596"/>
    <w:rsid w:val="00C61580"/>
    <w:rsid w:val="00C63965"/>
    <w:rsid w:val="00C65499"/>
    <w:rsid w:val="00C670EC"/>
    <w:rsid w:val="00C711A2"/>
    <w:rsid w:val="00C76C03"/>
    <w:rsid w:val="00C84F85"/>
    <w:rsid w:val="00C86F00"/>
    <w:rsid w:val="00C93071"/>
    <w:rsid w:val="00C94F25"/>
    <w:rsid w:val="00CB0131"/>
    <w:rsid w:val="00CB05BA"/>
    <w:rsid w:val="00CB4D3E"/>
    <w:rsid w:val="00CB5C16"/>
    <w:rsid w:val="00CC6BEC"/>
    <w:rsid w:val="00CC6C87"/>
    <w:rsid w:val="00CE6E70"/>
    <w:rsid w:val="00D11325"/>
    <w:rsid w:val="00D20935"/>
    <w:rsid w:val="00D21198"/>
    <w:rsid w:val="00D30703"/>
    <w:rsid w:val="00D34AC2"/>
    <w:rsid w:val="00D51047"/>
    <w:rsid w:val="00D61417"/>
    <w:rsid w:val="00D61913"/>
    <w:rsid w:val="00D62208"/>
    <w:rsid w:val="00D70909"/>
    <w:rsid w:val="00D7682F"/>
    <w:rsid w:val="00D903B5"/>
    <w:rsid w:val="00DA05F2"/>
    <w:rsid w:val="00DA574F"/>
    <w:rsid w:val="00DB785A"/>
    <w:rsid w:val="00DC0506"/>
    <w:rsid w:val="00DD03EB"/>
    <w:rsid w:val="00DD075E"/>
    <w:rsid w:val="00DE1E9F"/>
    <w:rsid w:val="00DF0C33"/>
    <w:rsid w:val="00DF0FAF"/>
    <w:rsid w:val="00E12105"/>
    <w:rsid w:val="00E22B76"/>
    <w:rsid w:val="00E411BA"/>
    <w:rsid w:val="00E42399"/>
    <w:rsid w:val="00E43215"/>
    <w:rsid w:val="00E55CB6"/>
    <w:rsid w:val="00E744B8"/>
    <w:rsid w:val="00EA230D"/>
    <w:rsid w:val="00EA461A"/>
    <w:rsid w:val="00EB1477"/>
    <w:rsid w:val="00EC557F"/>
    <w:rsid w:val="00EE09C7"/>
    <w:rsid w:val="00EE46FF"/>
    <w:rsid w:val="00EE68B0"/>
    <w:rsid w:val="00EF249F"/>
    <w:rsid w:val="00F05FA8"/>
    <w:rsid w:val="00F16771"/>
    <w:rsid w:val="00F172C1"/>
    <w:rsid w:val="00F340E7"/>
    <w:rsid w:val="00F3596B"/>
    <w:rsid w:val="00F60B31"/>
    <w:rsid w:val="00F66D8A"/>
    <w:rsid w:val="00F67E3F"/>
    <w:rsid w:val="00F67F3B"/>
    <w:rsid w:val="00F74586"/>
    <w:rsid w:val="00F802F9"/>
    <w:rsid w:val="00F811DA"/>
    <w:rsid w:val="00F9752B"/>
    <w:rsid w:val="00FB1139"/>
    <w:rsid w:val="00FE7A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EFD5CE6"/>
  <w15:chartTrackingRefBased/>
  <w15:docId w15:val="{AC8CF2B2-A49B-4011-97DF-1A92123E2C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79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674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A94F7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89036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89036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6Colorful">
    <w:name w:val="Grid Table 6 Colorful"/>
    <w:basedOn w:val="TableNormal"/>
    <w:uiPriority w:val="51"/>
    <w:rsid w:val="00B937DA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6F0D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0D75"/>
  </w:style>
  <w:style w:type="paragraph" w:styleId="Footer">
    <w:name w:val="footer"/>
    <w:basedOn w:val="Normal"/>
    <w:link w:val="FooterChar"/>
    <w:uiPriority w:val="99"/>
    <w:unhideWhenUsed/>
    <w:rsid w:val="006F0D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0D75"/>
  </w:style>
  <w:style w:type="character" w:customStyle="1" w:styleId="Heading1Char">
    <w:name w:val="Heading 1 Char"/>
    <w:basedOn w:val="DefaultParagraphFont"/>
    <w:link w:val="Heading1"/>
    <w:uiPriority w:val="9"/>
    <w:rsid w:val="0094797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47971"/>
  </w:style>
  <w:style w:type="paragraph" w:styleId="ListParagraph">
    <w:name w:val="List Paragraph"/>
    <w:basedOn w:val="Normal"/>
    <w:uiPriority w:val="34"/>
    <w:qFormat/>
    <w:rsid w:val="00CB05BA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6C674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48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8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98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1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8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9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8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8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45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62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76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8.jpeg"/><Relationship Id="rId26" Type="http://schemas.openxmlformats.org/officeDocument/2006/relationships/image" Target="media/image16.jpeg"/><Relationship Id="rId3" Type="http://schemas.openxmlformats.org/officeDocument/2006/relationships/styles" Target="styles.xml"/><Relationship Id="rId21" Type="http://schemas.openxmlformats.org/officeDocument/2006/relationships/image" Target="media/image11.jpeg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media/image7.jpeg"/><Relationship Id="rId25" Type="http://schemas.openxmlformats.org/officeDocument/2006/relationships/image" Target="media/image15.jpeg"/><Relationship Id="rId2" Type="http://schemas.openxmlformats.org/officeDocument/2006/relationships/numbering" Target="numbering.xml"/><Relationship Id="rId16" Type="http://schemas.microsoft.com/office/2007/relationships/hdphoto" Target="media/hdphoto3.wdp"/><Relationship Id="rId20" Type="http://schemas.openxmlformats.org/officeDocument/2006/relationships/image" Target="media/image10.jpe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24" Type="http://schemas.openxmlformats.org/officeDocument/2006/relationships/image" Target="media/image14.jpe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3.jpeg"/><Relationship Id="rId28" Type="http://schemas.openxmlformats.org/officeDocument/2006/relationships/fontTable" Target="fontTable.xml"/><Relationship Id="rId10" Type="http://schemas.openxmlformats.org/officeDocument/2006/relationships/image" Target="media/image2.jpeg"/><Relationship Id="rId19" Type="http://schemas.openxmlformats.org/officeDocument/2006/relationships/image" Target="media/image9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microsoft.com/office/2007/relationships/hdphoto" Target="media/hdphoto2.wdp"/><Relationship Id="rId22" Type="http://schemas.openxmlformats.org/officeDocument/2006/relationships/image" Target="media/image12.jpe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Nic17</b:Tag>
    <b:SourceType>Book</b:SourceType>
    <b:Guid>{CD93752A-CF18-4AAC-A353-B9E3CA618CD6}</b:Guid>
    <b:Author>
      <b:Author>
        <b:NameList>
          <b:Person>
            <b:Last>Ashton</b:Last>
            <b:First>Nicholas</b:First>
          </b:Person>
        </b:NameList>
      </b:Author>
    </b:Author>
    <b:Title>Early Humans</b:Title>
    <b:Year>2017</b:Year>
    <b:City>Glasgow</b:City>
    <b:Publisher>Harper Collins</b:Publisher>
    <b:Edition>1st</b:Edition>
    <b:RefOrder>1</b:RefOrder>
  </b:Source>
  <b:Source>
    <b:Tag>Ash02</b:Tag>
    <b:SourceType>JournalArticle</b:SourceType>
    <b:Guid>{A94DF20B-13B4-4D3A-AB38-85D531C3793D}</b:Guid>
    <b:Title>Deserted Britain: Declining populations in the British Late Middle Pleistocene</b:Title>
    <b:Year>2002</b:Year>
    <b:Author>
      <b:Author>
        <b:NameList>
          <b:Person>
            <b:Last>Ashton</b:Last>
            <b:First>Nick</b:First>
          </b:Person>
          <b:Person>
            <b:Last>Lewis</b:Last>
            <b:First>Simon</b:First>
          </b:Person>
        </b:NameList>
      </b:Author>
    </b:Author>
    <b:JournalName>Antiquity</b:JournalName>
    <b:Pages>388-396</b:Pages>
    <b:Volume>76</b:Volume>
    <b:Issue>292</b:Issue>
    <b:RefOrder>2</b:RefOrder>
  </b:Source>
  <b:Source>
    <b:Tag>DRB94</b:Tag>
    <b:SourceType>Report</b:SourceType>
    <b:Guid>{0E962C2F-982E-4DE2-8912-B86E9FC1163F}</b:Guid>
    <b:Title>The Pleistocene of the Thames</b:Title>
    <b:Year>1994</b:Year>
    <b:City>London</b:City>
    <b:Publisher>Chapman and Hall</b:Publisher>
    <b:Author>
      <b:Author>
        <b:NameList>
          <b:Person>
            <b:Last>Bridgland</b:Last>
            <b:First>D.R.</b:First>
          </b:Person>
        </b:NameList>
      </b:Author>
    </b:Author>
    <b:RefOrder>3</b:RefOrder>
  </b:Source>
  <b:Source>
    <b:Tag>Tim92</b:Tag>
    <b:SourceType>Book</b:SourceType>
    <b:Guid>{8DA8E604-2A64-47E4-AB24-1989095C3A18}</b:Guid>
    <b:Author>
      <b:Author>
        <b:NameList>
          <b:Person>
            <b:Last>Champion</b:Last>
            <b:First>Timothy</b:First>
          </b:Person>
          <b:Person>
            <b:Last>Gamble</b:Last>
            <b:First>Clive</b:First>
          </b:Person>
          <b:Person>
            <b:Last>Shennan</b:Last>
            <b:First>Stephen</b:First>
          </b:Person>
          <b:Person>
            <b:Last>Whittle</b:Last>
            <b:First>Alasdair</b:First>
          </b:Person>
        </b:NameList>
      </b:Author>
    </b:Author>
    <b:Title>Prehistoric Europe</b:Title>
    <b:Year>1992</b:Year>
    <b:City>London</b:City>
    <b:Publisher>Academic Press Limited</b:Publisher>
    <b:Edition>6th</b:Edition>
    <b:RefOrder>4</b:RefOrder>
  </b:Source>
  <b:Source>
    <b:Tag>Phi09</b:Tag>
    <b:SourceType>JournalArticle</b:SourceType>
    <b:Guid>{0953F9DE-CD11-4A2E-A5FD-A5BD57FBA7C0}</b:Guid>
    <b:Title>Europe cut adrift</b:Title>
    <b:Year>2007</b:Year>
    <b:Author>
      <b:Author>
        <b:NameList>
          <b:Person>
            <b:Last>Gibbard</b:Last>
            <b:First>Phil</b:First>
          </b:Person>
        </b:NameList>
      </b:Author>
    </b:Author>
    <b:YearAccessed>2019</b:YearAccessed>
    <b:MonthAccessed>January</b:MonthAccessed>
    <b:DayAccessed>29</b:DayAccessed>
    <b:URL>https://www.qpg.geog.cam.ac.uk/research/projects/englishchannelformation/</b:URL>
    <b:JournalName>Nature</b:JournalName>
    <b:Pages>259–260</b:Pages>
    <b:Volume>448</b:Volume>
    <b:RefOrder>5</b:RefOrder>
  </b:Source>
  <b:Source>
    <b:Tag>Hod15</b:Tag>
    <b:SourceType>JournalArticle</b:SourceType>
    <b:Guid>{680F6CD9-4D66-4CF5-93D4-E090BD504EC4}</b:Guid>
    <b:Title>The Symmetry of Acheulean Handaxes and Cognitive Evolution</b:Title>
    <b:Year>2015</b:Year>
    <b:Author>
      <b:Author>
        <b:NameList>
          <b:Person>
            <b:Last>Hodgson</b:Last>
            <b:First>Derek</b:First>
          </b:Person>
        </b:NameList>
      </b:Author>
    </b:Author>
    <b:JournalName>Journal of Archaeological Science: Reports</b:JournalName>
    <b:Pages>204-208</b:Pages>
    <b:Volume>2</b:Volume>
    <b:URL>https://www.sciencedirect.com/science/article/pii/S2352409X15000164?via%3Dihub</b:URL>
    <b:RefOrder>6</b:RefOrder>
  </b:Source>
  <b:Source>
    <b:Tag>Pau12</b:Tag>
    <b:SourceType>Book</b:SourceType>
    <b:Guid>{ACFA5846-C256-434A-BC7F-04F3047DA8C5}</b:Guid>
    <b:Title>The British Palaeolithic: Human Societies at the Edge of the Pleistocene World</b:Title>
    <b:Year>2012</b:Year>
    <b:Publisher>Routledge</b:Publisher>
    <b:City>London</b:City>
    <b:Author>
      <b:Author>
        <b:NameList>
          <b:Person>
            <b:Last>Pettitt</b:Last>
            <b:First>Paul</b:First>
          </b:Person>
          <b:Person>
            <b:Last>White</b:Last>
            <b:First>Mark</b:First>
          </b:Person>
        </b:NameList>
      </b:Author>
    </b:Author>
    <b:Edition>1st</b:Edition>
    <b:RefOrder>7</b:RefOrder>
  </b:Source>
  <b:Source>
    <b:Tag>Fra</b:Tag>
    <b:SourceType>Report</b:SourceType>
    <b:Guid>{7136DAD6-0310-476A-A235-2B010A8BD2AE}</b:Guid>
    <b:Author>
      <b:Author>
        <b:NameList>
          <b:Person>
            <b:Last>Wenban-Smith</b:Last>
            <b:First>Francis</b:First>
          </b:Person>
        </b:NameList>
      </b:Author>
    </b:Author>
    <b:Title>Palaeolithic and Mesolithic Archaeology on the Sea-Bed: Marine Aggregate Dredging and the Historic Environment</b:Title>
    <b:Publisher>Trust for Wessex Archaeology LTD</b:Publisher>
    <b:City>Wessex</b:City>
    <b:RefOrder>8</b:RefOrder>
  </b:Source>
  <b:Source>
    <b:Tag>RCL00</b:Tag>
    <b:SourceType>Book</b:SourceType>
    <b:Guid>{10D54C8F-B25B-41D3-9445-4254ACD7C8B9}</b:Guid>
    <b:Author>
      <b:Author>
        <b:NameList>
          <b:Person>
            <b:Last>Wilson</b:Last>
            <b:First>R.C.L</b:First>
          </b:Person>
          <b:Person>
            <b:Last>Drury</b:Last>
            <b:First>S.A</b:First>
          </b:Person>
          <b:Person>
            <b:Last>Chapman</b:Last>
            <b:First>J.L</b:First>
          </b:Person>
        </b:NameList>
      </b:Author>
    </b:Author>
    <b:Title>The Great Ice Age, Climate Change and Life</b:Title>
    <b:Year>2000</b:Year>
    <b:City>London</b:City>
    <b:Publisher>Routedge</b:Publisher>
    <b:Edition>1st</b:Edition>
    <b:RefOrder>9</b:RefOrder>
  </b:Source>
  <b:Source>
    <b:Tag>PDM91</b:Tag>
    <b:SourceType>Book</b:SourceType>
    <b:Guid>{9167BD23-0F5B-4ACC-98EE-F68D8C1063D6}</b:Guid>
    <b:Author>
      <b:Author>
        <b:NameList>
          <b:Person>
            <b:Last>Moore</b:Last>
            <b:First>P.D.</b:First>
          </b:Person>
          <b:Person>
            <b:Last>Webb</b:Last>
            <b:First>J.A.</b:First>
          </b:Person>
          <b:Person>
            <b:Last>Collinson</b:Last>
            <b:First>M.E.</b:First>
          </b:Person>
        </b:NameList>
      </b:Author>
    </b:Author>
    <b:Title>Pollen Analysis</b:Title>
    <b:Year>1991</b:Year>
    <b:City>Oxford</b:City>
    <b:Publisher>Blackwell Scientific Publication</b:Publisher>
    <b:Edition>2nd</b:Edition>
    <b:RefOrder>10</b:RefOrder>
  </b:Source>
</b:Sources>
</file>

<file path=customXml/itemProps1.xml><?xml version="1.0" encoding="utf-8"?>
<ds:datastoreItem xmlns:ds="http://schemas.openxmlformats.org/officeDocument/2006/customXml" ds:itemID="{2E375EC4-D85A-4D94-BE6A-A543921E03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1304</TotalTime>
  <Pages>8</Pages>
  <Words>1419</Words>
  <Characters>8090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Fawwaz Alajmi</dc:creator>
  <cp:keywords/>
  <dc:description/>
  <cp:lastModifiedBy>Fawwaz Alajmi</cp:lastModifiedBy>
  <cp:revision>124</cp:revision>
  <dcterms:created xsi:type="dcterms:W3CDTF">2019-02-03T22:05:00Z</dcterms:created>
  <dcterms:modified xsi:type="dcterms:W3CDTF">2019-02-04T21:10:00Z</dcterms:modified>
</cp:coreProperties>
</file>