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655E5A" w14:textId="77777777" w:rsidR="00296229" w:rsidRPr="00A61F62" w:rsidRDefault="00296229" w:rsidP="001F6CA6">
      <w:pPr>
        <w:jc w:val="center"/>
        <w:rPr>
          <w:rFonts w:ascii="Arial" w:hAnsi="Arial" w:cs="Arial"/>
          <w:b/>
          <w:bCs/>
          <w:sz w:val="22"/>
          <w:szCs w:val="22"/>
          <w:lang w:val="en-GB"/>
        </w:rPr>
      </w:pPr>
    </w:p>
    <w:p w14:paraId="1BC30846" w14:textId="77777777" w:rsidR="00296229" w:rsidRPr="00A61F62" w:rsidRDefault="00296229" w:rsidP="001F6CA6">
      <w:pPr>
        <w:jc w:val="center"/>
        <w:rPr>
          <w:rFonts w:ascii="Arial" w:hAnsi="Arial" w:cs="Arial"/>
          <w:b/>
          <w:bCs/>
          <w:sz w:val="22"/>
          <w:szCs w:val="22"/>
          <w:lang w:val="en-GB"/>
        </w:rPr>
      </w:pPr>
    </w:p>
    <w:p w14:paraId="25CAE230" w14:textId="77777777" w:rsidR="00296229" w:rsidRPr="00A61F62" w:rsidRDefault="00296229" w:rsidP="001F6CA6">
      <w:pPr>
        <w:jc w:val="center"/>
        <w:rPr>
          <w:rFonts w:ascii="Arial" w:hAnsi="Arial" w:cs="Arial"/>
          <w:b/>
          <w:bCs/>
          <w:sz w:val="22"/>
          <w:szCs w:val="22"/>
          <w:lang w:val="en-GB"/>
        </w:rPr>
      </w:pPr>
    </w:p>
    <w:p w14:paraId="79A07A94" w14:textId="77777777" w:rsidR="00296229" w:rsidRPr="00A61F62" w:rsidRDefault="00296229" w:rsidP="001F6CA6">
      <w:pPr>
        <w:jc w:val="center"/>
        <w:rPr>
          <w:rFonts w:ascii="Arial" w:hAnsi="Arial" w:cs="Arial"/>
          <w:b/>
          <w:bCs/>
          <w:sz w:val="22"/>
          <w:szCs w:val="22"/>
          <w:lang w:val="en-GB"/>
        </w:rPr>
      </w:pPr>
    </w:p>
    <w:p w14:paraId="30570C38" w14:textId="77777777" w:rsidR="00296229" w:rsidRPr="00A61F62" w:rsidRDefault="00296229" w:rsidP="001F6CA6">
      <w:pPr>
        <w:jc w:val="center"/>
        <w:rPr>
          <w:rFonts w:ascii="Arial" w:hAnsi="Arial" w:cs="Arial"/>
          <w:b/>
          <w:bCs/>
          <w:sz w:val="22"/>
          <w:szCs w:val="22"/>
          <w:lang w:val="en-GB"/>
        </w:rPr>
      </w:pPr>
    </w:p>
    <w:p w14:paraId="437C0288" w14:textId="77777777" w:rsidR="00296229" w:rsidRPr="00A61F62" w:rsidRDefault="00296229" w:rsidP="001F6CA6">
      <w:pPr>
        <w:jc w:val="center"/>
        <w:rPr>
          <w:rFonts w:ascii="Arial" w:hAnsi="Arial" w:cs="Arial"/>
          <w:b/>
          <w:bCs/>
          <w:sz w:val="22"/>
          <w:szCs w:val="22"/>
          <w:lang w:val="en-GB"/>
        </w:rPr>
      </w:pPr>
    </w:p>
    <w:p w14:paraId="25C539FC" w14:textId="77777777" w:rsidR="00296229" w:rsidRPr="00A61F62" w:rsidRDefault="00296229" w:rsidP="001F6CA6">
      <w:pPr>
        <w:jc w:val="center"/>
        <w:rPr>
          <w:rFonts w:ascii="Arial" w:hAnsi="Arial" w:cs="Arial"/>
          <w:b/>
          <w:bCs/>
          <w:sz w:val="22"/>
          <w:szCs w:val="22"/>
          <w:lang w:val="en-GB"/>
        </w:rPr>
      </w:pPr>
    </w:p>
    <w:p w14:paraId="446EAEAE" w14:textId="77777777" w:rsidR="00296229" w:rsidRPr="00370D41" w:rsidRDefault="00296229" w:rsidP="001F6CA6">
      <w:pPr>
        <w:jc w:val="center"/>
        <w:rPr>
          <w:rFonts w:ascii="Arial" w:hAnsi="Arial" w:cs="Arial"/>
          <w:b/>
          <w:bCs/>
          <w:sz w:val="28"/>
          <w:szCs w:val="28"/>
          <w:lang w:val="en-GB"/>
        </w:rPr>
      </w:pPr>
    </w:p>
    <w:p w14:paraId="00F74FD5" w14:textId="77777777" w:rsidR="00296229" w:rsidRPr="00370D41" w:rsidRDefault="00296229" w:rsidP="001F6CA6">
      <w:pPr>
        <w:jc w:val="center"/>
        <w:rPr>
          <w:rFonts w:ascii="Arial" w:hAnsi="Arial" w:cs="Arial"/>
          <w:b/>
          <w:bCs/>
          <w:sz w:val="28"/>
          <w:szCs w:val="28"/>
          <w:lang w:val="en-GB"/>
        </w:rPr>
      </w:pPr>
    </w:p>
    <w:p w14:paraId="550D3CB9" w14:textId="65301736" w:rsidR="001F6CA6" w:rsidRPr="00370D41" w:rsidRDefault="001F6CA6" w:rsidP="001F6CA6">
      <w:pPr>
        <w:jc w:val="center"/>
        <w:rPr>
          <w:rFonts w:ascii="Arial" w:hAnsi="Arial" w:cs="Arial"/>
          <w:b/>
          <w:bCs/>
          <w:sz w:val="28"/>
          <w:szCs w:val="28"/>
          <w:lang w:val="en-GB"/>
        </w:rPr>
      </w:pPr>
      <w:r w:rsidRPr="00370D41">
        <w:rPr>
          <w:rFonts w:ascii="Arial" w:hAnsi="Arial" w:cs="Arial"/>
          <w:b/>
          <w:bCs/>
          <w:sz w:val="28"/>
          <w:szCs w:val="28"/>
          <w:lang w:val="en-GB"/>
        </w:rPr>
        <w:t>Programme: BA (Hons) Business Management</w:t>
      </w:r>
    </w:p>
    <w:p w14:paraId="77DF79B8" w14:textId="77777777" w:rsidR="001F6CA6" w:rsidRPr="00370D41" w:rsidRDefault="001F6CA6" w:rsidP="001F6CA6">
      <w:pPr>
        <w:jc w:val="center"/>
        <w:rPr>
          <w:rFonts w:ascii="Arial" w:hAnsi="Arial" w:cs="Arial"/>
          <w:b/>
          <w:bCs/>
          <w:sz w:val="28"/>
          <w:szCs w:val="28"/>
          <w:lang w:val="en-GB"/>
        </w:rPr>
      </w:pPr>
      <w:r w:rsidRPr="00370D41">
        <w:rPr>
          <w:rFonts w:ascii="Arial" w:hAnsi="Arial" w:cs="Arial"/>
          <w:b/>
          <w:bCs/>
          <w:sz w:val="28"/>
          <w:szCs w:val="28"/>
          <w:lang w:val="en-GB"/>
        </w:rPr>
        <w:t>Module: Accounting fundamentals</w:t>
      </w:r>
    </w:p>
    <w:p w14:paraId="7E7D5C6C" w14:textId="534D72FE" w:rsidR="005B504B" w:rsidRPr="00370D41" w:rsidRDefault="001F6CA6" w:rsidP="001F6CA6">
      <w:pPr>
        <w:jc w:val="center"/>
        <w:rPr>
          <w:rFonts w:ascii="Arial" w:hAnsi="Arial" w:cs="Arial"/>
          <w:b/>
          <w:bCs/>
          <w:sz w:val="28"/>
          <w:szCs w:val="28"/>
          <w:lang w:val="en-GB"/>
        </w:rPr>
      </w:pPr>
      <w:r w:rsidRPr="00370D41">
        <w:rPr>
          <w:rFonts w:ascii="Arial" w:hAnsi="Arial" w:cs="Arial"/>
          <w:b/>
          <w:bCs/>
          <w:sz w:val="28"/>
          <w:szCs w:val="28"/>
          <w:lang w:val="en-GB"/>
        </w:rPr>
        <w:t>Module code: LCBB 4001</w:t>
      </w:r>
    </w:p>
    <w:p w14:paraId="4BA90265" w14:textId="445B7DF4" w:rsidR="005B504B" w:rsidRPr="00A61F62" w:rsidRDefault="005B504B" w:rsidP="005B504B">
      <w:pPr>
        <w:rPr>
          <w:rFonts w:ascii="Arial" w:hAnsi="Arial" w:cs="Arial"/>
          <w:sz w:val="22"/>
          <w:szCs w:val="22"/>
          <w:lang w:val="en-GB"/>
        </w:rPr>
      </w:pPr>
    </w:p>
    <w:p w14:paraId="04FBD535" w14:textId="3DE45827" w:rsidR="005B504B" w:rsidRDefault="00F41BB1" w:rsidP="005B504B">
      <w:pPr>
        <w:rPr>
          <w:rFonts w:ascii="Arial" w:hAnsi="Arial" w:cs="Arial"/>
          <w:b/>
          <w:bCs/>
          <w:sz w:val="32"/>
          <w:szCs w:val="32"/>
          <w:lang w:val="en-GB"/>
        </w:rPr>
      </w:pPr>
      <w:r w:rsidRPr="00F41BB1">
        <w:rPr>
          <w:rFonts w:ascii="Arial" w:hAnsi="Arial" w:cs="Arial"/>
          <w:b/>
          <w:bCs/>
          <w:sz w:val="32"/>
          <w:szCs w:val="32"/>
          <w:lang w:val="en-GB"/>
        </w:rPr>
        <w:t xml:space="preserve">                                 Andrei Florin Stefan </w:t>
      </w:r>
    </w:p>
    <w:p w14:paraId="7C169267" w14:textId="609EF5C5" w:rsidR="00F41BB1" w:rsidRPr="00F41BB1" w:rsidRDefault="00F41BB1" w:rsidP="005B504B">
      <w:pPr>
        <w:rPr>
          <w:rFonts w:ascii="Arial" w:hAnsi="Arial" w:cs="Arial"/>
          <w:b/>
          <w:bCs/>
          <w:sz w:val="32"/>
          <w:szCs w:val="32"/>
          <w:lang w:val="en-GB"/>
        </w:rPr>
      </w:pPr>
      <w:r>
        <w:rPr>
          <w:rFonts w:ascii="Arial" w:hAnsi="Arial" w:cs="Arial"/>
          <w:b/>
          <w:bCs/>
          <w:sz w:val="32"/>
          <w:szCs w:val="32"/>
          <w:lang w:val="en-GB"/>
        </w:rPr>
        <w:t xml:space="preserve">                                        ID: 2027355</w:t>
      </w:r>
    </w:p>
    <w:p w14:paraId="42C7EAEF" w14:textId="0A8CA9AB" w:rsidR="005B504B" w:rsidRPr="00A61F62" w:rsidRDefault="005B504B" w:rsidP="005B504B">
      <w:pPr>
        <w:rPr>
          <w:rFonts w:ascii="Arial" w:hAnsi="Arial" w:cs="Arial"/>
          <w:sz w:val="22"/>
          <w:szCs w:val="22"/>
          <w:lang w:val="en-GB"/>
        </w:rPr>
      </w:pPr>
    </w:p>
    <w:p w14:paraId="5155CC9A" w14:textId="639714B9" w:rsidR="005B504B" w:rsidRPr="00A61F62" w:rsidRDefault="005B504B" w:rsidP="005B504B">
      <w:pPr>
        <w:rPr>
          <w:rFonts w:ascii="Arial" w:hAnsi="Arial" w:cs="Arial"/>
          <w:sz w:val="22"/>
          <w:szCs w:val="22"/>
          <w:lang w:val="en-GB"/>
        </w:rPr>
      </w:pPr>
    </w:p>
    <w:p w14:paraId="3602E2D0" w14:textId="27C404BB" w:rsidR="005B504B" w:rsidRPr="00A61F62" w:rsidRDefault="005B504B" w:rsidP="005B504B">
      <w:pPr>
        <w:rPr>
          <w:rFonts w:ascii="Arial" w:hAnsi="Arial" w:cs="Arial"/>
          <w:sz w:val="22"/>
          <w:szCs w:val="22"/>
          <w:lang w:val="en-GB"/>
        </w:rPr>
      </w:pPr>
    </w:p>
    <w:p w14:paraId="25F63222" w14:textId="70EDFEAB" w:rsidR="005B504B" w:rsidRPr="00A61F62" w:rsidRDefault="005B504B" w:rsidP="005B504B">
      <w:pPr>
        <w:rPr>
          <w:rFonts w:ascii="Arial" w:hAnsi="Arial" w:cs="Arial"/>
          <w:sz w:val="22"/>
          <w:szCs w:val="22"/>
          <w:lang w:val="en-GB"/>
        </w:rPr>
      </w:pPr>
    </w:p>
    <w:p w14:paraId="754FC86D" w14:textId="10C8E36E" w:rsidR="005B504B" w:rsidRPr="00A61F62" w:rsidRDefault="005B504B" w:rsidP="005B504B">
      <w:pPr>
        <w:rPr>
          <w:rFonts w:ascii="Arial" w:hAnsi="Arial" w:cs="Arial"/>
          <w:sz w:val="22"/>
          <w:szCs w:val="22"/>
          <w:lang w:val="en-GB"/>
        </w:rPr>
      </w:pPr>
    </w:p>
    <w:p w14:paraId="05C9A0BF" w14:textId="23287231" w:rsidR="005B504B" w:rsidRPr="00A61F62" w:rsidRDefault="005B504B" w:rsidP="005B504B">
      <w:pPr>
        <w:rPr>
          <w:rFonts w:ascii="Arial" w:hAnsi="Arial" w:cs="Arial"/>
          <w:sz w:val="22"/>
          <w:szCs w:val="22"/>
          <w:lang w:val="en-GB"/>
        </w:rPr>
      </w:pPr>
    </w:p>
    <w:p w14:paraId="61B17B1F" w14:textId="70CD2C60" w:rsidR="005B504B" w:rsidRPr="00A61F62" w:rsidRDefault="005B504B" w:rsidP="005B504B">
      <w:pPr>
        <w:rPr>
          <w:rFonts w:ascii="Arial" w:hAnsi="Arial" w:cs="Arial"/>
          <w:sz w:val="22"/>
          <w:szCs w:val="22"/>
          <w:lang w:val="en-GB"/>
        </w:rPr>
      </w:pPr>
    </w:p>
    <w:p w14:paraId="0A2C5018" w14:textId="61096DE0" w:rsidR="005B504B" w:rsidRPr="00A61F62" w:rsidRDefault="005B504B" w:rsidP="005B504B">
      <w:pPr>
        <w:rPr>
          <w:rFonts w:ascii="Arial" w:hAnsi="Arial" w:cs="Arial"/>
          <w:sz w:val="22"/>
          <w:szCs w:val="22"/>
          <w:lang w:val="en-GB"/>
        </w:rPr>
      </w:pPr>
    </w:p>
    <w:p w14:paraId="41C91D51" w14:textId="5B767854" w:rsidR="005B504B" w:rsidRPr="00A61F62" w:rsidRDefault="005B504B" w:rsidP="005B504B">
      <w:pPr>
        <w:rPr>
          <w:rFonts w:ascii="Arial" w:hAnsi="Arial" w:cs="Arial"/>
          <w:sz w:val="22"/>
          <w:szCs w:val="22"/>
          <w:lang w:val="en-GB"/>
        </w:rPr>
      </w:pPr>
    </w:p>
    <w:sdt>
      <w:sdtPr>
        <w:rPr>
          <w:rFonts w:ascii="Arial" w:eastAsiaTheme="minorHAnsi" w:hAnsi="Arial" w:cs="Arial"/>
          <w:b/>
          <w:bCs/>
          <w:color w:val="000000" w:themeColor="text1"/>
          <w:sz w:val="22"/>
          <w:szCs w:val="22"/>
          <w:lang w:val="en-GB" w:bidi="hi-IN"/>
        </w:rPr>
        <w:id w:val="833414836"/>
        <w:docPartObj>
          <w:docPartGallery w:val="Table of Contents"/>
          <w:docPartUnique/>
        </w:docPartObj>
      </w:sdtPr>
      <w:sdtEndPr>
        <w:rPr>
          <w:noProof/>
        </w:rPr>
      </w:sdtEndPr>
      <w:sdtContent>
        <w:p w14:paraId="6F1C64F1" w14:textId="77777777" w:rsidR="003D5F16" w:rsidRDefault="003D5F16" w:rsidP="00422853">
          <w:pPr>
            <w:pStyle w:val="TOCHeading"/>
            <w:jc w:val="center"/>
            <w:rPr>
              <w:rFonts w:ascii="Arial" w:eastAsiaTheme="minorHAnsi" w:hAnsi="Arial" w:cs="Arial"/>
              <w:b/>
              <w:bCs/>
              <w:color w:val="000000" w:themeColor="text1"/>
              <w:sz w:val="22"/>
              <w:szCs w:val="22"/>
              <w:lang w:val="en-GB" w:bidi="hi-IN"/>
            </w:rPr>
          </w:pPr>
        </w:p>
        <w:p w14:paraId="10F2DE64" w14:textId="77777777" w:rsidR="003D5F16" w:rsidRDefault="003D5F16">
          <w:pPr>
            <w:spacing w:line="259" w:lineRule="auto"/>
            <w:jc w:val="left"/>
            <w:rPr>
              <w:rFonts w:ascii="Arial" w:hAnsi="Arial" w:cs="Arial"/>
              <w:b/>
              <w:bCs/>
              <w:sz w:val="22"/>
              <w:szCs w:val="22"/>
              <w:lang w:val="en-GB"/>
            </w:rPr>
          </w:pPr>
          <w:r>
            <w:rPr>
              <w:rFonts w:ascii="Arial" w:hAnsi="Arial" w:cs="Arial"/>
              <w:b/>
              <w:bCs/>
              <w:sz w:val="22"/>
              <w:szCs w:val="22"/>
              <w:lang w:val="en-GB"/>
            </w:rPr>
            <w:br w:type="page"/>
          </w:r>
        </w:p>
        <w:p w14:paraId="18231E70" w14:textId="2F5953DC" w:rsidR="00422853" w:rsidRPr="00A61F62" w:rsidRDefault="00422853" w:rsidP="00422853">
          <w:pPr>
            <w:pStyle w:val="TOCHeading"/>
            <w:jc w:val="center"/>
            <w:rPr>
              <w:rFonts w:ascii="Arial" w:hAnsi="Arial" w:cs="Arial"/>
              <w:b/>
              <w:bCs/>
              <w:color w:val="000000" w:themeColor="text1"/>
              <w:sz w:val="22"/>
              <w:szCs w:val="22"/>
              <w:lang w:val="en-GB"/>
            </w:rPr>
          </w:pPr>
          <w:r w:rsidRPr="00A61F62">
            <w:rPr>
              <w:rFonts w:ascii="Arial" w:hAnsi="Arial" w:cs="Arial"/>
              <w:b/>
              <w:bCs/>
              <w:color w:val="000000" w:themeColor="text1"/>
              <w:sz w:val="22"/>
              <w:szCs w:val="22"/>
              <w:lang w:val="en-GB"/>
            </w:rPr>
            <w:lastRenderedPageBreak/>
            <w:t>Table of Contents</w:t>
          </w:r>
        </w:p>
        <w:p w14:paraId="53433CA6" w14:textId="0D2FB5A8" w:rsidR="00422853" w:rsidRPr="00A61F62" w:rsidRDefault="00422853">
          <w:pPr>
            <w:pStyle w:val="TOC1"/>
            <w:tabs>
              <w:tab w:val="right" w:leader="dot" w:pos="9016"/>
            </w:tabs>
            <w:rPr>
              <w:rFonts w:ascii="Arial" w:hAnsi="Arial" w:cs="Arial"/>
              <w:noProof/>
              <w:sz w:val="22"/>
              <w:szCs w:val="22"/>
              <w:lang w:val="en-GB"/>
            </w:rPr>
          </w:pPr>
          <w:r w:rsidRPr="00A61F62">
            <w:rPr>
              <w:rFonts w:ascii="Arial" w:hAnsi="Arial" w:cs="Arial"/>
              <w:sz w:val="22"/>
              <w:szCs w:val="22"/>
              <w:lang w:val="en-GB"/>
            </w:rPr>
            <w:fldChar w:fldCharType="begin"/>
          </w:r>
          <w:r w:rsidRPr="00A61F62">
            <w:rPr>
              <w:rFonts w:ascii="Arial" w:hAnsi="Arial" w:cs="Arial"/>
              <w:sz w:val="22"/>
              <w:szCs w:val="22"/>
              <w:lang w:val="en-GB"/>
            </w:rPr>
            <w:instrText xml:space="preserve"> TOC \o "1-3" \h \z \u </w:instrText>
          </w:r>
          <w:r w:rsidRPr="00A61F62">
            <w:rPr>
              <w:rFonts w:ascii="Arial" w:hAnsi="Arial" w:cs="Arial"/>
              <w:sz w:val="22"/>
              <w:szCs w:val="22"/>
              <w:lang w:val="en-GB"/>
            </w:rPr>
            <w:fldChar w:fldCharType="separate"/>
          </w:r>
          <w:hyperlink w:anchor="_Toc75202489" w:history="1">
            <w:r w:rsidRPr="00A61F62">
              <w:rPr>
                <w:rStyle w:val="Hyperlink"/>
                <w:rFonts w:ascii="Arial" w:hAnsi="Arial" w:cs="Arial"/>
                <w:noProof/>
                <w:sz w:val="22"/>
                <w:szCs w:val="22"/>
                <w:lang w:val="en-GB"/>
              </w:rPr>
              <w:t>Task 2</w:t>
            </w:r>
            <w:r w:rsidRPr="00A61F62">
              <w:rPr>
                <w:rFonts w:ascii="Arial" w:hAnsi="Arial" w:cs="Arial"/>
                <w:noProof/>
                <w:webHidden/>
                <w:sz w:val="22"/>
                <w:szCs w:val="22"/>
                <w:lang w:val="en-GB"/>
              </w:rPr>
              <w:tab/>
            </w:r>
            <w:r w:rsidRPr="00A61F62">
              <w:rPr>
                <w:rFonts w:ascii="Arial" w:hAnsi="Arial" w:cs="Arial"/>
                <w:noProof/>
                <w:webHidden/>
                <w:sz w:val="22"/>
                <w:szCs w:val="22"/>
                <w:lang w:val="en-GB"/>
              </w:rPr>
              <w:fldChar w:fldCharType="begin"/>
            </w:r>
            <w:r w:rsidRPr="00A61F62">
              <w:rPr>
                <w:rFonts w:ascii="Arial" w:hAnsi="Arial" w:cs="Arial"/>
                <w:noProof/>
                <w:webHidden/>
                <w:sz w:val="22"/>
                <w:szCs w:val="22"/>
                <w:lang w:val="en-GB"/>
              </w:rPr>
              <w:instrText xml:space="preserve"> PAGEREF _Toc75202489 \h </w:instrText>
            </w:r>
            <w:r w:rsidRPr="00A61F62">
              <w:rPr>
                <w:rFonts w:ascii="Arial" w:hAnsi="Arial" w:cs="Arial"/>
                <w:noProof/>
                <w:webHidden/>
                <w:sz w:val="22"/>
                <w:szCs w:val="22"/>
                <w:lang w:val="en-GB"/>
              </w:rPr>
            </w:r>
            <w:r w:rsidRPr="00A61F62">
              <w:rPr>
                <w:rFonts w:ascii="Arial" w:hAnsi="Arial" w:cs="Arial"/>
                <w:noProof/>
                <w:webHidden/>
                <w:sz w:val="22"/>
                <w:szCs w:val="22"/>
                <w:lang w:val="en-GB"/>
              </w:rPr>
              <w:fldChar w:fldCharType="separate"/>
            </w:r>
            <w:r w:rsidRPr="00A61F62">
              <w:rPr>
                <w:rFonts w:ascii="Arial" w:hAnsi="Arial" w:cs="Arial"/>
                <w:noProof/>
                <w:webHidden/>
                <w:sz w:val="22"/>
                <w:szCs w:val="22"/>
                <w:lang w:val="en-GB"/>
              </w:rPr>
              <w:t>2</w:t>
            </w:r>
            <w:r w:rsidRPr="00A61F62">
              <w:rPr>
                <w:rFonts w:ascii="Arial" w:hAnsi="Arial" w:cs="Arial"/>
                <w:noProof/>
                <w:webHidden/>
                <w:sz w:val="22"/>
                <w:szCs w:val="22"/>
                <w:lang w:val="en-GB"/>
              </w:rPr>
              <w:fldChar w:fldCharType="end"/>
            </w:r>
          </w:hyperlink>
        </w:p>
        <w:p w14:paraId="557A8A30" w14:textId="048BEE30" w:rsidR="00422853" w:rsidRPr="00A61F62" w:rsidRDefault="00F41BB1">
          <w:pPr>
            <w:pStyle w:val="TOC1"/>
            <w:tabs>
              <w:tab w:val="right" w:leader="dot" w:pos="9016"/>
            </w:tabs>
            <w:rPr>
              <w:rFonts w:ascii="Arial" w:hAnsi="Arial" w:cs="Arial"/>
              <w:noProof/>
              <w:sz w:val="22"/>
              <w:szCs w:val="22"/>
              <w:lang w:val="en-GB"/>
            </w:rPr>
          </w:pPr>
          <w:hyperlink w:anchor="_Toc75202490" w:history="1">
            <w:r w:rsidR="00422853" w:rsidRPr="00A61F62">
              <w:rPr>
                <w:rStyle w:val="Hyperlink"/>
                <w:rFonts w:ascii="Arial" w:hAnsi="Arial" w:cs="Arial"/>
                <w:noProof/>
                <w:sz w:val="22"/>
                <w:szCs w:val="22"/>
                <w:lang w:val="en-GB"/>
              </w:rPr>
              <w:t>Part 1:</w:t>
            </w:r>
            <w:r w:rsidR="00422853" w:rsidRPr="00A61F62">
              <w:rPr>
                <w:rFonts w:ascii="Arial" w:hAnsi="Arial" w:cs="Arial"/>
                <w:noProof/>
                <w:webHidden/>
                <w:sz w:val="22"/>
                <w:szCs w:val="22"/>
                <w:lang w:val="en-GB"/>
              </w:rPr>
              <w:tab/>
            </w:r>
            <w:r w:rsidR="00422853" w:rsidRPr="00A61F62">
              <w:rPr>
                <w:rFonts w:ascii="Arial" w:hAnsi="Arial" w:cs="Arial"/>
                <w:noProof/>
                <w:webHidden/>
                <w:sz w:val="22"/>
                <w:szCs w:val="22"/>
                <w:lang w:val="en-GB"/>
              </w:rPr>
              <w:fldChar w:fldCharType="begin"/>
            </w:r>
            <w:r w:rsidR="00422853" w:rsidRPr="00A61F62">
              <w:rPr>
                <w:rFonts w:ascii="Arial" w:hAnsi="Arial" w:cs="Arial"/>
                <w:noProof/>
                <w:webHidden/>
                <w:sz w:val="22"/>
                <w:szCs w:val="22"/>
                <w:lang w:val="en-GB"/>
              </w:rPr>
              <w:instrText xml:space="preserve"> PAGEREF _Toc75202490 \h </w:instrText>
            </w:r>
            <w:r w:rsidR="00422853" w:rsidRPr="00A61F62">
              <w:rPr>
                <w:rFonts w:ascii="Arial" w:hAnsi="Arial" w:cs="Arial"/>
                <w:noProof/>
                <w:webHidden/>
                <w:sz w:val="22"/>
                <w:szCs w:val="22"/>
                <w:lang w:val="en-GB"/>
              </w:rPr>
            </w:r>
            <w:r w:rsidR="00422853" w:rsidRPr="00A61F62">
              <w:rPr>
                <w:rFonts w:ascii="Arial" w:hAnsi="Arial" w:cs="Arial"/>
                <w:noProof/>
                <w:webHidden/>
                <w:sz w:val="22"/>
                <w:szCs w:val="22"/>
                <w:lang w:val="en-GB"/>
              </w:rPr>
              <w:fldChar w:fldCharType="separate"/>
            </w:r>
            <w:r w:rsidR="00422853" w:rsidRPr="00A61F62">
              <w:rPr>
                <w:rFonts w:ascii="Arial" w:hAnsi="Arial" w:cs="Arial"/>
                <w:noProof/>
                <w:webHidden/>
                <w:sz w:val="22"/>
                <w:szCs w:val="22"/>
                <w:lang w:val="en-GB"/>
              </w:rPr>
              <w:t>2</w:t>
            </w:r>
            <w:r w:rsidR="00422853" w:rsidRPr="00A61F62">
              <w:rPr>
                <w:rFonts w:ascii="Arial" w:hAnsi="Arial" w:cs="Arial"/>
                <w:noProof/>
                <w:webHidden/>
                <w:sz w:val="22"/>
                <w:szCs w:val="22"/>
                <w:lang w:val="en-GB"/>
              </w:rPr>
              <w:fldChar w:fldCharType="end"/>
            </w:r>
          </w:hyperlink>
        </w:p>
        <w:p w14:paraId="59144421" w14:textId="04AE2AE2" w:rsidR="00422853" w:rsidRPr="00A61F62" w:rsidRDefault="00F41BB1">
          <w:pPr>
            <w:pStyle w:val="TOC2"/>
            <w:tabs>
              <w:tab w:val="right" w:leader="dot" w:pos="9016"/>
            </w:tabs>
            <w:rPr>
              <w:rFonts w:ascii="Arial" w:hAnsi="Arial" w:cs="Arial"/>
              <w:noProof/>
              <w:sz w:val="22"/>
              <w:szCs w:val="22"/>
              <w:lang w:val="en-GB"/>
            </w:rPr>
          </w:pPr>
          <w:hyperlink w:anchor="_Toc75202491" w:history="1">
            <w:r w:rsidR="00422853" w:rsidRPr="00A61F62">
              <w:rPr>
                <w:rStyle w:val="Hyperlink"/>
                <w:rFonts w:ascii="Arial" w:hAnsi="Arial" w:cs="Arial"/>
                <w:noProof/>
                <w:sz w:val="22"/>
                <w:szCs w:val="22"/>
                <w:lang w:val="en-GB"/>
              </w:rPr>
              <w:t>a) Journal Entries</w:t>
            </w:r>
            <w:r w:rsidR="00422853" w:rsidRPr="00A61F62">
              <w:rPr>
                <w:rFonts w:ascii="Arial" w:hAnsi="Arial" w:cs="Arial"/>
                <w:noProof/>
                <w:webHidden/>
                <w:sz w:val="22"/>
                <w:szCs w:val="22"/>
                <w:lang w:val="en-GB"/>
              </w:rPr>
              <w:tab/>
            </w:r>
            <w:r w:rsidR="00422853" w:rsidRPr="00A61F62">
              <w:rPr>
                <w:rFonts w:ascii="Arial" w:hAnsi="Arial" w:cs="Arial"/>
                <w:noProof/>
                <w:webHidden/>
                <w:sz w:val="22"/>
                <w:szCs w:val="22"/>
                <w:lang w:val="en-GB"/>
              </w:rPr>
              <w:fldChar w:fldCharType="begin"/>
            </w:r>
            <w:r w:rsidR="00422853" w:rsidRPr="00A61F62">
              <w:rPr>
                <w:rFonts w:ascii="Arial" w:hAnsi="Arial" w:cs="Arial"/>
                <w:noProof/>
                <w:webHidden/>
                <w:sz w:val="22"/>
                <w:szCs w:val="22"/>
                <w:lang w:val="en-GB"/>
              </w:rPr>
              <w:instrText xml:space="preserve"> PAGEREF _Toc75202491 \h </w:instrText>
            </w:r>
            <w:r w:rsidR="00422853" w:rsidRPr="00A61F62">
              <w:rPr>
                <w:rFonts w:ascii="Arial" w:hAnsi="Arial" w:cs="Arial"/>
                <w:noProof/>
                <w:webHidden/>
                <w:sz w:val="22"/>
                <w:szCs w:val="22"/>
                <w:lang w:val="en-GB"/>
              </w:rPr>
            </w:r>
            <w:r w:rsidR="00422853" w:rsidRPr="00A61F62">
              <w:rPr>
                <w:rFonts w:ascii="Arial" w:hAnsi="Arial" w:cs="Arial"/>
                <w:noProof/>
                <w:webHidden/>
                <w:sz w:val="22"/>
                <w:szCs w:val="22"/>
                <w:lang w:val="en-GB"/>
              </w:rPr>
              <w:fldChar w:fldCharType="separate"/>
            </w:r>
            <w:r w:rsidR="00422853" w:rsidRPr="00A61F62">
              <w:rPr>
                <w:rFonts w:ascii="Arial" w:hAnsi="Arial" w:cs="Arial"/>
                <w:noProof/>
                <w:webHidden/>
                <w:sz w:val="22"/>
                <w:szCs w:val="22"/>
                <w:lang w:val="en-GB"/>
              </w:rPr>
              <w:t>2</w:t>
            </w:r>
            <w:r w:rsidR="00422853" w:rsidRPr="00A61F62">
              <w:rPr>
                <w:rFonts w:ascii="Arial" w:hAnsi="Arial" w:cs="Arial"/>
                <w:noProof/>
                <w:webHidden/>
                <w:sz w:val="22"/>
                <w:szCs w:val="22"/>
                <w:lang w:val="en-GB"/>
              </w:rPr>
              <w:fldChar w:fldCharType="end"/>
            </w:r>
          </w:hyperlink>
        </w:p>
        <w:p w14:paraId="79868704" w14:textId="48760091" w:rsidR="00422853" w:rsidRPr="00A61F62" w:rsidRDefault="00F41BB1">
          <w:pPr>
            <w:pStyle w:val="TOC2"/>
            <w:tabs>
              <w:tab w:val="right" w:leader="dot" w:pos="9016"/>
            </w:tabs>
            <w:rPr>
              <w:rFonts w:ascii="Arial" w:hAnsi="Arial" w:cs="Arial"/>
              <w:noProof/>
              <w:sz w:val="22"/>
              <w:szCs w:val="22"/>
              <w:lang w:val="en-GB"/>
            </w:rPr>
          </w:pPr>
          <w:hyperlink w:anchor="_Toc75202492" w:history="1">
            <w:r w:rsidR="00422853" w:rsidRPr="00A61F62">
              <w:rPr>
                <w:rStyle w:val="Hyperlink"/>
                <w:rFonts w:ascii="Arial" w:hAnsi="Arial" w:cs="Arial"/>
                <w:noProof/>
                <w:sz w:val="22"/>
                <w:szCs w:val="22"/>
                <w:lang w:val="en-GB"/>
              </w:rPr>
              <w:t>b) Trial Balance</w:t>
            </w:r>
            <w:r w:rsidR="00422853" w:rsidRPr="00A61F62">
              <w:rPr>
                <w:rFonts w:ascii="Arial" w:hAnsi="Arial" w:cs="Arial"/>
                <w:noProof/>
                <w:webHidden/>
                <w:sz w:val="22"/>
                <w:szCs w:val="22"/>
                <w:lang w:val="en-GB"/>
              </w:rPr>
              <w:tab/>
            </w:r>
            <w:r w:rsidR="00422853" w:rsidRPr="00A61F62">
              <w:rPr>
                <w:rFonts w:ascii="Arial" w:hAnsi="Arial" w:cs="Arial"/>
                <w:noProof/>
                <w:webHidden/>
                <w:sz w:val="22"/>
                <w:szCs w:val="22"/>
                <w:lang w:val="en-GB"/>
              </w:rPr>
              <w:fldChar w:fldCharType="begin"/>
            </w:r>
            <w:r w:rsidR="00422853" w:rsidRPr="00A61F62">
              <w:rPr>
                <w:rFonts w:ascii="Arial" w:hAnsi="Arial" w:cs="Arial"/>
                <w:noProof/>
                <w:webHidden/>
                <w:sz w:val="22"/>
                <w:szCs w:val="22"/>
                <w:lang w:val="en-GB"/>
              </w:rPr>
              <w:instrText xml:space="preserve"> PAGEREF _Toc75202492 \h </w:instrText>
            </w:r>
            <w:r w:rsidR="00422853" w:rsidRPr="00A61F62">
              <w:rPr>
                <w:rFonts w:ascii="Arial" w:hAnsi="Arial" w:cs="Arial"/>
                <w:noProof/>
                <w:webHidden/>
                <w:sz w:val="22"/>
                <w:szCs w:val="22"/>
                <w:lang w:val="en-GB"/>
              </w:rPr>
            </w:r>
            <w:r w:rsidR="00422853" w:rsidRPr="00A61F62">
              <w:rPr>
                <w:rFonts w:ascii="Arial" w:hAnsi="Arial" w:cs="Arial"/>
                <w:noProof/>
                <w:webHidden/>
                <w:sz w:val="22"/>
                <w:szCs w:val="22"/>
                <w:lang w:val="en-GB"/>
              </w:rPr>
              <w:fldChar w:fldCharType="separate"/>
            </w:r>
            <w:r w:rsidR="00422853" w:rsidRPr="00A61F62">
              <w:rPr>
                <w:rFonts w:ascii="Arial" w:hAnsi="Arial" w:cs="Arial"/>
                <w:noProof/>
                <w:webHidden/>
                <w:sz w:val="22"/>
                <w:szCs w:val="22"/>
                <w:lang w:val="en-GB"/>
              </w:rPr>
              <w:t>3</w:t>
            </w:r>
            <w:r w:rsidR="00422853" w:rsidRPr="00A61F62">
              <w:rPr>
                <w:rFonts w:ascii="Arial" w:hAnsi="Arial" w:cs="Arial"/>
                <w:noProof/>
                <w:webHidden/>
                <w:sz w:val="22"/>
                <w:szCs w:val="22"/>
                <w:lang w:val="en-GB"/>
              </w:rPr>
              <w:fldChar w:fldCharType="end"/>
            </w:r>
          </w:hyperlink>
        </w:p>
        <w:p w14:paraId="38F6AD46" w14:textId="1FF9294A" w:rsidR="00422853" w:rsidRPr="00A61F62" w:rsidRDefault="00F41BB1">
          <w:pPr>
            <w:pStyle w:val="TOC2"/>
            <w:tabs>
              <w:tab w:val="right" w:leader="dot" w:pos="9016"/>
            </w:tabs>
            <w:rPr>
              <w:rFonts w:ascii="Arial" w:hAnsi="Arial" w:cs="Arial"/>
              <w:noProof/>
              <w:sz w:val="22"/>
              <w:szCs w:val="22"/>
              <w:lang w:val="en-GB"/>
            </w:rPr>
          </w:pPr>
          <w:hyperlink w:anchor="_Toc75202493" w:history="1">
            <w:r w:rsidR="00422853" w:rsidRPr="00A61F62">
              <w:rPr>
                <w:rStyle w:val="Hyperlink"/>
                <w:rFonts w:ascii="Arial" w:hAnsi="Arial" w:cs="Arial"/>
                <w:noProof/>
                <w:sz w:val="22"/>
                <w:szCs w:val="22"/>
                <w:lang w:val="en-GB"/>
              </w:rPr>
              <w:t>c) Financial statement</w:t>
            </w:r>
            <w:r w:rsidR="00422853" w:rsidRPr="00A61F62">
              <w:rPr>
                <w:rFonts w:ascii="Arial" w:hAnsi="Arial" w:cs="Arial"/>
                <w:noProof/>
                <w:webHidden/>
                <w:sz w:val="22"/>
                <w:szCs w:val="22"/>
                <w:lang w:val="en-GB"/>
              </w:rPr>
              <w:tab/>
            </w:r>
            <w:r w:rsidR="00422853" w:rsidRPr="00A61F62">
              <w:rPr>
                <w:rFonts w:ascii="Arial" w:hAnsi="Arial" w:cs="Arial"/>
                <w:noProof/>
                <w:webHidden/>
                <w:sz w:val="22"/>
                <w:szCs w:val="22"/>
                <w:lang w:val="en-GB"/>
              </w:rPr>
              <w:fldChar w:fldCharType="begin"/>
            </w:r>
            <w:r w:rsidR="00422853" w:rsidRPr="00A61F62">
              <w:rPr>
                <w:rFonts w:ascii="Arial" w:hAnsi="Arial" w:cs="Arial"/>
                <w:noProof/>
                <w:webHidden/>
                <w:sz w:val="22"/>
                <w:szCs w:val="22"/>
                <w:lang w:val="en-GB"/>
              </w:rPr>
              <w:instrText xml:space="preserve"> PAGEREF _Toc75202493 \h </w:instrText>
            </w:r>
            <w:r w:rsidR="00422853" w:rsidRPr="00A61F62">
              <w:rPr>
                <w:rFonts w:ascii="Arial" w:hAnsi="Arial" w:cs="Arial"/>
                <w:noProof/>
                <w:webHidden/>
                <w:sz w:val="22"/>
                <w:szCs w:val="22"/>
                <w:lang w:val="en-GB"/>
              </w:rPr>
            </w:r>
            <w:r w:rsidR="00422853" w:rsidRPr="00A61F62">
              <w:rPr>
                <w:rFonts w:ascii="Arial" w:hAnsi="Arial" w:cs="Arial"/>
                <w:noProof/>
                <w:webHidden/>
                <w:sz w:val="22"/>
                <w:szCs w:val="22"/>
                <w:lang w:val="en-GB"/>
              </w:rPr>
              <w:fldChar w:fldCharType="separate"/>
            </w:r>
            <w:r w:rsidR="00422853" w:rsidRPr="00A61F62">
              <w:rPr>
                <w:rFonts w:ascii="Arial" w:hAnsi="Arial" w:cs="Arial"/>
                <w:noProof/>
                <w:webHidden/>
                <w:sz w:val="22"/>
                <w:szCs w:val="22"/>
                <w:lang w:val="en-GB"/>
              </w:rPr>
              <w:t>4</w:t>
            </w:r>
            <w:r w:rsidR="00422853" w:rsidRPr="00A61F62">
              <w:rPr>
                <w:rFonts w:ascii="Arial" w:hAnsi="Arial" w:cs="Arial"/>
                <w:noProof/>
                <w:webHidden/>
                <w:sz w:val="22"/>
                <w:szCs w:val="22"/>
                <w:lang w:val="en-GB"/>
              </w:rPr>
              <w:fldChar w:fldCharType="end"/>
            </w:r>
          </w:hyperlink>
        </w:p>
        <w:p w14:paraId="6A6223FA" w14:textId="221D4CB2" w:rsidR="00422853" w:rsidRPr="00A61F62" w:rsidRDefault="00F41BB1">
          <w:pPr>
            <w:pStyle w:val="TOC1"/>
            <w:tabs>
              <w:tab w:val="right" w:leader="dot" w:pos="9016"/>
            </w:tabs>
            <w:rPr>
              <w:rFonts w:ascii="Arial" w:hAnsi="Arial" w:cs="Arial"/>
              <w:noProof/>
              <w:sz w:val="22"/>
              <w:szCs w:val="22"/>
              <w:lang w:val="en-GB"/>
            </w:rPr>
          </w:pPr>
          <w:hyperlink w:anchor="_Toc75202494" w:history="1">
            <w:r w:rsidR="00422853" w:rsidRPr="00A61F62">
              <w:rPr>
                <w:rStyle w:val="Hyperlink"/>
                <w:rFonts w:ascii="Arial" w:hAnsi="Arial" w:cs="Arial"/>
                <w:noProof/>
                <w:sz w:val="22"/>
                <w:szCs w:val="22"/>
                <w:lang w:val="en-GB"/>
              </w:rPr>
              <w:t>Part 2</w:t>
            </w:r>
            <w:r w:rsidR="00422853" w:rsidRPr="00A61F62">
              <w:rPr>
                <w:rFonts w:ascii="Arial" w:hAnsi="Arial" w:cs="Arial"/>
                <w:noProof/>
                <w:webHidden/>
                <w:sz w:val="22"/>
                <w:szCs w:val="22"/>
                <w:lang w:val="en-GB"/>
              </w:rPr>
              <w:tab/>
            </w:r>
            <w:r w:rsidR="00422853" w:rsidRPr="00A61F62">
              <w:rPr>
                <w:rFonts w:ascii="Arial" w:hAnsi="Arial" w:cs="Arial"/>
                <w:noProof/>
                <w:webHidden/>
                <w:sz w:val="22"/>
                <w:szCs w:val="22"/>
                <w:lang w:val="en-GB"/>
              </w:rPr>
              <w:fldChar w:fldCharType="begin"/>
            </w:r>
            <w:r w:rsidR="00422853" w:rsidRPr="00A61F62">
              <w:rPr>
                <w:rFonts w:ascii="Arial" w:hAnsi="Arial" w:cs="Arial"/>
                <w:noProof/>
                <w:webHidden/>
                <w:sz w:val="22"/>
                <w:szCs w:val="22"/>
                <w:lang w:val="en-GB"/>
              </w:rPr>
              <w:instrText xml:space="preserve"> PAGEREF _Toc75202494 \h </w:instrText>
            </w:r>
            <w:r w:rsidR="00422853" w:rsidRPr="00A61F62">
              <w:rPr>
                <w:rFonts w:ascii="Arial" w:hAnsi="Arial" w:cs="Arial"/>
                <w:noProof/>
                <w:webHidden/>
                <w:sz w:val="22"/>
                <w:szCs w:val="22"/>
                <w:lang w:val="en-GB"/>
              </w:rPr>
            </w:r>
            <w:r w:rsidR="00422853" w:rsidRPr="00A61F62">
              <w:rPr>
                <w:rFonts w:ascii="Arial" w:hAnsi="Arial" w:cs="Arial"/>
                <w:noProof/>
                <w:webHidden/>
                <w:sz w:val="22"/>
                <w:szCs w:val="22"/>
                <w:lang w:val="en-GB"/>
              </w:rPr>
              <w:fldChar w:fldCharType="separate"/>
            </w:r>
            <w:r w:rsidR="00422853" w:rsidRPr="00A61F62">
              <w:rPr>
                <w:rFonts w:ascii="Arial" w:hAnsi="Arial" w:cs="Arial"/>
                <w:noProof/>
                <w:webHidden/>
                <w:sz w:val="22"/>
                <w:szCs w:val="22"/>
                <w:lang w:val="en-GB"/>
              </w:rPr>
              <w:t>6</w:t>
            </w:r>
            <w:r w:rsidR="00422853" w:rsidRPr="00A61F62">
              <w:rPr>
                <w:rFonts w:ascii="Arial" w:hAnsi="Arial" w:cs="Arial"/>
                <w:noProof/>
                <w:webHidden/>
                <w:sz w:val="22"/>
                <w:szCs w:val="22"/>
                <w:lang w:val="en-GB"/>
              </w:rPr>
              <w:fldChar w:fldCharType="end"/>
            </w:r>
          </w:hyperlink>
        </w:p>
        <w:p w14:paraId="16537785" w14:textId="5913FCBD" w:rsidR="00422853" w:rsidRPr="00A61F62" w:rsidRDefault="00422853">
          <w:pPr>
            <w:rPr>
              <w:rFonts w:ascii="Arial" w:hAnsi="Arial" w:cs="Arial"/>
              <w:sz w:val="22"/>
              <w:szCs w:val="22"/>
              <w:lang w:val="en-GB"/>
            </w:rPr>
          </w:pPr>
          <w:r w:rsidRPr="00A61F62">
            <w:rPr>
              <w:rFonts w:ascii="Arial" w:hAnsi="Arial" w:cs="Arial"/>
              <w:b/>
              <w:bCs/>
              <w:noProof/>
              <w:sz w:val="22"/>
              <w:szCs w:val="22"/>
              <w:lang w:val="en-GB"/>
            </w:rPr>
            <w:fldChar w:fldCharType="end"/>
          </w:r>
        </w:p>
      </w:sdtContent>
    </w:sdt>
    <w:p w14:paraId="4A6CD3B9" w14:textId="63480157" w:rsidR="005B504B" w:rsidRPr="00A61F62" w:rsidRDefault="005B504B" w:rsidP="005B504B">
      <w:pPr>
        <w:rPr>
          <w:rFonts w:ascii="Arial" w:hAnsi="Arial" w:cs="Arial"/>
          <w:sz w:val="22"/>
          <w:szCs w:val="22"/>
          <w:lang w:val="en-GB"/>
        </w:rPr>
      </w:pPr>
    </w:p>
    <w:p w14:paraId="5C684709" w14:textId="277A1BB5" w:rsidR="00422853" w:rsidRPr="00A61F62" w:rsidRDefault="00422853" w:rsidP="005B504B">
      <w:pPr>
        <w:rPr>
          <w:rFonts w:ascii="Arial" w:hAnsi="Arial" w:cs="Arial"/>
          <w:sz w:val="22"/>
          <w:szCs w:val="22"/>
          <w:lang w:val="en-GB"/>
        </w:rPr>
      </w:pPr>
    </w:p>
    <w:p w14:paraId="1285B6C3" w14:textId="2EC11FAC" w:rsidR="00422853" w:rsidRPr="00A61F62" w:rsidRDefault="00422853" w:rsidP="005B504B">
      <w:pPr>
        <w:rPr>
          <w:rFonts w:ascii="Arial" w:hAnsi="Arial" w:cs="Arial"/>
          <w:sz w:val="22"/>
          <w:szCs w:val="22"/>
          <w:lang w:val="en-GB"/>
        </w:rPr>
      </w:pPr>
    </w:p>
    <w:p w14:paraId="41E8D23D" w14:textId="1BD65650" w:rsidR="00422853" w:rsidRPr="00A61F62" w:rsidRDefault="00422853" w:rsidP="005B504B">
      <w:pPr>
        <w:rPr>
          <w:rFonts w:ascii="Arial" w:hAnsi="Arial" w:cs="Arial"/>
          <w:sz w:val="22"/>
          <w:szCs w:val="22"/>
          <w:lang w:val="en-GB"/>
        </w:rPr>
      </w:pPr>
    </w:p>
    <w:p w14:paraId="08BA00F9" w14:textId="62C415FD" w:rsidR="00422853" w:rsidRPr="00A61F62" w:rsidRDefault="00422853" w:rsidP="005B504B">
      <w:pPr>
        <w:rPr>
          <w:rFonts w:ascii="Arial" w:hAnsi="Arial" w:cs="Arial"/>
          <w:sz w:val="22"/>
          <w:szCs w:val="22"/>
          <w:lang w:val="en-GB"/>
        </w:rPr>
      </w:pPr>
    </w:p>
    <w:p w14:paraId="178C7A55" w14:textId="033DC62E" w:rsidR="00422853" w:rsidRPr="00A61F62" w:rsidRDefault="00422853" w:rsidP="005B504B">
      <w:pPr>
        <w:rPr>
          <w:rFonts w:ascii="Arial" w:hAnsi="Arial" w:cs="Arial"/>
          <w:sz w:val="22"/>
          <w:szCs w:val="22"/>
          <w:lang w:val="en-GB"/>
        </w:rPr>
      </w:pPr>
    </w:p>
    <w:p w14:paraId="73E88822" w14:textId="3ABB6DC0" w:rsidR="00422853" w:rsidRPr="00A61F62" w:rsidRDefault="00422853" w:rsidP="005B504B">
      <w:pPr>
        <w:rPr>
          <w:rFonts w:ascii="Arial" w:hAnsi="Arial" w:cs="Arial"/>
          <w:sz w:val="22"/>
          <w:szCs w:val="22"/>
          <w:lang w:val="en-GB"/>
        </w:rPr>
      </w:pPr>
    </w:p>
    <w:p w14:paraId="436E30CC" w14:textId="7552D7F9" w:rsidR="00422853" w:rsidRPr="00A61F62" w:rsidRDefault="00422853" w:rsidP="005B504B">
      <w:pPr>
        <w:rPr>
          <w:rFonts w:ascii="Arial" w:hAnsi="Arial" w:cs="Arial"/>
          <w:sz w:val="22"/>
          <w:szCs w:val="22"/>
          <w:lang w:val="en-GB"/>
        </w:rPr>
      </w:pPr>
    </w:p>
    <w:p w14:paraId="063471CF" w14:textId="24FEB98A" w:rsidR="00422853" w:rsidRPr="00A61F62" w:rsidRDefault="00422853" w:rsidP="005B504B">
      <w:pPr>
        <w:rPr>
          <w:rFonts w:ascii="Arial" w:hAnsi="Arial" w:cs="Arial"/>
          <w:sz w:val="22"/>
          <w:szCs w:val="22"/>
          <w:lang w:val="en-GB"/>
        </w:rPr>
      </w:pPr>
    </w:p>
    <w:p w14:paraId="5B20A478" w14:textId="0E52786C" w:rsidR="00422853" w:rsidRPr="00A61F62" w:rsidRDefault="00422853" w:rsidP="005B504B">
      <w:pPr>
        <w:rPr>
          <w:rFonts w:ascii="Arial" w:hAnsi="Arial" w:cs="Arial"/>
          <w:sz w:val="22"/>
          <w:szCs w:val="22"/>
          <w:lang w:val="en-GB"/>
        </w:rPr>
      </w:pPr>
    </w:p>
    <w:p w14:paraId="0CE27F22" w14:textId="68340228" w:rsidR="00422853" w:rsidRPr="00A61F62" w:rsidRDefault="00422853" w:rsidP="005B504B">
      <w:pPr>
        <w:rPr>
          <w:rFonts w:ascii="Arial" w:hAnsi="Arial" w:cs="Arial"/>
          <w:sz w:val="22"/>
          <w:szCs w:val="22"/>
          <w:lang w:val="en-GB"/>
        </w:rPr>
      </w:pPr>
    </w:p>
    <w:p w14:paraId="2E43AB53" w14:textId="75104D1D" w:rsidR="00422853" w:rsidRPr="00A61F62" w:rsidRDefault="00422853" w:rsidP="005B504B">
      <w:pPr>
        <w:rPr>
          <w:rFonts w:ascii="Arial" w:hAnsi="Arial" w:cs="Arial"/>
          <w:sz w:val="22"/>
          <w:szCs w:val="22"/>
          <w:lang w:val="en-GB"/>
        </w:rPr>
      </w:pPr>
    </w:p>
    <w:p w14:paraId="0D6B5A0F" w14:textId="6A6AA320" w:rsidR="00422853" w:rsidRPr="00A61F62" w:rsidRDefault="00422853" w:rsidP="005B504B">
      <w:pPr>
        <w:rPr>
          <w:rFonts w:ascii="Arial" w:hAnsi="Arial" w:cs="Arial"/>
          <w:sz w:val="22"/>
          <w:szCs w:val="22"/>
          <w:lang w:val="en-GB"/>
        </w:rPr>
      </w:pPr>
    </w:p>
    <w:p w14:paraId="1800ECE0" w14:textId="768C1694" w:rsidR="00422853" w:rsidRPr="00A61F62" w:rsidRDefault="00422853" w:rsidP="005B504B">
      <w:pPr>
        <w:rPr>
          <w:rFonts w:ascii="Arial" w:hAnsi="Arial" w:cs="Arial"/>
          <w:sz w:val="22"/>
          <w:szCs w:val="22"/>
          <w:lang w:val="en-GB"/>
        </w:rPr>
      </w:pPr>
    </w:p>
    <w:p w14:paraId="774B175C" w14:textId="16CC1E55" w:rsidR="00422853" w:rsidRPr="00A61F62" w:rsidRDefault="00422853" w:rsidP="005B504B">
      <w:pPr>
        <w:rPr>
          <w:rFonts w:ascii="Arial" w:hAnsi="Arial" w:cs="Arial"/>
          <w:sz w:val="22"/>
          <w:szCs w:val="22"/>
          <w:lang w:val="en-GB"/>
        </w:rPr>
      </w:pPr>
    </w:p>
    <w:p w14:paraId="2FB46ABD" w14:textId="376F8F8E" w:rsidR="00422853" w:rsidRPr="00A61F62" w:rsidRDefault="00422853" w:rsidP="005B504B">
      <w:pPr>
        <w:rPr>
          <w:rFonts w:ascii="Arial" w:hAnsi="Arial" w:cs="Arial"/>
          <w:sz w:val="22"/>
          <w:szCs w:val="22"/>
          <w:lang w:val="en-GB"/>
        </w:rPr>
      </w:pPr>
    </w:p>
    <w:p w14:paraId="4DE30B95" w14:textId="77777777" w:rsidR="00422853" w:rsidRPr="00A61F62" w:rsidRDefault="00422853" w:rsidP="005B504B">
      <w:pPr>
        <w:rPr>
          <w:rFonts w:ascii="Arial" w:hAnsi="Arial" w:cs="Arial"/>
          <w:sz w:val="22"/>
          <w:szCs w:val="22"/>
          <w:lang w:val="en-GB"/>
        </w:rPr>
      </w:pPr>
    </w:p>
    <w:p w14:paraId="7620E30B" w14:textId="2DCDC78A" w:rsidR="0021032B" w:rsidRPr="00A61F62" w:rsidRDefault="001F6CA6" w:rsidP="005B504B">
      <w:pPr>
        <w:pStyle w:val="Heading1"/>
        <w:rPr>
          <w:rFonts w:ascii="Arial" w:hAnsi="Arial" w:cs="Arial"/>
          <w:sz w:val="22"/>
          <w:szCs w:val="22"/>
          <w:lang w:val="en-GB"/>
        </w:rPr>
      </w:pPr>
      <w:bookmarkStart w:id="0" w:name="_Toc75202489"/>
      <w:r w:rsidRPr="00A61F62">
        <w:rPr>
          <w:rFonts w:ascii="Arial" w:hAnsi="Arial" w:cs="Arial"/>
          <w:sz w:val="22"/>
          <w:szCs w:val="22"/>
          <w:lang w:val="en-GB"/>
        </w:rPr>
        <w:lastRenderedPageBreak/>
        <w:t>Task 2</w:t>
      </w:r>
      <w:bookmarkEnd w:id="0"/>
    </w:p>
    <w:p w14:paraId="1E4F145A" w14:textId="13B48310" w:rsidR="004359E7" w:rsidRPr="00A61F62" w:rsidRDefault="001F6CA6" w:rsidP="005B504B">
      <w:pPr>
        <w:pStyle w:val="Heading1"/>
        <w:rPr>
          <w:rFonts w:ascii="Arial" w:hAnsi="Arial" w:cs="Arial"/>
          <w:sz w:val="22"/>
          <w:szCs w:val="22"/>
          <w:lang w:val="en-GB"/>
        </w:rPr>
      </w:pPr>
      <w:bookmarkStart w:id="1" w:name="_Toc75202490"/>
      <w:r w:rsidRPr="00A61F62">
        <w:rPr>
          <w:rFonts w:ascii="Arial" w:hAnsi="Arial" w:cs="Arial"/>
          <w:sz w:val="22"/>
          <w:szCs w:val="22"/>
          <w:lang w:val="en-GB"/>
        </w:rPr>
        <w:t>Part 1:</w:t>
      </w:r>
      <w:bookmarkEnd w:id="1"/>
    </w:p>
    <w:p w14:paraId="0F14B7EF" w14:textId="76216C3A" w:rsidR="004359E7" w:rsidRPr="00A61F62" w:rsidRDefault="001F6CA6" w:rsidP="005B504B">
      <w:pPr>
        <w:pStyle w:val="Heading2"/>
        <w:rPr>
          <w:rFonts w:ascii="Arial" w:hAnsi="Arial" w:cs="Arial"/>
          <w:sz w:val="22"/>
          <w:szCs w:val="22"/>
          <w:lang w:val="en-GB"/>
        </w:rPr>
      </w:pPr>
      <w:bookmarkStart w:id="2" w:name="_Toc75202491"/>
      <w:r w:rsidRPr="00A61F62">
        <w:rPr>
          <w:rFonts w:ascii="Arial" w:hAnsi="Arial" w:cs="Arial"/>
          <w:sz w:val="22"/>
          <w:szCs w:val="22"/>
          <w:lang w:val="en-GB"/>
        </w:rPr>
        <w:t>a) Journal Entries</w:t>
      </w:r>
      <w:bookmarkEnd w:id="2"/>
      <w:r w:rsidRPr="00A61F62">
        <w:rPr>
          <w:rFonts w:ascii="Arial" w:hAnsi="Arial" w:cs="Arial"/>
          <w:sz w:val="22"/>
          <w:szCs w:val="22"/>
          <w:lang w:val="en-GB"/>
        </w:rPr>
        <w:t xml:space="preserve"> </w:t>
      </w:r>
    </w:p>
    <w:tbl>
      <w:tblPr>
        <w:tblW w:w="5000" w:type="pct"/>
        <w:tblLook w:val="04A0" w:firstRow="1" w:lastRow="0" w:firstColumn="1" w:lastColumn="0" w:noHBand="0" w:noVBand="1"/>
      </w:tblPr>
      <w:tblGrid>
        <w:gridCol w:w="1170"/>
        <w:gridCol w:w="4677"/>
        <w:gridCol w:w="1590"/>
        <w:gridCol w:w="1589"/>
      </w:tblGrid>
      <w:tr w:rsidR="00123F48" w:rsidRPr="00A61F62" w14:paraId="51EE7B7E" w14:textId="77777777" w:rsidTr="005B504B">
        <w:trPr>
          <w:trHeight w:val="255"/>
        </w:trPr>
        <w:tc>
          <w:tcPr>
            <w:tcW w:w="5000" w:type="pct"/>
            <w:gridSpan w:val="4"/>
            <w:tcBorders>
              <w:top w:val="nil"/>
              <w:left w:val="nil"/>
              <w:bottom w:val="single" w:sz="4" w:space="0" w:color="auto"/>
              <w:right w:val="nil"/>
            </w:tcBorders>
            <w:shd w:val="clear" w:color="auto" w:fill="auto"/>
            <w:vAlign w:val="bottom"/>
            <w:hideMark/>
          </w:tcPr>
          <w:p w14:paraId="314C29DB" w14:textId="77777777" w:rsidR="004359E7" w:rsidRPr="00A61F62" w:rsidRDefault="001F6CA6" w:rsidP="004359E7">
            <w:pPr>
              <w:spacing w:after="0" w:line="240" w:lineRule="auto"/>
              <w:jc w:val="center"/>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Journal entries</w:t>
            </w:r>
          </w:p>
        </w:tc>
      </w:tr>
      <w:tr w:rsidR="00123F48" w:rsidRPr="00A61F62" w14:paraId="0D23A08A"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45046ECF"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date </w:t>
            </w:r>
          </w:p>
        </w:tc>
        <w:tc>
          <w:tcPr>
            <w:tcW w:w="2591" w:type="pct"/>
            <w:tcBorders>
              <w:top w:val="nil"/>
              <w:left w:val="nil"/>
              <w:bottom w:val="single" w:sz="4" w:space="0" w:color="auto"/>
              <w:right w:val="single" w:sz="4" w:space="0" w:color="auto"/>
            </w:tcBorders>
            <w:shd w:val="clear" w:color="auto" w:fill="auto"/>
            <w:vAlign w:val="bottom"/>
            <w:hideMark/>
          </w:tcPr>
          <w:p w14:paraId="561BD377"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Account name </w:t>
            </w:r>
          </w:p>
        </w:tc>
        <w:tc>
          <w:tcPr>
            <w:tcW w:w="881" w:type="pct"/>
            <w:tcBorders>
              <w:top w:val="nil"/>
              <w:left w:val="nil"/>
              <w:bottom w:val="single" w:sz="4" w:space="0" w:color="auto"/>
              <w:right w:val="single" w:sz="4" w:space="0" w:color="auto"/>
            </w:tcBorders>
            <w:shd w:val="clear" w:color="auto" w:fill="auto"/>
            <w:vAlign w:val="bottom"/>
            <w:hideMark/>
          </w:tcPr>
          <w:p w14:paraId="048C5506"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Debit </w:t>
            </w:r>
          </w:p>
        </w:tc>
        <w:tc>
          <w:tcPr>
            <w:tcW w:w="881" w:type="pct"/>
            <w:tcBorders>
              <w:top w:val="nil"/>
              <w:left w:val="nil"/>
              <w:bottom w:val="single" w:sz="4" w:space="0" w:color="auto"/>
              <w:right w:val="single" w:sz="4" w:space="0" w:color="auto"/>
            </w:tcBorders>
            <w:shd w:val="clear" w:color="auto" w:fill="auto"/>
            <w:vAlign w:val="bottom"/>
            <w:hideMark/>
          </w:tcPr>
          <w:p w14:paraId="16A68406"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Credit </w:t>
            </w:r>
          </w:p>
        </w:tc>
      </w:tr>
      <w:tr w:rsidR="00123F48" w:rsidRPr="00A61F62" w14:paraId="582755F5"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2AD2971D" w14:textId="77777777" w:rsidR="004359E7" w:rsidRPr="00A61F62" w:rsidRDefault="001F6CA6" w:rsidP="004359E7">
            <w:pPr>
              <w:spacing w:after="0" w:line="240" w:lineRule="auto"/>
              <w:jc w:val="righ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30-Dec-19</w:t>
            </w:r>
          </w:p>
        </w:tc>
        <w:tc>
          <w:tcPr>
            <w:tcW w:w="2591" w:type="pct"/>
            <w:tcBorders>
              <w:top w:val="nil"/>
              <w:left w:val="nil"/>
              <w:bottom w:val="single" w:sz="4" w:space="0" w:color="auto"/>
              <w:right w:val="single" w:sz="4" w:space="0" w:color="auto"/>
            </w:tcBorders>
            <w:shd w:val="clear" w:color="auto" w:fill="auto"/>
            <w:vAlign w:val="bottom"/>
            <w:hideMark/>
          </w:tcPr>
          <w:p w14:paraId="6BFC0A3A"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Depreciation expenses (computer)</w:t>
            </w:r>
          </w:p>
        </w:tc>
        <w:tc>
          <w:tcPr>
            <w:tcW w:w="881" w:type="pct"/>
            <w:tcBorders>
              <w:top w:val="nil"/>
              <w:left w:val="nil"/>
              <w:bottom w:val="single" w:sz="4" w:space="0" w:color="auto"/>
              <w:right w:val="single" w:sz="4" w:space="0" w:color="auto"/>
            </w:tcBorders>
            <w:shd w:val="clear" w:color="auto" w:fill="auto"/>
            <w:vAlign w:val="bottom"/>
            <w:hideMark/>
          </w:tcPr>
          <w:p w14:paraId="3F2132FB"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1,152.00 </w:t>
            </w:r>
          </w:p>
        </w:tc>
        <w:tc>
          <w:tcPr>
            <w:tcW w:w="881" w:type="pct"/>
            <w:tcBorders>
              <w:top w:val="nil"/>
              <w:left w:val="nil"/>
              <w:bottom w:val="single" w:sz="4" w:space="0" w:color="auto"/>
              <w:right w:val="single" w:sz="4" w:space="0" w:color="auto"/>
            </w:tcBorders>
            <w:shd w:val="clear" w:color="auto" w:fill="auto"/>
            <w:vAlign w:val="bottom"/>
            <w:hideMark/>
          </w:tcPr>
          <w:p w14:paraId="77AD8DD7"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33C8FCD0"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781984B9"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06059C8E"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Accumulate depreciation (computer </w:t>
            </w:r>
          </w:p>
        </w:tc>
        <w:tc>
          <w:tcPr>
            <w:tcW w:w="881" w:type="pct"/>
            <w:tcBorders>
              <w:top w:val="nil"/>
              <w:left w:val="nil"/>
              <w:bottom w:val="single" w:sz="4" w:space="0" w:color="auto"/>
              <w:right w:val="single" w:sz="4" w:space="0" w:color="auto"/>
            </w:tcBorders>
            <w:shd w:val="clear" w:color="auto" w:fill="auto"/>
            <w:vAlign w:val="bottom"/>
            <w:hideMark/>
          </w:tcPr>
          <w:p w14:paraId="2053A411"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43C9E7A8"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1,152.00 </w:t>
            </w:r>
          </w:p>
        </w:tc>
      </w:tr>
      <w:tr w:rsidR="00123F48" w:rsidRPr="00A61F62" w14:paraId="2EE7CCCC" w14:textId="77777777" w:rsidTr="005B504B">
        <w:trPr>
          <w:trHeight w:val="510"/>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409776CD"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0DB57C01"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Charing depreciation on the computer on reducing balance method</w:t>
            </w:r>
          </w:p>
        </w:tc>
        <w:tc>
          <w:tcPr>
            <w:tcW w:w="881" w:type="pct"/>
            <w:tcBorders>
              <w:top w:val="nil"/>
              <w:left w:val="nil"/>
              <w:bottom w:val="single" w:sz="4" w:space="0" w:color="auto"/>
              <w:right w:val="single" w:sz="4" w:space="0" w:color="auto"/>
            </w:tcBorders>
            <w:shd w:val="clear" w:color="auto" w:fill="auto"/>
            <w:vAlign w:val="bottom"/>
            <w:hideMark/>
          </w:tcPr>
          <w:p w14:paraId="0662EA90"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1BCD52A2"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3855EF33"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0DA86D94"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1180747A"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08011828"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2D0873F9"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0498D6FD"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53C645E7" w14:textId="77777777" w:rsidR="004359E7" w:rsidRPr="00A61F62" w:rsidRDefault="001F6CA6" w:rsidP="004359E7">
            <w:pPr>
              <w:spacing w:after="0" w:line="240" w:lineRule="auto"/>
              <w:jc w:val="righ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30-Dec-19</w:t>
            </w:r>
          </w:p>
        </w:tc>
        <w:tc>
          <w:tcPr>
            <w:tcW w:w="2591" w:type="pct"/>
            <w:tcBorders>
              <w:top w:val="nil"/>
              <w:left w:val="nil"/>
              <w:bottom w:val="single" w:sz="4" w:space="0" w:color="auto"/>
              <w:right w:val="single" w:sz="4" w:space="0" w:color="auto"/>
            </w:tcBorders>
            <w:shd w:val="clear" w:color="auto" w:fill="auto"/>
            <w:vAlign w:val="bottom"/>
            <w:hideMark/>
          </w:tcPr>
          <w:p w14:paraId="7874889B"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Depreciation expenses (P&amp;M)</w:t>
            </w:r>
          </w:p>
        </w:tc>
        <w:tc>
          <w:tcPr>
            <w:tcW w:w="881" w:type="pct"/>
            <w:tcBorders>
              <w:top w:val="nil"/>
              <w:left w:val="nil"/>
              <w:bottom w:val="single" w:sz="4" w:space="0" w:color="auto"/>
              <w:right w:val="single" w:sz="4" w:space="0" w:color="auto"/>
            </w:tcBorders>
            <w:shd w:val="clear" w:color="auto" w:fill="auto"/>
            <w:vAlign w:val="bottom"/>
            <w:hideMark/>
          </w:tcPr>
          <w:p w14:paraId="29A98C69"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3,000.00 </w:t>
            </w:r>
          </w:p>
        </w:tc>
        <w:tc>
          <w:tcPr>
            <w:tcW w:w="881" w:type="pct"/>
            <w:tcBorders>
              <w:top w:val="nil"/>
              <w:left w:val="nil"/>
              <w:bottom w:val="single" w:sz="4" w:space="0" w:color="auto"/>
              <w:right w:val="single" w:sz="4" w:space="0" w:color="auto"/>
            </w:tcBorders>
            <w:shd w:val="clear" w:color="auto" w:fill="auto"/>
            <w:vAlign w:val="bottom"/>
            <w:hideMark/>
          </w:tcPr>
          <w:p w14:paraId="687C5369"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5B70AAD6"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767C5457"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1ABC82CC"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Accumulate Depreciation (P&amp;M) </w:t>
            </w:r>
          </w:p>
        </w:tc>
        <w:tc>
          <w:tcPr>
            <w:tcW w:w="881" w:type="pct"/>
            <w:tcBorders>
              <w:top w:val="nil"/>
              <w:left w:val="nil"/>
              <w:bottom w:val="single" w:sz="4" w:space="0" w:color="auto"/>
              <w:right w:val="single" w:sz="4" w:space="0" w:color="auto"/>
            </w:tcBorders>
            <w:shd w:val="clear" w:color="auto" w:fill="auto"/>
            <w:vAlign w:val="bottom"/>
            <w:hideMark/>
          </w:tcPr>
          <w:p w14:paraId="4CF282E2"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0E93E97A"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3,000.00 </w:t>
            </w:r>
          </w:p>
        </w:tc>
      </w:tr>
      <w:tr w:rsidR="00123F48" w:rsidRPr="00A61F62" w14:paraId="36EB6725" w14:textId="77777777" w:rsidTr="005B504B">
        <w:trPr>
          <w:trHeight w:val="510"/>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0C56B274"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7508D664"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Depreciation charged on P&amp;M on SLM basis. </w:t>
            </w:r>
          </w:p>
        </w:tc>
        <w:tc>
          <w:tcPr>
            <w:tcW w:w="881" w:type="pct"/>
            <w:tcBorders>
              <w:top w:val="nil"/>
              <w:left w:val="nil"/>
              <w:bottom w:val="single" w:sz="4" w:space="0" w:color="auto"/>
              <w:right w:val="single" w:sz="4" w:space="0" w:color="auto"/>
            </w:tcBorders>
            <w:shd w:val="clear" w:color="auto" w:fill="auto"/>
            <w:vAlign w:val="bottom"/>
            <w:hideMark/>
          </w:tcPr>
          <w:p w14:paraId="6F15BAC1"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2FAA64D7"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4550864F"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7FE0C483"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6CDFE021"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63A64CA5"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7DD73D1D"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1401AE25"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3D3D5972" w14:textId="77777777" w:rsidR="004359E7" w:rsidRPr="00A61F62" w:rsidRDefault="001F6CA6" w:rsidP="004359E7">
            <w:pPr>
              <w:spacing w:after="0" w:line="240" w:lineRule="auto"/>
              <w:jc w:val="righ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30-Dec-19</w:t>
            </w:r>
          </w:p>
        </w:tc>
        <w:tc>
          <w:tcPr>
            <w:tcW w:w="2591" w:type="pct"/>
            <w:tcBorders>
              <w:top w:val="nil"/>
              <w:left w:val="nil"/>
              <w:bottom w:val="single" w:sz="4" w:space="0" w:color="auto"/>
              <w:right w:val="single" w:sz="4" w:space="0" w:color="auto"/>
            </w:tcBorders>
            <w:shd w:val="clear" w:color="auto" w:fill="auto"/>
            <w:vAlign w:val="bottom"/>
            <w:hideMark/>
          </w:tcPr>
          <w:p w14:paraId="759D2E99"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Prepaid Rates </w:t>
            </w:r>
          </w:p>
        </w:tc>
        <w:tc>
          <w:tcPr>
            <w:tcW w:w="881" w:type="pct"/>
            <w:tcBorders>
              <w:top w:val="nil"/>
              <w:left w:val="nil"/>
              <w:bottom w:val="single" w:sz="4" w:space="0" w:color="auto"/>
              <w:right w:val="single" w:sz="4" w:space="0" w:color="auto"/>
            </w:tcBorders>
            <w:shd w:val="clear" w:color="auto" w:fill="auto"/>
            <w:vAlign w:val="bottom"/>
            <w:hideMark/>
          </w:tcPr>
          <w:p w14:paraId="2A1188A9"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650.00 </w:t>
            </w:r>
          </w:p>
        </w:tc>
        <w:tc>
          <w:tcPr>
            <w:tcW w:w="881" w:type="pct"/>
            <w:tcBorders>
              <w:top w:val="nil"/>
              <w:left w:val="nil"/>
              <w:bottom w:val="single" w:sz="4" w:space="0" w:color="auto"/>
              <w:right w:val="single" w:sz="4" w:space="0" w:color="auto"/>
            </w:tcBorders>
            <w:shd w:val="clear" w:color="auto" w:fill="auto"/>
            <w:vAlign w:val="bottom"/>
            <w:hideMark/>
          </w:tcPr>
          <w:p w14:paraId="7DB49694"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2B5ABDC2"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1F827704"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6B1CA96B"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Rates </w:t>
            </w:r>
          </w:p>
        </w:tc>
        <w:tc>
          <w:tcPr>
            <w:tcW w:w="881" w:type="pct"/>
            <w:tcBorders>
              <w:top w:val="nil"/>
              <w:left w:val="nil"/>
              <w:bottom w:val="single" w:sz="4" w:space="0" w:color="auto"/>
              <w:right w:val="single" w:sz="4" w:space="0" w:color="auto"/>
            </w:tcBorders>
            <w:shd w:val="clear" w:color="auto" w:fill="auto"/>
            <w:vAlign w:val="bottom"/>
            <w:hideMark/>
          </w:tcPr>
          <w:p w14:paraId="459C6D53"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1D1AE1F2"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650.00 </w:t>
            </w:r>
          </w:p>
        </w:tc>
      </w:tr>
      <w:tr w:rsidR="00123F48" w:rsidRPr="00A61F62" w14:paraId="76B510E3"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532E81D5"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3A37B7B9"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rates relating to the coming year is adjusted</w:t>
            </w:r>
          </w:p>
        </w:tc>
        <w:tc>
          <w:tcPr>
            <w:tcW w:w="881" w:type="pct"/>
            <w:tcBorders>
              <w:top w:val="nil"/>
              <w:left w:val="nil"/>
              <w:bottom w:val="single" w:sz="4" w:space="0" w:color="auto"/>
              <w:right w:val="single" w:sz="4" w:space="0" w:color="auto"/>
            </w:tcBorders>
            <w:shd w:val="clear" w:color="auto" w:fill="auto"/>
            <w:vAlign w:val="bottom"/>
            <w:hideMark/>
          </w:tcPr>
          <w:p w14:paraId="06900AE7"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5EFEF976"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001D4A1B"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1B55B952"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42B34526"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72708BC8"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62AF74B6"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2FB90E0C"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7EB09511" w14:textId="77777777" w:rsidR="004359E7" w:rsidRPr="00A61F62" w:rsidRDefault="001F6CA6" w:rsidP="004359E7">
            <w:pPr>
              <w:spacing w:after="0" w:line="240" w:lineRule="auto"/>
              <w:jc w:val="righ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30-Dec-19</w:t>
            </w:r>
          </w:p>
        </w:tc>
        <w:tc>
          <w:tcPr>
            <w:tcW w:w="2591" w:type="pct"/>
            <w:tcBorders>
              <w:top w:val="nil"/>
              <w:left w:val="nil"/>
              <w:bottom w:val="single" w:sz="4" w:space="0" w:color="auto"/>
              <w:right w:val="single" w:sz="4" w:space="0" w:color="auto"/>
            </w:tcBorders>
            <w:shd w:val="clear" w:color="auto" w:fill="auto"/>
            <w:vAlign w:val="bottom"/>
            <w:hideMark/>
          </w:tcPr>
          <w:p w14:paraId="5753B446"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allowance for doubtful debts </w:t>
            </w:r>
          </w:p>
        </w:tc>
        <w:tc>
          <w:tcPr>
            <w:tcW w:w="881" w:type="pct"/>
            <w:tcBorders>
              <w:top w:val="nil"/>
              <w:left w:val="nil"/>
              <w:bottom w:val="single" w:sz="4" w:space="0" w:color="auto"/>
              <w:right w:val="single" w:sz="4" w:space="0" w:color="auto"/>
            </w:tcBorders>
            <w:shd w:val="clear" w:color="auto" w:fill="auto"/>
            <w:vAlign w:val="bottom"/>
            <w:hideMark/>
          </w:tcPr>
          <w:p w14:paraId="4137B679"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1,500.00 </w:t>
            </w:r>
          </w:p>
        </w:tc>
        <w:tc>
          <w:tcPr>
            <w:tcW w:w="881" w:type="pct"/>
            <w:tcBorders>
              <w:top w:val="nil"/>
              <w:left w:val="nil"/>
              <w:bottom w:val="single" w:sz="4" w:space="0" w:color="auto"/>
              <w:right w:val="single" w:sz="4" w:space="0" w:color="auto"/>
            </w:tcBorders>
            <w:shd w:val="clear" w:color="auto" w:fill="auto"/>
            <w:vAlign w:val="bottom"/>
            <w:hideMark/>
          </w:tcPr>
          <w:p w14:paraId="11602005"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51E199FD"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695CBEF8"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26171D6B"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Accounts Receivable </w:t>
            </w:r>
          </w:p>
        </w:tc>
        <w:tc>
          <w:tcPr>
            <w:tcW w:w="881" w:type="pct"/>
            <w:tcBorders>
              <w:top w:val="nil"/>
              <w:left w:val="nil"/>
              <w:bottom w:val="single" w:sz="4" w:space="0" w:color="auto"/>
              <w:right w:val="single" w:sz="4" w:space="0" w:color="auto"/>
            </w:tcBorders>
            <w:shd w:val="clear" w:color="auto" w:fill="auto"/>
            <w:vAlign w:val="bottom"/>
            <w:hideMark/>
          </w:tcPr>
          <w:p w14:paraId="5FD045DF"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54155819"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1,500.00 </w:t>
            </w:r>
          </w:p>
        </w:tc>
      </w:tr>
      <w:tr w:rsidR="00123F48" w:rsidRPr="00A61F62" w14:paraId="765A262B" w14:textId="77777777" w:rsidTr="005B504B">
        <w:trPr>
          <w:trHeight w:val="510"/>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56DD4FC2"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03499EF2"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adjusting the accounts receivable for the irrecoverable amounts </w:t>
            </w:r>
          </w:p>
        </w:tc>
        <w:tc>
          <w:tcPr>
            <w:tcW w:w="881" w:type="pct"/>
            <w:tcBorders>
              <w:top w:val="nil"/>
              <w:left w:val="nil"/>
              <w:bottom w:val="single" w:sz="4" w:space="0" w:color="auto"/>
              <w:right w:val="single" w:sz="4" w:space="0" w:color="auto"/>
            </w:tcBorders>
            <w:shd w:val="clear" w:color="auto" w:fill="auto"/>
            <w:vAlign w:val="bottom"/>
            <w:hideMark/>
          </w:tcPr>
          <w:p w14:paraId="3A6358BF"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10505F06"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1A51C7C0"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7B773A47"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28039CF9"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2DA9B494"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62816D7A"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62723E3E"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4E68CFD7" w14:textId="77777777" w:rsidR="004359E7" w:rsidRPr="00A61F62" w:rsidRDefault="001F6CA6" w:rsidP="004359E7">
            <w:pPr>
              <w:spacing w:after="0" w:line="240" w:lineRule="auto"/>
              <w:jc w:val="righ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30-Dec-19</w:t>
            </w:r>
          </w:p>
        </w:tc>
        <w:tc>
          <w:tcPr>
            <w:tcW w:w="2591" w:type="pct"/>
            <w:tcBorders>
              <w:top w:val="nil"/>
              <w:left w:val="nil"/>
              <w:bottom w:val="single" w:sz="4" w:space="0" w:color="auto"/>
              <w:right w:val="single" w:sz="4" w:space="0" w:color="auto"/>
            </w:tcBorders>
            <w:shd w:val="clear" w:color="auto" w:fill="auto"/>
            <w:vAlign w:val="bottom"/>
            <w:hideMark/>
          </w:tcPr>
          <w:p w14:paraId="25FA42B3"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Bad debts expenses </w:t>
            </w:r>
          </w:p>
        </w:tc>
        <w:tc>
          <w:tcPr>
            <w:tcW w:w="881" w:type="pct"/>
            <w:tcBorders>
              <w:top w:val="nil"/>
              <w:left w:val="nil"/>
              <w:bottom w:val="single" w:sz="4" w:space="0" w:color="auto"/>
              <w:right w:val="single" w:sz="4" w:space="0" w:color="auto"/>
            </w:tcBorders>
            <w:shd w:val="clear" w:color="auto" w:fill="auto"/>
            <w:vAlign w:val="bottom"/>
            <w:hideMark/>
          </w:tcPr>
          <w:p w14:paraId="0CDD8D78"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825.00 </w:t>
            </w:r>
          </w:p>
        </w:tc>
        <w:tc>
          <w:tcPr>
            <w:tcW w:w="881" w:type="pct"/>
            <w:tcBorders>
              <w:top w:val="nil"/>
              <w:left w:val="nil"/>
              <w:bottom w:val="single" w:sz="4" w:space="0" w:color="auto"/>
              <w:right w:val="single" w:sz="4" w:space="0" w:color="auto"/>
            </w:tcBorders>
            <w:shd w:val="clear" w:color="auto" w:fill="auto"/>
            <w:vAlign w:val="bottom"/>
            <w:hideMark/>
          </w:tcPr>
          <w:p w14:paraId="2A88F02A"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65DB62D5"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53CAB933"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232FA9DA"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Provision for bad and doubtful debts </w:t>
            </w:r>
          </w:p>
        </w:tc>
        <w:tc>
          <w:tcPr>
            <w:tcW w:w="881" w:type="pct"/>
            <w:tcBorders>
              <w:top w:val="nil"/>
              <w:left w:val="nil"/>
              <w:bottom w:val="single" w:sz="4" w:space="0" w:color="auto"/>
              <w:right w:val="single" w:sz="4" w:space="0" w:color="auto"/>
            </w:tcBorders>
            <w:shd w:val="clear" w:color="auto" w:fill="auto"/>
            <w:vAlign w:val="bottom"/>
            <w:hideMark/>
          </w:tcPr>
          <w:p w14:paraId="7693DF3E"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21E83F91"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825.00 </w:t>
            </w:r>
          </w:p>
        </w:tc>
      </w:tr>
      <w:tr w:rsidR="00123F48" w:rsidRPr="00A61F62" w14:paraId="06C6681C"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2C6B7852"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31F3ADB1"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creating provision for bad and doubtful debts </w:t>
            </w:r>
          </w:p>
        </w:tc>
        <w:tc>
          <w:tcPr>
            <w:tcW w:w="881" w:type="pct"/>
            <w:tcBorders>
              <w:top w:val="nil"/>
              <w:left w:val="nil"/>
              <w:bottom w:val="single" w:sz="4" w:space="0" w:color="auto"/>
              <w:right w:val="single" w:sz="4" w:space="0" w:color="auto"/>
            </w:tcBorders>
            <w:shd w:val="clear" w:color="auto" w:fill="auto"/>
            <w:vAlign w:val="bottom"/>
            <w:hideMark/>
          </w:tcPr>
          <w:p w14:paraId="6C5B3936"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02AECBA0"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719EE978"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0494A962"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5632C957"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7562FAC1"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713AA37D"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02DE6B2E"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786F928E" w14:textId="77777777" w:rsidR="004359E7" w:rsidRPr="00A61F62" w:rsidRDefault="001F6CA6" w:rsidP="004359E7">
            <w:pPr>
              <w:spacing w:after="0" w:line="240" w:lineRule="auto"/>
              <w:jc w:val="righ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30-Dec-19</w:t>
            </w:r>
          </w:p>
        </w:tc>
        <w:tc>
          <w:tcPr>
            <w:tcW w:w="2591" w:type="pct"/>
            <w:tcBorders>
              <w:top w:val="nil"/>
              <w:left w:val="nil"/>
              <w:bottom w:val="single" w:sz="4" w:space="0" w:color="auto"/>
              <w:right w:val="single" w:sz="4" w:space="0" w:color="auto"/>
            </w:tcBorders>
            <w:shd w:val="clear" w:color="auto" w:fill="auto"/>
            <w:vAlign w:val="bottom"/>
            <w:hideMark/>
          </w:tcPr>
          <w:p w14:paraId="6B565C6D"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Drawings </w:t>
            </w:r>
          </w:p>
        </w:tc>
        <w:tc>
          <w:tcPr>
            <w:tcW w:w="881" w:type="pct"/>
            <w:tcBorders>
              <w:top w:val="nil"/>
              <w:left w:val="nil"/>
              <w:bottom w:val="single" w:sz="4" w:space="0" w:color="auto"/>
              <w:right w:val="single" w:sz="4" w:space="0" w:color="auto"/>
            </w:tcBorders>
            <w:shd w:val="clear" w:color="auto" w:fill="auto"/>
            <w:vAlign w:val="bottom"/>
            <w:hideMark/>
          </w:tcPr>
          <w:p w14:paraId="6B24B1C3"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750.00 </w:t>
            </w:r>
          </w:p>
        </w:tc>
        <w:tc>
          <w:tcPr>
            <w:tcW w:w="881" w:type="pct"/>
            <w:tcBorders>
              <w:top w:val="nil"/>
              <w:left w:val="nil"/>
              <w:bottom w:val="single" w:sz="4" w:space="0" w:color="auto"/>
              <w:right w:val="single" w:sz="4" w:space="0" w:color="auto"/>
            </w:tcBorders>
            <w:shd w:val="clear" w:color="auto" w:fill="auto"/>
            <w:vAlign w:val="bottom"/>
            <w:hideMark/>
          </w:tcPr>
          <w:p w14:paraId="79C482E4"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00B49F8C"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29C26B0D"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22919311"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bank </w:t>
            </w:r>
          </w:p>
        </w:tc>
        <w:tc>
          <w:tcPr>
            <w:tcW w:w="881" w:type="pct"/>
            <w:tcBorders>
              <w:top w:val="nil"/>
              <w:left w:val="nil"/>
              <w:bottom w:val="single" w:sz="4" w:space="0" w:color="auto"/>
              <w:right w:val="single" w:sz="4" w:space="0" w:color="auto"/>
            </w:tcBorders>
            <w:shd w:val="clear" w:color="auto" w:fill="auto"/>
            <w:vAlign w:val="bottom"/>
            <w:hideMark/>
          </w:tcPr>
          <w:p w14:paraId="45C3A647"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7DCEC6FC"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750.00 </w:t>
            </w:r>
          </w:p>
        </w:tc>
      </w:tr>
      <w:tr w:rsidR="00123F48" w:rsidRPr="00A61F62" w14:paraId="2DD8CF84" w14:textId="77777777" w:rsidTr="005B504B">
        <w:trPr>
          <w:trHeight w:val="255"/>
        </w:trPr>
        <w:tc>
          <w:tcPr>
            <w:tcW w:w="648" w:type="pct"/>
            <w:tcBorders>
              <w:top w:val="nil"/>
              <w:left w:val="single" w:sz="4" w:space="0" w:color="auto"/>
              <w:bottom w:val="single" w:sz="4" w:space="0" w:color="auto"/>
              <w:right w:val="single" w:sz="4" w:space="0" w:color="auto"/>
            </w:tcBorders>
            <w:shd w:val="clear" w:color="auto" w:fill="auto"/>
            <w:vAlign w:val="bottom"/>
            <w:hideMark/>
          </w:tcPr>
          <w:p w14:paraId="2C5963D9"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2591" w:type="pct"/>
            <w:tcBorders>
              <w:top w:val="nil"/>
              <w:left w:val="nil"/>
              <w:bottom w:val="single" w:sz="4" w:space="0" w:color="auto"/>
              <w:right w:val="single" w:sz="4" w:space="0" w:color="auto"/>
            </w:tcBorders>
            <w:shd w:val="clear" w:color="auto" w:fill="auto"/>
            <w:vAlign w:val="bottom"/>
            <w:hideMark/>
          </w:tcPr>
          <w:p w14:paraId="7C585931"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Cash is withdrawn for personal consumption.</w:t>
            </w:r>
          </w:p>
        </w:tc>
        <w:tc>
          <w:tcPr>
            <w:tcW w:w="881" w:type="pct"/>
            <w:tcBorders>
              <w:top w:val="nil"/>
              <w:left w:val="nil"/>
              <w:bottom w:val="single" w:sz="4" w:space="0" w:color="auto"/>
              <w:right w:val="single" w:sz="4" w:space="0" w:color="auto"/>
            </w:tcBorders>
            <w:shd w:val="clear" w:color="auto" w:fill="auto"/>
            <w:vAlign w:val="bottom"/>
            <w:hideMark/>
          </w:tcPr>
          <w:p w14:paraId="64629E94"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881" w:type="pct"/>
            <w:tcBorders>
              <w:top w:val="nil"/>
              <w:left w:val="nil"/>
              <w:bottom w:val="single" w:sz="4" w:space="0" w:color="auto"/>
              <w:right w:val="single" w:sz="4" w:space="0" w:color="auto"/>
            </w:tcBorders>
            <w:shd w:val="clear" w:color="auto" w:fill="auto"/>
            <w:vAlign w:val="bottom"/>
            <w:hideMark/>
          </w:tcPr>
          <w:p w14:paraId="366A7A0B"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bl>
    <w:p w14:paraId="7B41E15B" w14:textId="719DB46C" w:rsidR="004359E7" w:rsidRPr="00A61F62" w:rsidRDefault="004359E7">
      <w:pPr>
        <w:rPr>
          <w:rFonts w:ascii="Arial" w:hAnsi="Arial" w:cs="Arial"/>
          <w:b/>
          <w:bCs/>
          <w:sz w:val="22"/>
          <w:szCs w:val="22"/>
          <w:lang w:val="en-GB"/>
        </w:rPr>
      </w:pPr>
    </w:p>
    <w:p w14:paraId="4A1F7949" w14:textId="68139BC0" w:rsidR="004359E7" w:rsidRPr="00A61F62" w:rsidRDefault="001F6CA6" w:rsidP="005B504B">
      <w:pPr>
        <w:pStyle w:val="Heading2"/>
        <w:rPr>
          <w:rFonts w:ascii="Arial" w:hAnsi="Arial" w:cs="Arial"/>
          <w:sz w:val="22"/>
          <w:szCs w:val="22"/>
          <w:lang w:val="en-GB"/>
        </w:rPr>
      </w:pPr>
      <w:bookmarkStart w:id="3" w:name="_Toc75202492"/>
      <w:r w:rsidRPr="00A61F62">
        <w:rPr>
          <w:rFonts w:ascii="Arial" w:hAnsi="Arial" w:cs="Arial"/>
          <w:sz w:val="22"/>
          <w:szCs w:val="22"/>
          <w:lang w:val="en-GB"/>
        </w:rPr>
        <w:t>b) Trial Balance</w:t>
      </w:r>
      <w:bookmarkEnd w:id="3"/>
    </w:p>
    <w:tbl>
      <w:tblPr>
        <w:tblW w:w="5000" w:type="pct"/>
        <w:tblLook w:val="04A0" w:firstRow="1" w:lastRow="0" w:firstColumn="1" w:lastColumn="0" w:noHBand="0" w:noVBand="1"/>
      </w:tblPr>
      <w:tblGrid>
        <w:gridCol w:w="5302"/>
        <w:gridCol w:w="1857"/>
        <w:gridCol w:w="1857"/>
      </w:tblGrid>
      <w:tr w:rsidR="00123F48" w:rsidRPr="00A61F62" w14:paraId="5EBA0718" w14:textId="77777777" w:rsidTr="005B504B">
        <w:trPr>
          <w:trHeight w:val="255"/>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14:paraId="0E1BE201" w14:textId="77777777" w:rsidR="004359E7" w:rsidRPr="00A61F62" w:rsidRDefault="001F6CA6" w:rsidP="004359E7">
            <w:pPr>
              <w:spacing w:after="0" w:line="240" w:lineRule="auto"/>
              <w:jc w:val="center"/>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Trail balance</w:t>
            </w:r>
          </w:p>
        </w:tc>
      </w:tr>
      <w:tr w:rsidR="00123F48" w:rsidRPr="00A61F62" w14:paraId="7D18180E"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21AF0F8B"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Accounts </w:t>
            </w:r>
          </w:p>
        </w:tc>
        <w:tc>
          <w:tcPr>
            <w:tcW w:w="1030" w:type="pct"/>
            <w:tcBorders>
              <w:top w:val="nil"/>
              <w:left w:val="nil"/>
              <w:bottom w:val="single" w:sz="4" w:space="0" w:color="auto"/>
              <w:right w:val="single" w:sz="4" w:space="0" w:color="auto"/>
            </w:tcBorders>
            <w:shd w:val="clear" w:color="auto" w:fill="auto"/>
            <w:vAlign w:val="bottom"/>
            <w:hideMark/>
          </w:tcPr>
          <w:p w14:paraId="53F40995"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Debit </w:t>
            </w:r>
          </w:p>
        </w:tc>
        <w:tc>
          <w:tcPr>
            <w:tcW w:w="1030" w:type="pct"/>
            <w:tcBorders>
              <w:top w:val="nil"/>
              <w:left w:val="nil"/>
              <w:bottom w:val="single" w:sz="4" w:space="0" w:color="auto"/>
              <w:right w:val="single" w:sz="4" w:space="0" w:color="auto"/>
            </w:tcBorders>
            <w:shd w:val="clear" w:color="auto" w:fill="auto"/>
            <w:vAlign w:val="bottom"/>
            <w:hideMark/>
          </w:tcPr>
          <w:p w14:paraId="54207AE9"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Credit </w:t>
            </w:r>
          </w:p>
        </w:tc>
      </w:tr>
      <w:tr w:rsidR="00123F48" w:rsidRPr="00A61F62" w14:paraId="1902A293"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205FC201"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Retained earnings as at 1/1/2019</w:t>
            </w:r>
          </w:p>
        </w:tc>
        <w:tc>
          <w:tcPr>
            <w:tcW w:w="1030" w:type="pct"/>
            <w:tcBorders>
              <w:top w:val="nil"/>
              <w:left w:val="nil"/>
              <w:bottom w:val="single" w:sz="4" w:space="0" w:color="auto"/>
              <w:right w:val="single" w:sz="4" w:space="0" w:color="auto"/>
            </w:tcBorders>
            <w:shd w:val="clear" w:color="auto" w:fill="auto"/>
            <w:vAlign w:val="bottom"/>
            <w:hideMark/>
          </w:tcPr>
          <w:p w14:paraId="14A27004"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1030" w:type="pct"/>
            <w:tcBorders>
              <w:top w:val="nil"/>
              <w:left w:val="nil"/>
              <w:bottom w:val="single" w:sz="4" w:space="0" w:color="auto"/>
              <w:right w:val="single" w:sz="4" w:space="0" w:color="auto"/>
            </w:tcBorders>
            <w:shd w:val="clear" w:color="auto" w:fill="auto"/>
            <w:vAlign w:val="bottom"/>
            <w:hideMark/>
          </w:tcPr>
          <w:p w14:paraId="36B00027"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10,100.00 </w:t>
            </w:r>
          </w:p>
        </w:tc>
      </w:tr>
      <w:tr w:rsidR="00123F48" w:rsidRPr="00A61F62" w14:paraId="3CF92251"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1523A30B"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Computers</w:t>
            </w:r>
          </w:p>
        </w:tc>
        <w:tc>
          <w:tcPr>
            <w:tcW w:w="1030" w:type="pct"/>
            <w:tcBorders>
              <w:top w:val="nil"/>
              <w:left w:val="nil"/>
              <w:bottom w:val="single" w:sz="4" w:space="0" w:color="auto"/>
              <w:right w:val="single" w:sz="4" w:space="0" w:color="auto"/>
            </w:tcBorders>
            <w:shd w:val="clear" w:color="auto" w:fill="auto"/>
            <w:vAlign w:val="bottom"/>
            <w:hideMark/>
          </w:tcPr>
          <w:p w14:paraId="133294F8"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14,600.00 </w:t>
            </w:r>
          </w:p>
        </w:tc>
        <w:tc>
          <w:tcPr>
            <w:tcW w:w="1030" w:type="pct"/>
            <w:tcBorders>
              <w:top w:val="nil"/>
              <w:left w:val="nil"/>
              <w:bottom w:val="single" w:sz="4" w:space="0" w:color="auto"/>
              <w:right w:val="single" w:sz="4" w:space="0" w:color="auto"/>
            </w:tcBorders>
            <w:shd w:val="clear" w:color="auto" w:fill="auto"/>
            <w:vAlign w:val="bottom"/>
            <w:hideMark/>
          </w:tcPr>
          <w:p w14:paraId="1689BBDF"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74DF7D54" w14:textId="77777777" w:rsidTr="005B504B">
        <w:trPr>
          <w:trHeight w:val="510"/>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3CA66221"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Accumulated depreciation - Computers at 01/01/2019</w:t>
            </w:r>
          </w:p>
        </w:tc>
        <w:tc>
          <w:tcPr>
            <w:tcW w:w="1030" w:type="pct"/>
            <w:tcBorders>
              <w:top w:val="nil"/>
              <w:left w:val="nil"/>
              <w:bottom w:val="single" w:sz="4" w:space="0" w:color="auto"/>
              <w:right w:val="single" w:sz="4" w:space="0" w:color="auto"/>
            </w:tcBorders>
            <w:shd w:val="clear" w:color="auto" w:fill="auto"/>
            <w:vAlign w:val="bottom"/>
            <w:hideMark/>
          </w:tcPr>
          <w:p w14:paraId="560F6A9F"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1030" w:type="pct"/>
            <w:tcBorders>
              <w:top w:val="nil"/>
              <w:left w:val="nil"/>
              <w:bottom w:val="single" w:sz="4" w:space="0" w:color="auto"/>
              <w:right w:val="single" w:sz="4" w:space="0" w:color="auto"/>
            </w:tcBorders>
            <w:shd w:val="clear" w:color="auto" w:fill="auto"/>
            <w:vAlign w:val="bottom"/>
            <w:hideMark/>
          </w:tcPr>
          <w:p w14:paraId="287A3F6A"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6,152.00 </w:t>
            </w:r>
          </w:p>
        </w:tc>
      </w:tr>
      <w:tr w:rsidR="00123F48" w:rsidRPr="00A61F62" w14:paraId="326443D6"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3CD7E5B8"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Plant &amp; Machinery</w:t>
            </w:r>
          </w:p>
        </w:tc>
        <w:tc>
          <w:tcPr>
            <w:tcW w:w="1030" w:type="pct"/>
            <w:tcBorders>
              <w:top w:val="nil"/>
              <w:left w:val="nil"/>
              <w:bottom w:val="single" w:sz="4" w:space="0" w:color="auto"/>
              <w:right w:val="single" w:sz="4" w:space="0" w:color="auto"/>
            </w:tcBorders>
            <w:shd w:val="clear" w:color="auto" w:fill="auto"/>
            <w:vAlign w:val="bottom"/>
            <w:hideMark/>
          </w:tcPr>
          <w:p w14:paraId="41949464"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60,000.00 </w:t>
            </w:r>
          </w:p>
        </w:tc>
        <w:tc>
          <w:tcPr>
            <w:tcW w:w="1030" w:type="pct"/>
            <w:tcBorders>
              <w:top w:val="nil"/>
              <w:left w:val="nil"/>
              <w:bottom w:val="single" w:sz="4" w:space="0" w:color="auto"/>
              <w:right w:val="single" w:sz="4" w:space="0" w:color="auto"/>
            </w:tcBorders>
            <w:shd w:val="clear" w:color="auto" w:fill="auto"/>
            <w:vAlign w:val="bottom"/>
            <w:hideMark/>
          </w:tcPr>
          <w:p w14:paraId="7C0DA447"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189EDB63" w14:textId="77777777" w:rsidTr="005B504B">
        <w:trPr>
          <w:trHeight w:val="510"/>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4B8B2EF3"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Accumulated depreciation – Plant &amp; Machinery at 01/01/2019</w:t>
            </w:r>
          </w:p>
        </w:tc>
        <w:tc>
          <w:tcPr>
            <w:tcW w:w="1030" w:type="pct"/>
            <w:tcBorders>
              <w:top w:val="nil"/>
              <w:left w:val="nil"/>
              <w:bottom w:val="single" w:sz="4" w:space="0" w:color="auto"/>
              <w:right w:val="single" w:sz="4" w:space="0" w:color="auto"/>
            </w:tcBorders>
            <w:shd w:val="clear" w:color="auto" w:fill="auto"/>
            <w:vAlign w:val="bottom"/>
            <w:hideMark/>
          </w:tcPr>
          <w:p w14:paraId="359501AF"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1030" w:type="pct"/>
            <w:tcBorders>
              <w:top w:val="nil"/>
              <w:left w:val="nil"/>
              <w:bottom w:val="single" w:sz="4" w:space="0" w:color="auto"/>
              <w:right w:val="single" w:sz="4" w:space="0" w:color="auto"/>
            </w:tcBorders>
            <w:shd w:val="clear" w:color="auto" w:fill="auto"/>
            <w:vAlign w:val="bottom"/>
            <w:hideMark/>
          </w:tcPr>
          <w:p w14:paraId="306E7582"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15,000.00 </w:t>
            </w:r>
          </w:p>
        </w:tc>
      </w:tr>
      <w:tr w:rsidR="00123F48" w:rsidRPr="00A61F62" w14:paraId="5B5DA4C6"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215332AB"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Inventory at 01/01/2017</w:t>
            </w:r>
          </w:p>
        </w:tc>
        <w:tc>
          <w:tcPr>
            <w:tcW w:w="1030" w:type="pct"/>
            <w:tcBorders>
              <w:top w:val="nil"/>
              <w:left w:val="nil"/>
              <w:bottom w:val="single" w:sz="4" w:space="0" w:color="auto"/>
              <w:right w:val="single" w:sz="4" w:space="0" w:color="auto"/>
            </w:tcBorders>
            <w:shd w:val="clear" w:color="auto" w:fill="auto"/>
            <w:vAlign w:val="bottom"/>
            <w:hideMark/>
          </w:tcPr>
          <w:p w14:paraId="0FCB8B76"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30,000.00 </w:t>
            </w:r>
          </w:p>
        </w:tc>
        <w:tc>
          <w:tcPr>
            <w:tcW w:w="1030" w:type="pct"/>
            <w:tcBorders>
              <w:top w:val="nil"/>
              <w:left w:val="nil"/>
              <w:bottom w:val="single" w:sz="4" w:space="0" w:color="auto"/>
              <w:right w:val="single" w:sz="4" w:space="0" w:color="auto"/>
            </w:tcBorders>
            <w:shd w:val="clear" w:color="auto" w:fill="auto"/>
            <w:vAlign w:val="bottom"/>
            <w:hideMark/>
          </w:tcPr>
          <w:p w14:paraId="0EB1F055"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2B3A78C3"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32872D1A"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lastRenderedPageBreak/>
              <w:t>Trade receivables</w:t>
            </w:r>
          </w:p>
        </w:tc>
        <w:tc>
          <w:tcPr>
            <w:tcW w:w="1030" w:type="pct"/>
            <w:tcBorders>
              <w:top w:val="nil"/>
              <w:left w:val="nil"/>
              <w:bottom w:val="single" w:sz="4" w:space="0" w:color="auto"/>
              <w:right w:val="single" w:sz="4" w:space="0" w:color="auto"/>
            </w:tcBorders>
            <w:shd w:val="clear" w:color="auto" w:fill="auto"/>
            <w:vAlign w:val="bottom"/>
            <w:hideMark/>
          </w:tcPr>
          <w:p w14:paraId="06DA0AE0"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18,500.00 </w:t>
            </w:r>
          </w:p>
        </w:tc>
        <w:tc>
          <w:tcPr>
            <w:tcW w:w="1030" w:type="pct"/>
            <w:tcBorders>
              <w:top w:val="nil"/>
              <w:left w:val="nil"/>
              <w:bottom w:val="single" w:sz="4" w:space="0" w:color="auto"/>
              <w:right w:val="single" w:sz="4" w:space="0" w:color="auto"/>
            </w:tcBorders>
            <w:shd w:val="clear" w:color="auto" w:fill="auto"/>
            <w:vAlign w:val="bottom"/>
            <w:hideMark/>
          </w:tcPr>
          <w:p w14:paraId="75DFF156"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4BE3BBE0"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7D37A8E1"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Allowance for doubtful debts 01/01/2019</w:t>
            </w:r>
          </w:p>
        </w:tc>
        <w:tc>
          <w:tcPr>
            <w:tcW w:w="1030" w:type="pct"/>
            <w:tcBorders>
              <w:top w:val="nil"/>
              <w:left w:val="nil"/>
              <w:bottom w:val="single" w:sz="4" w:space="0" w:color="auto"/>
              <w:right w:val="single" w:sz="4" w:space="0" w:color="auto"/>
            </w:tcBorders>
            <w:shd w:val="clear" w:color="auto" w:fill="auto"/>
            <w:vAlign w:val="bottom"/>
            <w:hideMark/>
          </w:tcPr>
          <w:p w14:paraId="5B56A9FC"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1030" w:type="pct"/>
            <w:tcBorders>
              <w:top w:val="nil"/>
              <w:left w:val="nil"/>
              <w:bottom w:val="single" w:sz="4" w:space="0" w:color="auto"/>
              <w:right w:val="single" w:sz="4" w:space="0" w:color="auto"/>
            </w:tcBorders>
            <w:shd w:val="clear" w:color="auto" w:fill="auto"/>
            <w:vAlign w:val="bottom"/>
            <w:hideMark/>
          </w:tcPr>
          <w:p w14:paraId="26C41844"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925.00 </w:t>
            </w:r>
          </w:p>
        </w:tc>
      </w:tr>
      <w:tr w:rsidR="00123F48" w:rsidRPr="00A61F62" w14:paraId="09812F57"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7AAB4BAD"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Cash in hand</w:t>
            </w:r>
          </w:p>
        </w:tc>
        <w:tc>
          <w:tcPr>
            <w:tcW w:w="1030" w:type="pct"/>
            <w:tcBorders>
              <w:top w:val="nil"/>
              <w:left w:val="nil"/>
              <w:bottom w:val="single" w:sz="4" w:space="0" w:color="auto"/>
              <w:right w:val="single" w:sz="4" w:space="0" w:color="auto"/>
            </w:tcBorders>
            <w:shd w:val="clear" w:color="auto" w:fill="auto"/>
            <w:vAlign w:val="bottom"/>
            <w:hideMark/>
          </w:tcPr>
          <w:p w14:paraId="18831ABF"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100.00 </w:t>
            </w:r>
          </w:p>
        </w:tc>
        <w:tc>
          <w:tcPr>
            <w:tcW w:w="1030" w:type="pct"/>
            <w:tcBorders>
              <w:top w:val="nil"/>
              <w:left w:val="nil"/>
              <w:bottom w:val="single" w:sz="4" w:space="0" w:color="auto"/>
              <w:right w:val="single" w:sz="4" w:space="0" w:color="auto"/>
            </w:tcBorders>
            <w:shd w:val="clear" w:color="auto" w:fill="auto"/>
            <w:vAlign w:val="bottom"/>
            <w:hideMark/>
          </w:tcPr>
          <w:p w14:paraId="78A5BE44"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5A0D223D"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3C01E12A"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Prepaid rates </w:t>
            </w:r>
          </w:p>
        </w:tc>
        <w:tc>
          <w:tcPr>
            <w:tcW w:w="1030" w:type="pct"/>
            <w:tcBorders>
              <w:top w:val="nil"/>
              <w:left w:val="nil"/>
              <w:bottom w:val="single" w:sz="4" w:space="0" w:color="auto"/>
              <w:right w:val="single" w:sz="4" w:space="0" w:color="auto"/>
            </w:tcBorders>
            <w:shd w:val="clear" w:color="auto" w:fill="auto"/>
            <w:vAlign w:val="bottom"/>
            <w:hideMark/>
          </w:tcPr>
          <w:p w14:paraId="2F27E9D1"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650.00 </w:t>
            </w:r>
          </w:p>
        </w:tc>
        <w:tc>
          <w:tcPr>
            <w:tcW w:w="1030" w:type="pct"/>
            <w:tcBorders>
              <w:top w:val="nil"/>
              <w:left w:val="nil"/>
              <w:bottom w:val="single" w:sz="4" w:space="0" w:color="auto"/>
              <w:right w:val="single" w:sz="4" w:space="0" w:color="auto"/>
            </w:tcBorders>
            <w:shd w:val="clear" w:color="auto" w:fill="auto"/>
            <w:vAlign w:val="bottom"/>
            <w:hideMark/>
          </w:tcPr>
          <w:p w14:paraId="2941BD6F"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16C2BCAC"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44E772F9"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Cash at bank</w:t>
            </w:r>
          </w:p>
        </w:tc>
        <w:tc>
          <w:tcPr>
            <w:tcW w:w="1030" w:type="pct"/>
            <w:tcBorders>
              <w:top w:val="nil"/>
              <w:left w:val="nil"/>
              <w:bottom w:val="single" w:sz="4" w:space="0" w:color="auto"/>
              <w:right w:val="single" w:sz="4" w:space="0" w:color="auto"/>
            </w:tcBorders>
            <w:shd w:val="clear" w:color="auto" w:fill="auto"/>
            <w:vAlign w:val="bottom"/>
            <w:hideMark/>
          </w:tcPr>
          <w:p w14:paraId="7E329B1C"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1,750.00 </w:t>
            </w:r>
          </w:p>
        </w:tc>
        <w:tc>
          <w:tcPr>
            <w:tcW w:w="1030" w:type="pct"/>
            <w:tcBorders>
              <w:top w:val="nil"/>
              <w:left w:val="nil"/>
              <w:bottom w:val="single" w:sz="4" w:space="0" w:color="auto"/>
              <w:right w:val="single" w:sz="4" w:space="0" w:color="auto"/>
            </w:tcBorders>
            <w:shd w:val="clear" w:color="auto" w:fill="auto"/>
            <w:vAlign w:val="bottom"/>
            <w:hideMark/>
          </w:tcPr>
          <w:p w14:paraId="76758D82"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7D0AB94B"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47CCE37B"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Trade payables</w:t>
            </w:r>
          </w:p>
        </w:tc>
        <w:tc>
          <w:tcPr>
            <w:tcW w:w="1030" w:type="pct"/>
            <w:tcBorders>
              <w:top w:val="nil"/>
              <w:left w:val="nil"/>
              <w:bottom w:val="single" w:sz="4" w:space="0" w:color="auto"/>
              <w:right w:val="single" w:sz="4" w:space="0" w:color="auto"/>
            </w:tcBorders>
            <w:shd w:val="clear" w:color="auto" w:fill="auto"/>
            <w:vAlign w:val="bottom"/>
            <w:hideMark/>
          </w:tcPr>
          <w:p w14:paraId="1A3FCD16"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1030" w:type="pct"/>
            <w:tcBorders>
              <w:top w:val="nil"/>
              <w:left w:val="nil"/>
              <w:bottom w:val="single" w:sz="4" w:space="0" w:color="auto"/>
              <w:right w:val="single" w:sz="4" w:space="0" w:color="auto"/>
            </w:tcBorders>
            <w:shd w:val="clear" w:color="auto" w:fill="auto"/>
            <w:vAlign w:val="bottom"/>
            <w:hideMark/>
          </w:tcPr>
          <w:p w14:paraId="1CAB91F2"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36,000.00 </w:t>
            </w:r>
          </w:p>
        </w:tc>
      </w:tr>
      <w:tr w:rsidR="00123F48" w:rsidRPr="00A61F62" w14:paraId="4439E22E"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1F735DEC"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Capital</w:t>
            </w:r>
          </w:p>
        </w:tc>
        <w:tc>
          <w:tcPr>
            <w:tcW w:w="1030" w:type="pct"/>
            <w:tcBorders>
              <w:top w:val="nil"/>
              <w:left w:val="nil"/>
              <w:bottom w:val="single" w:sz="4" w:space="0" w:color="auto"/>
              <w:right w:val="single" w:sz="4" w:space="0" w:color="auto"/>
            </w:tcBorders>
            <w:shd w:val="clear" w:color="auto" w:fill="auto"/>
            <w:vAlign w:val="bottom"/>
            <w:hideMark/>
          </w:tcPr>
          <w:p w14:paraId="27E6DAF6"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1030" w:type="pct"/>
            <w:tcBorders>
              <w:top w:val="nil"/>
              <w:left w:val="nil"/>
              <w:bottom w:val="single" w:sz="4" w:space="0" w:color="auto"/>
              <w:right w:val="single" w:sz="4" w:space="0" w:color="auto"/>
            </w:tcBorders>
            <w:shd w:val="clear" w:color="auto" w:fill="auto"/>
            <w:vAlign w:val="bottom"/>
            <w:hideMark/>
          </w:tcPr>
          <w:p w14:paraId="5E6AD9FF"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28,000.00 </w:t>
            </w:r>
          </w:p>
        </w:tc>
      </w:tr>
      <w:tr w:rsidR="00123F48" w:rsidRPr="00A61F62" w14:paraId="578A98EF"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7BA6D0AE"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Drawings</w:t>
            </w:r>
          </w:p>
        </w:tc>
        <w:tc>
          <w:tcPr>
            <w:tcW w:w="1030" w:type="pct"/>
            <w:tcBorders>
              <w:top w:val="nil"/>
              <w:left w:val="nil"/>
              <w:bottom w:val="single" w:sz="4" w:space="0" w:color="auto"/>
              <w:right w:val="single" w:sz="4" w:space="0" w:color="auto"/>
            </w:tcBorders>
            <w:shd w:val="clear" w:color="auto" w:fill="auto"/>
            <w:vAlign w:val="bottom"/>
            <w:hideMark/>
          </w:tcPr>
          <w:p w14:paraId="49A09879"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10,250.00 </w:t>
            </w:r>
          </w:p>
        </w:tc>
        <w:tc>
          <w:tcPr>
            <w:tcW w:w="1030" w:type="pct"/>
            <w:tcBorders>
              <w:top w:val="nil"/>
              <w:left w:val="nil"/>
              <w:bottom w:val="single" w:sz="4" w:space="0" w:color="auto"/>
              <w:right w:val="single" w:sz="4" w:space="0" w:color="auto"/>
            </w:tcBorders>
            <w:shd w:val="clear" w:color="auto" w:fill="auto"/>
            <w:vAlign w:val="bottom"/>
            <w:hideMark/>
          </w:tcPr>
          <w:p w14:paraId="31063E23"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55F189B1"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7B19E8F4"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Purchases</w:t>
            </w:r>
          </w:p>
        </w:tc>
        <w:tc>
          <w:tcPr>
            <w:tcW w:w="1030" w:type="pct"/>
            <w:tcBorders>
              <w:top w:val="nil"/>
              <w:left w:val="nil"/>
              <w:bottom w:val="single" w:sz="4" w:space="0" w:color="auto"/>
              <w:right w:val="single" w:sz="4" w:space="0" w:color="auto"/>
            </w:tcBorders>
            <w:shd w:val="clear" w:color="auto" w:fill="auto"/>
            <w:vAlign w:val="bottom"/>
            <w:hideMark/>
          </w:tcPr>
          <w:p w14:paraId="2C0ADA91"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£1,60,000.00 </w:t>
            </w:r>
          </w:p>
        </w:tc>
        <w:tc>
          <w:tcPr>
            <w:tcW w:w="1030" w:type="pct"/>
            <w:tcBorders>
              <w:top w:val="nil"/>
              <w:left w:val="nil"/>
              <w:bottom w:val="single" w:sz="4" w:space="0" w:color="auto"/>
              <w:right w:val="single" w:sz="4" w:space="0" w:color="auto"/>
            </w:tcBorders>
            <w:shd w:val="clear" w:color="auto" w:fill="auto"/>
            <w:vAlign w:val="bottom"/>
            <w:hideMark/>
          </w:tcPr>
          <w:p w14:paraId="376FC551"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30F37EB5"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2E3C4044"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Revenue</w:t>
            </w:r>
          </w:p>
        </w:tc>
        <w:tc>
          <w:tcPr>
            <w:tcW w:w="1030" w:type="pct"/>
            <w:tcBorders>
              <w:top w:val="nil"/>
              <w:left w:val="nil"/>
              <w:bottom w:val="single" w:sz="4" w:space="0" w:color="auto"/>
              <w:right w:val="single" w:sz="4" w:space="0" w:color="auto"/>
            </w:tcBorders>
            <w:shd w:val="clear" w:color="auto" w:fill="auto"/>
            <w:vAlign w:val="bottom"/>
            <w:hideMark/>
          </w:tcPr>
          <w:p w14:paraId="587A38EF"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1030" w:type="pct"/>
            <w:tcBorders>
              <w:top w:val="nil"/>
              <w:left w:val="nil"/>
              <w:bottom w:val="single" w:sz="4" w:space="0" w:color="auto"/>
              <w:right w:val="single" w:sz="4" w:space="0" w:color="auto"/>
            </w:tcBorders>
            <w:shd w:val="clear" w:color="auto" w:fill="auto"/>
            <w:vAlign w:val="bottom"/>
            <w:hideMark/>
          </w:tcPr>
          <w:p w14:paraId="63E7068F"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£2,40,000.00 </w:t>
            </w:r>
          </w:p>
        </w:tc>
      </w:tr>
      <w:tr w:rsidR="00123F48" w:rsidRPr="00A61F62" w14:paraId="2E7FDB86"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0850A8AB"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Wages</w:t>
            </w:r>
          </w:p>
        </w:tc>
        <w:tc>
          <w:tcPr>
            <w:tcW w:w="1030" w:type="pct"/>
            <w:tcBorders>
              <w:top w:val="nil"/>
              <w:left w:val="nil"/>
              <w:bottom w:val="single" w:sz="4" w:space="0" w:color="auto"/>
              <w:right w:val="single" w:sz="4" w:space="0" w:color="auto"/>
            </w:tcBorders>
            <w:shd w:val="clear" w:color="auto" w:fill="auto"/>
            <w:vAlign w:val="bottom"/>
            <w:hideMark/>
          </w:tcPr>
          <w:p w14:paraId="19636378"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24,000.00 </w:t>
            </w:r>
          </w:p>
        </w:tc>
        <w:tc>
          <w:tcPr>
            <w:tcW w:w="1030" w:type="pct"/>
            <w:tcBorders>
              <w:top w:val="nil"/>
              <w:left w:val="nil"/>
              <w:bottom w:val="single" w:sz="4" w:space="0" w:color="auto"/>
              <w:right w:val="single" w:sz="4" w:space="0" w:color="auto"/>
            </w:tcBorders>
            <w:shd w:val="clear" w:color="auto" w:fill="auto"/>
            <w:vAlign w:val="bottom"/>
            <w:hideMark/>
          </w:tcPr>
          <w:p w14:paraId="14EBA0AD"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5EF31A67"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7A1572E0"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Advertising</w:t>
            </w:r>
          </w:p>
        </w:tc>
        <w:tc>
          <w:tcPr>
            <w:tcW w:w="1030" w:type="pct"/>
            <w:tcBorders>
              <w:top w:val="nil"/>
              <w:left w:val="nil"/>
              <w:bottom w:val="single" w:sz="4" w:space="0" w:color="auto"/>
              <w:right w:val="single" w:sz="4" w:space="0" w:color="auto"/>
            </w:tcBorders>
            <w:shd w:val="clear" w:color="auto" w:fill="auto"/>
            <w:vAlign w:val="bottom"/>
            <w:hideMark/>
          </w:tcPr>
          <w:p w14:paraId="23E4FB5B"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8,000.00 </w:t>
            </w:r>
          </w:p>
        </w:tc>
        <w:tc>
          <w:tcPr>
            <w:tcW w:w="1030" w:type="pct"/>
            <w:tcBorders>
              <w:top w:val="nil"/>
              <w:left w:val="nil"/>
              <w:bottom w:val="single" w:sz="4" w:space="0" w:color="auto"/>
              <w:right w:val="single" w:sz="4" w:space="0" w:color="auto"/>
            </w:tcBorders>
            <w:shd w:val="clear" w:color="auto" w:fill="auto"/>
            <w:vAlign w:val="bottom"/>
            <w:hideMark/>
          </w:tcPr>
          <w:p w14:paraId="228B8ED4"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6C3D993C"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2F48D4E2"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Rates</w:t>
            </w:r>
          </w:p>
        </w:tc>
        <w:tc>
          <w:tcPr>
            <w:tcW w:w="1030" w:type="pct"/>
            <w:tcBorders>
              <w:top w:val="nil"/>
              <w:left w:val="nil"/>
              <w:bottom w:val="single" w:sz="4" w:space="0" w:color="auto"/>
              <w:right w:val="single" w:sz="4" w:space="0" w:color="auto"/>
            </w:tcBorders>
            <w:shd w:val="clear" w:color="auto" w:fill="auto"/>
            <w:vAlign w:val="bottom"/>
            <w:hideMark/>
          </w:tcPr>
          <w:p w14:paraId="181BB86C"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2,950.00 </w:t>
            </w:r>
          </w:p>
        </w:tc>
        <w:tc>
          <w:tcPr>
            <w:tcW w:w="1030" w:type="pct"/>
            <w:tcBorders>
              <w:top w:val="nil"/>
              <w:left w:val="nil"/>
              <w:bottom w:val="single" w:sz="4" w:space="0" w:color="auto"/>
              <w:right w:val="single" w:sz="4" w:space="0" w:color="auto"/>
            </w:tcBorders>
            <w:shd w:val="clear" w:color="auto" w:fill="auto"/>
            <w:vAlign w:val="bottom"/>
            <w:hideMark/>
          </w:tcPr>
          <w:p w14:paraId="7A7EC44C"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1B80F5D2"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122C75EE"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Bank charges</w:t>
            </w:r>
          </w:p>
        </w:tc>
        <w:tc>
          <w:tcPr>
            <w:tcW w:w="1030" w:type="pct"/>
            <w:tcBorders>
              <w:top w:val="nil"/>
              <w:left w:val="nil"/>
              <w:bottom w:val="single" w:sz="4" w:space="0" w:color="auto"/>
              <w:right w:val="single" w:sz="4" w:space="0" w:color="auto"/>
            </w:tcBorders>
            <w:shd w:val="clear" w:color="auto" w:fill="auto"/>
            <w:vAlign w:val="bottom"/>
            <w:hideMark/>
          </w:tcPr>
          <w:p w14:paraId="4EB4EAED"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400.00 </w:t>
            </w:r>
          </w:p>
        </w:tc>
        <w:tc>
          <w:tcPr>
            <w:tcW w:w="1030" w:type="pct"/>
            <w:tcBorders>
              <w:top w:val="nil"/>
              <w:left w:val="nil"/>
              <w:bottom w:val="single" w:sz="4" w:space="0" w:color="auto"/>
              <w:right w:val="single" w:sz="4" w:space="0" w:color="auto"/>
            </w:tcBorders>
            <w:shd w:val="clear" w:color="auto" w:fill="auto"/>
            <w:vAlign w:val="bottom"/>
            <w:hideMark/>
          </w:tcPr>
          <w:p w14:paraId="0DA55A2C"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5047E665"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3D6336BB"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Depreciation on computer </w:t>
            </w:r>
          </w:p>
        </w:tc>
        <w:tc>
          <w:tcPr>
            <w:tcW w:w="1030" w:type="pct"/>
            <w:tcBorders>
              <w:top w:val="nil"/>
              <w:left w:val="nil"/>
              <w:bottom w:val="single" w:sz="4" w:space="0" w:color="auto"/>
              <w:right w:val="single" w:sz="4" w:space="0" w:color="auto"/>
            </w:tcBorders>
            <w:shd w:val="clear" w:color="auto" w:fill="auto"/>
            <w:vAlign w:val="bottom"/>
            <w:hideMark/>
          </w:tcPr>
          <w:p w14:paraId="22377BAD"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1,152.00 </w:t>
            </w:r>
          </w:p>
        </w:tc>
        <w:tc>
          <w:tcPr>
            <w:tcW w:w="1030" w:type="pct"/>
            <w:tcBorders>
              <w:top w:val="nil"/>
              <w:left w:val="nil"/>
              <w:bottom w:val="single" w:sz="4" w:space="0" w:color="auto"/>
              <w:right w:val="single" w:sz="4" w:space="0" w:color="auto"/>
            </w:tcBorders>
            <w:shd w:val="clear" w:color="auto" w:fill="auto"/>
            <w:vAlign w:val="bottom"/>
            <w:hideMark/>
          </w:tcPr>
          <w:p w14:paraId="45906A39"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430B0C21"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715E9ACA"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Depreciation on P&amp;M</w:t>
            </w:r>
          </w:p>
        </w:tc>
        <w:tc>
          <w:tcPr>
            <w:tcW w:w="1030" w:type="pct"/>
            <w:tcBorders>
              <w:top w:val="nil"/>
              <w:left w:val="nil"/>
              <w:bottom w:val="single" w:sz="4" w:space="0" w:color="auto"/>
              <w:right w:val="single" w:sz="4" w:space="0" w:color="auto"/>
            </w:tcBorders>
            <w:shd w:val="clear" w:color="auto" w:fill="auto"/>
            <w:vAlign w:val="bottom"/>
            <w:hideMark/>
          </w:tcPr>
          <w:p w14:paraId="55651903"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3,000.00 </w:t>
            </w:r>
          </w:p>
        </w:tc>
        <w:tc>
          <w:tcPr>
            <w:tcW w:w="1030" w:type="pct"/>
            <w:tcBorders>
              <w:top w:val="nil"/>
              <w:left w:val="nil"/>
              <w:bottom w:val="single" w:sz="4" w:space="0" w:color="auto"/>
              <w:right w:val="single" w:sz="4" w:space="0" w:color="auto"/>
            </w:tcBorders>
            <w:shd w:val="clear" w:color="auto" w:fill="auto"/>
            <w:vAlign w:val="bottom"/>
            <w:hideMark/>
          </w:tcPr>
          <w:p w14:paraId="227D7C02"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482159C8"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19DD18B2"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bad debt expenses </w:t>
            </w:r>
          </w:p>
        </w:tc>
        <w:tc>
          <w:tcPr>
            <w:tcW w:w="1030" w:type="pct"/>
            <w:tcBorders>
              <w:top w:val="nil"/>
              <w:left w:val="nil"/>
              <w:bottom w:val="single" w:sz="4" w:space="0" w:color="auto"/>
              <w:right w:val="single" w:sz="4" w:space="0" w:color="auto"/>
            </w:tcBorders>
            <w:shd w:val="clear" w:color="auto" w:fill="auto"/>
            <w:vAlign w:val="bottom"/>
            <w:hideMark/>
          </w:tcPr>
          <w:p w14:paraId="52091BCF"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825.00 </w:t>
            </w:r>
          </w:p>
        </w:tc>
        <w:tc>
          <w:tcPr>
            <w:tcW w:w="1030" w:type="pct"/>
            <w:tcBorders>
              <w:top w:val="nil"/>
              <w:left w:val="nil"/>
              <w:bottom w:val="single" w:sz="4" w:space="0" w:color="auto"/>
              <w:right w:val="single" w:sz="4" w:space="0" w:color="auto"/>
            </w:tcBorders>
            <w:shd w:val="clear" w:color="auto" w:fill="auto"/>
            <w:vAlign w:val="bottom"/>
            <w:hideMark/>
          </w:tcPr>
          <w:p w14:paraId="427CC86A"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r>
      <w:tr w:rsidR="00123F48" w:rsidRPr="00A61F62" w14:paraId="5C006B67" w14:textId="77777777" w:rsidTr="005B504B">
        <w:trPr>
          <w:trHeight w:val="255"/>
        </w:trPr>
        <w:tc>
          <w:tcPr>
            <w:tcW w:w="2940" w:type="pct"/>
            <w:tcBorders>
              <w:top w:val="nil"/>
              <w:left w:val="single" w:sz="4" w:space="0" w:color="auto"/>
              <w:bottom w:val="single" w:sz="4" w:space="0" w:color="auto"/>
              <w:right w:val="single" w:sz="4" w:space="0" w:color="auto"/>
            </w:tcBorders>
            <w:shd w:val="clear" w:color="auto" w:fill="auto"/>
            <w:vAlign w:val="bottom"/>
            <w:hideMark/>
          </w:tcPr>
          <w:p w14:paraId="427E2E3D"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1030" w:type="pct"/>
            <w:tcBorders>
              <w:top w:val="nil"/>
              <w:left w:val="nil"/>
              <w:bottom w:val="single" w:sz="4" w:space="0" w:color="auto"/>
              <w:right w:val="single" w:sz="4" w:space="0" w:color="auto"/>
            </w:tcBorders>
            <w:shd w:val="clear" w:color="auto" w:fill="auto"/>
            <w:vAlign w:val="bottom"/>
            <w:hideMark/>
          </w:tcPr>
          <w:p w14:paraId="7DC0B92A"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£3,36,177.00 </w:t>
            </w:r>
          </w:p>
        </w:tc>
        <w:tc>
          <w:tcPr>
            <w:tcW w:w="1030" w:type="pct"/>
            <w:tcBorders>
              <w:top w:val="nil"/>
              <w:left w:val="nil"/>
              <w:bottom w:val="single" w:sz="4" w:space="0" w:color="auto"/>
              <w:right w:val="single" w:sz="4" w:space="0" w:color="auto"/>
            </w:tcBorders>
            <w:shd w:val="clear" w:color="auto" w:fill="auto"/>
            <w:vAlign w:val="bottom"/>
            <w:hideMark/>
          </w:tcPr>
          <w:p w14:paraId="658C8CBF" w14:textId="77777777" w:rsidR="004359E7" w:rsidRPr="00A61F62" w:rsidRDefault="001F6CA6" w:rsidP="004359E7">
            <w:pPr>
              <w:spacing w:after="0"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£3,36,177.00 </w:t>
            </w:r>
          </w:p>
        </w:tc>
      </w:tr>
    </w:tbl>
    <w:p w14:paraId="534B0CA2" w14:textId="17253D77" w:rsidR="004359E7" w:rsidRPr="00A61F62" w:rsidRDefault="004359E7">
      <w:pPr>
        <w:rPr>
          <w:rFonts w:ascii="Arial" w:hAnsi="Arial" w:cs="Arial"/>
          <w:b/>
          <w:bCs/>
          <w:sz w:val="22"/>
          <w:szCs w:val="22"/>
          <w:lang w:val="en-GB"/>
        </w:rPr>
      </w:pPr>
    </w:p>
    <w:p w14:paraId="0AB3B90E" w14:textId="6F6FFE72" w:rsidR="004359E7" w:rsidRPr="00A61F62" w:rsidRDefault="001F6CA6" w:rsidP="005B504B">
      <w:pPr>
        <w:pStyle w:val="Heading2"/>
        <w:rPr>
          <w:rFonts w:ascii="Arial" w:hAnsi="Arial" w:cs="Arial"/>
          <w:sz w:val="22"/>
          <w:szCs w:val="22"/>
          <w:lang w:val="en-GB"/>
        </w:rPr>
      </w:pPr>
      <w:bookmarkStart w:id="4" w:name="_Toc75202493"/>
      <w:r w:rsidRPr="00A61F62">
        <w:rPr>
          <w:rFonts w:ascii="Arial" w:hAnsi="Arial" w:cs="Arial"/>
          <w:sz w:val="22"/>
          <w:szCs w:val="22"/>
          <w:lang w:val="en-GB"/>
        </w:rPr>
        <w:t xml:space="preserve">c) </w:t>
      </w:r>
      <w:proofErr w:type="gramStart"/>
      <w:r w:rsidRPr="00A61F62">
        <w:rPr>
          <w:rFonts w:ascii="Arial" w:hAnsi="Arial" w:cs="Arial"/>
          <w:sz w:val="22"/>
          <w:szCs w:val="22"/>
          <w:lang w:val="en-GB"/>
        </w:rPr>
        <w:t>Financial</w:t>
      </w:r>
      <w:proofErr w:type="gramEnd"/>
      <w:r w:rsidRPr="00A61F62">
        <w:rPr>
          <w:rFonts w:ascii="Arial" w:hAnsi="Arial" w:cs="Arial"/>
          <w:sz w:val="22"/>
          <w:szCs w:val="22"/>
          <w:lang w:val="en-GB"/>
        </w:rPr>
        <w:t xml:space="preserve"> statement</w:t>
      </w:r>
      <w:bookmarkEnd w:id="4"/>
      <w:r w:rsidRPr="00A61F62">
        <w:rPr>
          <w:rFonts w:ascii="Arial" w:hAnsi="Arial" w:cs="Arial"/>
          <w:sz w:val="22"/>
          <w:szCs w:val="22"/>
          <w:lang w:val="en-GB"/>
        </w:rPr>
        <w:t xml:space="preserve"> </w:t>
      </w:r>
    </w:p>
    <w:p w14:paraId="36815FD0" w14:textId="5899E5FF" w:rsidR="004359E7" w:rsidRPr="00A61F62" w:rsidRDefault="001F6CA6">
      <w:pPr>
        <w:rPr>
          <w:rFonts w:ascii="Arial" w:hAnsi="Arial" w:cs="Arial"/>
          <w:b/>
          <w:bCs/>
          <w:sz w:val="22"/>
          <w:szCs w:val="22"/>
          <w:lang w:val="en-GB"/>
        </w:rPr>
      </w:pPr>
      <w:r w:rsidRPr="00A61F62">
        <w:rPr>
          <w:rFonts w:ascii="Arial" w:hAnsi="Arial" w:cs="Arial"/>
          <w:b/>
          <w:bCs/>
          <w:sz w:val="22"/>
          <w:szCs w:val="22"/>
          <w:lang w:val="en-GB"/>
        </w:rPr>
        <w:t>Statement of Profit and Loss</w:t>
      </w:r>
    </w:p>
    <w:tbl>
      <w:tblPr>
        <w:tblStyle w:val="PlainTable3"/>
        <w:tblW w:w="5000" w:type="pct"/>
        <w:tblLook w:val="04A0" w:firstRow="1" w:lastRow="0" w:firstColumn="1" w:lastColumn="0" w:noHBand="0" w:noVBand="1"/>
      </w:tblPr>
      <w:tblGrid>
        <w:gridCol w:w="5481"/>
        <w:gridCol w:w="1731"/>
        <w:gridCol w:w="1814"/>
      </w:tblGrid>
      <w:tr w:rsidR="00123F48" w:rsidRPr="00A61F62" w14:paraId="64745AAF" w14:textId="77777777" w:rsidTr="00123F48">
        <w:trPr>
          <w:cnfStyle w:val="100000000000" w:firstRow="1" w:lastRow="0" w:firstColumn="0" w:lastColumn="0" w:oddVBand="0" w:evenVBand="0" w:oddHBand="0" w:evenHBand="0" w:firstRowFirstColumn="0" w:firstRowLastColumn="0" w:lastRowFirstColumn="0" w:lastRowLastColumn="0"/>
          <w:trHeight w:val="855"/>
        </w:trPr>
        <w:tc>
          <w:tcPr>
            <w:cnfStyle w:val="001000000100" w:firstRow="0" w:lastRow="0" w:firstColumn="1" w:lastColumn="0" w:oddVBand="0" w:evenVBand="0" w:oddHBand="0" w:evenHBand="0" w:firstRowFirstColumn="1" w:firstRowLastColumn="0" w:lastRowFirstColumn="0" w:lastRowLastColumn="0"/>
            <w:tcW w:w="5000" w:type="pct"/>
            <w:gridSpan w:val="3"/>
            <w:noWrap/>
            <w:hideMark/>
          </w:tcPr>
          <w:p w14:paraId="1EF2D223" w14:textId="77777777" w:rsidR="004359E7" w:rsidRPr="00A61F62" w:rsidRDefault="001F6CA6" w:rsidP="004359E7">
            <w:pPr>
              <w:spacing w:line="240" w:lineRule="auto"/>
              <w:jc w:val="center"/>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Michael’s</w:t>
            </w:r>
          </w:p>
        </w:tc>
      </w:tr>
      <w:tr w:rsidR="00123F48" w:rsidRPr="00A61F62" w14:paraId="350955D9" w14:textId="77777777" w:rsidTr="00123F48">
        <w:trPr>
          <w:cnfStyle w:val="000000100000" w:firstRow="0" w:lastRow="0" w:firstColumn="0" w:lastColumn="0" w:oddVBand="0" w:evenVBand="0" w:oddHBand="1" w:evenHBand="0" w:firstRowFirstColumn="0" w:firstRowLastColumn="0" w:lastRowFirstColumn="0" w:lastRowLastColumn="0"/>
          <w:trHeight w:val="450"/>
        </w:trPr>
        <w:tc>
          <w:tcPr>
            <w:cnfStyle w:val="001000000000" w:firstRow="0" w:lastRow="0" w:firstColumn="1" w:lastColumn="0" w:oddVBand="0" w:evenVBand="0" w:oddHBand="0" w:evenHBand="0" w:firstRowFirstColumn="0" w:firstRowLastColumn="0" w:lastRowFirstColumn="0" w:lastRowLastColumn="0"/>
            <w:tcW w:w="5000" w:type="pct"/>
            <w:gridSpan w:val="3"/>
            <w:noWrap/>
            <w:hideMark/>
          </w:tcPr>
          <w:p w14:paraId="5EC7E0D6" w14:textId="77777777" w:rsidR="004359E7" w:rsidRPr="00A61F62" w:rsidRDefault="001F6CA6" w:rsidP="004359E7">
            <w:pPr>
              <w:spacing w:line="240" w:lineRule="auto"/>
              <w:jc w:val="center"/>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Statement of profit or loss </w:t>
            </w:r>
          </w:p>
        </w:tc>
      </w:tr>
      <w:tr w:rsidR="00123F48" w:rsidRPr="00A61F62" w14:paraId="27C790E2" w14:textId="77777777" w:rsidTr="00123F48">
        <w:trPr>
          <w:trHeight w:val="240"/>
        </w:trPr>
        <w:tc>
          <w:tcPr>
            <w:cnfStyle w:val="001000000000" w:firstRow="0" w:lastRow="0" w:firstColumn="1" w:lastColumn="0" w:oddVBand="0" w:evenVBand="0" w:oddHBand="0" w:evenHBand="0" w:firstRowFirstColumn="0" w:firstRowLastColumn="0" w:lastRowFirstColumn="0" w:lastRowLastColumn="0"/>
            <w:tcW w:w="5000" w:type="pct"/>
            <w:gridSpan w:val="3"/>
            <w:noWrap/>
            <w:hideMark/>
          </w:tcPr>
          <w:p w14:paraId="422F3315" w14:textId="77777777" w:rsidR="004359E7" w:rsidRPr="00A61F62" w:rsidRDefault="001F6CA6" w:rsidP="004359E7">
            <w:pPr>
              <w:spacing w:line="240" w:lineRule="auto"/>
              <w:jc w:val="center"/>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for the period 1 January 2018 to 31 December 2019</w:t>
            </w:r>
          </w:p>
        </w:tc>
      </w:tr>
      <w:tr w:rsidR="00123F48" w:rsidRPr="00A61F62" w14:paraId="45A84F08" w14:textId="77777777" w:rsidTr="00123F48">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3036" w:type="pct"/>
            <w:hideMark/>
          </w:tcPr>
          <w:p w14:paraId="2E0E094A" w14:textId="77777777" w:rsidR="004359E7" w:rsidRPr="00A61F62" w:rsidRDefault="004359E7" w:rsidP="004359E7">
            <w:pPr>
              <w:spacing w:line="240" w:lineRule="auto"/>
              <w:jc w:val="center"/>
              <w:rPr>
                <w:rFonts w:ascii="Arial" w:eastAsia="Times New Roman" w:hAnsi="Arial" w:cs="Arial"/>
                <w:color w:val="000000"/>
                <w:sz w:val="22"/>
                <w:szCs w:val="22"/>
                <w:lang w:val="en-GB" w:bidi="ar-SA"/>
              </w:rPr>
            </w:pPr>
          </w:p>
        </w:tc>
        <w:tc>
          <w:tcPr>
            <w:tcW w:w="959" w:type="pct"/>
            <w:hideMark/>
          </w:tcPr>
          <w:p w14:paraId="6B8737E4"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c>
          <w:tcPr>
            <w:tcW w:w="1005" w:type="pct"/>
            <w:hideMark/>
          </w:tcPr>
          <w:p w14:paraId="3D782821"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54C53329" w14:textId="77777777" w:rsidTr="00123F48">
        <w:trPr>
          <w:trHeight w:val="375"/>
        </w:trPr>
        <w:tc>
          <w:tcPr>
            <w:cnfStyle w:val="001000000000" w:firstRow="0" w:lastRow="0" w:firstColumn="1" w:lastColumn="0" w:oddVBand="0" w:evenVBand="0" w:oddHBand="0" w:evenHBand="0" w:firstRowFirstColumn="0" w:firstRowLastColumn="0" w:lastRowFirstColumn="0" w:lastRowLastColumn="0"/>
            <w:tcW w:w="3036" w:type="pct"/>
            <w:hideMark/>
          </w:tcPr>
          <w:p w14:paraId="64ECC5F6"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SALES (LESS RETURN OUTWARD)</w:t>
            </w:r>
          </w:p>
        </w:tc>
        <w:tc>
          <w:tcPr>
            <w:tcW w:w="959" w:type="pct"/>
            <w:hideMark/>
          </w:tcPr>
          <w:p w14:paraId="6A736952"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p>
        </w:tc>
        <w:tc>
          <w:tcPr>
            <w:tcW w:w="1005" w:type="pct"/>
            <w:hideMark/>
          </w:tcPr>
          <w:p w14:paraId="689C71C3"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£2,40,000.00</w:t>
            </w:r>
          </w:p>
        </w:tc>
      </w:tr>
      <w:tr w:rsidR="00123F48" w:rsidRPr="00A61F62" w14:paraId="7D1CE9B0" w14:textId="77777777" w:rsidTr="00123F4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2C488642"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Less cost of Sales:</w:t>
            </w:r>
          </w:p>
        </w:tc>
        <w:tc>
          <w:tcPr>
            <w:tcW w:w="959" w:type="pct"/>
            <w:hideMark/>
          </w:tcPr>
          <w:p w14:paraId="75536E0F"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p>
        </w:tc>
        <w:tc>
          <w:tcPr>
            <w:tcW w:w="1005" w:type="pct"/>
            <w:hideMark/>
          </w:tcPr>
          <w:p w14:paraId="1CB23EB8"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4122B812" w14:textId="77777777" w:rsidTr="00123F48">
        <w:trPr>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593E04C4"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Opening inventory </w:t>
            </w:r>
          </w:p>
        </w:tc>
        <w:tc>
          <w:tcPr>
            <w:tcW w:w="959" w:type="pct"/>
            <w:hideMark/>
          </w:tcPr>
          <w:p w14:paraId="3B49A88C"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£30,000.00</w:t>
            </w:r>
          </w:p>
        </w:tc>
        <w:tc>
          <w:tcPr>
            <w:tcW w:w="1005" w:type="pct"/>
            <w:hideMark/>
          </w:tcPr>
          <w:p w14:paraId="13D3D86E" w14:textId="77777777" w:rsidR="004359E7" w:rsidRPr="00A61F62" w:rsidRDefault="004359E7"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247AB4ED" w14:textId="77777777" w:rsidTr="00123F4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6BFC68A6"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Purchases (+ carriage inwards - returns outward)</w:t>
            </w:r>
          </w:p>
        </w:tc>
        <w:tc>
          <w:tcPr>
            <w:tcW w:w="959" w:type="pct"/>
            <w:hideMark/>
          </w:tcPr>
          <w:p w14:paraId="4D47878A"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£1,60,000.00</w:t>
            </w:r>
          </w:p>
        </w:tc>
        <w:tc>
          <w:tcPr>
            <w:tcW w:w="1005" w:type="pct"/>
            <w:hideMark/>
          </w:tcPr>
          <w:p w14:paraId="4C278DE0" w14:textId="77777777" w:rsidR="004359E7" w:rsidRPr="00A61F62" w:rsidRDefault="004359E7"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51021BE3" w14:textId="77777777" w:rsidTr="00123F48">
        <w:trPr>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127BA6D1"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        -    Closing inventory</w:t>
            </w:r>
          </w:p>
        </w:tc>
        <w:tc>
          <w:tcPr>
            <w:tcW w:w="959" w:type="pct"/>
            <w:hideMark/>
          </w:tcPr>
          <w:p w14:paraId="2CBB54AD"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£30,000.00</w:t>
            </w:r>
          </w:p>
        </w:tc>
        <w:tc>
          <w:tcPr>
            <w:tcW w:w="1005" w:type="pct"/>
            <w:hideMark/>
          </w:tcPr>
          <w:p w14:paraId="29AC45E5" w14:textId="77777777" w:rsidR="004359E7" w:rsidRPr="00A61F62" w:rsidRDefault="004359E7"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52C59FEE" w14:textId="77777777" w:rsidTr="00123F4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58F4A80F" w14:textId="77777777" w:rsidR="004359E7" w:rsidRPr="00A61F62" w:rsidRDefault="004359E7" w:rsidP="004359E7">
            <w:pPr>
              <w:spacing w:line="240" w:lineRule="auto"/>
              <w:jc w:val="right"/>
              <w:rPr>
                <w:rFonts w:ascii="Arial" w:eastAsia="Times New Roman" w:hAnsi="Arial" w:cs="Arial"/>
                <w:color w:val="auto"/>
                <w:sz w:val="22"/>
                <w:szCs w:val="22"/>
                <w:lang w:val="en-GB" w:bidi="ar-SA"/>
              </w:rPr>
            </w:pPr>
          </w:p>
        </w:tc>
        <w:tc>
          <w:tcPr>
            <w:tcW w:w="959" w:type="pct"/>
            <w:hideMark/>
          </w:tcPr>
          <w:p w14:paraId="3CE02410"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c>
          <w:tcPr>
            <w:tcW w:w="1005" w:type="pct"/>
            <w:hideMark/>
          </w:tcPr>
          <w:p w14:paraId="7DD440C4"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£1,60,000.00</w:t>
            </w:r>
          </w:p>
        </w:tc>
      </w:tr>
      <w:tr w:rsidR="00123F48" w:rsidRPr="00A61F62" w14:paraId="4CCCE598" w14:textId="77777777" w:rsidTr="00123F48">
        <w:trPr>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029549B4" w14:textId="77777777" w:rsidR="004359E7" w:rsidRPr="00A61F62" w:rsidRDefault="004359E7" w:rsidP="004359E7">
            <w:pPr>
              <w:spacing w:line="240" w:lineRule="auto"/>
              <w:jc w:val="right"/>
              <w:rPr>
                <w:rFonts w:ascii="Arial" w:eastAsia="Times New Roman" w:hAnsi="Arial" w:cs="Arial"/>
                <w:color w:val="000000"/>
                <w:sz w:val="22"/>
                <w:szCs w:val="22"/>
                <w:lang w:val="en-GB" w:bidi="ar-SA"/>
              </w:rPr>
            </w:pPr>
          </w:p>
        </w:tc>
        <w:tc>
          <w:tcPr>
            <w:tcW w:w="959" w:type="pct"/>
            <w:hideMark/>
          </w:tcPr>
          <w:p w14:paraId="34392282"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c>
          <w:tcPr>
            <w:tcW w:w="1005" w:type="pct"/>
            <w:hideMark/>
          </w:tcPr>
          <w:p w14:paraId="0EED9DD6"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718A8D69" w14:textId="77777777" w:rsidTr="00123F4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6B90E3AA"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Gross Profit</w:t>
            </w:r>
          </w:p>
        </w:tc>
        <w:tc>
          <w:tcPr>
            <w:tcW w:w="959" w:type="pct"/>
            <w:hideMark/>
          </w:tcPr>
          <w:p w14:paraId="307ADCBB"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2"/>
                <w:szCs w:val="22"/>
                <w:lang w:val="en-GB" w:bidi="ar-SA"/>
              </w:rPr>
            </w:pPr>
          </w:p>
        </w:tc>
        <w:tc>
          <w:tcPr>
            <w:tcW w:w="1005" w:type="pct"/>
            <w:hideMark/>
          </w:tcPr>
          <w:p w14:paraId="7472C207"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£80,000.00</w:t>
            </w:r>
          </w:p>
        </w:tc>
      </w:tr>
      <w:tr w:rsidR="00123F48" w:rsidRPr="00A61F62" w14:paraId="6A37533B" w14:textId="77777777" w:rsidTr="00123F48">
        <w:trPr>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6B5FF38C" w14:textId="77777777" w:rsidR="004359E7" w:rsidRPr="00A61F62" w:rsidRDefault="004359E7" w:rsidP="004359E7">
            <w:pPr>
              <w:spacing w:line="240" w:lineRule="auto"/>
              <w:jc w:val="right"/>
              <w:rPr>
                <w:rFonts w:ascii="Arial" w:eastAsia="Times New Roman" w:hAnsi="Arial" w:cs="Arial"/>
                <w:color w:val="000000"/>
                <w:sz w:val="22"/>
                <w:szCs w:val="22"/>
                <w:lang w:val="en-GB" w:bidi="ar-SA"/>
              </w:rPr>
            </w:pPr>
          </w:p>
        </w:tc>
        <w:tc>
          <w:tcPr>
            <w:tcW w:w="959" w:type="pct"/>
            <w:hideMark/>
          </w:tcPr>
          <w:p w14:paraId="5B0F2C2E"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c>
          <w:tcPr>
            <w:tcW w:w="1005" w:type="pct"/>
            <w:hideMark/>
          </w:tcPr>
          <w:p w14:paraId="701ED752"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73A13204" w14:textId="77777777" w:rsidTr="00123F4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6780F4BE"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Add other Income</w:t>
            </w:r>
          </w:p>
        </w:tc>
        <w:tc>
          <w:tcPr>
            <w:tcW w:w="959" w:type="pct"/>
            <w:hideMark/>
          </w:tcPr>
          <w:p w14:paraId="593A15F5"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p>
        </w:tc>
        <w:tc>
          <w:tcPr>
            <w:tcW w:w="1005" w:type="pct"/>
            <w:hideMark/>
          </w:tcPr>
          <w:p w14:paraId="2469384A"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4CCA9DD1" w14:textId="77777777" w:rsidTr="00123F48">
        <w:trPr>
          <w:trHeight w:val="375"/>
        </w:trPr>
        <w:tc>
          <w:tcPr>
            <w:cnfStyle w:val="001000000000" w:firstRow="0" w:lastRow="0" w:firstColumn="1" w:lastColumn="0" w:oddVBand="0" w:evenVBand="0" w:oddHBand="0" w:evenHBand="0" w:firstRowFirstColumn="0" w:firstRowLastColumn="0" w:lastRowFirstColumn="0" w:lastRowLastColumn="0"/>
            <w:tcW w:w="3036" w:type="pct"/>
            <w:hideMark/>
          </w:tcPr>
          <w:p w14:paraId="0A08BA11"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Total Income</w:t>
            </w:r>
          </w:p>
        </w:tc>
        <w:tc>
          <w:tcPr>
            <w:tcW w:w="959" w:type="pct"/>
            <w:hideMark/>
          </w:tcPr>
          <w:p w14:paraId="0BD6E656"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2"/>
                <w:szCs w:val="22"/>
                <w:lang w:val="en-GB" w:bidi="ar-SA"/>
              </w:rPr>
            </w:pPr>
          </w:p>
        </w:tc>
        <w:tc>
          <w:tcPr>
            <w:tcW w:w="1005" w:type="pct"/>
            <w:hideMark/>
          </w:tcPr>
          <w:p w14:paraId="4E4F21A5"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£80,000.00</w:t>
            </w:r>
          </w:p>
        </w:tc>
      </w:tr>
      <w:tr w:rsidR="00123F48" w:rsidRPr="00A61F62" w14:paraId="10475C30" w14:textId="77777777" w:rsidTr="00123F48">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3036" w:type="pct"/>
            <w:hideMark/>
          </w:tcPr>
          <w:p w14:paraId="141543D4" w14:textId="77777777" w:rsidR="004359E7" w:rsidRPr="00A61F62" w:rsidRDefault="004359E7" w:rsidP="004359E7">
            <w:pPr>
              <w:spacing w:line="240" w:lineRule="auto"/>
              <w:jc w:val="right"/>
              <w:rPr>
                <w:rFonts w:ascii="Arial" w:eastAsia="Times New Roman" w:hAnsi="Arial" w:cs="Arial"/>
                <w:color w:val="000000"/>
                <w:sz w:val="22"/>
                <w:szCs w:val="22"/>
                <w:lang w:val="en-GB" w:bidi="ar-SA"/>
              </w:rPr>
            </w:pPr>
          </w:p>
        </w:tc>
        <w:tc>
          <w:tcPr>
            <w:tcW w:w="959" w:type="pct"/>
            <w:hideMark/>
          </w:tcPr>
          <w:p w14:paraId="0ED7DAE2"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c>
          <w:tcPr>
            <w:tcW w:w="1005" w:type="pct"/>
            <w:hideMark/>
          </w:tcPr>
          <w:p w14:paraId="09F4D2CB"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4044C307" w14:textId="77777777" w:rsidTr="00123F48">
        <w:trPr>
          <w:trHeight w:val="360"/>
        </w:trPr>
        <w:tc>
          <w:tcPr>
            <w:cnfStyle w:val="001000000000" w:firstRow="0" w:lastRow="0" w:firstColumn="1" w:lastColumn="0" w:oddVBand="0" w:evenVBand="0" w:oddHBand="0" w:evenHBand="0" w:firstRowFirstColumn="0" w:firstRowLastColumn="0" w:lastRowFirstColumn="0" w:lastRowLastColumn="0"/>
            <w:tcW w:w="3036" w:type="pct"/>
            <w:hideMark/>
          </w:tcPr>
          <w:p w14:paraId="1CA857E2" w14:textId="77777777" w:rsidR="004359E7" w:rsidRPr="00A61F62" w:rsidRDefault="001F6CA6" w:rsidP="004359E7">
            <w:pPr>
              <w:spacing w:line="240" w:lineRule="auto"/>
              <w:jc w:val="left"/>
              <w:rPr>
                <w:rFonts w:ascii="Arial" w:eastAsia="Times New Roman" w:hAnsi="Arial" w:cs="Arial"/>
                <w:color w:val="000000"/>
                <w:sz w:val="22"/>
                <w:szCs w:val="22"/>
                <w:u w:val="single"/>
                <w:lang w:val="en-GB" w:bidi="ar-SA"/>
              </w:rPr>
            </w:pPr>
            <w:r w:rsidRPr="00A61F62">
              <w:rPr>
                <w:rFonts w:ascii="Arial" w:eastAsia="Times New Roman" w:hAnsi="Arial" w:cs="Arial"/>
                <w:color w:val="000000"/>
                <w:sz w:val="22"/>
                <w:szCs w:val="22"/>
                <w:u w:val="single"/>
                <w:lang w:val="en-GB" w:bidi="ar-SA"/>
              </w:rPr>
              <w:t>Expenses</w:t>
            </w:r>
          </w:p>
        </w:tc>
        <w:tc>
          <w:tcPr>
            <w:tcW w:w="959" w:type="pct"/>
            <w:hideMark/>
          </w:tcPr>
          <w:p w14:paraId="014046A8"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2"/>
                <w:szCs w:val="22"/>
                <w:u w:val="single"/>
                <w:lang w:val="en-GB" w:bidi="ar-SA"/>
              </w:rPr>
            </w:pPr>
          </w:p>
        </w:tc>
        <w:tc>
          <w:tcPr>
            <w:tcW w:w="1005" w:type="pct"/>
            <w:hideMark/>
          </w:tcPr>
          <w:p w14:paraId="19E34E6F"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5B87BAA1" w14:textId="77777777" w:rsidTr="00123F48">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3036" w:type="pct"/>
            <w:hideMark/>
          </w:tcPr>
          <w:p w14:paraId="28FACC8F"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Wages</w:t>
            </w:r>
          </w:p>
        </w:tc>
        <w:tc>
          <w:tcPr>
            <w:tcW w:w="959" w:type="pct"/>
            <w:noWrap/>
            <w:hideMark/>
          </w:tcPr>
          <w:p w14:paraId="3886400C"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£24,000.00</w:t>
            </w:r>
          </w:p>
        </w:tc>
        <w:tc>
          <w:tcPr>
            <w:tcW w:w="1005" w:type="pct"/>
            <w:hideMark/>
          </w:tcPr>
          <w:p w14:paraId="1153EBBF" w14:textId="77777777" w:rsidR="004359E7" w:rsidRPr="00A61F62" w:rsidRDefault="004359E7"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5C4EE8C2" w14:textId="77777777" w:rsidTr="00123F48">
        <w:trPr>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010F8DD4"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Advertising</w:t>
            </w:r>
          </w:p>
        </w:tc>
        <w:tc>
          <w:tcPr>
            <w:tcW w:w="959" w:type="pct"/>
            <w:noWrap/>
            <w:hideMark/>
          </w:tcPr>
          <w:p w14:paraId="4CC0C19A"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£8,000.00</w:t>
            </w:r>
          </w:p>
        </w:tc>
        <w:tc>
          <w:tcPr>
            <w:tcW w:w="1005" w:type="pct"/>
            <w:hideMark/>
          </w:tcPr>
          <w:p w14:paraId="19D004A5" w14:textId="77777777" w:rsidR="004359E7" w:rsidRPr="00A61F62" w:rsidRDefault="004359E7"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2DDED637" w14:textId="77777777" w:rsidTr="00123F4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5A444ADE"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Rates</w:t>
            </w:r>
          </w:p>
        </w:tc>
        <w:tc>
          <w:tcPr>
            <w:tcW w:w="959" w:type="pct"/>
            <w:noWrap/>
            <w:hideMark/>
          </w:tcPr>
          <w:p w14:paraId="08F9122D"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£2,950.00</w:t>
            </w:r>
          </w:p>
        </w:tc>
        <w:tc>
          <w:tcPr>
            <w:tcW w:w="1005" w:type="pct"/>
            <w:hideMark/>
          </w:tcPr>
          <w:p w14:paraId="563AEE8F" w14:textId="77777777" w:rsidR="004359E7" w:rsidRPr="00A61F62" w:rsidRDefault="004359E7"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309BC8E8" w14:textId="77777777" w:rsidTr="00123F48">
        <w:trPr>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58CCD5E5"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Bank charges</w:t>
            </w:r>
          </w:p>
        </w:tc>
        <w:tc>
          <w:tcPr>
            <w:tcW w:w="959" w:type="pct"/>
            <w:noWrap/>
            <w:hideMark/>
          </w:tcPr>
          <w:p w14:paraId="45368AD5"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£400.00</w:t>
            </w:r>
          </w:p>
        </w:tc>
        <w:tc>
          <w:tcPr>
            <w:tcW w:w="1005" w:type="pct"/>
            <w:hideMark/>
          </w:tcPr>
          <w:p w14:paraId="5878E2A5" w14:textId="77777777" w:rsidR="004359E7" w:rsidRPr="00A61F62" w:rsidRDefault="004359E7"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2EC932B5" w14:textId="77777777" w:rsidTr="00123F4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63773483"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Depreciation on computer </w:t>
            </w:r>
          </w:p>
        </w:tc>
        <w:tc>
          <w:tcPr>
            <w:tcW w:w="959" w:type="pct"/>
            <w:noWrap/>
            <w:hideMark/>
          </w:tcPr>
          <w:p w14:paraId="6F266353"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£1,152.00</w:t>
            </w:r>
          </w:p>
        </w:tc>
        <w:tc>
          <w:tcPr>
            <w:tcW w:w="1005" w:type="pct"/>
            <w:hideMark/>
          </w:tcPr>
          <w:p w14:paraId="2EBD49E9" w14:textId="77777777" w:rsidR="004359E7" w:rsidRPr="00A61F62" w:rsidRDefault="004359E7"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7DBD50B3" w14:textId="77777777" w:rsidTr="00123F48">
        <w:trPr>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77AB1308"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Depreciation on P&amp;M</w:t>
            </w:r>
          </w:p>
        </w:tc>
        <w:tc>
          <w:tcPr>
            <w:tcW w:w="959" w:type="pct"/>
            <w:noWrap/>
            <w:hideMark/>
          </w:tcPr>
          <w:p w14:paraId="79060C78"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£3,000.00</w:t>
            </w:r>
          </w:p>
        </w:tc>
        <w:tc>
          <w:tcPr>
            <w:tcW w:w="1005" w:type="pct"/>
            <w:hideMark/>
          </w:tcPr>
          <w:p w14:paraId="78194D74" w14:textId="77777777" w:rsidR="004359E7" w:rsidRPr="00A61F62" w:rsidRDefault="004359E7"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13078D3E" w14:textId="77777777" w:rsidTr="00123F4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62CDE314"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lastRenderedPageBreak/>
              <w:t xml:space="preserve">bad debt expenses </w:t>
            </w:r>
          </w:p>
        </w:tc>
        <w:tc>
          <w:tcPr>
            <w:tcW w:w="959" w:type="pct"/>
            <w:noWrap/>
            <w:hideMark/>
          </w:tcPr>
          <w:p w14:paraId="0F8D6071"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£825.00</w:t>
            </w:r>
          </w:p>
        </w:tc>
        <w:tc>
          <w:tcPr>
            <w:tcW w:w="1005" w:type="pct"/>
            <w:hideMark/>
          </w:tcPr>
          <w:p w14:paraId="3DB9914A" w14:textId="77777777" w:rsidR="004359E7" w:rsidRPr="00A61F62" w:rsidRDefault="004359E7"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73686C8D" w14:textId="77777777" w:rsidTr="00123F48">
        <w:trPr>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23C23055"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959" w:type="pct"/>
            <w:noWrap/>
            <w:hideMark/>
          </w:tcPr>
          <w:p w14:paraId="6BC4F82E"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p>
        </w:tc>
        <w:tc>
          <w:tcPr>
            <w:tcW w:w="1005" w:type="pct"/>
            <w:hideMark/>
          </w:tcPr>
          <w:p w14:paraId="7E71EB9A" w14:textId="77777777" w:rsidR="004359E7" w:rsidRPr="00A61F62" w:rsidRDefault="004359E7"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10F74C59" w14:textId="77777777" w:rsidTr="00123F4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081955F0"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w:t>
            </w:r>
          </w:p>
        </w:tc>
        <w:tc>
          <w:tcPr>
            <w:tcW w:w="959" w:type="pct"/>
            <w:noWrap/>
            <w:hideMark/>
          </w:tcPr>
          <w:p w14:paraId="4F027D47"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p>
        </w:tc>
        <w:tc>
          <w:tcPr>
            <w:tcW w:w="1005" w:type="pct"/>
            <w:hideMark/>
          </w:tcPr>
          <w:p w14:paraId="2D8CE343" w14:textId="77777777" w:rsidR="004359E7" w:rsidRPr="00A61F62" w:rsidRDefault="004359E7"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2C518E10" w14:textId="77777777" w:rsidTr="00123F48">
        <w:trPr>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7A389EFC" w14:textId="77777777" w:rsidR="004359E7" w:rsidRPr="00A61F62" w:rsidRDefault="004359E7" w:rsidP="004359E7">
            <w:pPr>
              <w:spacing w:line="240" w:lineRule="auto"/>
              <w:jc w:val="left"/>
              <w:rPr>
                <w:rFonts w:ascii="Arial" w:eastAsia="Times New Roman" w:hAnsi="Arial" w:cs="Arial"/>
                <w:color w:val="auto"/>
                <w:sz w:val="22"/>
                <w:szCs w:val="22"/>
                <w:lang w:val="en-GB" w:bidi="ar-SA"/>
              </w:rPr>
            </w:pPr>
          </w:p>
        </w:tc>
        <w:tc>
          <w:tcPr>
            <w:tcW w:w="959" w:type="pct"/>
            <w:hideMark/>
          </w:tcPr>
          <w:p w14:paraId="693833A3"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c>
          <w:tcPr>
            <w:tcW w:w="1005" w:type="pct"/>
            <w:hideMark/>
          </w:tcPr>
          <w:p w14:paraId="2C21EB6D" w14:textId="77777777" w:rsidR="004359E7" w:rsidRPr="00A61F62" w:rsidRDefault="004359E7"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0414734B" w14:textId="77777777" w:rsidTr="00123F4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4FC3D101" w14:textId="77777777" w:rsidR="004359E7" w:rsidRPr="00A61F62" w:rsidRDefault="004359E7" w:rsidP="004359E7">
            <w:pPr>
              <w:spacing w:line="240" w:lineRule="auto"/>
              <w:jc w:val="left"/>
              <w:rPr>
                <w:rFonts w:ascii="Arial" w:eastAsia="Times New Roman" w:hAnsi="Arial" w:cs="Arial"/>
                <w:color w:val="auto"/>
                <w:sz w:val="22"/>
                <w:szCs w:val="22"/>
                <w:lang w:val="en-GB" w:bidi="ar-SA"/>
              </w:rPr>
            </w:pPr>
          </w:p>
        </w:tc>
        <w:tc>
          <w:tcPr>
            <w:tcW w:w="959" w:type="pct"/>
            <w:hideMark/>
          </w:tcPr>
          <w:p w14:paraId="2636015C"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c>
          <w:tcPr>
            <w:tcW w:w="1005" w:type="pct"/>
            <w:hideMark/>
          </w:tcPr>
          <w:p w14:paraId="00DEF2C7" w14:textId="77777777" w:rsidR="004359E7" w:rsidRPr="00A61F62" w:rsidRDefault="004359E7"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50F6E97F" w14:textId="77777777" w:rsidTr="00123F48">
        <w:trPr>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1F97C42A" w14:textId="77777777" w:rsidR="004359E7" w:rsidRPr="00A61F62" w:rsidRDefault="004359E7" w:rsidP="004359E7">
            <w:pPr>
              <w:spacing w:line="240" w:lineRule="auto"/>
              <w:jc w:val="left"/>
              <w:rPr>
                <w:rFonts w:ascii="Arial" w:eastAsia="Times New Roman" w:hAnsi="Arial" w:cs="Arial"/>
                <w:color w:val="auto"/>
                <w:sz w:val="22"/>
                <w:szCs w:val="22"/>
                <w:lang w:val="en-GB" w:bidi="ar-SA"/>
              </w:rPr>
            </w:pPr>
          </w:p>
        </w:tc>
        <w:tc>
          <w:tcPr>
            <w:tcW w:w="959" w:type="pct"/>
            <w:hideMark/>
          </w:tcPr>
          <w:p w14:paraId="1C4D3BE9"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c>
          <w:tcPr>
            <w:tcW w:w="1005" w:type="pct"/>
            <w:hideMark/>
          </w:tcPr>
          <w:p w14:paraId="5A001A1E" w14:textId="77777777" w:rsidR="004359E7" w:rsidRPr="00A61F62" w:rsidRDefault="004359E7"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52C50EDE" w14:textId="77777777" w:rsidTr="00123F4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2B688135" w14:textId="77777777" w:rsidR="004359E7" w:rsidRPr="00A61F62" w:rsidRDefault="004359E7" w:rsidP="004359E7">
            <w:pPr>
              <w:spacing w:line="240" w:lineRule="auto"/>
              <w:jc w:val="left"/>
              <w:rPr>
                <w:rFonts w:ascii="Arial" w:eastAsia="Times New Roman" w:hAnsi="Arial" w:cs="Arial"/>
                <w:color w:val="auto"/>
                <w:sz w:val="22"/>
                <w:szCs w:val="22"/>
                <w:lang w:val="en-GB" w:bidi="ar-SA"/>
              </w:rPr>
            </w:pPr>
          </w:p>
        </w:tc>
        <w:tc>
          <w:tcPr>
            <w:tcW w:w="959" w:type="pct"/>
            <w:hideMark/>
          </w:tcPr>
          <w:p w14:paraId="6331A073"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c>
          <w:tcPr>
            <w:tcW w:w="1005" w:type="pct"/>
            <w:hideMark/>
          </w:tcPr>
          <w:p w14:paraId="01E53F96" w14:textId="77777777" w:rsidR="004359E7" w:rsidRPr="00A61F62" w:rsidRDefault="004359E7"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5CE45F44" w14:textId="77777777" w:rsidTr="00123F48">
        <w:trPr>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6CD84F63" w14:textId="77777777" w:rsidR="004359E7" w:rsidRPr="00A61F62" w:rsidRDefault="004359E7" w:rsidP="004359E7">
            <w:pPr>
              <w:spacing w:line="240" w:lineRule="auto"/>
              <w:jc w:val="left"/>
              <w:rPr>
                <w:rFonts w:ascii="Arial" w:eastAsia="Times New Roman" w:hAnsi="Arial" w:cs="Arial"/>
                <w:color w:val="auto"/>
                <w:sz w:val="22"/>
                <w:szCs w:val="22"/>
                <w:lang w:val="en-GB" w:bidi="ar-SA"/>
              </w:rPr>
            </w:pPr>
          </w:p>
        </w:tc>
        <w:tc>
          <w:tcPr>
            <w:tcW w:w="959" w:type="pct"/>
            <w:hideMark/>
          </w:tcPr>
          <w:p w14:paraId="416A79A8"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c>
          <w:tcPr>
            <w:tcW w:w="1005" w:type="pct"/>
            <w:hideMark/>
          </w:tcPr>
          <w:p w14:paraId="2CCA0311" w14:textId="77777777" w:rsidR="004359E7" w:rsidRPr="00A61F62" w:rsidRDefault="004359E7"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203CFD79" w14:textId="77777777" w:rsidTr="00123F4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4027A778" w14:textId="77777777" w:rsidR="004359E7" w:rsidRPr="00A61F62" w:rsidRDefault="004359E7" w:rsidP="004359E7">
            <w:pPr>
              <w:spacing w:line="240" w:lineRule="auto"/>
              <w:jc w:val="left"/>
              <w:rPr>
                <w:rFonts w:ascii="Arial" w:eastAsia="Times New Roman" w:hAnsi="Arial" w:cs="Arial"/>
                <w:color w:val="auto"/>
                <w:sz w:val="22"/>
                <w:szCs w:val="22"/>
                <w:lang w:val="en-GB" w:bidi="ar-SA"/>
              </w:rPr>
            </w:pPr>
          </w:p>
        </w:tc>
        <w:tc>
          <w:tcPr>
            <w:tcW w:w="959" w:type="pct"/>
            <w:hideMark/>
          </w:tcPr>
          <w:p w14:paraId="4C50726C"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c>
          <w:tcPr>
            <w:tcW w:w="1005" w:type="pct"/>
            <w:hideMark/>
          </w:tcPr>
          <w:p w14:paraId="45426C2E" w14:textId="77777777" w:rsidR="004359E7" w:rsidRPr="00A61F62" w:rsidRDefault="004359E7"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4D8C6634" w14:textId="77777777" w:rsidTr="00123F48">
        <w:trPr>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5ED4DFD9" w14:textId="77777777" w:rsidR="004359E7" w:rsidRPr="00A61F62" w:rsidRDefault="004359E7" w:rsidP="004359E7">
            <w:pPr>
              <w:spacing w:line="240" w:lineRule="auto"/>
              <w:jc w:val="left"/>
              <w:rPr>
                <w:rFonts w:ascii="Arial" w:eastAsia="Times New Roman" w:hAnsi="Arial" w:cs="Arial"/>
                <w:color w:val="auto"/>
                <w:sz w:val="22"/>
                <w:szCs w:val="22"/>
                <w:lang w:val="en-GB" w:bidi="ar-SA"/>
              </w:rPr>
            </w:pPr>
          </w:p>
        </w:tc>
        <w:tc>
          <w:tcPr>
            <w:tcW w:w="959" w:type="pct"/>
            <w:hideMark/>
          </w:tcPr>
          <w:p w14:paraId="279C8052"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c>
          <w:tcPr>
            <w:tcW w:w="1005" w:type="pct"/>
            <w:hideMark/>
          </w:tcPr>
          <w:p w14:paraId="39F38043" w14:textId="77777777" w:rsidR="004359E7" w:rsidRPr="00A61F62" w:rsidRDefault="004359E7"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0BF75138" w14:textId="77777777" w:rsidTr="00123F4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1E39A6E5" w14:textId="77777777" w:rsidR="004359E7" w:rsidRPr="00A61F62" w:rsidRDefault="004359E7" w:rsidP="004359E7">
            <w:pPr>
              <w:spacing w:line="240" w:lineRule="auto"/>
              <w:jc w:val="left"/>
              <w:rPr>
                <w:rFonts w:ascii="Arial" w:eastAsia="Times New Roman" w:hAnsi="Arial" w:cs="Arial"/>
                <w:color w:val="auto"/>
                <w:sz w:val="22"/>
                <w:szCs w:val="22"/>
                <w:lang w:val="en-GB" w:bidi="ar-SA"/>
              </w:rPr>
            </w:pPr>
          </w:p>
        </w:tc>
        <w:tc>
          <w:tcPr>
            <w:tcW w:w="959" w:type="pct"/>
            <w:hideMark/>
          </w:tcPr>
          <w:p w14:paraId="24C4560A"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c>
          <w:tcPr>
            <w:tcW w:w="1005" w:type="pct"/>
            <w:hideMark/>
          </w:tcPr>
          <w:p w14:paraId="1B2595FA" w14:textId="77777777" w:rsidR="004359E7" w:rsidRPr="00A61F62" w:rsidRDefault="004359E7"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1FA6D1F9" w14:textId="77777777" w:rsidTr="00123F48">
        <w:trPr>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29F38A11" w14:textId="77777777" w:rsidR="004359E7" w:rsidRPr="00A61F62" w:rsidRDefault="004359E7" w:rsidP="004359E7">
            <w:pPr>
              <w:spacing w:line="240" w:lineRule="auto"/>
              <w:jc w:val="left"/>
              <w:rPr>
                <w:rFonts w:ascii="Arial" w:eastAsia="Times New Roman" w:hAnsi="Arial" w:cs="Arial"/>
                <w:color w:val="auto"/>
                <w:sz w:val="22"/>
                <w:szCs w:val="22"/>
                <w:lang w:val="en-GB" w:bidi="ar-SA"/>
              </w:rPr>
            </w:pPr>
          </w:p>
        </w:tc>
        <w:tc>
          <w:tcPr>
            <w:tcW w:w="959" w:type="pct"/>
            <w:hideMark/>
          </w:tcPr>
          <w:p w14:paraId="7F0474E8"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c>
          <w:tcPr>
            <w:tcW w:w="1005" w:type="pct"/>
            <w:hideMark/>
          </w:tcPr>
          <w:p w14:paraId="6905D41A" w14:textId="77777777" w:rsidR="004359E7" w:rsidRPr="00A61F62" w:rsidRDefault="004359E7"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08D1009F" w14:textId="77777777" w:rsidTr="00123F48">
        <w:trPr>
          <w:cnfStyle w:val="000000100000" w:firstRow="0" w:lastRow="0" w:firstColumn="0" w:lastColumn="0" w:oddVBand="0" w:evenVBand="0" w:oddHBand="1"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3036" w:type="pct"/>
            <w:hideMark/>
          </w:tcPr>
          <w:p w14:paraId="5DD1FFD8"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Total Expenses</w:t>
            </w:r>
          </w:p>
        </w:tc>
        <w:tc>
          <w:tcPr>
            <w:tcW w:w="959" w:type="pct"/>
            <w:hideMark/>
          </w:tcPr>
          <w:p w14:paraId="5C50D8C2"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2"/>
                <w:szCs w:val="22"/>
                <w:lang w:val="en-GB" w:bidi="ar-SA"/>
              </w:rPr>
            </w:pPr>
          </w:p>
        </w:tc>
        <w:tc>
          <w:tcPr>
            <w:tcW w:w="1005" w:type="pct"/>
            <w:hideMark/>
          </w:tcPr>
          <w:p w14:paraId="24987BC5"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£40,327.00</w:t>
            </w:r>
          </w:p>
        </w:tc>
      </w:tr>
      <w:tr w:rsidR="00123F48" w:rsidRPr="00A61F62" w14:paraId="6D321DB5" w14:textId="77777777" w:rsidTr="00123F48">
        <w:trPr>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55119540" w14:textId="77777777" w:rsidR="004359E7" w:rsidRPr="00A61F62" w:rsidRDefault="004359E7" w:rsidP="004359E7">
            <w:pPr>
              <w:spacing w:line="240" w:lineRule="auto"/>
              <w:jc w:val="right"/>
              <w:rPr>
                <w:rFonts w:ascii="Arial" w:eastAsia="Times New Roman" w:hAnsi="Arial" w:cs="Arial"/>
                <w:color w:val="000000"/>
                <w:sz w:val="22"/>
                <w:szCs w:val="22"/>
                <w:lang w:val="en-GB" w:bidi="ar-SA"/>
              </w:rPr>
            </w:pPr>
          </w:p>
        </w:tc>
        <w:tc>
          <w:tcPr>
            <w:tcW w:w="959" w:type="pct"/>
            <w:hideMark/>
          </w:tcPr>
          <w:p w14:paraId="1E9788A7"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c>
          <w:tcPr>
            <w:tcW w:w="1005" w:type="pct"/>
            <w:hideMark/>
          </w:tcPr>
          <w:p w14:paraId="36621E53"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519C3CD0" w14:textId="77777777" w:rsidTr="00123F48">
        <w:trPr>
          <w:cnfStyle w:val="000000100000" w:firstRow="0" w:lastRow="0" w:firstColumn="0" w:lastColumn="0" w:oddVBand="0" w:evenVBand="0" w:oddHBand="1" w:evenHBand="0" w:firstRowFirstColumn="0" w:firstRowLastColumn="0" w:lastRowFirstColumn="0" w:lastRowLastColumn="0"/>
          <w:trHeight w:val="240"/>
        </w:trPr>
        <w:tc>
          <w:tcPr>
            <w:cnfStyle w:val="001000000000" w:firstRow="0" w:lastRow="0" w:firstColumn="1" w:lastColumn="0" w:oddVBand="0" w:evenVBand="0" w:oddHBand="0" w:evenHBand="0" w:firstRowFirstColumn="0" w:firstRowLastColumn="0" w:lastRowFirstColumn="0" w:lastRowLastColumn="0"/>
            <w:tcW w:w="3036" w:type="pct"/>
            <w:hideMark/>
          </w:tcPr>
          <w:p w14:paraId="36AA9480" w14:textId="77777777" w:rsidR="004359E7" w:rsidRPr="00A61F62" w:rsidRDefault="004359E7" w:rsidP="004359E7">
            <w:pPr>
              <w:spacing w:line="240" w:lineRule="auto"/>
              <w:jc w:val="left"/>
              <w:rPr>
                <w:rFonts w:ascii="Arial" w:eastAsia="Times New Roman" w:hAnsi="Arial" w:cs="Arial"/>
                <w:color w:val="auto"/>
                <w:sz w:val="22"/>
                <w:szCs w:val="22"/>
                <w:lang w:val="en-GB" w:bidi="ar-SA"/>
              </w:rPr>
            </w:pPr>
          </w:p>
        </w:tc>
        <w:tc>
          <w:tcPr>
            <w:tcW w:w="959" w:type="pct"/>
            <w:hideMark/>
          </w:tcPr>
          <w:p w14:paraId="490FD422"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c>
          <w:tcPr>
            <w:tcW w:w="1005" w:type="pct"/>
            <w:hideMark/>
          </w:tcPr>
          <w:p w14:paraId="7F49E9D3"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25520D03" w14:textId="77777777" w:rsidTr="00123F48">
        <w:trPr>
          <w:trHeight w:val="375"/>
        </w:trPr>
        <w:tc>
          <w:tcPr>
            <w:cnfStyle w:val="001000000000" w:firstRow="0" w:lastRow="0" w:firstColumn="1" w:lastColumn="0" w:oddVBand="0" w:evenVBand="0" w:oddHBand="0" w:evenHBand="0" w:firstRowFirstColumn="0" w:firstRowLastColumn="0" w:lastRowFirstColumn="0" w:lastRowLastColumn="0"/>
            <w:tcW w:w="3036" w:type="pct"/>
            <w:hideMark/>
          </w:tcPr>
          <w:p w14:paraId="71D5C676"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Net Profit / (Loss)</w:t>
            </w:r>
          </w:p>
        </w:tc>
        <w:tc>
          <w:tcPr>
            <w:tcW w:w="959" w:type="pct"/>
            <w:hideMark/>
          </w:tcPr>
          <w:p w14:paraId="312B80F9"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2"/>
                <w:szCs w:val="22"/>
                <w:lang w:val="en-GB" w:bidi="ar-SA"/>
              </w:rPr>
            </w:pPr>
          </w:p>
        </w:tc>
        <w:tc>
          <w:tcPr>
            <w:tcW w:w="1005" w:type="pct"/>
            <w:hideMark/>
          </w:tcPr>
          <w:p w14:paraId="6CFF9DB5"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color w:val="000000"/>
                <w:sz w:val="22"/>
                <w:szCs w:val="22"/>
                <w:lang w:val="en-GB" w:bidi="ar-SA"/>
              </w:rPr>
            </w:pPr>
            <w:r w:rsidRPr="00A61F62">
              <w:rPr>
                <w:rFonts w:ascii="Arial" w:eastAsia="Times New Roman" w:hAnsi="Arial" w:cs="Arial"/>
                <w:b/>
                <w:bCs/>
                <w:color w:val="000000"/>
                <w:sz w:val="22"/>
                <w:szCs w:val="22"/>
                <w:lang w:val="en-GB" w:bidi="ar-SA"/>
              </w:rPr>
              <w:t>£39,673.00</w:t>
            </w:r>
          </w:p>
        </w:tc>
      </w:tr>
    </w:tbl>
    <w:p w14:paraId="23193F74" w14:textId="77777777" w:rsidR="004359E7" w:rsidRPr="00A61F62" w:rsidRDefault="004359E7">
      <w:pPr>
        <w:rPr>
          <w:rFonts w:ascii="Arial" w:hAnsi="Arial" w:cs="Arial"/>
          <w:sz w:val="22"/>
          <w:szCs w:val="22"/>
          <w:lang w:val="en-GB"/>
        </w:rPr>
      </w:pPr>
    </w:p>
    <w:p w14:paraId="3042C24C" w14:textId="287A5D45" w:rsidR="004359E7" w:rsidRPr="00A61F62" w:rsidRDefault="001F6CA6">
      <w:pPr>
        <w:rPr>
          <w:rFonts w:ascii="Arial" w:hAnsi="Arial" w:cs="Arial"/>
          <w:sz w:val="22"/>
          <w:szCs w:val="22"/>
          <w:lang w:val="en-GB"/>
        </w:rPr>
      </w:pPr>
      <w:r w:rsidRPr="00A61F62">
        <w:rPr>
          <w:rFonts w:ascii="Arial" w:hAnsi="Arial" w:cs="Arial"/>
          <w:sz w:val="22"/>
          <w:szCs w:val="22"/>
          <w:lang w:val="en-GB"/>
        </w:rPr>
        <w:t xml:space="preserve">Statement of Financial Position </w:t>
      </w:r>
    </w:p>
    <w:tbl>
      <w:tblPr>
        <w:tblStyle w:val="PlainTable3"/>
        <w:tblW w:w="5000" w:type="pct"/>
        <w:tblLook w:val="04A0" w:firstRow="1" w:lastRow="0" w:firstColumn="1" w:lastColumn="0" w:noHBand="0" w:noVBand="1"/>
      </w:tblPr>
      <w:tblGrid>
        <w:gridCol w:w="6217"/>
        <w:gridCol w:w="2809"/>
      </w:tblGrid>
      <w:tr w:rsidR="00123F48" w:rsidRPr="00A61F62" w14:paraId="3189D3FD" w14:textId="77777777" w:rsidTr="00123F48">
        <w:trPr>
          <w:cnfStyle w:val="100000000000" w:firstRow="1" w:lastRow="0" w:firstColumn="0" w:lastColumn="0" w:oddVBand="0" w:evenVBand="0" w:oddHBand="0" w:evenHBand="0" w:firstRowFirstColumn="0" w:firstRowLastColumn="0" w:lastRowFirstColumn="0" w:lastRowLastColumn="0"/>
          <w:trHeight w:val="315"/>
        </w:trPr>
        <w:tc>
          <w:tcPr>
            <w:cnfStyle w:val="001000000100" w:firstRow="0" w:lastRow="0" w:firstColumn="1" w:lastColumn="0" w:oddVBand="0" w:evenVBand="0" w:oddHBand="0" w:evenHBand="0" w:firstRowFirstColumn="1" w:firstRowLastColumn="0" w:lastRowFirstColumn="0" w:lastRowLastColumn="0"/>
            <w:tcW w:w="5000" w:type="pct"/>
            <w:gridSpan w:val="2"/>
            <w:noWrap/>
            <w:hideMark/>
          </w:tcPr>
          <w:p w14:paraId="39EF6F33" w14:textId="77777777" w:rsidR="004359E7" w:rsidRPr="00A61F62" w:rsidRDefault="001F6CA6" w:rsidP="004359E7">
            <w:pPr>
              <w:spacing w:line="240" w:lineRule="auto"/>
              <w:jc w:val="center"/>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Statement of Financial Position as at 31st December 2017</w:t>
            </w:r>
          </w:p>
        </w:tc>
      </w:tr>
      <w:tr w:rsidR="00123F48" w:rsidRPr="00A61F62" w14:paraId="6558B988" w14:textId="77777777" w:rsidTr="00123F4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0F96704C" w14:textId="77777777" w:rsidR="004359E7" w:rsidRPr="00A61F62" w:rsidRDefault="004359E7" w:rsidP="004359E7">
            <w:pPr>
              <w:spacing w:line="240" w:lineRule="auto"/>
              <w:jc w:val="center"/>
              <w:rPr>
                <w:rFonts w:ascii="Arial" w:eastAsia="Times New Roman" w:hAnsi="Arial" w:cs="Arial"/>
                <w:color w:val="000000"/>
                <w:sz w:val="22"/>
                <w:szCs w:val="22"/>
                <w:lang w:val="en-GB" w:bidi="ar-SA"/>
              </w:rPr>
            </w:pPr>
          </w:p>
        </w:tc>
        <w:tc>
          <w:tcPr>
            <w:tcW w:w="1556" w:type="pct"/>
            <w:noWrap/>
            <w:hideMark/>
          </w:tcPr>
          <w:p w14:paraId="195ECFDB"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7E111FD4" w14:textId="77777777" w:rsidTr="00123F48">
        <w:trPr>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17D2805C" w14:textId="77777777" w:rsidR="004359E7" w:rsidRPr="00A61F62" w:rsidRDefault="004359E7" w:rsidP="004359E7">
            <w:pPr>
              <w:spacing w:line="240" w:lineRule="auto"/>
              <w:jc w:val="left"/>
              <w:rPr>
                <w:rFonts w:ascii="Arial" w:eastAsia="Times New Roman" w:hAnsi="Arial" w:cs="Arial"/>
                <w:color w:val="auto"/>
                <w:sz w:val="22"/>
                <w:szCs w:val="22"/>
                <w:lang w:val="en-GB" w:bidi="ar-SA"/>
              </w:rPr>
            </w:pPr>
          </w:p>
        </w:tc>
        <w:tc>
          <w:tcPr>
            <w:tcW w:w="1556" w:type="pct"/>
            <w:noWrap/>
            <w:hideMark/>
          </w:tcPr>
          <w:p w14:paraId="0192F6C2"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w:t>
            </w:r>
          </w:p>
        </w:tc>
      </w:tr>
      <w:tr w:rsidR="00123F48" w:rsidRPr="00A61F62" w14:paraId="0F0DE03F" w14:textId="77777777" w:rsidTr="00123F4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71FF006D"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Assets</w:t>
            </w:r>
          </w:p>
        </w:tc>
        <w:tc>
          <w:tcPr>
            <w:tcW w:w="1556" w:type="pct"/>
            <w:noWrap/>
            <w:hideMark/>
          </w:tcPr>
          <w:p w14:paraId="5EC03714"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2"/>
                <w:szCs w:val="22"/>
                <w:lang w:val="en-GB" w:bidi="ar-SA"/>
              </w:rPr>
            </w:pPr>
          </w:p>
        </w:tc>
      </w:tr>
      <w:tr w:rsidR="00123F48" w:rsidRPr="00A61F62" w14:paraId="1BB338FA" w14:textId="77777777" w:rsidTr="00123F48">
        <w:trPr>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22608C88"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Non-current assets</w:t>
            </w:r>
          </w:p>
        </w:tc>
        <w:tc>
          <w:tcPr>
            <w:tcW w:w="1556" w:type="pct"/>
            <w:noWrap/>
            <w:hideMark/>
          </w:tcPr>
          <w:p w14:paraId="6CFC075C"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56381BAF" w14:textId="77777777" w:rsidTr="00123F4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459D9FAB"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Land and buildings</w:t>
            </w:r>
          </w:p>
        </w:tc>
        <w:tc>
          <w:tcPr>
            <w:tcW w:w="1556" w:type="pct"/>
            <w:hideMark/>
          </w:tcPr>
          <w:p w14:paraId="4B033C96"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0</w:t>
            </w:r>
          </w:p>
        </w:tc>
      </w:tr>
      <w:tr w:rsidR="00123F48" w:rsidRPr="00A61F62" w14:paraId="341BD8B1" w14:textId="77777777" w:rsidTr="00123F48">
        <w:trPr>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418AF692"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Plant and Machinery</w:t>
            </w:r>
          </w:p>
        </w:tc>
        <w:tc>
          <w:tcPr>
            <w:tcW w:w="1556" w:type="pct"/>
            <w:noWrap/>
            <w:hideMark/>
          </w:tcPr>
          <w:p w14:paraId="0B220B65"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45,000</w:t>
            </w:r>
          </w:p>
        </w:tc>
      </w:tr>
      <w:tr w:rsidR="00123F48" w:rsidRPr="00A61F62" w14:paraId="6AB5B6F8" w14:textId="77777777" w:rsidTr="00123F4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2B54BE37"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Computer </w:t>
            </w:r>
          </w:p>
        </w:tc>
        <w:tc>
          <w:tcPr>
            <w:tcW w:w="1556" w:type="pct"/>
            <w:noWrap/>
            <w:hideMark/>
          </w:tcPr>
          <w:p w14:paraId="6D121B7F"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8,448</w:t>
            </w:r>
          </w:p>
        </w:tc>
      </w:tr>
      <w:tr w:rsidR="00123F48" w:rsidRPr="00A61F62" w14:paraId="6A2A7A98" w14:textId="77777777" w:rsidTr="00123F48">
        <w:trPr>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58392E38"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Motor vehicle</w:t>
            </w:r>
          </w:p>
        </w:tc>
        <w:tc>
          <w:tcPr>
            <w:tcW w:w="1556" w:type="pct"/>
            <w:noWrap/>
            <w:hideMark/>
          </w:tcPr>
          <w:p w14:paraId="24AF0A4A"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0</w:t>
            </w:r>
          </w:p>
        </w:tc>
      </w:tr>
      <w:tr w:rsidR="00123F48" w:rsidRPr="00A61F62" w14:paraId="2020C000" w14:textId="77777777" w:rsidTr="00123F4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7AADFE85"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Fixtures and fittings</w:t>
            </w:r>
          </w:p>
        </w:tc>
        <w:tc>
          <w:tcPr>
            <w:tcW w:w="1556" w:type="pct"/>
            <w:noWrap/>
            <w:hideMark/>
          </w:tcPr>
          <w:p w14:paraId="000A2457"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0</w:t>
            </w:r>
          </w:p>
        </w:tc>
      </w:tr>
      <w:tr w:rsidR="00123F48" w:rsidRPr="00A61F62" w14:paraId="7C8C733D" w14:textId="77777777" w:rsidTr="00123F48">
        <w:trPr>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237281CA" w14:textId="77777777" w:rsidR="004359E7" w:rsidRPr="00A61F62" w:rsidRDefault="004359E7" w:rsidP="004359E7">
            <w:pPr>
              <w:spacing w:line="240" w:lineRule="auto"/>
              <w:jc w:val="right"/>
              <w:rPr>
                <w:rFonts w:ascii="Arial" w:eastAsia="Times New Roman" w:hAnsi="Arial" w:cs="Arial"/>
                <w:color w:val="000000"/>
                <w:sz w:val="22"/>
                <w:szCs w:val="22"/>
                <w:lang w:val="en-GB" w:bidi="ar-SA"/>
              </w:rPr>
            </w:pPr>
          </w:p>
        </w:tc>
        <w:tc>
          <w:tcPr>
            <w:tcW w:w="1556" w:type="pct"/>
            <w:noWrap/>
            <w:hideMark/>
          </w:tcPr>
          <w:p w14:paraId="7AE9F5ED"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493F30E4" w14:textId="77777777" w:rsidTr="00123F4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332DEBF7"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Current assets:</w:t>
            </w:r>
          </w:p>
        </w:tc>
        <w:tc>
          <w:tcPr>
            <w:tcW w:w="1556" w:type="pct"/>
            <w:noWrap/>
            <w:hideMark/>
          </w:tcPr>
          <w:p w14:paraId="03C21F80"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57C014B9" w14:textId="77777777" w:rsidTr="00123F48">
        <w:trPr>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184367EF"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Inventories</w:t>
            </w:r>
          </w:p>
        </w:tc>
        <w:tc>
          <w:tcPr>
            <w:tcW w:w="1556" w:type="pct"/>
            <w:noWrap/>
            <w:hideMark/>
          </w:tcPr>
          <w:p w14:paraId="6CF6EBC7"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30,000</w:t>
            </w:r>
          </w:p>
        </w:tc>
      </w:tr>
      <w:tr w:rsidR="00123F48" w:rsidRPr="00A61F62" w14:paraId="6F148742" w14:textId="77777777" w:rsidTr="00123F4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7EE7D88B"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Trade and other receivables</w:t>
            </w:r>
          </w:p>
        </w:tc>
        <w:tc>
          <w:tcPr>
            <w:tcW w:w="1556" w:type="pct"/>
            <w:noWrap/>
            <w:hideMark/>
          </w:tcPr>
          <w:p w14:paraId="1F6B3672"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17,575</w:t>
            </w:r>
          </w:p>
        </w:tc>
      </w:tr>
      <w:tr w:rsidR="00123F48" w:rsidRPr="00A61F62" w14:paraId="00AE7565" w14:textId="77777777" w:rsidTr="00123F48">
        <w:trPr>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0195D2A3"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Prepayments</w:t>
            </w:r>
          </w:p>
        </w:tc>
        <w:tc>
          <w:tcPr>
            <w:tcW w:w="1556" w:type="pct"/>
            <w:noWrap/>
            <w:hideMark/>
          </w:tcPr>
          <w:p w14:paraId="6BBE5ACE"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650</w:t>
            </w:r>
          </w:p>
        </w:tc>
      </w:tr>
      <w:tr w:rsidR="00123F48" w:rsidRPr="00A61F62" w14:paraId="5380049A" w14:textId="77777777" w:rsidTr="00123F4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3FDA5991"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Bank</w:t>
            </w:r>
          </w:p>
        </w:tc>
        <w:tc>
          <w:tcPr>
            <w:tcW w:w="1556" w:type="pct"/>
            <w:noWrap/>
            <w:hideMark/>
          </w:tcPr>
          <w:p w14:paraId="36AADA28"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1,750</w:t>
            </w:r>
          </w:p>
        </w:tc>
      </w:tr>
      <w:tr w:rsidR="00123F48" w:rsidRPr="00A61F62" w14:paraId="022087D9" w14:textId="77777777" w:rsidTr="00123F48">
        <w:trPr>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713D5A24"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Cash and cash equivalents</w:t>
            </w:r>
          </w:p>
        </w:tc>
        <w:tc>
          <w:tcPr>
            <w:tcW w:w="1556" w:type="pct"/>
            <w:noWrap/>
            <w:hideMark/>
          </w:tcPr>
          <w:p w14:paraId="59B7FAE2"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100</w:t>
            </w:r>
          </w:p>
        </w:tc>
      </w:tr>
      <w:tr w:rsidR="00123F48" w:rsidRPr="00A61F62" w14:paraId="6DDE86A1" w14:textId="77777777" w:rsidTr="00123F4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444" w:type="pct"/>
            <w:noWrap/>
            <w:hideMark/>
          </w:tcPr>
          <w:p w14:paraId="350837D8"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Total assets</w:t>
            </w:r>
          </w:p>
        </w:tc>
        <w:tc>
          <w:tcPr>
            <w:tcW w:w="1556" w:type="pct"/>
            <w:noWrap/>
            <w:hideMark/>
          </w:tcPr>
          <w:p w14:paraId="1753332A"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2"/>
                <w:szCs w:val="22"/>
                <w:lang w:val="en-GB" w:bidi="ar-SA"/>
              </w:rPr>
            </w:pPr>
            <w:r w:rsidRPr="00A61F62">
              <w:rPr>
                <w:rFonts w:ascii="Arial" w:eastAsia="Times New Roman" w:hAnsi="Arial" w:cs="Arial"/>
                <w:b/>
                <w:bCs/>
                <w:color w:val="000000"/>
                <w:sz w:val="22"/>
                <w:szCs w:val="22"/>
                <w:lang w:val="en-GB" w:bidi="ar-SA"/>
              </w:rPr>
              <w:t>1,03,523</w:t>
            </w:r>
          </w:p>
        </w:tc>
      </w:tr>
      <w:tr w:rsidR="00123F48" w:rsidRPr="00A61F62" w14:paraId="058E3A73" w14:textId="77777777" w:rsidTr="00123F48">
        <w:trPr>
          <w:trHeight w:val="330"/>
        </w:trPr>
        <w:tc>
          <w:tcPr>
            <w:cnfStyle w:val="001000000000" w:firstRow="0" w:lastRow="0" w:firstColumn="1" w:lastColumn="0" w:oddVBand="0" w:evenVBand="0" w:oddHBand="0" w:evenHBand="0" w:firstRowFirstColumn="0" w:firstRowLastColumn="0" w:lastRowFirstColumn="0" w:lastRowLastColumn="0"/>
            <w:tcW w:w="3444" w:type="pct"/>
            <w:noWrap/>
            <w:hideMark/>
          </w:tcPr>
          <w:p w14:paraId="0CDFCD6C" w14:textId="77777777" w:rsidR="004359E7" w:rsidRPr="00A61F62" w:rsidRDefault="004359E7" w:rsidP="004359E7">
            <w:pPr>
              <w:spacing w:line="240" w:lineRule="auto"/>
              <w:jc w:val="right"/>
              <w:rPr>
                <w:rFonts w:ascii="Arial" w:eastAsia="Times New Roman" w:hAnsi="Arial" w:cs="Arial"/>
                <w:color w:val="000000"/>
                <w:sz w:val="22"/>
                <w:szCs w:val="22"/>
                <w:lang w:val="en-GB" w:bidi="ar-SA"/>
              </w:rPr>
            </w:pPr>
          </w:p>
        </w:tc>
        <w:tc>
          <w:tcPr>
            <w:tcW w:w="1556" w:type="pct"/>
            <w:noWrap/>
            <w:hideMark/>
          </w:tcPr>
          <w:p w14:paraId="00D85053"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51D69660" w14:textId="77777777" w:rsidTr="00123F4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3C650D65"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 xml:space="preserve">Capital &amp; Liabilities </w:t>
            </w:r>
          </w:p>
        </w:tc>
        <w:tc>
          <w:tcPr>
            <w:tcW w:w="1556" w:type="pct"/>
            <w:noWrap/>
            <w:hideMark/>
          </w:tcPr>
          <w:p w14:paraId="0BBFA2D6"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2"/>
                <w:szCs w:val="22"/>
                <w:lang w:val="en-GB" w:bidi="ar-SA"/>
              </w:rPr>
            </w:pPr>
          </w:p>
        </w:tc>
      </w:tr>
      <w:tr w:rsidR="00123F48" w:rsidRPr="00A61F62" w14:paraId="71BD1FC4" w14:textId="77777777" w:rsidTr="00123F48">
        <w:trPr>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3053C847"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Capital</w:t>
            </w:r>
          </w:p>
        </w:tc>
        <w:tc>
          <w:tcPr>
            <w:tcW w:w="1556" w:type="pct"/>
            <w:noWrap/>
            <w:hideMark/>
          </w:tcPr>
          <w:p w14:paraId="193718BF"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38,100</w:t>
            </w:r>
          </w:p>
        </w:tc>
      </w:tr>
      <w:tr w:rsidR="00123F48" w:rsidRPr="00A61F62" w14:paraId="27B06270" w14:textId="77777777" w:rsidTr="00123F4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7F788DDF"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Profit for the period</w:t>
            </w:r>
          </w:p>
        </w:tc>
        <w:tc>
          <w:tcPr>
            <w:tcW w:w="1556" w:type="pct"/>
            <w:noWrap/>
            <w:hideMark/>
          </w:tcPr>
          <w:p w14:paraId="4EE7A4F6"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39,673</w:t>
            </w:r>
          </w:p>
        </w:tc>
      </w:tr>
      <w:tr w:rsidR="00123F48" w:rsidRPr="00A61F62" w14:paraId="4E783A7E" w14:textId="77777777" w:rsidTr="00123F48">
        <w:trPr>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34BD19D6"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Drawings</w:t>
            </w:r>
          </w:p>
        </w:tc>
        <w:tc>
          <w:tcPr>
            <w:tcW w:w="1556" w:type="pct"/>
            <w:noWrap/>
            <w:hideMark/>
          </w:tcPr>
          <w:p w14:paraId="5594F497"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(10,250)</w:t>
            </w:r>
          </w:p>
        </w:tc>
      </w:tr>
      <w:tr w:rsidR="00123F48" w:rsidRPr="00A61F62" w14:paraId="22CF204E" w14:textId="77777777" w:rsidTr="00123F4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7568D45A" w14:textId="77777777" w:rsidR="004359E7" w:rsidRPr="00A61F62" w:rsidRDefault="004359E7" w:rsidP="004359E7">
            <w:pPr>
              <w:spacing w:line="240" w:lineRule="auto"/>
              <w:jc w:val="right"/>
              <w:rPr>
                <w:rFonts w:ascii="Arial" w:eastAsia="Times New Roman" w:hAnsi="Arial" w:cs="Arial"/>
                <w:color w:val="000000"/>
                <w:sz w:val="22"/>
                <w:szCs w:val="22"/>
                <w:lang w:val="en-GB" w:bidi="ar-SA"/>
              </w:rPr>
            </w:pPr>
          </w:p>
        </w:tc>
        <w:tc>
          <w:tcPr>
            <w:tcW w:w="1556" w:type="pct"/>
            <w:noWrap/>
            <w:hideMark/>
          </w:tcPr>
          <w:p w14:paraId="51A78611"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67,523</w:t>
            </w:r>
          </w:p>
        </w:tc>
      </w:tr>
      <w:tr w:rsidR="00123F48" w:rsidRPr="00A61F62" w14:paraId="180B2102" w14:textId="77777777" w:rsidTr="00123F48">
        <w:trPr>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7F1719E9"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Non-current liabilities:</w:t>
            </w:r>
          </w:p>
        </w:tc>
        <w:tc>
          <w:tcPr>
            <w:tcW w:w="1556" w:type="pct"/>
            <w:noWrap/>
            <w:hideMark/>
          </w:tcPr>
          <w:p w14:paraId="344A0E16"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44FAA63F" w14:textId="77777777" w:rsidTr="00123F4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7DFE1A59"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Bank loans</w:t>
            </w:r>
          </w:p>
        </w:tc>
        <w:tc>
          <w:tcPr>
            <w:tcW w:w="1556" w:type="pct"/>
            <w:noWrap/>
            <w:hideMark/>
          </w:tcPr>
          <w:p w14:paraId="1845B342"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5B7988F4" w14:textId="77777777" w:rsidTr="00123F48">
        <w:trPr>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5EC88C5C" w14:textId="77777777" w:rsidR="004359E7" w:rsidRPr="00A61F62" w:rsidRDefault="004359E7" w:rsidP="004359E7">
            <w:pPr>
              <w:spacing w:line="240" w:lineRule="auto"/>
              <w:jc w:val="left"/>
              <w:rPr>
                <w:rFonts w:ascii="Arial" w:eastAsia="Times New Roman" w:hAnsi="Arial" w:cs="Arial"/>
                <w:color w:val="auto"/>
                <w:sz w:val="22"/>
                <w:szCs w:val="22"/>
                <w:lang w:val="en-GB" w:bidi="ar-SA"/>
              </w:rPr>
            </w:pPr>
          </w:p>
        </w:tc>
        <w:tc>
          <w:tcPr>
            <w:tcW w:w="1556" w:type="pct"/>
            <w:noWrap/>
            <w:hideMark/>
          </w:tcPr>
          <w:p w14:paraId="4EBD9E95"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auto"/>
                <w:sz w:val="22"/>
                <w:szCs w:val="22"/>
                <w:lang w:val="en-GB" w:bidi="ar-SA"/>
              </w:rPr>
            </w:pPr>
          </w:p>
        </w:tc>
      </w:tr>
      <w:tr w:rsidR="00123F48" w:rsidRPr="00A61F62" w14:paraId="4BBCD1A3" w14:textId="77777777" w:rsidTr="00123F4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6087D5C6"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lastRenderedPageBreak/>
              <w:t>Current liabilities:</w:t>
            </w:r>
          </w:p>
        </w:tc>
        <w:tc>
          <w:tcPr>
            <w:tcW w:w="1556" w:type="pct"/>
            <w:noWrap/>
            <w:hideMark/>
          </w:tcPr>
          <w:p w14:paraId="562104AA"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35D9A4C3" w14:textId="77777777" w:rsidTr="00123F48">
        <w:trPr>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25C338ED"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Bank loans and overdrafts</w:t>
            </w:r>
          </w:p>
        </w:tc>
        <w:tc>
          <w:tcPr>
            <w:tcW w:w="1556" w:type="pct"/>
            <w:noWrap/>
            <w:hideMark/>
          </w:tcPr>
          <w:p w14:paraId="4D6BA65A" w14:textId="77777777" w:rsidR="004359E7" w:rsidRPr="00A61F62" w:rsidRDefault="004359E7" w:rsidP="004359E7">
            <w:pPr>
              <w:spacing w:line="240" w:lineRule="auto"/>
              <w:jc w:val="lef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7EC86AE1" w14:textId="77777777" w:rsidTr="00123F48">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79928D0D"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Accruals</w:t>
            </w:r>
          </w:p>
        </w:tc>
        <w:tc>
          <w:tcPr>
            <w:tcW w:w="1556" w:type="pct"/>
            <w:noWrap/>
            <w:hideMark/>
          </w:tcPr>
          <w:p w14:paraId="063A1F1E" w14:textId="77777777" w:rsidR="004359E7" w:rsidRPr="00A61F62" w:rsidRDefault="004359E7" w:rsidP="004359E7">
            <w:pPr>
              <w:spacing w:line="240" w:lineRule="auto"/>
              <w:jc w:val="left"/>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sz w:val="22"/>
                <w:szCs w:val="22"/>
                <w:lang w:val="en-GB" w:bidi="ar-SA"/>
              </w:rPr>
            </w:pPr>
          </w:p>
        </w:tc>
      </w:tr>
      <w:tr w:rsidR="00123F48" w:rsidRPr="00A61F62" w14:paraId="5C3469D4" w14:textId="77777777" w:rsidTr="00123F48">
        <w:trPr>
          <w:trHeight w:val="315"/>
        </w:trPr>
        <w:tc>
          <w:tcPr>
            <w:cnfStyle w:val="001000000000" w:firstRow="0" w:lastRow="0" w:firstColumn="1" w:lastColumn="0" w:oddVBand="0" w:evenVBand="0" w:oddHBand="0" w:evenHBand="0" w:firstRowFirstColumn="0" w:firstRowLastColumn="0" w:lastRowFirstColumn="0" w:lastRowLastColumn="0"/>
            <w:tcW w:w="3444" w:type="pct"/>
            <w:noWrap/>
            <w:hideMark/>
          </w:tcPr>
          <w:p w14:paraId="69B947A6"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Trade payables</w:t>
            </w:r>
          </w:p>
        </w:tc>
        <w:tc>
          <w:tcPr>
            <w:tcW w:w="1556" w:type="pct"/>
            <w:noWrap/>
            <w:hideMark/>
          </w:tcPr>
          <w:p w14:paraId="03FEACB6" w14:textId="77777777" w:rsidR="004359E7" w:rsidRPr="00A61F62" w:rsidRDefault="001F6CA6" w:rsidP="004359E7">
            <w:pPr>
              <w:spacing w:line="240" w:lineRule="auto"/>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36,000</w:t>
            </w:r>
          </w:p>
        </w:tc>
      </w:tr>
      <w:tr w:rsidR="00123F48" w:rsidRPr="00A61F62" w14:paraId="258D17BD" w14:textId="77777777" w:rsidTr="00123F48">
        <w:trPr>
          <w:cnfStyle w:val="000000100000" w:firstRow="0" w:lastRow="0" w:firstColumn="0" w:lastColumn="0" w:oddVBand="0" w:evenVBand="0" w:oddHBand="1" w:evenHBand="0" w:firstRowFirstColumn="0" w:firstRowLastColumn="0" w:lastRowFirstColumn="0" w:lastRowLastColumn="0"/>
          <w:trHeight w:val="330"/>
        </w:trPr>
        <w:tc>
          <w:tcPr>
            <w:cnfStyle w:val="001000000000" w:firstRow="0" w:lastRow="0" w:firstColumn="1" w:lastColumn="0" w:oddVBand="0" w:evenVBand="0" w:oddHBand="0" w:evenHBand="0" w:firstRowFirstColumn="0" w:firstRowLastColumn="0" w:lastRowFirstColumn="0" w:lastRowLastColumn="0"/>
            <w:tcW w:w="3444" w:type="pct"/>
            <w:noWrap/>
            <w:hideMark/>
          </w:tcPr>
          <w:p w14:paraId="61CCCE31" w14:textId="77777777" w:rsidR="004359E7" w:rsidRPr="00A61F62" w:rsidRDefault="001F6CA6" w:rsidP="004359E7">
            <w:pPr>
              <w:spacing w:line="240" w:lineRule="auto"/>
              <w:jc w:val="left"/>
              <w:rPr>
                <w:rFonts w:ascii="Arial" w:eastAsia="Times New Roman" w:hAnsi="Arial" w:cs="Arial"/>
                <w:color w:val="000000"/>
                <w:sz w:val="22"/>
                <w:szCs w:val="22"/>
                <w:lang w:val="en-GB" w:bidi="ar-SA"/>
              </w:rPr>
            </w:pPr>
            <w:r w:rsidRPr="00A61F62">
              <w:rPr>
                <w:rFonts w:ascii="Arial" w:eastAsia="Times New Roman" w:hAnsi="Arial" w:cs="Arial"/>
                <w:color w:val="000000"/>
                <w:sz w:val="22"/>
                <w:szCs w:val="22"/>
                <w:lang w:val="en-GB" w:bidi="ar-SA"/>
              </w:rPr>
              <w:t>Total capital and liabilities</w:t>
            </w:r>
          </w:p>
        </w:tc>
        <w:tc>
          <w:tcPr>
            <w:tcW w:w="1556" w:type="pct"/>
            <w:noWrap/>
            <w:hideMark/>
          </w:tcPr>
          <w:p w14:paraId="090F2863" w14:textId="77777777" w:rsidR="004359E7" w:rsidRPr="00A61F62" w:rsidRDefault="001F6CA6" w:rsidP="004359E7">
            <w:pPr>
              <w:spacing w:line="240" w:lineRule="auto"/>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color w:val="000000"/>
                <w:sz w:val="22"/>
                <w:szCs w:val="22"/>
                <w:lang w:val="en-GB" w:bidi="ar-SA"/>
              </w:rPr>
            </w:pPr>
            <w:r w:rsidRPr="00A61F62">
              <w:rPr>
                <w:rFonts w:ascii="Arial" w:eastAsia="Times New Roman" w:hAnsi="Arial" w:cs="Arial"/>
                <w:b/>
                <w:bCs/>
                <w:color w:val="000000"/>
                <w:sz w:val="22"/>
                <w:szCs w:val="22"/>
                <w:lang w:val="en-GB" w:bidi="ar-SA"/>
              </w:rPr>
              <w:t>1,03,523</w:t>
            </w:r>
          </w:p>
        </w:tc>
      </w:tr>
    </w:tbl>
    <w:p w14:paraId="7958D689" w14:textId="77777777" w:rsidR="004359E7" w:rsidRPr="00A61F62" w:rsidRDefault="004359E7">
      <w:pPr>
        <w:rPr>
          <w:rFonts w:ascii="Arial" w:hAnsi="Arial" w:cs="Arial"/>
          <w:sz w:val="22"/>
          <w:szCs w:val="22"/>
          <w:lang w:val="en-GB"/>
        </w:rPr>
      </w:pPr>
    </w:p>
    <w:p w14:paraId="33B49C87" w14:textId="2F4D115D" w:rsidR="004F4AF6" w:rsidRPr="00A61F62" w:rsidRDefault="001F6CA6" w:rsidP="005B504B">
      <w:pPr>
        <w:pStyle w:val="Heading1"/>
        <w:rPr>
          <w:rFonts w:ascii="Arial" w:hAnsi="Arial" w:cs="Arial"/>
          <w:sz w:val="22"/>
          <w:szCs w:val="22"/>
          <w:lang w:val="en-GB"/>
        </w:rPr>
      </w:pPr>
      <w:bookmarkStart w:id="5" w:name="_Toc75202494"/>
      <w:r w:rsidRPr="00A61F62">
        <w:rPr>
          <w:rFonts w:ascii="Arial" w:hAnsi="Arial" w:cs="Arial"/>
          <w:sz w:val="22"/>
          <w:szCs w:val="22"/>
          <w:lang w:val="en-GB"/>
        </w:rPr>
        <w:t>Part 2</w:t>
      </w:r>
      <w:bookmarkEnd w:id="5"/>
    </w:p>
    <w:p w14:paraId="3A9FDA27" w14:textId="074DEC3B" w:rsidR="004F4AF6" w:rsidRPr="00A61F62" w:rsidRDefault="001F6CA6">
      <w:pPr>
        <w:rPr>
          <w:rFonts w:ascii="Arial" w:hAnsi="Arial" w:cs="Arial"/>
          <w:sz w:val="22"/>
          <w:szCs w:val="22"/>
          <w:lang w:val="en-GB"/>
        </w:rPr>
      </w:pPr>
      <w:r w:rsidRPr="00A61F62">
        <w:rPr>
          <w:rFonts w:ascii="Arial" w:hAnsi="Arial" w:cs="Arial"/>
          <w:b/>
          <w:bCs/>
          <w:sz w:val="22"/>
          <w:szCs w:val="22"/>
          <w:lang w:val="en-GB"/>
        </w:rPr>
        <w:t xml:space="preserve">Financial statements and their users: </w:t>
      </w:r>
      <w:r w:rsidRPr="00A61F62">
        <w:rPr>
          <w:rFonts w:ascii="Arial" w:hAnsi="Arial" w:cs="Arial"/>
          <w:sz w:val="22"/>
          <w:szCs w:val="22"/>
          <w:lang w:val="en-GB"/>
        </w:rPr>
        <w:t>Financial statements are the recorded statements that provide information about a company's performance</w:t>
      </w:r>
      <w:r w:rsidR="0007327C" w:rsidRPr="00A61F62">
        <w:rPr>
          <w:rFonts w:ascii="Arial" w:hAnsi="Arial" w:cs="Arial"/>
          <w:sz w:val="22"/>
          <w:szCs w:val="22"/>
          <w:lang w:val="en-GB"/>
        </w:rPr>
        <w:t xml:space="preserve"> (</w:t>
      </w:r>
      <w:proofErr w:type="spellStart"/>
      <w:r w:rsidR="0007327C" w:rsidRPr="00A61F62">
        <w:rPr>
          <w:rFonts w:ascii="Arial" w:hAnsi="Arial" w:cs="Arial"/>
          <w:color w:val="222222"/>
          <w:sz w:val="22"/>
          <w:szCs w:val="22"/>
          <w:shd w:val="clear" w:color="auto" w:fill="FFFFFF"/>
          <w:lang w:val="en-GB"/>
        </w:rPr>
        <w:t>Osadchy</w:t>
      </w:r>
      <w:proofErr w:type="spellEnd"/>
      <w:r w:rsidR="0007327C" w:rsidRPr="00A61F62">
        <w:rPr>
          <w:rFonts w:ascii="Arial" w:hAnsi="Arial" w:cs="Arial"/>
          <w:color w:val="222222"/>
          <w:sz w:val="22"/>
          <w:szCs w:val="22"/>
          <w:shd w:val="clear" w:color="auto" w:fill="FFFFFF"/>
          <w:lang w:val="en-GB"/>
        </w:rPr>
        <w:t xml:space="preserve"> et al., 2018</w:t>
      </w:r>
      <w:r w:rsidR="0007327C" w:rsidRPr="00A61F62">
        <w:rPr>
          <w:rFonts w:ascii="Arial" w:hAnsi="Arial" w:cs="Arial"/>
          <w:sz w:val="22"/>
          <w:szCs w:val="22"/>
          <w:lang w:val="en-GB"/>
        </w:rPr>
        <w:t>).</w:t>
      </w:r>
      <w:r w:rsidRPr="00A61F62">
        <w:rPr>
          <w:rFonts w:ascii="Arial" w:hAnsi="Arial" w:cs="Arial"/>
          <w:sz w:val="22"/>
          <w:szCs w:val="22"/>
          <w:lang w:val="en-GB"/>
        </w:rPr>
        <w:t xml:space="preserve"> The statements include income statement, cash flow statement and balance sheet. These statements are being audited by government entities, auditing firms, accountants, etc. The users of financial statements are the company itself, its competitors, its employees, rating firms, etc.</w:t>
      </w:r>
    </w:p>
    <w:p w14:paraId="00F8BFFC" w14:textId="5824829C" w:rsidR="004F4AF6" w:rsidRPr="00A61F62" w:rsidRDefault="001F6CA6">
      <w:pPr>
        <w:rPr>
          <w:rFonts w:ascii="Arial" w:hAnsi="Arial" w:cs="Arial"/>
          <w:b/>
          <w:bCs/>
          <w:sz w:val="22"/>
          <w:szCs w:val="22"/>
          <w:lang w:val="en-GB"/>
        </w:rPr>
      </w:pPr>
      <w:r w:rsidRPr="00A61F62">
        <w:rPr>
          <w:rFonts w:ascii="Arial" w:hAnsi="Arial" w:cs="Arial"/>
          <w:b/>
          <w:bCs/>
          <w:sz w:val="22"/>
          <w:szCs w:val="22"/>
          <w:lang w:val="en-GB"/>
        </w:rPr>
        <w:t>Critical assessment of the relevance of financial statements to its users</w:t>
      </w:r>
    </w:p>
    <w:p w14:paraId="0BB37E1B" w14:textId="5994855F" w:rsidR="004359E7" w:rsidRPr="00A61F62" w:rsidRDefault="001F6CA6" w:rsidP="004359E7">
      <w:pPr>
        <w:rPr>
          <w:rFonts w:ascii="Arial" w:hAnsi="Arial" w:cs="Arial"/>
          <w:sz w:val="22"/>
          <w:szCs w:val="22"/>
          <w:lang w:val="en-GB"/>
        </w:rPr>
      </w:pPr>
      <w:r w:rsidRPr="00A61F62">
        <w:rPr>
          <w:rFonts w:ascii="Arial" w:hAnsi="Arial" w:cs="Arial"/>
          <w:sz w:val="22"/>
          <w:szCs w:val="22"/>
          <w:lang w:val="en-GB"/>
        </w:rPr>
        <w:t xml:space="preserve">The financial statement user is that investors, suppliers, and others may hold a significant position over the company, but it </w:t>
      </w:r>
      <w:proofErr w:type="spellStart"/>
      <w:r w:rsidRPr="00A61F62">
        <w:rPr>
          <w:rFonts w:ascii="Arial" w:hAnsi="Arial" w:cs="Arial"/>
          <w:sz w:val="22"/>
          <w:szCs w:val="22"/>
          <w:lang w:val="en-GB"/>
        </w:rPr>
        <w:t>can not</w:t>
      </w:r>
      <w:proofErr w:type="spellEnd"/>
      <w:r w:rsidRPr="00A61F62">
        <w:rPr>
          <w:rFonts w:ascii="Arial" w:hAnsi="Arial" w:cs="Arial"/>
          <w:sz w:val="22"/>
          <w:szCs w:val="22"/>
          <w:lang w:val="en-GB"/>
        </w:rPr>
        <w:t xml:space="preserve"> take part in the day-to-day business activities. </w:t>
      </w:r>
      <w:proofErr w:type="gramStart"/>
      <w:r w:rsidRPr="00A61F62">
        <w:rPr>
          <w:rFonts w:ascii="Arial" w:hAnsi="Arial" w:cs="Arial"/>
          <w:sz w:val="22"/>
          <w:szCs w:val="22"/>
          <w:lang w:val="en-GB"/>
        </w:rPr>
        <w:t>Therefore</w:t>
      </w:r>
      <w:proofErr w:type="gramEnd"/>
      <w:r w:rsidRPr="00A61F62">
        <w:rPr>
          <w:rFonts w:ascii="Arial" w:hAnsi="Arial" w:cs="Arial"/>
          <w:sz w:val="22"/>
          <w:szCs w:val="22"/>
          <w:lang w:val="en-GB"/>
        </w:rPr>
        <w:t xml:space="preserve"> its entire decision regarding the investment or business depends upon the financial statements. The financial statements are designed in such a way so that they can be read and compared with other companies for evaluation purpose. The correct reporting of the financial statement can be done by applying all accounting standards and principal while preparing the representations. There is no manipulation in the data or reporting, such as claiming expenses that have not been paid, inflating profits and revenues, and others.</w:t>
      </w:r>
    </w:p>
    <w:p w14:paraId="24CCA594" w14:textId="4BDE2A2D" w:rsidR="000E112F" w:rsidRPr="00A61F62" w:rsidRDefault="001F6CA6">
      <w:pPr>
        <w:rPr>
          <w:rFonts w:ascii="Arial" w:hAnsi="Arial" w:cs="Arial"/>
          <w:sz w:val="22"/>
          <w:szCs w:val="22"/>
          <w:lang w:val="en-GB"/>
        </w:rPr>
      </w:pPr>
      <w:r w:rsidRPr="00A61F62">
        <w:rPr>
          <w:rFonts w:ascii="Arial" w:hAnsi="Arial" w:cs="Arial"/>
          <w:sz w:val="22"/>
          <w:szCs w:val="22"/>
          <w:lang w:val="en-GB"/>
        </w:rPr>
        <w:t xml:space="preserve">The income statement discloses the profit and loss of a company. The investors and the managers use the income statement </w:t>
      </w:r>
      <w:r w:rsidR="00066513" w:rsidRPr="00A61F62">
        <w:rPr>
          <w:rFonts w:ascii="Arial" w:hAnsi="Arial" w:cs="Arial"/>
          <w:sz w:val="22"/>
          <w:szCs w:val="22"/>
          <w:lang w:val="en-GB"/>
        </w:rPr>
        <w:t xml:space="preserve">to gauge the profit and loss of the company. In addition, the stakeholders can use the balance sheet to assess the company's debt, assets valuation, availability of cash, etc. Such information can be beneficial for the future growth of the company. Finally, the cash flow statements </w:t>
      </w:r>
      <w:r w:rsidR="003E5B69" w:rsidRPr="00A61F62">
        <w:rPr>
          <w:rFonts w:ascii="Arial" w:hAnsi="Arial" w:cs="Arial"/>
          <w:sz w:val="22"/>
          <w:szCs w:val="22"/>
          <w:lang w:val="en-GB"/>
        </w:rPr>
        <w:t>are</w:t>
      </w:r>
      <w:r w:rsidR="00066513" w:rsidRPr="00A61F62">
        <w:rPr>
          <w:rFonts w:ascii="Arial" w:hAnsi="Arial" w:cs="Arial"/>
          <w:sz w:val="22"/>
          <w:szCs w:val="22"/>
          <w:lang w:val="en-GB"/>
        </w:rPr>
        <w:t xml:space="preserve"> used to measure the liquidity of a company.</w:t>
      </w:r>
      <w:r w:rsidRPr="00A61F62">
        <w:rPr>
          <w:rFonts w:ascii="Arial" w:hAnsi="Arial" w:cs="Arial"/>
          <w:sz w:val="22"/>
          <w:szCs w:val="22"/>
          <w:lang w:val="en-GB"/>
        </w:rPr>
        <w:t xml:space="preserve"> </w:t>
      </w:r>
    </w:p>
    <w:p w14:paraId="3D5B2AA6" w14:textId="0DE6CE82" w:rsidR="003E5B69" w:rsidRPr="00A61F62" w:rsidRDefault="001F6CA6">
      <w:pPr>
        <w:rPr>
          <w:rFonts w:ascii="Arial" w:hAnsi="Arial" w:cs="Arial"/>
          <w:sz w:val="22"/>
          <w:szCs w:val="22"/>
          <w:lang w:val="en-GB"/>
        </w:rPr>
      </w:pPr>
      <w:r w:rsidRPr="00A61F62">
        <w:rPr>
          <w:rFonts w:ascii="Arial" w:hAnsi="Arial" w:cs="Arial"/>
          <w:sz w:val="22"/>
          <w:szCs w:val="22"/>
          <w:lang w:val="en-GB"/>
        </w:rPr>
        <w:t>As per the International Accounting Standard Board (IASB), the financial statements provide valuable data about a company that can make various economic decisions</w:t>
      </w:r>
      <w:r w:rsidR="0007327C" w:rsidRPr="00A61F62">
        <w:rPr>
          <w:rFonts w:ascii="Arial" w:hAnsi="Arial" w:cs="Arial"/>
          <w:sz w:val="22"/>
          <w:szCs w:val="22"/>
          <w:lang w:val="en-GB"/>
        </w:rPr>
        <w:t xml:space="preserve"> (</w:t>
      </w:r>
      <w:proofErr w:type="spellStart"/>
      <w:r w:rsidR="0007327C" w:rsidRPr="00A61F62">
        <w:rPr>
          <w:rFonts w:ascii="Arial" w:hAnsi="Arial" w:cs="Arial"/>
          <w:color w:val="222222"/>
          <w:sz w:val="22"/>
          <w:szCs w:val="22"/>
          <w:shd w:val="clear" w:color="auto" w:fill="FFFFFF"/>
          <w:lang w:val="en-GB"/>
        </w:rPr>
        <w:t>Sutopo</w:t>
      </w:r>
      <w:proofErr w:type="spellEnd"/>
      <w:r w:rsidR="0007327C" w:rsidRPr="00A61F62">
        <w:rPr>
          <w:rFonts w:ascii="Arial" w:hAnsi="Arial" w:cs="Arial"/>
          <w:color w:val="222222"/>
          <w:sz w:val="22"/>
          <w:szCs w:val="22"/>
          <w:shd w:val="clear" w:color="auto" w:fill="FFFFFF"/>
          <w:lang w:val="en-GB"/>
        </w:rPr>
        <w:t xml:space="preserve"> et al., 2018</w:t>
      </w:r>
      <w:r w:rsidR="0007327C" w:rsidRPr="00A61F62">
        <w:rPr>
          <w:rFonts w:ascii="Arial" w:hAnsi="Arial" w:cs="Arial"/>
          <w:sz w:val="22"/>
          <w:szCs w:val="22"/>
          <w:lang w:val="en-GB"/>
        </w:rPr>
        <w:t>).</w:t>
      </w:r>
      <w:r w:rsidRPr="00A61F62">
        <w:rPr>
          <w:rFonts w:ascii="Arial" w:hAnsi="Arial" w:cs="Arial"/>
          <w:sz w:val="22"/>
          <w:szCs w:val="22"/>
          <w:lang w:val="en-GB"/>
        </w:rPr>
        <w:t xml:space="preserve"> The financial statements provide an overview of a company's financial health for some time. The shareholders use such information to generate thoughts and decision about their investments in the company's equity. The shareholders use the numbers given in the financial statements and convert them into ratios that can analyse the company's condition </w:t>
      </w:r>
      <w:r w:rsidR="0007327C" w:rsidRPr="00A61F62">
        <w:rPr>
          <w:rFonts w:ascii="Arial" w:hAnsi="Arial" w:cs="Arial"/>
          <w:sz w:val="22"/>
          <w:szCs w:val="22"/>
          <w:lang w:val="en-GB"/>
        </w:rPr>
        <w:t>(</w:t>
      </w:r>
      <w:proofErr w:type="spellStart"/>
      <w:r w:rsidR="0007327C" w:rsidRPr="00A61F62">
        <w:rPr>
          <w:rFonts w:ascii="Arial" w:hAnsi="Arial" w:cs="Arial"/>
          <w:color w:val="222222"/>
          <w:sz w:val="22"/>
          <w:szCs w:val="22"/>
          <w:shd w:val="clear" w:color="auto" w:fill="FFFFFF"/>
          <w:lang w:val="en-GB"/>
        </w:rPr>
        <w:t>Fenyves</w:t>
      </w:r>
      <w:proofErr w:type="spellEnd"/>
      <w:r w:rsidR="0007327C" w:rsidRPr="00A61F62">
        <w:rPr>
          <w:rFonts w:ascii="Arial" w:hAnsi="Arial" w:cs="Arial"/>
          <w:color w:val="222222"/>
          <w:sz w:val="22"/>
          <w:szCs w:val="22"/>
          <w:shd w:val="clear" w:color="auto" w:fill="FFFFFF"/>
          <w:lang w:val="en-GB"/>
        </w:rPr>
        <w:t xml:space="preserve"> et al., 2018</w:t>
      </w:r>
      <w:r w:rsidR="0007327C" w:rsidRPr="00A61F62">
        <w:rPr>
          <w:rFonts w:ascii="Arial" w:hAnsi="Arial" w:cs="Arial"/>
          <w:sz w:val="22"/>
          <w:szCs w:val="22"/>
          <w:lang w:val="en-GB"/>
        </w:rPr>
        <w:t>).</w:t>
      </w:r>
      <w:r w:rsidRPr="00A61F62">
        <w:rPr>
          <w:rFonts w:ascii="Arial" w:hAnsi="Arial" w:cs="Arial"/>
          <w:sz w:val="22"/>
          <w:szCs w:val="22"/>
          <w:lang w:val="en-GB"/>
        </w:rPr>
        <w:t xml:space="preserve"> The financial statements provide opportunities to the prospective investors about th</w:t>
      </w:r>
      <w:r w:rsidR="00F0799C" w:rsidRPr="00A61F62">
        <w:rPr>
          <w:rFonts w:ascii="Arial" w:hAnsi="Arial" w:cs="Arial"/>
          <w:sz w:val="22"/>
          <w:szCs w:val="22"/>
          <w:lang w:val="en-GB"/>
        </w:rPr>
        <w:t xml:space="preserve">e viability of investing in the company. For example, the profits disclosed by a company </w:t>
      </w:r>
      <w:r w:rsidR="00F0799C" w:rsidRPr="00A61F62">
        <w:rPr>
          <w:rFonts w:ascii="Arial" w:hAnsi="Arial" w:cs="Arial"/>
          <w:sz w:val="22"/>
          <w:szCs w:val="22"/>
          <w:lang w:val="en-GB"/>
        </w:rPr>
        <w:lastRenderedPageBreak/>
        <w:t>might indicate the chances of payment of dividend. A volatile profit projected by the company will be a risk indicator that is beneficial for the investor to make decisions about the investment. The bank</w:t>
      </w:r>
      <w:r w:rsidR="006E6B10" w:rsidRPr="00A61F62">
        <w:rPr>
          <w:rFonts w:ascii="Arial" w:hAnsi="Arial" w:cs="Arial"/>
          <w:sz w:val="22"/>
          <w:szCs w:val="22"/>
          <w:lang w:val="en-GB"/>
        </w:rPr>
        <w:t xml:space="preserve"> issues loan by assessing the ability of the company to repay such loans. In order to assess the company's ability to repay loans, the bank uses the financial statements to assess the company's profits, leverage, etc. Banks make decisions based on the asset valuation and liquidity position of the company</w:t>
      </w:r>
      <w:r w:rsidR="0007327C" w:rsidRPr="00A61F62">
        <w:rPr>
          <w:rFonts w:ascii="Arial" w:hAnsi="Arial" w:cs="Arial"/>
          <w:sz w:val="22"/>
          <w:szCs w:val="22"/>
          <w:lang w:val="en-GB"/>
        </w:rPr>
        <w:t xml:space="preserve"> (</w:t>
      </w:r>
      <w:proofErr w:type="spellStart"/>
      <w:r w:rsidR="0007327C" w:rsidRPr="00A61F62">
        <w:rPr>
          <w:rFonts w:ascii="Arial" w:hAnsi="Arial" w:cs="Arial"/>
          <w:color w:val="222222"/>
          <w:sz w:val="22"/>
          <w:szCs w:val="22"/>
          <w:shd w:val="clear" w:color="auto" w:fill="FFFFFF"/>
          <w:lang w:val="en-GB"/>
        </w:rPr>
        <w:t>Nurdiniah</w:t>
      </w:r>
      <w:proofErr w:type="spellEnd"/>
      <w:r w:rsidR="0007327C" w:rsidRPr="00A61F62">
        <w:rPr>
          <w:rFonts w:ascii="Arial" w:hAnsi="Arial" w:cs="Arial"/>
          <w:color w:val="222222"/>
          <w:sz w:val="22"/>
          <w:szCs w:val="22"/>
          <w:shd w:val="clear" w:color="auto" w:fill="FFFFFF"/>
          <w:lang w:val="en-GB"/>
        </w:rPr>
        <w:t xml:space="preserve"> and </w:t>
      </w:r>
      <w:proofErr w:type="spellStart"/>
      <w:r w:rsidR="0007327C" w:rsidRPr="00A61F62">
        <w:rPr>
          <w:rFonts w:ascii="Arial" w:hAnsi="Arial" w:cs="Arial"/>
          <w:color w:val="222222"/>
          <w:sz w:val="22"/>
          <w:szCs w:val="22"/>
          <w:shd w:val="clear" w:color="auto" w:fill="FFFFFF"/>
          <w:lang w:val="en-GB"/>
        </w:rPr>
        <w:t>Pradika</w:t>
      </w:r>
      <w:proofErr w:type="spellEnd"/>
      <w:r w:rsidR="0007327C" w:rsidRPr="00A61F62">
        <w:rPr>
          <w:rFonts w:ascii="Arial" w:hAnsi="Arial" w:cs="Arial"/>
          <w:color w:val="222222"/>
          <w:sz w:val="22"/>
          <w:szCs w:val="22"/>
          <w:shd w:val="clear" w:color="auto" w:fill="FFFFFF"/>
          <w:lang w:val="en-GB"/>
        </w:rPr>
        <w:t xml:space="preserve"> 2017</w:t>
      </w:r>
      <w:r w:rsidR="0007327C" w:rsidRPr="00A61F62">
        <w:rPr>
          <w:rFonts w:ascii="Arial" w:hAnsi="Arial" w:cs="Arial"/>
          <w:sz w:val="22"/>
          <w:szCs w:val="22"/>
          <w:lang w:val="en-GB"/>
        </w:rPr>
        <w:t>).</w:t>
      </w:r>
      <w:r w:rsidRPr="00A61F62">
        <w:rPr>
          <w:rFonts w:ascii="Arial" w:hAnsi="Arial" w:cs="Arial"/>
          <w:sz w:val="22"/>
          <w:szCs w:val="22"/>
          <w:lang w:val="en-GB"/>
        </w:rPr>
        <w:t xml:space="preserve"> If the bank finds that the </w:t>
      </w:r>
      <w:r w:rsidR="0007327C" w:rsidRPr="00A61F62">
        <w:rPr>
          <w:rFonts w:ascii="Arial" w:hAnsi="Arial" w:cs="Arial"/>
          <w:sz w:val="22"/>
          <w:szCs w:val="22"/>
          <w:lang w:val="en-GB"/>
        </w:rPr>
        <w:t>company has been accumulating debt and its investment is mainly financed by debt, the bank will not risk granting loans to the company.</w:t>
      </w:r>
      <w:r w:rsidR="00066513" w:rsidRPr="00A61F62">
        <w:rPr>
          <w:rFonts w:ascii="Arial" w:hAnsi="Arial" w:cs="Arial"/>
          <w:sz w:val="22"/>
          <w:szCs w:val="22"/>
          <w:lang w:val="en-GB"/>
        </w:rPr>
        <w:t xml:space="preserve"> The banking regulators use the balance sheet to detect the fraudulent practices undertaken by a company to manipulate the public. Even the stock market regulators </w:t>
      </w:r>
      <w:r w:rsidRPr="00A61F62">
        <w:rPr>
          <w:rFonts w:ascii="Arial" w:hAnsi="Arial" w:cs="Arial"/>
          <w:sz w:val="22"/>
          <w:szCs w:val="22"/>
          <w:lang w:val="en-GB"/>
        </w:rPr>
        <w:t>track</w:t>
      </w:r>
      <w:r w:rsidR="00066513" w:rsidRPr="00A61F62">
        <w:rPr>
          <w:rFonts w:ascii="Arial" w:hAnsi="Arial" w:cs="Arial"/>
          <w:sz w:val="22"/>
          <w:szCs w:val="22"/>
          <w:lang w:val="en-GB"/>
        </w:rPr>
        <w:t xml:space="preserve"> companies by analysing the </w:t>
      </w:r>
      <w:r w:rsidRPr="00A61F62">
        <w:rPr>
          <w:rFonts w:ascii="Arial" w:hAnsi="Arial" w:cs="Arial"/>
          <w:sz w:val="22"/>
          <w:szCs w:val="22"/>
          <w:lang w:val="en-GB"/>
        </w:rPr>
        <w:t xml:space="preserve">financial statements to track any misleading practices that the company can use to mislead the retail investors. </w:t>
      </w:r>
    </w:p>
    <w:p w14:paraId="67BD8277" w14:textId="07DDC898" w:rsidR="005A02EA" w:rsidRPr="00A61F62" w:rsidRDefault="001F6CA6">
      <w:pPr>
        <w:rPr>
          <w:rFonts w:ascii="Arial" w:hAnsi="Arial" w:cs="Arial"/>
          <w:sz w:val="22"/>
          <w:szCs w:val="22"/>
          <w:lang w:val="en-GB"/>
        </w:rPr>
      </w:pPr>
      <w:r w:rsidRPr="00A61F62">
        <w:rPr>
          <w:rFonts w:ascii="Arial" w:hAnsi="Arial" w:cs="Arial"/>
          <w:sz w:val="22"/>
          <w:szCs w:val="22"/>
          <w:lang w:val="en-GB"/>
        </w:rPr>
        <w:t>It is a known fact that a company's ability to manufacture goods is based on its term with the suppliers. The supplier often provides materials to a company on credit. However, companies sometimes fail to pay back the credit, which can create problems for the suppliers. Hence the suppliers gauge the company's creditworthiness which means it estimates the number of goods which can be supplied to the company on credit</w:t>
      </w:r>
      <w:r w:rsidR="0007327C" w:rsidRPr="00A61F62">
        <w:rPr>
          <w:rFonts w:ascii="Arial" w:hAnsi="Arial" w:cs="Arial"/>
          <w:sz w:val="22"/>
          <w:szCs w:val="22"/>
          <w:lang w:val="en-GB"/>
        </w:rPr>
        <w:t xml:space="preserve"> (</w:t>
      </w:r>
      <w:proofErr w:type="spellStart"/>
      <w:r w:rsidR="0007327C" w:rsidRPr="00A61F62">
        <w:rPr>
          <w:rFonts w:ascii="Arial" w:hAnsi="Arial" w:cs="Arial"/>
          <w:color w:val="222222"/>
          <w:sz w:val="22"/>
          <w:szCs w:val="22"/>
          <w:shd w:val="clear" w:color="auto" w:fill="FFFFFF"/>
          <w:lang w:val="en-GB"/>
        </w:rPr>
        <w:t>Harymawan</w:t>
      </w:r>
      <w:proofErr w:type="spellEnd"/>
      <w:r w:rsidR="0007327C" w:rsidRPr="00A61F62">
        <w:rPr>
          <w:rFonts w:ascii="Arial" w:hAnsi="Arial" w:cs="Arial"/>
          <w:color w:val="222222"/>
          <w:sz w:val="22"/>
          <w:szCs w:val="22"/>
          <w:shd w:val="clear" w:color="auto" w:fill="FFFFFF"/>
          <w:lang w:val="en-GB"/>
        </w:rPr>
        <w:t xml:space="preserve"> and </w:t>
      </w:r>
      <w:proofErr w:type="spellStart"/>
      <w:r w:rsidR="0007327C" w:rsidRPr="00A61F62">
        <w:rPr>
          <w:rFonts w:ascii="Arial" w:hAnsi="Arial" w:cs="Arial"/>
          <w:color w:val="222222"/>
          <w:sz w:val="22"/>
          <w:szCs w:val="22"/>
          <w:shd w:val="clear" w:color="auto" w:fill="FFFFFF"/>
          <w:lang w:val="en-GB"/>
        </w:rPr>
        <w:t>Nurillah</w:t>
      </w:r>
      <w:proofErr w:type="spellEnd"/>
      <w:r w:rsidR="0007327C" w:rsidRPr="00A61F62">
        <w:rPr>
          <w:rFonts w:ascii="Arial" w:hAnsi="Arial" w:cs="Arial"/>
          <w:color w:val="222222"/>
          <w:sz w:val="22"/>
          <w:szCs w:val="22"/>
          <w:shd w:val="clear" w:color="auto" w:fill="FFFFFF"/>
          <w:lang w:val="en-GB"/>
        </w:rPr>
        <w:t xml:space="preserve"> 2017</w:t>
      </w:r>
      <w:r w:rsidR="0007327C" w:rsidRPr="00A61F62">
        <w:rPr>
          <w:rFonts w:ascii="Arial" w:hAnsi="Arial" w:cs="Arial"/>
          <w:sz w:val="22"/>
          <w:szCs w:val="22"/>
          <w:lang w:val="en-GB"/>
        </w:rPr>
        <w:t xml:space="preserve">). </w:t>
      </w:r>
      <w:r w:rsidRPr="00A61F62">
        <w:rPr>
          <w:rFonts w:ascii="Arial" w:hAnsi="Arial" w:cs="Arial"/>
          <w:sz w:val="22"/>
          <w:szCs w:val="22"/>
          <w:lang w:val="en-GB"/>
        </w:rPr>
        <w:t xml:space="preserve">The suppliers set their terms and conditions for credit as per the company's financial health. </w:t>
      </w:r>
      <w:r w:rsidR="007D6B9C" w:rsidRPr="00A61F62">
        <w:rPr>
          <w:rFonts w:ascii="Arial" w:hAnsi="Arial" w:cs="Arial"/>
          <w:sz w:val="22"/>
          <w:szCs w:val="22"/>
          <w:lang w:val="en-GB"/>
        </w:rPr>
        <w:t>Every company has competitors specific to the industry it caters to. A company's performance will profoundly impact the subsequent strategies adopted by a competitor company to generate profit or perform better as a whole. The competitors use financial statements to compare the profitability, efficiency, etc., which impacts the company's overall strategy.</w:t>
      </w:r>
    </w:p>
    <w:p w14:paraId="60AD7AF7" w14:textId="77777777" w:rsidR="005A02EA" w:rsidRPr="00A61F62" w:rsidRDefault="007D6B9C">
      <w:pPr>
        <w:rPr>
          <w:rFonts w:ascii="Arial" w:hAnsi="Arial" w:cs="Arial"/>
          <w:sz w:val="22"/>
          <w:szCs w:val="22"/>
          <w:lang w:val="en-GB"/>
        </w:rPr>
      </w:pPr>
      <w:r w:rsidRPr="00A61F62">
        <w:rPr>
          <w:rFonts w:ascii="Arial" w:hAnsi="Arial" w:cs="Arial"/>
          <w:sz w:val="22"/>
          <w:szCs w:val="22"/>
          <w:lang w:val="en-GB"/>
        </w:rPr>
        <w:t>The government uses the financial statements to check whether the company is complying with the terms and conditions and the accounting policies to record transactions. Any dispute in the financial statement intentionally done can be subjected to legal actions undertaken by the government toward the company. The government is cautious about the tax paid by the company to them. Hence, it uses the statements to check the correctness of the tax</w:t>
      </w:r>
      <w:r w:rsidR="00771D9A" w:rsidRPr="00A61F62">
        <w:rPr>
          <w:rFonts w:ascii="Arial" w:hAnsi="Arial" w:cs="Arial"/>
          <w:sz w:val="22"/>
          <w:szCs w:val="22"/>
          <w:lang w:val="en-GB"/>
        </w:rPr>
        <w:t xml:space="preserve"> return being paid by the company. For example, if a company has made a mistake in filing a tax return or has intentionally paid incorrect taxes, it will be penalised by the government. The government analyses the economic progress of different sectors in the economy via the analysis of the financial statements of different companies. The employees of a company are its essential asset. The employees are concerned about their job security. The financial statements disclose the profitability of a company. If a company has been disclosing losses continuously for years after </w:t>
      </w:r>
      <w:r w:rsidR="00511433" w:rsidRPr="00A61F62">
        <w:rPr>
          <w:rFonts w:ascii="Arial" w:hAnsi="Arial" w:cs="Arial"/>
          <w:sz w:val="22"/>
          <w:szCs w:val="22"/>
          <w:lang w:val="en-GB"/>
        </w:rPr>
        <w:t>years,</w:t>
      </w:r>
      <w:r w:rsidR="00771D9A" w:rsidRPr="00A61F62">
        <w:rPr>
          <w:rFonts w:ascii="Arial" w:hAnsi="Arial" w:cs="Arial"/>
          <w:sz w:val="22"/>
          <w:szCs w:val="22"/>
          <w:lang w:val="en-GB"/>
        </w:rPr>
        <w:t xml:space="preserve"> </w:t>
      </w:r>
      <w:r w:rsidR="00511433" w:rsidRPr="00A61F62">
        <w:rPr>
          <w:rFonts w:ascii="Arial" w:hAnsi="Arial" w:cs="Arial"/>
          <w:sz w:val="22"/>
          <w:szCs w:val="22"/>
          <w:lang w:val="en-GB"/>
        </w:rPr>
        <w:t>then there are chances that the employees’ salary can be cut</w:t>
      </w:r>
      <w:r w:rsidR="0007327C" w:rsidRPr="00A61F62">
        <w:rPr>
          <w:rFonts w:ascii="Arial" w:hAnsi="Arial" w:cs="Arial"/>
          <w:sz w:val="22"/>
          <w:szCs w:val="22"/>
          <w:lang w:val="en-GB"/>
        </w:rPr>
        <w:t xml:space="preserve"> (</w:t>
      </w:r>
      <w:proofErr w:type="spellStart"/>
      <w:r w:rsidR="0007327C" w:rsidRPr="00A61F62">
        <w:rPr>
          <w:rFonts w:ascii="Arial" w:hAnsi="Arial" w:cs="Arial"/>
          <w:color w:val="222222"/>
          <w:sz w:val="22"/>
          <w:szCs w:val="22"/>
          <w:shd w:val="clear" w:color="auto" w:fill="FFFFFF"/>
          <w:lang w:val="en-GB"/>
        </w:rPr>
        <w:t>Aswar</w:t>
      </w:r>
      <w:proofErr w:type="spellEnd"/>
      <w:r w:rsidR="0007327C" w:rsidRPr="00A61F62">
        <w:rPr>
          <w:rFonts w:ascii="Arial" w:hAnsi="Arial" w:cs="Arial"/>
          <w:color w:val="222222"/>
          <w:sz w:val="22"/>
          <w:szCs w:val="22"/>
          <w:shd w:val="clear" w:color="auto" w:fill="FFFFFF"/>
          <w:lang w:val="en-GB"/>
        </w:rPr>
        <w:t>, 2020</w:t>
      </w:r>
      <w:r w:rsidR="0007327C" w:rsidRPr="00A61F62">
        <w:rPr>
          <w:rFonts w:ascii="Arial" w:hAnsi="Arial" w:cs="Arial"/>
          <w:sz w:val="22"/>
          <w:szCs w:val="22"/>
          <w:lang w:val="en-GB"/>
        </w:rPr>
        <w:t>).</w:t>
      </w:r>
      <w:r w:rsidR="00511433" w:rsidRPr="00A61F62">
        <w:rPr>
          <w:rFonts w:ascii="Arial" w:hAnsi="Arial" w:cs="Arial"/>
          <w:sz w:val="22"/>
          <w:szCs w:val="22"/>
          <w:lang w:val="en-GB"/>
        </w:rPr>
        <w:t xml:space="preserve"> Even the company can consider downsizing if the financial health of the company is continuously deteriorating. The employee gauges their job security by analysing the financial statements of the company. If a company is performing very well and its profits </w:t>
      </w:r>
      <w:r w:rsidR="00511433" w:rsidRPr="00A61F62">
        <w:rPr>
          <w:rFonts w:ascii="Arial" w:hAnsi="Arial" w:cs="Arial"/>
          <w:sz w:val="22"/>
          <w:szCs w:val="22"/>
          <w:lang w:val="en-GB"/>
        </w:rPr>
        <w:lastRenderedPageBreak/>
        <w:t xml:space="preserve">have been rising continuously, then there are chances that the employees might receive remuneration and bonuses. The income statement disclosed the profits of the company. The employees can evaluate the company's profits and expect whether they will receive a bonus or not. </w:t>
      </w:r>
      <w:r w:rsidR="000E112F" w:rsidRPr="00A61F62">
        <w:rPr>
          <w:rFonts w:ascii="Arial" w:hAnsi="Arial" w:cs="Arial"/>
          <w:sz w:val="22"/>
          <w:szCs w:val="22"/>
          <w:lang w:val="en-GB"/>
        </w:rPr>
        <w:t>Finally,</w:t>
      </w:r>
      <w:r w:rsidR="00511433" w:rsidRPr="00A61F62">
        <w:rPr>
          <w:rFonts w:ascii="Arial" w:hAnsi="Arial" w:cs="Arial"/>
          <w:sz w:val="22"/>
          <w:szCs w:val="22"/>
          <w:lang w:val="en-GB"/>
        </w:rPr>
        <w:t xml:space="preserve"> in general, the public can be interested in the company's performance, which can </w:t>
      </w:r>
      <w:r w:rsidR="000E112F" w:rsidRPr="00A61F62">
        <w:rPr>
          <w:rFonts w:ascii="Arial" w:hAnsi="Arial" w:cs="Arial"/>
          <w:sz w:val="22"/>
          <w:szCs w:val="22"/>
          <w:lang w:val="en-GB"/>
        </w:rPr>
        <w:t>be assessed through its statements, and the company's effect on the environment, society, etc., can also be understood by the general public.</w:t>
      </w:r>
    </w:p>
    <w:p w14:paraId="2AC5777C" w14:textId="30D462DC" w:rsidR="003E5B69" w:rsidRPr="00A61F62" w:rsidRDefault="001F6CA6">
      <w:pPr>
        <w:rPr>
          <w:rFonts w:ascii="Arial" w:hAnsi="Arial" w:cs="Arial"/>
          <w:sz w:val="22"/>
          <w:szCs w:val="22"/>
          <w:lang w:val="en-GB"/>
        </w:rPr>
      </w:pPr>
      <w:r w:rsidRPr="00A61F62">
        <w:rPr>
          <w:rFonts w:ascii="Arial" w:hAnsi="Arial" w:cs="Arial"/>
          <w:sz w:val="22"/>
          <w:szCs w:val="22"/>
          <w:lang w:val="en-GB"/>
        </w:rPr>
        <w:t xml:space="preserve">Finally, it can be said that the financial statements are significant for its users as it provides all kinds of information about the company's financial health that they can use to take up decisions regarding investments, regulations, and overall future projections for the company. Therefore, all three statements, which comprise the company's financial statements, can be used for different purposes as per the needs of the users. </w:t>
      </w:r>
    </w:p>
    <w:p w14:paraId="73AA0B21" w14:textId="0ED5FB8D" w:rsidR="004359E7" w:rsidRPr="00A61F62" w:rsidRDefault="004359E7">
      <w:pPr>
        <w:rPr>
          <w:rFonts w:ascii="Arial" w:hAnsi="Arial" w:cs="Arial"/>
          <w:sz w:val="22"/>
          <w:szCs w:val="22"/>
          <w:lang w:val="en-GB"/>
        </w:rPr>
      </w:pPr>
    </w:p>
    <w:p w14:paraId="42200D70" w14:textId="62B06AE3" w:rsidR="005B504B" w:rsidRPr="00A61F62" w:rsidRDefault="001F6CA6">
      <w:pPr>
        <w:spacing w:line="259" w:lineRule="auto"/>
        <w:jc w:val="left"/>
        <w:rPr>
          <w:rFonts w:ascii="Arial" w:hAnsi="Arial" w:cs="Arial"/>
          <w:sz w:val="22"/>
          <w:szCs w:val="22"/>
          <w:lang w:val="en-GB"/>
        </w:rPr>
      </w:pPr>
      <w:r w:rsidRPr="00A61F62">
        <w:rPr>
          <w:rFonts w:ascii="Arial" w:hAnsi="Arial" w:cs="Arial"/>
          <w:sz w:val="22"/>
          <w:szCs w:val="22"/>
          <w:lang w:val="en-GB"/>
        </w:rPr>
        <w:br w:type="page"/>
      </w:r>
    </w:p>
    <w:p w14:paraId="25016134" w14:textId="77777777" w:rsidR="005B504B" w:rsidRPr="00A61F62" w:rsidRDefault="005B504B">
      <w:pPr>
        <w:rPr>
          <w:rFonts w:ascii="Arial" w:hAnsi="Arial" w:cs="Arial"/>
          <w:sz w:val="22"/>
          <w:szCs w:val="22"/>
          <w:lang w:val="en-GB"/>
        </w:rPr>
      </w:pPr>
    </w:p>
    <w:p w14:paraId="35DAC708" w14:textId="27710AE4" w:rsidR="0007327C" w:rsidRPr="00A61F62" w:rsidRDefault="001F6CA6">
      <w:pPr>
        <w:rPr>
          <w:rFonts w:ascii="Arial" w:hAnsi="Arial" w:cs="Arial"/>
          <w:b/>
          <w:bCs/>
          <w:sz w:val="22"/>
          <w:szCs w:val="22"/>
          <w:lang w:val="en-GB"/>
        </w:rPr>
      </w:pPr>
      <w:r w:rsidRPr="00A61F62">
        <w:rPr>
          <w:rFonts w:ascii="Arial" w:hAnsi="Arial" w:cs="Arial"/>
          <w:b/>
          <w:bCs/>
          <w:sz w:val="22"/>
          <w:szCs w:val="22"/>
          <w:lang w:val="en-GB"/>
        </w:rPr>
        <w:t xml:space="preserve">References </w:t>
      </w:r>
    </w:p>
    <w:p w14:paraId="3DC67679" w14:textId="77777777" w:rsidR="00422853" w:rsidRPr="00A61F62" w:rsidRDefault="00422853" w:rsidP="004359E7">
      <w:pPr>
        <w:rPr>
          <w:rFonts w:ascii="Arial" w:hAnsi="Arial" w:cs="Arial"/>
          <w:sz w:val="22"/>
          <w:szCs w:val="22"/>
          <w:lang w:val="en-GB"/>
        </w:rPr>
      </w:pPr>
      <w:proofErr w:type="spellStart"/>
      <w:r w:rsidRPr="00A61F62">
        <w:rPr>
          <w:rFonts w:ascii="Arial" w:hAnsi="Arial" w:cs="Arial"/>
          <w:sz w:val="22"/>
          <w:szCs w:val="22"/>
          <w:shd w:val="clear" w:color="auto" w:fill="FFFFFF"/>
          <w:lang w:val="en-GB"/>
        </w:rPr>
        <w:t>Aswar</w:t>
      </w:r>
      <w:proofErr w:type="spellEnd"/>
      <w:r w:rsidRPr="00A61F62">
        <w:rPr>
          <w:rFonts w:ascii="Arial" w:hAnsi="Arial" w:cs="Arial"/>
          <w:sz w:val="22"/>
          <w:szCs w:val="22"/>
          <w:shd w:val="clear" w:color="auto" w:fill="FFFFFF"/>
          <w:lang w:val="en-GB"/>
        </w:rPr>
        <w:t>, K., 2020. Assessing the impact of influencing factors on the quality of local government financial statements. </w:t>
      </w:r>
      <w:r w:rsidRPr="00A61F62">
        <w:rPr>
          <w:rFonts w:ascii="Arial" w:hAnsi="Arial" w:cs="Arial"/>
          <w:i/>
          <w:iCs/>
          <w:sz w:val="22"/>
          <w:szCs w:val="22"/>
          <w:shd w:val="clear" w:color="auto" w:fill="FFFFFF"/>
          <w:lang w:val="en-GB"/>
        </w:rPr>
        <w:t>Journal of Economics Finance and Accounting</w:t>
      </w:r>
      <w:r w:rsidRPr="00A61F62">
        <w:rPr>
          <w:rFonts w:ascii="Arial" w:hAnsi="Arial" w:cs="Arial"/>
          <w:sz w:val="22"/>
          <w:szCs w:val="22"/>
          <w:shd w:val="clear" w:color="auto" w:fill="FFFFFF"/>
          <w:lang w:val="en-GB"/>
        </w:rPr>
        <w:t>, </w:t>
      </w:r>
      <w:r w:rsidRPr="00A61F62">
        <w:rPr>
          <w:rFonts w:ascii="Arial" w:hAnsi="Arial" w:cs="Arial"/>
          <w:i/>
          <w:iCs/>
          <w:sz w:val="22"/>
          <w:szCs w:val="22"/>
          <w:shd w:val="clear" w:color="auto" w:fill="FFFFFF"/>
          <w:lang w:val="en-GB"/>
        </w:rPr>
        <w:t>7</w:t>
      </w:r>
      <w:r w:rsidRPr="00A61F62">
        <w:rPr>
          <w:rFonts w:ascii="Arial" w:hAnsi="Arial" w:cs="Arial"/>
          <w:sz w:val="22"/>
          <w:szCs w:val="22"/>
          <w:shd w:val="clear" w:color="auto" w:fill="FFFFFF"/>
          <w:lang w:val="en-GB"/>
        </w:rPr>
        <w:t>(1), pp.1-8.</w:t>
      </w:r>
    </w:p>
    <w:p w14:paraId="01BBD860" w14:textId="77777777" w:rsidR="00422853" w:rsidRPr="00A61F62" w:rsidRDefault="00422853" w:rsidP="004359E7">
      <w:pPr>
        <w:rPr>
          <w:rFonts w:ascii="Arial" w:hAnsi="Arial" w:cs="Arial"/>
          <w:sz w:val="22"/>
          <w:szCs w:val="22"/>
          <w:shd w:val="clear" w:color="auto" w:fill="FFFFFF"/>
          <w:lang w:val="en-GB"/>
        </w:rPr>
      </w:pPr>
      <w:proofErr w:type="spellStart"/>
      <w:r w:rsidRPr="00A61F62">
        <w:rPr>
          <w:rFonts w:ascii="Arial" w:hAnsi="Arial" w:cs="Arial"/>
          <w:sz w:val="22"/>
          <w:szCs w:val="22"/>
          <w:shd w:val="clear" w:color="auto" w:fill="FFFFFF"/>
          <w:lang w:val="en-GB"/>
        </w:rPr>
        <w:t>Fenyves</w:t>
      </w:r>
      <w:proofErr w:type="spellEnd"/>
      <w:r w:rsidRPr="00A61F62">
        <w:rPr>
          <w:rFonts w:ascii="Arial" w:hAnsi="Arial" w:cs="Arial"/>
          <w:sz w:val="22"/>
          <w:szCs w:val="22"/>
          <w:shd w:val="clear" w:color="auto" w:fill="FFFFFF"/>
          <w:lang w:val="en-GB"/>
        </w:rPr>
        <w:t xml:space="preserve">, V., </w:t>
      </w:r>
      <w:proofErr w:type="spellStart"/>
      <w:r w:rsidRPr="00A61F62">
        <w:rPr>
          <w:rFonts w:ascii="Arial" w:hAnsi="Arial" w:cs="Arial"/>
          <w:sz w:val="22"/>
          <w:szCs w:val="22"/>
          <w:shd w:val="clear" w:color="auto" w:fill="FFFFFF"/>
          <w:lang w:val="en-GB"/>
        </w:rPr>
        <w:t>Bács</w:t>
      </w:r>
      <w:proofErr w:type="spellEnd"/>
      <w:r w:rsidRPr="00A61F62">
        <w:rPr>
          <w:rFonts w:ascii="Arial" w:hAnsi="Arial" w:cs="Arial"/>
          <w:sz w:val="22"/>
          <w:szCs w:val="22"/>
          <w:shd w:val="clear" w:color="auto" w:fill="FFFFFF"/>
          <w:lang w:val="en-GB"/>
        </w:rPr>
        <w:t xml:space="preserve">, Z., </w:t>
      </w:r>
      <w:proofErr w:type="spellStart"/>
      <w:r w:rsidRPr="00A61F62">
        <w:rPr>
          <w:rFonts w:ascii="Arial" w:hAnsi="Arial" w:cs="Arial"/>
          <w:sz w:val="22"/>
          <w:szCs w:val="22"/>
          <w:shd w:val="clear" w:color="auto" w:fill="FFFFFF"/>
          <w:lang w:val="en-GB"/>
        </w:rPr>
        <w:t>Zéman</w:t>
      </w:r>
      <w:proofErr w:type="spellEnd"/>
      <w:r w:rsidRPr="00A61F62">
        <w:rPr>
          <w:rFonts w:ascii="Arial" w:hAnsi="Arial" w:cs="Arial"/>
          <w:sz w:val="22"/>
          <w:szCs w:val="22"/>
          <w:shd w:val="clear" w:color="auto" w:fill="FFFFFF"/>
          <w:lang w:val="en-GB"/>
        </w:rPr>
        <w:t xml:space="preserve">, Z., </w:t>
      </w:r>
      <w:proofErr w:type="spellStart"/>
      <w:r w:rsidRPr="00A61F62">
        <w:rPr>
          <w:rFonts w:ascii="Arial" w:hAnsi="Arial" w:cs="Arial"/>
          <w:sz w:val="22"/>
          <w:szCs w:val="22"/>
          <w:shd w:val="clear" w:color="auto" w:fill="FFFFFF"/>
          <w:lang w:val="en-GB"/>
        </w:rPr>
        <w:t>Böcskei</w:t>
      </w:r>
      <w:proofErr w:type="spellEnd"/>
      <w:r w:rsidRPr="00A61F62">
        <w:rPr>
          <w:rFonts w:ascii="Arial" w:hAnsi="Arial" w:cs="Arial"/>
          <w:sz w:val="22"/>
          <w:szCs w:val="22"/>
          <w:shd w:val="clear" w:color="auto" w:fill="FFFFFF"/>
          <w:lang w:val="en-GB"/>
        </w:rPr>
        <w:t xml:space="preserve">, E. and </w:t>
      </w:r>
      <w:proofErr w:type="spellStart"/>
      <w:r w:rsidRPr="00A61F62">
        <w:rPr>
          <w:rFonts w:ascii="Arial" w:hAnsi="Arial" w:cs="Arial"/>
          <w:sz w:val="22"/>
          <w:szCs w:val="22"/>
          <w:shd w:val="clear" w:color="auto" w:fill="FFFFFF"/>
          <w:lang w:val="en-GB"/>
        </w:rPr>
        <w:t>Tarnóczi</w:t>
      </w:r>
      <w:proofErr w:type="spellEnd"/>
      <w:r w:rsidRPr="00A61F62">
        <w:rPr>
          <w:rFonts w:ascii="Arial" w:hAnsi="Arial" w:cs="Arial"/>
          <w:sz w:val="22"/>
          <w:szCs w:val="22"/>
          <w:shd w:val="clear" w:color="auto" w:fill="FFFFFF"/>
          <w:lang w:val="en-GB"/>
        </w:rPr>
        <w:t xml:space="preserve">, T., 2018. The role of the notes to the financial statements </w:t>
      </w:r>
      <w:proofErr w:type="gramStart"/>
      <w:r w:rsidRPr="00A61F62">
        <w:rPr>
          <w:rFonts w:ascii="Arial" w:hAnsi="Arial" w:cs="Arial"/>
          <w:sz w:val="22"/>
          <w:szCs w:val="22"/>
          <w:shd w:val="clear" w:color="auto" w:fill="FFFFFF"/>
          <w:lang w:val="en-GB"/>
        </w:rPr>
        <w:t>incorporate</w:t>
      </w:r>
      <w:proofErr w:type="gramEnd"/>
      <w:r w:rsidRPr="00A61F62">
        <w:rPr>
          <w:rFonts w:ascii="Arial" w:hAnsi="Arial" w:cs="Arial"/>
          <w:sz w:val="22"/>
          <w:szCs w:val="22"/>
          <w:shd w:val="clear" w:color="auto" w:fill="FFFFFF"/>
          <w:lang w:val="en-GB"/>
        </w:rPr>
        <w:t xml:space="preserve"> </w:t>
      </w:r>
      <w:proofErr w:type="spellStart"/>
      <w:r w:rsidRPr="00A61F62">
        <w:rPr>
          <w:rFonts w:ascii="Arial" w:hAnsi="Arial" w:cs="Arial"/>
          <w:sz w:val="22"/>
          <w:szCs w:val="22"/>
          <w:shd w:val="clear" w:color="auto" w:fill="FFFFFF"/>
          <w:lang w:val="en-GB"/>
        </w:rPr>
        <w:t>decisionmaking</w:t>
      </w:r>
      <w:proofErr w:type="spellEnd"/>
      <w:r w:rsidRPr="00A61F62">
        <w:rPr>
          <w:rFonts w:ascii="Arial" w:hAnsi="Arial" w:cs="Arial"/>
          <w:sz w:val="22"/>
          <w:szCs w:val="22"/>
          <w:shd w:val="clear" w:color="auto" w:fill="FFFFFF"/>
          <w:lang w:val="en-GB"/>
        </w:rPr>
        <w:t>. </w:t>
      </w:r>
      <w:r w:rsidRPr="00A61F62">
        <w:rPr>
          <w:rFonts w:ascii="Arial" w:hAnsi="Arial" w:cs="Arial"/>
          <w:i/>
          <w:iCs/>
          <w:sz w:val="22"/>
          <w:szCs w:val="22"/>
          <w:shd w:val="clear" w:color="auto" w:fill="FFFFFF"/>
          <w:lang w:val="en-GB"/>
        </w:rPr>
        <w:t>Corporate Ownership &amp; Control</w:t>
      </w:r>
      <w:r w:rsidRPr="00A61F62">
        <w:rPr>
          <w:rFonts w:ascii="Arial" w:hAnsi="Arial" w:cs="Arial"/>
          <w:sz w:val="22"/>
          <w:szCs w:val="22"/>
          <w:shd w:val="clear" w:color="auto" w:fill="FFFFFF"/>
          <w:lang w:val="en-GB"/>
        </w:rPr>
        <w:t>, </w:t>
      </w:r>
      <w:r w:rsidRPr="00A61F62">
        <w:rPr>
          <w:rFonts w:ascii="Arial" w:hAnsi="Arial" w:cs="Arial"/>
          <w:i/>
          <w:iCs/>
          <w:sz w:val="22"/>
          <w:szCs w:val="22"/>
          <w:shd w:val="clear" w:color="auto" w:fill="FFFFFF"/>
          <w:lang w:val="en-GB"/>
        </w:rPr>
        <w:t>15</w:t>
      </w:r>
      <w:r w:rsidRPr="00A61F62">
        <w:rPr>
          <w:rFonts w:ascii="Arial" w:hAnsi="Arial" w:cs="Arial"/>
          <w:sz w:val="22"/>
          <w:szCs w:val="22"/>
          <w:shd w:val="clear" w:color="auto" w:fill="FFFFFF"/>
          <w:lang w:val="en-GB"/>
        </w:rPr>
        <w:t>(4), pp.138-148.</w:t>
      </w:r>
    </w:p>
    <w:p w14:paraId="1E689B3E" w14:textId="77777777" w:rsidR="00422853" w:rsidRPr="00A61F62" w:rsidRDefault="00422853" w:rsidP="004359E7">
      <w:pPr>
        <w:rPr>
          <w:rFonts w:ascii="Arial" w:hAnsi="Arial" w:cs="Arial"/>
          <w:sz w:val="22"/>
          <w:szCs w:val="22"/>
          <w:shd w:val="clear" w:color="auto" w:fill="FFFFFF"/>
          <w:lang w:val="en-GB"/>
        </w:rPr>
      </w:pPr>
      <w:proofErr w:type="spellStart"/>
      <w:r w:rsidRPr="00A61F62">
        <w:rPr>
          <w:rFonts w:ascii="Arial" w:hAnsi="Arial" w:cs="Arial"/>
          <w:sz w:val="22"/>
          <w:szCs w:val="22"/>
          <w:shd w:val="clear" w:color="auto" w:fill="FFFFFF"/>
          <w:lang w:val="en-GB"/>
        </w:rPr>
        <w:t>Harymawan</w:t>
      </w:r>
      <w:proofErr w:type="spellEnd"/>
      <w:r w:rsidRPr="00A61F62">
        <w:rPr>
          <w:rFonts w:ascii="Arial" w:hAnsi="Arial" w:cs="Arial"/>
          <w:sz w:val="22"/>
          <w:szCs w:val="22"/>
          <w:shd w:val="clear" w:color="auto" w:fill="FFFFFF"/>
          <w:lang w:val="en-GB"/>
        </w:rPr>
        <w:t xml:space="preserve">, I. and </w:t>
      </w:r>
      <w:proofErr w:type="spellStart"/>
      <w:r w:rsidRPr="00A61F62">
        <w:rPr>
          <w:rFonts w:ascii="Arial" w:hAnsi="Arial" w:cs="Arial"/>
          <w:sz w:val="22"/>
          <w:szCs w:val="22"/>
          <w:shd w:val="clear" w:color="auto" w:fill="FFFFFF"/>
          <w:lang w:val="en-GB"/>
        </w:rPr>
        <w:t>Nurillah</w:t>
      </w:r>
      <w:proofErr w:type="spellEnd"/>
      <w:r w:rsidRPr="00A61F62">
        <w:rPr>
          <w:rFonts w:ascii="Arial" w:hAnsi="Arial" w:cs="Arial"/>
          <w:sz w:val="22"/>
          <w:szCs w:val="22"/>
          <w:shd w:val="clear" w:color="auto" w:fill="FFFFFF"/>
          <w:lang w:val="en-GB"/>
        </w:rPr>
        <w:t xml:space="preserve">, D., 2017. Do reputable companies produce a high quality of financial </w:t>
      </w:r>
      <w:proofErr w:type="gramStart"/>
      <w:r w:rsidRPr="00A61F62">
        <w:rPr>
          <w:rFonts w:ascii="Arial" w:hAnsi="Arial" w:cs="Arial"/>
          <w:sz w:val="22"/>
          <w:szCs w:val="22"/>
          <w:shd w:val="clear" w:color="auto" w:fill="FFFFFF"/>
          <w:lang w:val="en-GB"/>
        </w:rPr>
        <w:t>statements?.</w:t>
      </w:r>
      <w:proofErr w:type="gramEnd"/>
      <w:r w:rsidRPr="00A61F62">
        <w:rPr>
          <w:rFonts w:ascii="Arial" w:hAnsi="Arial" w:cs="Arial"/>
          <w:sz w:val="22"/>
          <w:szCs w:val="22"/>
          <w:shd w:val="clear" w:color="auto" w:fill="FFFFFF"/>
          <w:lang w:val="en-GB"/>
        </w:rPr>
        <w:t> </w:t>
      </w:r>
      <w:r w:rsidRPr="00A61F62">
        <w:rPr>
          <w:rFonts w:ascii="Arial" w:hAnsi="Arial" w:cs="Arial"/>
          <w:i/>
          <w:iCs/>
          <w:sz w:val="22"/>
          <w:szCs w:val="22"/>
          <w:shd w:val="clear" w:color="auto" w:fill="FFFFFF"/>
          <w:lang w:val="en-GB"/>
        </w:rPr>
        <w:t>Asian Journal of Accounting Research</w:t>
      </w:r>
      <w:r w:rsidRPr="00A61F62">
        <w:rPr>
          <w:rFonts w:ascii="Arial" w:hAnsi="Arial" w:cs="Arial"/>
          <w:sz w:val="22"/>
          <w:szCs w:val="22"/>
          <w:shd w:val="clear" w:color="auto" w:fill="FFFFFF"/>
          <w:lang w:val="en-GB"/>
        </w:rPr>
        <w:t>.</w:t>
      </w:r>
    </w:p>
    <w:p w14:paraId="2E184E20" w14:textId="77777777" w:rsidR="00422853" w:rsidRPr="00A61F62" w:rsidRDefault="00422853" w:rsidP="004359E7">
      <w:pPr>
        <w:rPr>
          <w:rFonts w:ascii="Arial" w:hAnsi="Arial" w:cs="Arial"/>
          <w:sz w:val="22"/>
          <w:szCs w:val="22"/>
          <w:shd w:val="clear" w:color="auto" w:fill="FFFFFF"/>
          <w:lang w:val="en-GB"/>
        </w:rPr>
      </w:pPr>
      <w:proofErr w:type="spellStart"/>
      <w:r w:rsidRPr="00A61F62">
        <w:rPr>
          <w:rFonts w:ascii="Arial" w:hAnsi="Arial" w:cs="Arial"/>
          <w:sz w:val="22"/>
          <w:szCs w:val="22"/>
          <w:shd w:val="clear" w:color="auto" w:fill="FFFFFF"/>
          <w:lang w:val="en-GB"/>
        </w:rPr>
        <w:t>Nurdiniah</w:t>
      </w:r>
      <w:proofErr w:type="spellEnd"/>
      <w:r w:rsidRPr="00A61F62">
        <w:rPr>
          <w:rFonts w:ascii="Arial" w:hAnsi="Arial" w:cs="Arial"/>
          <w:sz w:val="22"/>
          <w:szCs w:val="22"/>
          <w:shd w:val="clear" w:color="auto" w:fill="FFFFFF"/>
          <w:lang w:val="en-GB"/>
        </w:rPr>
        <w:t xml:space="preserve">, D. and </w:t>
      </w:r>
      <w:proofErr w:type="spellStart"/>
      <w:r w:rsidRPr="00A61F62">
        <w:rPr>
          <w:rFonts w:ascii="Arial" w:hAnsi="Arial" w:cs="Arial"/>
          <w:sz w:val="22"/>
          <w:szCs w:val="22"/>
          <w:shd w:val="clear" w:color="auto" w:fill="FFFFFF"/>
          <w:lang w:val="en-GB"/>
        </w:rPr>
        <w:t>Pradika</w:t>
      </w:r>
      <w:proofErr w:type="spellEnd"/>
      <w:r w:rsidRPr="00A61F62">
        <w:rPr>
          <w:rFonts w:ascii="Arial" w:hAnsi="Arial" w:cs="Arial"/>
          <w:sz w:val="22"/>
          <w:szCs w:val="22"/>
          <w:shd w:val="clear" w:color="auto" w:fill="FFFFFF"/>
          <w:lang w:val="en-GB"/>
        </w:rPr>
        <w:t>, E., 2017. Effect of good corporate governance, KAP reputation, its size and leverage on integrity of financial statements. </w:t>
      </w:r>
      <w:r w:rsidRPr="00A61F62">
        <w:rPr>
          <w:rFonts w:ascii="Arial" w:hAnsi="Arial" w:cs="Arial"/>
          <w:i/>
          <w:iCs/>
          <w:sz w:val="22"/>
          <w:szCs w:val="22"/>
          <w:shd w:val="clear" w:color="auto" w:fill="FFFFFF"/>
          <w:lang w:val="en-GB"/>
        </w:rPr>
        <w:t>International Journal of Economics and Financial Issues</w:t>
      </w:r>
      <w:r w:rsidRPr="00A61F62">
        <w:rPr>
          <w:rFonts w:ascii="Arial" w:hAnsi="Arial" w:cs="Arial"/>
          <w:sz w:val="22"/>
          <w:szCs w:val="22"/>
          <w:shd w:val="clear" w:color="auto" w:fill="FFFFFF"/>
          <w:lang w:val="en-GB"/>
        </w:rPr>
        <w:t>, </w:t>
      </w:r>
      <w:r w:rsidRPr="00A61F62">
        <w:rPr>
          <w:rFonts w:ascii="Arial" w:hAnsi="Arial" w:cs="Arial"/>
          <w:i/>
          <w:iCs/>
          <w:sz w:val="22"/>
          <w:szCs w:val="22"/>
          <w:shd w:val="clear" w:color="auto" w:fill="FFFFFF"/>
          <w:lang w:val="en-GB"/>
        </w:rPr>
        <w:t>7</w:t>
      </w:r>
      <w:r w:rsidRPr="00A61F62">
        <w:rPr>
          <w:rFonts w:ascii="Arial" w:hAnsi="Arial" w:cs="Arial"/>
          <w:sz w:val="22"/>
          <w:szCs w:val="22"/>
          <w:shd w:val="clear" w:color="auto" w:fill="FFFFFF"/>
          <w:lang w:val="en-GB"/>
        </w:rPr>
        <w:t>(4).</w:t>
      </w:r>
    </w:p>
    <w:p w14:paraId="7579FFBB" w14:textId="77777777" w:rsidR="00422853" w:rsidRPr="00A61F62" w:rsidRDefault="00422853" w:rsidP="004359E7">
      <w:pPr>
        <w:rPr>
          <w:rFonts w:ascii="Arial" w:hAnsi="Arial" w:cs="Arial"/>
          <w:sz w:val="22"/>
          <w:szCs w:val="22"/>
          <w:shd w:val="clear" w:color="auto" w:fill="FFFFFF"/>
          <w:lang w:val="en-GB"/>
        </w:rPr>
      </w:pPr>
      <w:proofErr w:type="spellStart"/>
      <w:r w:rsidRPr="00A61F62">
        <w:rPr>
          <w:rFonts w:ascii="Arial" w:hAnsi="Arial" w:cs="Arial"/>
          <w:sz w:val="22"/>
          <w:szCs w:val="22"/>
          <w:shd w:val="clear" w:color="auto" w:fill="FFFFFF"/>
          <w:lang w:val="en-GB"/>
        </w:rPr>
        <w:t>Osadchy</w:t>
      </w:r>
      <w:proofErr w:type="spellEnd"/>
      <w:r w:rsidRPr="00A61F62">
        <w:rPr>
          <w:rFonts w:ascii="Arial" w:hAnsi="Arial" w:cs="Arial"/>
          <w:sz w:val="22"/>
          <w:szCs w:val="22"/>
          <w:shd w:val="clear" w:color="auto" w:fill="FFFFFF"/>
          <w:lang w:val="en-GB"/>
        </w:rPr>
        <w:t xml:space="preserve">, E.A., </w:t>
      </w:r>
      <w:proofErr w:type="spellStart"/>
      <w:r w:rsidRPr="00A61F62">
        <w:rPr>
          <w:rFonts w:ascii="Arial" w:hAnsi="Arial" w:cs="Arial"/>
          <w:sz w:val="22"/>
          <w:szCs w:val="22"/>
          <w:shd w:val="clear" w:color="auto" w:fill="FFFFFF"/>
          <w:lang w:val="en-GB"/>
        </w:rPr>
        <w:t>Akhmetshin</w:t>
      </w:r>
      <w:proofErr w:type="spellEnd"/>
      <w:r w:rsidRPr="00A61F62">
        <w:rPr>
          <w:rFonts w:ascii="Arial" w:hAnsi="Arial" w:cs="Arial"/>
          <w:sz w:val="22"/>
          <w:szCs w:val="22"/>
          <w:shd w:val="clear" w:color="auto" w:fill="FFFFFF"/>
          <w:lang w:val="en-GB"/>
        </w:rPr>
        <w:t xml:space="preserve">, E.M., </w:t>
      </w:r>
      <w:proofErr w:type="spellStart"/>
      <w:r w:rsidRPr="00A61F62">
        <w:rPr>
          <w:rFonts w:ascii="Arial" w:hAnsi="Arial" w:cs="Arial"/>
          <w:sz w:val="22"/>
          <w:szCs w:val="22"/>
          <w:shd w:val="clear" w:color="auto" w:fill="FFFFFF"/>
          <w:lang w:val="en-GB"/>
        </w:rPr>
        <w:t>Amirova</w:t>
      </w:r>
      <w:proofErr w:type="spellEnd"/>
      <w:r w:rsidRPr="00A61F62">
        <w:rPr>
          <w:rFonts w:ascii="Arial" w:hAnsi="Arial" w:cs="Arial"/>
          <w:sz w:val="22"/>
          <w:szCs w:val="22"/>
          <w:shd w:val="clear" w:color="auto" w:fill="FFFFFF"/>
          <w:lang w:val="en-GB"/>
        </w:rPr>
        <w:t xml:space="preserve">, E.F., </w:t>
      </w:r>
      <w:proofErr w:type="spellStart"/>
      <w:r w:rsidRPr="00A61F62">
        <w:rPr>
          <w:rFonts w:ascii="Arial" w:hAnsi="Arial" w:cs="Arial"/>
          <w:sz w:val="22"/>
          <w:szCs w:val="22"/>
          <w:shd w:val="clear" w:color="auto" w:fill="FFFFFF"/>
          <w:lang w:val="en-GB"/>
        </w:rPr>
        <w:t>Bochkareva</w:t>
      </w:r>
      <w:proofErr w:type="spellEnd"/>
      <w:r w:rsidRPr="00A61F62">
        <w:rPr>
          <w:rFonts w:ascii="Arial" w:hAnsi="Arial" w:cs="Arial"/>
          <w:sz w:val="22"/>
          <w:szCs w:val="22"/>
          <w:shd w:val="clear" w:color="auto" w:fill="FFFFFF"/>
          <w:lang w:val="en-GB"/>
        </w:rPr>
        <w:t xml:space="preserve">, T.N., </w:t>
      </w:r>
      <w:proofErr w:type="spellStart"/>
      <w:r w:rsidRPr="00A61F62">
        <w:rPr>
          <w:rFonts w:ascii="Arial" w:hAnsi="Arial" w:cs="Arial"/>
          <w:sz w:val="22"/>
          <w:szCs w:val="22"/>
          <w:shd w:val="clear" w:color="auto" w:fill="FFFFFF"/>
          <w:lang w:val="en-GB"/>
        </w:rPr>
        <w:t>Gazizyanova</w:t>
      </w:r>
      <w:proofErr w:type="spellEnd"/>
      <w:r w:rsidRPr="00A61F62">
        <w:rPr>
          <w:rFonts w:ascii="Arial" w:hAnsi="Arial" w:cs="Arial"/>
          <w:sz w:val="22"/>
          <w:szCs w:val="22"/>
          <w:shd w:val="clear" w:color="auto" w:fill="FFFFFF"/>
          <w:lang w:val="en-GB"/>
        </w:rPr>
        <w:t xml:space="preserve">, Y. and </w:t>
      </w:r>
      <w:proofErr w:type="spellStart"/>
      <w:r w:rsidRPr="00A61F62">
        <w:rPr>
          <w:rFonts w:ascii="Arial" w:hAnsi="Arial" w:cs="Arial"/>
          <w:sz w:val="22"/>
          <w:szCs w:val="22"/>
          <w:shd w:val="clear" w:color="auto" w:fill="FFFFFF"/>
          <w:lang w:val="en-GB"/>
        </w:rPr>
        <w:t>Yumashev</w:t>
      </w:r>
      <w:proofErr w:type="spellEnd"/>
      <w:r w:rsidRPr="00A61F62">
        <w:rPr>
          <w:rFonts w:ascii="Arial" w:hAnsi="Arial" w:cs="Arial"/>
          <w:sz w:val="22"/>
          <w:szCs w:val="22"/>
          <w:shd w:val="clear" w:color="auto" w:fill="FFFFFF"/>
          <w:lang w:val="en-GB"/>
        </w:rPr>
        <w:t>, A.V., 2018. Financial statements of a company as an information base for decision-making in a transforming economy.</w:t>
      </w:r>
    </w:p>
    <w:p w14:paraId="6454AE87" w14:textId="77777777" w:rsidR="00422853" w:rsidRPr="00A61F62" w:rsidRDefault="00422853" w:rsidP="004359E7">
      <w:pPr>
        <w:rPr>
          <w:rFonts w:ascii="Arial" w:hAnsi="Arial" w:cs="Arial"/>
          <w:sz w:val="22"/>
          <w:szCs w:val="22"/>
          <w:shd w:val="clear" w:color="auto" w:fill="FFFFFF"/>
          <w:lang w:val="en-GB"/>
        </w:rPr>
      </w:pPr>
      <w:proofErr w:type="spellStart"/>
      <w:r w:rsidRPr="00A61F62">
        <w:rPr>
          <w:rFonts w:ascii="Arial" w:hAnsi="Arial" w:cs="Arial"/>
          <w:sz w:val="22"/>
          <w:szCs w:val="22"/>
          <w:shd w:val="clear" w:color="auto" w:fill="FFFFFF"/>
          <w:lang w:val="en-GB"/>
        </w:rPr>
        <w:t>Sutopo</w:t>
      </w:r>
      <w:proofErr w:type="spellEnd"/>
      <w:r w:rsidRPr="00A61F62">
        <w:rPr>
          <w:rFonts w:ascii="Arial" w:hAnsi="Arial" w:cs="Arial"/>
          <w:sz w:val="22"/>
          <w:szCs w:val="22"/>
          <w:shd w:val="clear" w:color="auto" w:fill="FFFFFF"/>
          <w:lang w:val="en-GB"/>
        </w:rPr>
        <w:t xml:space="preserve">, B., </w:t>
      </w:r>
      <w:proofErr w:type="spellStart"/>
      <w:r w:rsidRPr="00A61F62">
        <w:rPr>
          <w:rFonts w:ascii="Arial" w:hAnsi="Arial" w:cs="Arial"/>
          <w:sz w:val="22"/>
          <w:szCs w:val="22"/>
          <w:shd w:val="clear" w:color="auto" w:fill="FFFFFF"/>
          <w:lang w:val="en-GB"/>
        </w:rPr>
        <w:t>Kot</w:t>
      </w:r>
      <w:proofErr w:type="spellEnd"/>
      <w:r w:rsidRPr="00A61F62">
        <w:rPr>
          <w:rFonts w:ascii="Arial" w:hAnsi="Arial" w:cs="Arial"/>
          <w:sz w:val="22"/>
          <w:szCs w:val="22"/>
          <w:shd w:val="clear" w:color="auto" w:fill="FFFFFF"/>
          <w:lang w:val="en-GB"/>
        </w:rPr>
        <w:t xml:space="preserve">, S., </w:t>
      </w:r>
      <w:proofErr w:type="spellStart"/>
      <w:r w:rsidRPr="00A61F62">
        <w:rPr>
          <w:rFonts w:ascii="Arial" w:hAnsi="Arial" w:cs="Arial"/>
          <w:sz w:val="22"/>
          <w:szCs w:val="22"/>
          <w:shd w:val="clear" w:color="auto" w:fill="FFFFFF"/>
          <w:lang w:val="en-GB"/>
        </w:rPr>
        <w:t>Adiati</w:t>
      </w:r>
      <w:proofErr w:type="spellEnd"/>
      <w:r w:rsidRPr="00A61F62">
        <w:rPr>
          <w:rFonts w:ascii="Arial" w:hAnsi="Arial" w:cs="Arial"/>
          <w:sz w:val="22"/>
          <w:szCs w:val="22"/>
          <w:shd w:val="clear" w:color="auto" w:fill="FFFFFF"/>
          <w:lang w:val="en-GB"/>
        </w:rPr>
        <w:t>, A.K. and Ardila, L.N., 2018. Sustainability Reporting and value relevance of financial statements. </w:t>
      </w:r>
      <w:r w:rsidRPr="00A61F62">
        <w:rPr>
          <w:rFonts w:ascii="Arial" w:hAnsi="Arial" w:cs="Arial"/>
          <w:i/>
          <w:iCs/>
          <w:sz w:val="22"/>
          <w:szCs w:val="22"/>
          <w:shd w:val="clear" w:color="auto" w:fill="FFFFFF"/>
          <w:lang w:val="en-GB"/>
        </w:rPr>
        <w:t>Sustainability</w:t>
      </w:r>
      <w:r w:rsidRPr="00A61F62">
        <w:rPr>
          <w:rFonts w:ascii="Arial" w:hAnsi="Arial" w:cs="Arial"/>
          <w:sz w:val="22"/>
          <w:szCs w:val="22"/>
          <w:shd w:val="clear" w:color="auto" w:fill="FFFFFF"/>
          <w:lang w:val="en-GB"/>
        </w:rPr>
        <w:t>, </w:t>
      </w:r>
      <w:r w:rsidRPr="00A61F62">
        <w:rPr>
          <w:rFonts w:ascii="Arial" w:hAnsi="Arial" w:cs="Arial"/>
          <w:i/>
          <w:iCs/>
          <w:sz w:val="22"/>
          <w:szCs w:val="22"/>
          <w:shd w:val="clear" w:color="auto" w:fill="FFFFFF"/>
          <w:lang w:val="en-GB"/>
        </w:rPr>
        <w:t>10</w:t>
      </w:r>
      <w:r w:rsidRPr="00A61F62">
        <w:rPr>
          <w:rFonts w:ascii="Arial" w:hAnsi="Arial" w:cs="Arial"/>
          <w:sz w:val="22"/>
          <w:szCs w:val="22"/>
          <w:shd w:val="clear" w:color="auto" w:fill="FFFFFF"/>
          <w:lang w:val="en-GB"/>
        </w:rPr>
        <w:t>(3), p.678.</w:t>
      </w:r>
    </w:p>
    <w:sectPr w:rsidR="00422853" w:rsidRPr="00A61F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F50"/>
    <w:rsid w:val="0001231A"/>
    <w:rsid w:val="00066513"/>
    <w:rsid w:val="0007327C"/>
    <w:rsid w:val="000E112F"/>
    <w:rsid w:val="00123F48"/>
    <w:rsid w:val="001F6CA6"/>
    <w:rsid w:val="0021032B"/>
    <w:rsid w:val="002926B7"/>
    <w:rsid w:val="00296229"/>
    <w:rsid w:val="00341BFD"/>
    <w:rsid w:val="00370D41"/>
    <w:rsid w:val="003D5F16"/>
    <w:rsid w:val="003E1E68"/>
    <w:rsid w:val="003E5B69"/>
    <w:rsid w:val="00422853"/>
    <w:rsid w:val="004359E7"/>
    <w:rsid w:val="004F4AF6"/>
    <w:rsid w:val="00511433"/>
    <w:rsid w:val="005A02EA"/>
    <w:rsid w:val="005B504B"/>
    <w:rsid w:val="006D43AE"/>
    <w:rsid w:val="006E6B10"/>
    <w:rsid w:val="00771D9A"/>
    <w:rsid w:val="007D6B9C"/>
    <w:rsid w:val="008606E8"/>
    <w:rsid w:val="00A61F62"/>
    <w:rsid w:val="00B27F50"/>
    <w:rsid w:val="00C32786"/>
    <w:rsid w:val="00F0799C"/>
    <w:rsid w:val="00F41BB1"/>
  </w:rsids>
  <m:mathPr>
    <m:mathFont m:val="Cambria Math"/>
    <m:brkBin m:val="before"/>
    <m:brkBinSub m:val="--"/>
    <m:smallFrac m:val="0"/>
    <m:dispDef/>
    <m:lMargin m:val="0"/>
    <m:rMargin m:val="0"/>
    <m:defJc m:val="centerGroup"/>
    <m:wrapIndent m:val="1440"/>
    <m:intLim m:val="subSup"/>
    <m:naryLim m:val="undOvr"/>
  </m:mathPr>
  <w:themeFontLang w:val="en-IN"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CBE0A"/>
  <w15:chartTrackingRefBased/>
  <w15:docId w15:val="{3DEFFD96-15AF-4116-9C6A-B1B346EB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231A"/>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341BFD"/>
    <w:pPr>
      <w:keepNext/>
      <w:keepLines/>
      <w:spacing w:before="240" w:after="0"/>
      <w:outlineLvl w:val="0"/>
    </w:pPr>
    <w:rPr>
      <w:rFonts w:eastAsiaTheme="majorEastAsia" w:cstheme="majorBidi"/>
      <w:b/>
      <w:szCs w:val="29"/>
    </w:rPr>
  </w:style>
  <w:style w:type="paragraph" w:styleId="Heading2">
    <w:name w:val="heading 2"/>
    <w:basedOn w:val="Normal"/>
    <w:next w:val="Normal"/>
    <w:link w:val="Heading2Char"/>
    <w:uiPriority w:val="9"/>
    <w:unhideWhenUsed/>
    <w:qFormat/>
    <w:rsid w:val="006D43AE"/>
    <w:pPr>
      <w:keepNext/>
      <w:keepLines/>
      <w:spacing w:before="40" w:after="0"/>
      <w:outlineLvl w:val="1"/>
    </w:pPr>
    <w:rPr>
      <w:rFonts w:eastAsiaTheme="majorEastAsia" w:cstheme="majorBidi"/>
      <w:b/>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1BFD"/>
    <w:rPr>
      <w:rFonts w:ascii="Times New Roman" w:eastAsiaTheme="majorEastAsia" w:hAnsi="Times New Roman" w:cstheme="majorBidi"/>
      <w:b/>
      <w:color w:val="000000" w:themeColor="text1"/>
      <w:sz w:val="24"/>
      <w:szCs w:val="29"/>
    </w:rPr>
  </w:style>
  <w:style w:type="character" w:customStyle="1" w:styleId="Heading2Char">
    <w:name w:val="Heading 2 Char"/>
    <w:basedOn w:val="DefaultParagraphFont"/>
    <w:link w:val="Heading2"/>
    <w:uiPriority w:val="9"/>
    <w:rsid w:val="006D43AE"/>
    <w:rPr>
      <w:rFonts w:ascii="Times New Roman" w:eastAsiaTheme="majorEastAsia" w:hAnsi="Times New Roman" w:cstheme="majorBidi"/>
      <w:b/>
      <w:color w:val="000000" w:themeColor="text1"/>
      <w:sz w:val="24"/>
      <w:szCs w:val="23"/>
    </w:rPr>
  </w:style>
  <w:style w:type="table" w:styleId="PlainTable3">
    <w:name w:val="Plain Table 3"/>
    <w:basedOn w:val="TableNormal"/>
    <w:uiPriority w:val="43"/>
    <w:rsid w:val="004359E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Heading">
    <w:name w:val="TOC Heading"/>
    <w:basedOn w:val="Heading1"/>
    <w:next w:val="Normal"/>
    <w:uiPriority w:val="39"/>
    <w:unhideWhenUsed/>
    <w:qFormat/>
    <w:rsid w:val="00422853"/>
    <w:pPr>
      <w:spacing w:line="259" w:lineRule="auto"/>
      <w:jc w:val="left"/>
      <w:outlineLvl w:val="9"/>
    </w:pPr>
    <w:rPr>
      <w:rFonts w:asciiTheme="majorHAnsi" w:hAnsiTheme="majorHAnsi"/>
      <w:b w:val="0"/>
      <w:color w:val="2F5496" w:themeColor="accent1" w:themeShade="BF"/>
      <w:sz w:val="32"/>
      <w:szCs w:val="32"/>
      <w:lang w:val="en-US" w:bidi="ar-SA"/>
    </w:rPr>
  </w:style>
  <w:style w:type="paragraph" w:styleId="TOC1">
    <w:name w:val="toc 1"/>
    <w:basedOn w:val="Normal"/>
    <w:next w:val="Normal"/>
    <w:autoRedefine/>
    <w:uiPriority w:val="39"/>
    <w:unhideWhenUsed/>
    <w:rsid w:val="00422853"/>
    <w:pPr>
      <w:spacing w:after="100"/>
    </w:pPr>
  </w:style>
  <w:style w:type="paragraph" w:styleId="TOC2">
    <w:name w:val="toc 2"/>
    <w:basedOn w:val="Normal"/>
    <w:next w:val="Normal"/>
    <w:autoRedefine/>
    <w:uiPriority w:val="39"/>
    <w:unhideWhenUsed/>
    <w:rsid w:val="00422853"/>
    <w:pPr>
      <w:spacing w:after="100"/>
      <w:ind w:left="240"/>
    </w:pPr>
  </w:style>
  <w:style w:type="character" w:styleId="Hyperlink">
    <w:name w:val="Hyperlink"/>
    <w:basedOn w:val="DefaultParagraphFont"/>
    <w:uiPriority w:val="99"/>
    <w:unhideWhenUsed/>
    <w:rsid w:val="0042285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BDE96D-2637-40A6-BEB5-02ABB4BA61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1796</Words>
  <Characters>10243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dc:creator>
  <cp:lastModifiedBy>Andrei Stefan</cp:lastModifiedBy>
  <cp:revision>9</cp:revision>
  <dcterms:created xsi:type="dcterms:W3CDTF">2021-06-21T15:59:00Z</dcterms:created>
  <dcterms:modified xsi:type="dcterms:W3CDTF">2021-06-29T22:54:00Z</dcterms:modified>
</cp:coreProperties>
</file>