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B4269E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385D81" w:rsidRPr="00280CBE" w14:paraId="092858F3" w14:textId="77777777" w:rsidTr="00385D81">
        <w:tc>
          <w:tcPr>
            <w:tcW w:w="6091" w:type="dxa"/>
          </w:tcPr>
          <w:p w14:paraId="173A408F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1B6ED0C5" wp14:editId="054BCF31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30CB7A87" w14:textId="3E158EA5" w:rsidR="00385D81" w:rsidRPr="00280CBE" w:rsidRDefault="00A85AEE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C0E1613" wp14:editId="2371B158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E915D3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67F73EA7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132B886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081BA072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26E6F987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05FF67CB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323D8F9E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7EBB7510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886F0C1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6BCF0563" w14:textId="76DA2363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SICH 300</w:t>
      </w:r>
      <w:r w:rsidR="00CA7C94">
        <w:rPr>
          <w:rFonts w:ascii="Times New Roman" w:hAnsi="Times New Roman" w:cs="Times New Roman"/>
          <w:sz w:val="40"/>
          <w:szCs w:val="40"/>
        </w:rPr>
        <w:t>3</w:t>
      </w:r>
      <w:r w:rsidR="00FC0548">
        <w:rPr>
          <w:rFonts w:ascii="Times New Roman" w:hAnsi="Times New Roman" w:cs="Times New Roman"/>
          <w:sz w:val="40"/>
          <w:szCs w:val="40"/>
        </w:rPr>
        <w:t>_</w:t>
      </w:r>
      <w:r w:rsidRPr="00280CBE">
        <w:rPr>
          <w:rFonts w:ascii="Times New Roman" w:hAnsi="Times New Roman" w:cs="Times New Roman"/>
          <w:sz w:val="40"/>
          <w:szCs w:val="40"/>
        </w:rPr>
        <w:t xml:space="preserve">MAHAN </w:t>
      </w:r>
    </w:p>
    <w:p w14:paraId="663D076B" w14:textId="64FA5F33" w:rsidR="00A85AEE" w:rsidRDefault="00CA7C94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 w:hint="eastAsia"/>
          <w:sz w:val="40"/>
          <w:szCs w:val="40"/>
        </w:rPr>
        <w:t>In</w:t>
      </w:r>
      <w:r>
        <w:rPr>
          <w:rFonts w:ascii="Times New Roman" w:hAnsi="Times New Roman" w:cs="Times New Roman"/>
          <w:sz w:val="40"/>
          <w:szCs w:val="40"/>
        </w:rPr>
        <w:t>troduction to the Four Books</w:t>
      </w:r>
    </w:p>
    <w:p w14:paraId="48A0E2E0" w14:textId="1E8F326D" w:rsidR="00570741" w:rsidRPr="00280CBE" w:rsidRDefault="00814C88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Assessment 2</w:t>
      </w:r>
      <w:r w:rsidR="00670116">
        <w:rPr>
          <w:rFonts w:ascii="Times New Roman" w:hAnsi="Times New Roman" w:cs="Times New Roman"/>
          <w:sz w:val="40"/>
          <w:szCs w:val="40"/>
        </w:rPr>
        <w:t xml:space="preserve"> (</w:t>
      </w:r>
      <w:r w:rsidR="00A85AEE">
        <w:rPr>
          <w:rFonts w:ascii="Times New Roman" w:hAnsi="Times New Roman" w:cs="Times New Roman"/>
          <w:sz w:val="40"/>
          <w:szCs w:val="40"/>
        </w:rPr>
        <w:t>Chinese</w:t>
      </w:r>
      <w:r w:rsidR="00670116">
        <w:rPr>
          <w:rFonts w:ascii="Times New Roman" w:hAnsi="Times New Roman" w:cs="Times New Roman"/>
          <w:sz w:val="40"/>
          <w:szCs w:val="40"/>
        </w:rPr>
        <w:t>)</w:t>
      </w:r>
    </w:p>
    <w:p w14:paraId="5F2C7CE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8C05CA5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6AEFEA9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6C4F44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2029D48C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7FCBC77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3D4EBEF7" w14:textId="77777777" w:rsidTr="000B68A4">
        <w:tc>
          <w:tcPr>
            <w:tcW w:w="4248" w:type="dxa"/>
            <w:vAlign w:val="center"/>
          </w:tcPr>
          <w:p w14:paraId="47AFFA7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000D8133" w14:textId="0572EC13" w:rsidR="000B68A4" w:rsidRDefault="003B7363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3B7363">
              <w:rPr>
                <w:rFonts w:ascii="Times New Roman" w:hAnsi="Times New Roman" w:cs="Times New Roman"/>
                <w:sz w:val="32"/>
                <w:szCs w:val="28"/>
              </w:rPr>
              <w:t>Yi</w:t>
            </w:r>
            <w:r w:rsidR="00A97904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 w:rsidR="00A97904">
              <w:rPr>
                <w:rFonts w:ascii="Times New Roman" w:hAnsi="Times New Roman" w:cs="Times New Roman" w:hint="eastAsia"/>
                <w:sz w:val="32"/>
                <w:szCs w:val="28"/>
              </w:rPr>
              <w:t>Y</w:t>
            </w:r>
            <w:r w:rsidRPr="003B7363">
              <w:rPr>
                <w:rFonts w:ascii="Times New Roman" w:hAnsi="Times New Roman" w:cs="Times New Roman"/>
                <w:sz w:val="32"/>
                <w:szCs w:val="28"/>
              </w:rPr>
              <w:t xml:space="preserve">ing </w:t>
            </w:r>
            <w:r w:rsidR="00BB1574" w:rsidRPr="003B7363">
              <w:rPr>
                <w:rFonts w:ascii="Times New Roman" w:hAnsi="Times New Roman" w:cs="Times New Roman"/>
                <w:sz w:val="32"/>
                <w:szCs w:val="28"/>
              </w:rPr>
              <w:t>Jiao</w:t>
            </w:r>
          </w:p>
          <w:p w14:paraId="1F6D4076" w14:textId="560DFE9A" w:rsidR="00A85AEE" w:rsidRPr="00A85AEE" w:rsidRDefault="003B7363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焦譯影老師</w:t>
            </w:r>
          </w:p>
        </w:tc>
      </w:tr>
      <w:tr w:rsidR="00280CBE" w:rsidRPr="000B68A4" w14:paraId="6BD99FA5" w14:textId="77777777" w:rsidTr="000B68A4">
        <w:tc>
          <w:tcPr>
            <w:tcW w:w="4248" w:type="dxa"/>
            <w:vAlign w:val="center"/>
          </w:tcPr>
          <w:p w14:paraId="1100EA3E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6B26FE33" w14:textId="1D78C4D0" w:rsidR="00280CBE" w:rsidRDefault="00A97904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Tan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Xiang Yi</w:t>
            </w:r>
          </w:p>
          <w:p w14:paraId="51F2D4C6" w14:textId="00864C8B" w:rsidR="000B68A4" w:rsidRPr="00A97904" w:rsidRDefault="00A97904">
            <w:pPr>
              <w:rPr>
                <w:rFonts w:ascii="KaiTi" w:hAnsi="KaiTi" w:cs="Times New Roman"/>
                <w:sz w:val="32"/>
                <w:szCs w:val="28"/>
                <w:lang w:val="en-US"/>
              </w:rPr>
            </w:pPr>
            <w:r w:rsidRPr="00A97904">
              <w:rPr>
                <w:rFonts w:ascii="KaiTi" w:hAnsi="KaiTi" w:cs="Times New Roman" w:hint="eastAsia"/>
                <w:sz w:val="32"/>
                <w:szCs w:val="28"/>
                <w:lang w:val="en-US"/>
              </w:rPr>
              <w:t>陳湘藝</w:t>
            </w:r>
          </w:p>
        </w:tc>
      </w:tr>
      <w:tr w:rsidR="00280CBE" w:rsidRPr="000B68A4" w14:paraId="717F0F65" w14:textId="77777777" w:rsidTr="000B68A4">
        <w:tc>
          <w:tcPr>
            <w:tcW w:w="4248" w:type="dxa"/>
            <w:vAlign w:val="center"/>
          </w:tcPr>
          <w:p w14:paraId="16CE767A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09A3F1C7" w14:textId="50DE712B" w:rsidR="00280CBE" w:rsidRPr="000B68A4" w:rsidRDefault="00A97904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2017210</w:t>
            </w:r>
          </w:p>
        </w:tc>
      </w:tr>
      <w:tr w:rsidR="00280CBE" w:rsidRPr="000B68A4" w14:paraId="744A4831" w14:textId="77777777" w:rsidTr="000B68A4">
        <w:tc>
          <w:tcPr>
            <w:tcW w:w="4248" w:type="dxa"/>
            <w:vAlign w:val="center"/>
          </w:tcPr>
          <w:p w14:paraId="327E870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3B101D8C" w14:textId="414F7ABC" w:rsidR="00280CBE" w:rsidRPr="000B68A4" w:rsidRDefault="00A97904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6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</w:t>
            </w:r>
            <w:r w:rsidR="00A85AEE">
              <w:rPr>
                <w:rFonts w:ascii="Times New Roman" w:hAnsi="Times New Roman" w:cs="Times New Roman"/>
                <w:sz w:val="32"/>
                <w:szCs w:val="28"/>
              </w:rPr>
              <w:t>1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/202</w:t>
            </w:r>
            <w:r w:rsidR="003B7363"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</w:tc>
      </w:tr>
      <w:tr w:rsidR="00280CBE" w:rsidRPr="000B68A4" w14:paraId="20D2DDC6" w14:textId="77777777" w:rsidTr="000B68A4">
        <w:tc>
          <w:tcPr>
            <w:tcW w:w="4248" w:type="dxa"/>
            <w:vAlign w:val="center"/>
          </w:tcPr>
          <w:p w14:paraId="60C072D0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52018ED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5492C9D3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E5575C7" w14:textId="77777777" w:rsidR="00B85147" w:rsidRPr="00280CBE" w:rsidRDefault="00B85147">
      <w:pPr>
        <w:rPr>
          <w:rFonts w:ascii="Times New Roman" w:hAnsi="Times New Roman" w:cs="Times New Roman"/>
          <w:sz w:val="40"/>
          <w:szCs w:val="40"/>
        </w:rPr>
      </w:pPr>
    </w:p>
    <w:p w14:paraId="4F9409C4" w14:textId="77777777" w:rsidR="00765F4D" w:rsidRPr="00280CBE" w:rsidRDefault="00765F4D">
      <w:pPr>
        <w:rPr>
          <w:rFonts w:ascii="Times New Roman" w:hAnsi="Times New Roman" w:cs="Times New Roman"/>
          <w:sz w:val="40"/>
          <w:szCs w:val="40"/>
        </w:rPr>
      </w:pPr>
    </w:p>
    <w:p w14:paraId="52BD4B1B" w14:textId="6C46DBE6" w:rsidR="00CD68F0" w:rsidRPr="00D55E4E" w:rsidRDefault="00CD68F0" w:rsidP="00CD68F0">
      <w:pPr>
        <w:spacing w:line="360" w:lineRule="exact"/>
        <w:rPr>
          <w:rFonts w:ascii="KaiTi" w:eastAsia="KaiTi" w:hAnsi="KaiTi"/>
          <w:sz w:val="28"/>
          <w:szCs w:val="28"/>
          <w:lang w:eastAsia="zh-TW"/>
        </w:rPr>
      </w:pPr>
      <w:r w:rsidRPr="00D55E4E">
        <w:rPr>
          <w:rFonts w:ascii="KaiTi" w:eastAsia="KaiTi" w:hAnsi="KaiTi" w:hint="eastAsia"/>
          <w:sz w:val="28"/>
          <w:szCs w:val="28"/>
          <w:lang w:eastAsia="zh-TW"/>
        </w:rPr>
        <w:lastRenderedPageBreak/>
        <w:t>評估</w:t>
      </w:r>
      <w:r w:rsidRPr="00D55E4E">
        <w:rPr>
          <w:rFonts w:ascii="KaiTi" w:eastAsia="KaiTi" w:hAnsi="KaiTi"/>
          <w:sz w:val="28"/>
          <w:szCs w:val="28"/>
          <w:lang w:eastAsia="zh-TW"/>
        </w:rPr>
        <w:t>2–</w:t>
      </w:r>
      <w:r w:rsidR="003B7363">
        <w:rPr>
          <w:rFonts w:ascii="KaiTi" w:eastAsia="KaiTi" w:hAnsi="KaiTi" w:hint="eastAsia"/>
          <w:sz w:val="28"/>
          <w:szCs w:val="28"/>
          <w:lang w:eastAsia="zh-TW"/>
        </w:rPr>
        <w:t>經典背誦及講解</w:t>
      </w:r>
      <w:r w:rsidRPr="00D55E4E">
        <w:rPr>
          <w:rFonts w:ascii="KaiTi" w:eastAsia="KaiTi" w:hAnsi="KaiTi" w:hint="eastAsia"/>
          <w:sz w:val="28"/>
          <w:szCs w:val="28"/>
          <w:lang w:eastAsia="zh-TW"/>
        </w:rPr>
        <w:t>(中文</w:t>
      </w:r>
      <w:r w:rsidRPr="00D55E4E">
        <w:rPr>
          <w:rFonts w:ascii="KaiTi" w:eastAsia="KaiTi" w:hAnsi="KaiTi"/>
          <w:sz w:val="28"/>
          <w:szCs w:val="28"/>
          <w:lang w:eastAsia="zh-TW"/>
        </w:rPr>
        <w:t>)</w:t>
      </w:r>
      <w:r w:rsidR="003B7363">
        <w:rPr>
          <w:rFonts w:ascii="KaiTi" w:eastAsia="KaiTi" w:hAnsi="KaiTi"/>
          <w:sz w:val="28"/>
          <w:szCs w:val="28"/>
          <w:lang w:eastAsia="zh-TW"/>
        </w:rPr>
        <w:t xml:space="preserve"> </w:t>
      </w:r>
      <w:r w:rsidR="003B7363" w:rsidRPr="003B7363">
        <w:rPr>
          <w:rFonts w:ascii="KaiTi" w:eastAsia="KaiTi" w:hAnsi="KaiTi" w:hint="eastAsia"/>
          <w:sz w:val="28"/>
          <w:szCs w:val="28"/>
          <w:lang w:eastAsia="zh-TW"/>
        </w:rPr>
        <w:t>70%</w:t>
      </w:r>
    </w:p>
    <w:p w14:paraId="40782DFC" w14:textId="77777777" w:rsidR="003B7363" w:rsidRDefault="003B7363" w:rsidP="00CD68F0">
      <w:pPr>
        <w:rPr>
          <w:rFonts w:ascii="KaiTi" w:eastAsia="KaiTi" w:hAnsi="KaiTi"/>
          <w:sz w:val="28"/>
          <w:szCs w:val="28"/>
          <w:lang w:eastAsia="zh-TW"/>
        </w:rPr>
      </w:pPr>
      <w:r w:rsidRPr="003B7363">
        <w:rPr>
          <w:rFonts w:ascii="Times New Roman" w:eastAsia="KaiTi" w:hAnsi="Times New Roman" w:cs="Times New Roman"/>
          <w:sz w:val="28"/>
          <w:szCs w:val="28"/>
          <w:lang w:eastAsia="zh-TW"/>
        </w:rPr>
        <w:t>2000 words Recitation and 500 words commentary</w:t>
      </w:r>
      <w:r w:rsidRPr="003B7363">
        <w:rPr>
          <w:rFonts w:ascii="KaiTi" w:eastAsia="KaiTi" w:hAnsi="KaiTi" w:hint="eastAsia"/>
          <w:sz w:val="28"/>
          <w:szCs w:val="28"/>
          <w:lang w:eastAsia="zh-TW"/>
        </w:rPr>
        <w:t xml:space="preserve"> </w:t>
      </w:r>
    </w:p>
    <w:p w14:paraId="55908CC7" w14:textId="3BBE1344" w:rsidR="003B7363" w:rsidRPr="003B7363" w:rsidRDefault="003B7363" w:rsidP="003B7363">
      <w:pPr>
        <w:rPr>
          <w:rFonts w:ascii="KaiTi" w:eastAsia="KaiTi" w:hAnsi="KaiTi"/>
          <w:sz w:val="28"/>
          <w:szCs w:val="28"/>
          <w:lang w:eastAsia="zh-TW"/>
        </w:rPr>
      </w:pPr>
      <w:r w:rsidRPr="003B7363">
        <w:rPr>
          <w:rFonts w:ascii="KaiTi" w:eastAsia="KaiTi" w:hAnsi="KaiTi" w:hint="eastAsia"/>
          <w:sz w:val="28"/>
          <w:szCs w:val="28"/>
          <w:lang w:eastAsia="zh-TW"/>
        </w:rPr>
        <w:t>(</w:t>
      </w:r>
      <w:proofErr w:type="gramStart"/>
      <w:r w:rsidRPr="003B7363">
        <w:rPr>
          <w:rFonts w:ascii="KaiTi" w:eastAsia="KaiTi" w:hAnsi="KaiTi" w:hint="eastAsia"/>
          <w:sz w:val="28"/>
          <w:szCs w:val="28"/>
          <w:lang w:eastAsia="zh-TW"/>
        </w:rPr>
        <w:t>中文</w:t>
      </w:r>
      <w:r w:rsidRPr="003B7363">
        <w:rPr>
          <w:rFonts w:ascii="KaiTi" w:eastAsia="KaiTi" w:hAnsi="KaiTi" w:hint="eastAsia"/>
          <w:sz w:val="28"/>
          <w:szCs w:val="28"/>
        </w:rPr>
        <w:t>:</w:t>
      </w:r>
      <w:r>
        <w:rPr>
          <w:rFonts w:ascii="KaiTi" w:eastAsia="KaiTi" w:hAnsi="KaiTi" w:hint="eastAsia"/>
          <w:sz w:val="28"/>
          <w:szCs w:val="28"/>
        </w:rPr>
        <w:t>背誦經典</w:t>
      </w:r>
      <w:proofErr w:type="gramEnd"/>
      <w:r w:rsidRPr="003B7363">
        <w:rPr>
          <w:rFonts w:ascii="KaiTi" w:eastAsia="KaiTi" w:hAnsi="KaiTi" w:hint="eastAsia"/>
          <w:sz w:val="28"/>
          <w:szCs w:val="28"/>
          <w:lang w:eastAsia="zh-TW"/>
        </w:rPr>
        <w:t>-選擇經典部分章節至少每部經典 2000 字進行背誦</w:t>
      </w:r>
    </w:p>
    <w:p w14:paraId="236BF2E4" w14:textId="5193E38D" w:rsidR="003B7363" w:rsidRPr="003B7363" w:rsidRDefault="003B7363" w:rsidP="003B7363">
      <w:pPr>
        <w:rPr>
          <w:rFonts w:ascii="KaiTi" w:eastAsia="KaiTi" w:hAnsi="KaiTi"/>
          <w:sz w:val="28"/>
          <w:szCs w:val="28"/>
        </w:rPr>
      </w:pPr>
      <w:r w:rsidRPr="003B7363">
        <w:rPr>
          <w:rFonts w:ascii="KaiTi" w:eastAsia="KaiTi" w:hAnsi="KaiTi" w:hint="eastAsia"/>
          <w:sz w:val="28"/>
          <w:szCs w:val="28"/>
        </w:rPr>
        <w:t>+500 字大概解說)</w:t>
      </w:r>
    </w:p>
    <w:p w14:paraId="2425A1CF" w14:textId="77777777" w:rsidR="00CD68F0" w:rsidRDefault="00CD68F0" w:rsidP="00765F4D">
      <w:pPr>
        <w:jc w:val="both"/>
        <w:rPr>
          <w:rFonts w:ascii="Times New Roman" w:eastAsia="DFKai-SB" w:hAnsi="Times New Roman" w:cs="Times New Roman"/>
          <w:b/>
          <w:lang w:val="en-GB"/>
        </w:rPr>
      </w:pPr>
    </w:p>
    <w:p w14:paraId="2C406937" w14:textId="77777777" w:rsidR="00814C88" w:rsidRDefault="00814C88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p w14:paraId="3E112DE9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p w14:paraId="341B0FB3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5F1431" w14:paraId="00E53A05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60785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/>
              </w:rPr>
            </w:pPr>
          </w:p>
          <w:p w14:paraId="6CCB235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481809B6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39790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5F1431" w14:paraId="735BD644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F8CEF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4FE92BB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54FD02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1F10ED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7D2D0BA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D9E5731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E83FB0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841D15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00917B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7DF1C19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45BE6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FA64EA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A2469B0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F73292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2537D6A1" w14:textId="77777777" w:rsidR="005F1431" w:rsidRDefault="005F1431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A31B5ED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101D4454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4DD30E53" w14:textId="77777777" w:rsidR="00A35903" w:rsidRDefault="00A35903" w:rsidP="00A35903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34D96EC1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147AAB79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10EDC4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7E438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23F09AC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06DD7B8" w14:textId="77777777" w:rsidR="00E765E2" w:rsidRPr="00280CBE" w:rsidRDefault="00E765E2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03B8ECDC" w14:textId="09B80CAD" w:rsidR="00CD68F0" w:rsidRPr="004C2BA2" w:rsidRDefault="003D3034" w:rsidP="004C2BA2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br w:type="page"/>
      </w:r>
      <w:r w:rsidR="00CD68F0"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一、</w:t>
      </w:r>
      <w:r w:rsidR="003B7363"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背誦內容</w:t>
      </w:r>
    </w:p>
    <w:p w14:paraId="7DE0959D" w14:textId="501DBECE" w:rsidR="003B7363" w:rsidRPr="008E4AB3" w:rsidRDefault="003B7363" w:rsidP="00B90ECC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大學</w:t>
      </w:r>
    </w:p>
    <w:p w14:paraId="252A9AEE" w14:textId="062D5737" w:rsidR="003B7363" w:rsidRPr="00B90ECC" w:rsidRDefault="004C2BA2" w:rsidP="00CC13E9">
      <w:pPr>
        <w:spacing w:line="276" w:lineRule="auto"/>
        <w:ind w:firstLineChars="200" w:firstLine="480"/>
        <w:jc w:val="center"/>
        <w:rPr>
          <w:rFonts w:ascii="KaiTi" w:eastAsia="KaiTi" w:hAnsi="KaiTi" w:cs="DFKai-SB"/>
          <w:bCs/>
          <w:lang w:eastAsia="zh-TW"/>
        </w:rPr>
      </w:pPr>
      <w:r w:rsidRPr="00B90ECC">
        <w:rPr>
          <w:rFonts w:ascii="KaiTi" w:eastAsia="KaiTi" w:hAnsi="KaiTi" w:cs="DFKai-SB" w:hint="eastAsia"/>
          <w:bCs/>
          <w:lang w:eastAsia="zh-TW"/>
        </w:rPr>
        <w:t>大學之道，在明明德，在親民，在止於至善。知止而後有定；定而後能靜；靜而後能安；安而後能慮；慮而後能得。物有本末，事有終始。知所先後，則近道矣。</w:t>
      </w:r>
    </w:p>
    <w:p w14:paraId="509FE279" w14:textId="3EDFFB6B" w:rsidR="00B90ECC" w:rsidRPr="00B90ECC" w:rsidRDefault="00A97904" w:rsidP="00CC13E9">
      <w:pPr>
        <w:spacing w:line="276" w:lineRule="auto"/>
        <w:jc w:val="center"/>
        <w:rPr>
          <w:rFonts w:ascii="KaiTi" w:eastAsia="KaiTi" w:hAnsi="KaiTi" w:cs="DFKai-SB"/>
          <w:bCs/>
          <w:lang w:eastAsia="zh-TW"/>
        </w:rPr>
      </w:pPr>
      <w:r w:rsidRPr="00B90ECC">
        <w:rPr>
          <w:rFonts w:ascii="KaiTi" w:eastAsia="KaiTi" w:hAnsi="KaiTi" w:cs="DFKai-SB" w:hint="eastAsia"/>
          <w:bCs/>
          <w:lang w:eastAsia="zh-TW"/>
        </w:rPr>
        <w:t>古之欲明明德於天下者，先治其國；欲治其國者，先齊其家；欲齊其家者，先修其身；欲修其身者，先正其心；欲正其心者，先誠其意；欲誠其意者，先致其知。致知在格物。物格而後知至，知至而後意誠，意誠而後心正，心正而後身修，身修而後家齊，家齊而後國治，國治而後天下平。自天子以至於庶人，壹是皆以修身為本。</w:t>
      </w:r>
      <w:r w:rsidR="00B90ECC">
        <w:rPr>
          <w:rFonts w:ascii="KaiTi" w:eastAsia="KaiTi" w:hAnsi="KaiTi" w:cs="DFKai-SB" w:hint="eastAsia"/>
          <w:bCs/>
          <w:lang w:eastAsia="zh-TW"/>
        </w:rPr>
        <w:t>其本</w:t>
      </w:r>
      <w:r w:rsidRPr="00B90ECC">
        <w:rPr>
          <w:rFonts w:ascii="KaiTi" w:eastAsia="KaiTi" w:hAnsi="KaiTi" w:cs="DFKai-SB" w:hint="eastAsia"/>
          <w:bCs/>
          <w:lang w:eastAsia="zh-TW"/>
        </w:rPr>
        <w:t>亂而末治者，否矣。其所厚者薄，而其所薄者厚，未之有也。</w:t>
      </w:r>
      <w:r w:rsidR="00B90ECC" w:rsidRPr="00B90ECC">
        <w:rPr>
          <w:rFonts w:ascii="KaiTi" w:eastAsia="KaiTi" w:hAnsi="KaiTi" w:cs="DFKai-SB" w:hint="eastAsia"/>
          <w:bCs/>
          <w:lang w:eastAsia="zh-TW"/>
        </w:rPr>
        <w:t>所謂誠其意者，毋自欺也。如惡惡臭，如好好色，此之謂自謙。故君子必慎其獨也。小人閒居為不善，無所不至，見君子而後厭然，拚其不善，而著其善。人之視己，如見其肝肺然，則何益矣。此謂誠於中形於外。故君子必慎其獨也。曾子曰：“十目所視，十手所指，其嚴乎!”富潤屋，德潤身，心廣體胖，故君子必誠其意。詩云：“贍彼淇澳，綠竹猗猗，有斐君子，如切如磋，如琢如磨，瑟兮澗兮，赫兮喧兮，有斐君子，終不可煊兮。”如切如磋者，道學也;如琢如磨者，自修也;瑟兮澗兮者，恂溧也;赫兮喧兮則，威儀也;有斐君子，終不可煊兮者，道盛德至善，民之不能忘也。詩云：“於戲!前王不忘。”君子賢其賢而親其親，小人樂其樂而利其利，此以沒世不忘也。康誥曰：“克明德。”大甲曰：“顧是天之明命。”帝典曰：“克明峻德。”皆自明也。湯之盤銘曰：“苟日新，日日新，又日新。”康誥曰：“作新民。”詩云：“周雖舊邦，其命維新。”是故君子無所不用其極。詩云：“邦畿千里，唯民所止。”詩云：“綿蠻黃鳥，止於丘隅。”子曰：“於止，知其所止，可以人而不如鳥乎?”詩雲：“穆穆文王，於緝熙敬止。”為人君</w:t>
      </w:r>
      <w:r w:rsidR="00C66287">
        <w:rPr>
          <w:rFonts w:ascii="KaiTi" w:eastAsia="KaiTi" w:hAnsi="KaiTi" w:cs="DFKai-SB" w:hint="eastAsia"/>
          <w:bCs/>
          <w:lang w:eastAsia="zh-TW"/>
        </w:rPr>
        <w:t>，止於仁；</w:t>
      </w:r>
      <w:r w:rsidR="00B90ECC" w:rsidRPr="00B90ECC">
        <w:rPr>
          <w:rFonts w:ascii="KaiTi" w:eastAsia="KaiTi" w:hAnsi="KaiTi" w:cs="DFKai-SB" w:hint="eastAsia"/>
          <w:bCs/>
          <w:lang w:eastAsia="zh-TW"/>
        </w:rPr>
        <w:t>為人臣</w:t>
      </w:r>
      <w:r w:rsidR="00C66287">
        <w:rPr>
          <w:rFonts w:ascii="KaiTi" w:eastAsia="KaiTi" w:hAnsi="KaiTi" w:cs="DFKai-SB" w:hint="eastAsia"/>
          <w:bCs/>
          <w:lang w:eastAsia="zh-TW"/>
        </w:rPr>
        <w:t>，止於敬；</w:t>
      </w:r>
      <w:r w:rsidR="00B90ECC" w:rsidRPr="00B90ECC">
        <w:rPr>
          <w:rFonts w:ascii="KaiTi" w:eastAsia="KaiTi" w:hAnsi="KaiTi" w:cs="DFKai-SB" w:hint="eastAsia"/>
          <w:bCs/>
          <w:lang w:eastAsia="zh-TW"/>
        </w:rPr>
        <w:t>為人子</w:t>
      </w:r>
      <w:r w:rsidR="00C66287">
        <w:rPr>
          <w:rFonts w:ascii="KaiTi" w:eastAsia="KaiTi" w:hAnsi="KaiTi" w:cs="DFKai-SB" w:hint="eastAsia"/>
          <w:bCs/>
          <w:lang w:eastAsia="zh-TW"/>
        </w:rPr>
        <w:t>，止於孝；</w:t>
      </w:r>
      <w:r w:rsidR="00B90ECC" w:rsidRPr="00B90ECC">
        <w:rPr>
          <w:rFonts w:ascii="KaiTi" w:eastAsia="KaiTi" w:hAnsi="KaiTi" w:cs="DFKai-SB" w:hint="eastAsia"/>
          <w:bCs/>
          <w:lang w:eastAsia="zh-TW"/>
        </w:rPr>
        <w:t>為人父</w:t>
      </w:r>
      <w:r w:rsidR="00C66287">
        <w:rPr>
          <w:rFonts w:ascii="KaiTi" w:eastAsia="KaiTi" w:hAnsi="KaiTi" w:cs="DFKai-SB" w:hint="eastAsia"/>
          <w:bCs/>
          <w:lang w:eastAsia="zh-TW"/>
        </w:rPr>
        <w:t>，止於慈；</w:t>
      </w:r>
      <w:r w:rsidR="00B90ECC" w:rsidRPr="00B90ECC">
        <w:rPr>
          <w:rFonts w:ascii="KaiTi" w:eastAsia="KaiTi" w:hAnsi="KaiTi" w:cs="DFKai-SB" w:hint="eastAsia"/>
          <w:bCs/>
          <w:lang w:eastAsia="zh-TW"/>
        </w:rPr>
        <w:t>與國人交</w:t>
      </w:r>
      <w:r w:rsidR="00C66287">
        <w:rPr>
          <w:rFonts w:ascii="KaiTi" w:eastAsia="KaiTi" w:hAnsi="KaiTi" w:cs="DFKai-SB" w:hint="eastAsia"/>
          <w:bCs/>
          <w:lang w:eastAsia="zh-TW"/>
        </w:rPr>
        <w:t>，</w:t>
      </w:r>
      <w:r w:rsidR="00B90ECC" w:rsidRPr="00B90ECC">
        <w:rPr>
          <w:rFonts w:ascii="KaiTi" w:eastAsia="KaiTi" w:hAnsi="KaiTi" w:cs="DFKai-SB" w:hint="eastAsia"/>
          <w:bCs/>
          <w:lang w:eastAsia="zh-TW"/>
        </w:rPr>
        <w:t>止於信。子曰：“聽訟，吾猶人也，必也使無訟乎!”無情者不得盡其辭，大畏民志，此謂知本。所謂修身在正其心者，身有所忿惕則不得其正，有所恐懼則不得其正，有所好樂則不得其正，有所憂患則不得其正。心不在焉，視而不見，聽而不聞，食而不知其味，此謂修身在正其心。所謂齊其家在修其身者，人之其所親愛而辟焉，之其所賤惡而辟焉，之其所敬畏而辟焉，之其所哀矜而辟焉，之其所敖惰而闢焉，故好而知其惡，惡而知其美者，天下鮮矣。故諺有之曰：“人莫之其子之惡，莫知其苗之碩。”此謂身不修，不可以齊其家</w:t>
      </w:r>
      <w:r w:rsidR="008B2E20">
        <w:rPr>
          <w:rFonts w:ascii="KaiTi" w:eastAsia="KaiTi" w:hAnsi="KaiTi" w:cs="DFKai-SB" w:hint="eastAsia"/>
          <w:bCs/>
          <w:lang w:eastAsia="zh-TW"/>
        </w:rPr>
        <w:t>。</w:t>
      </w:r>
      <w:r w:rsidR="008B2E20" w:rsidRPr="008B2E20">
        <w:rPr>
          <w:rFonts w:ascii="KaiTi" w:eastAsia="KaiTi" w:hAnsi="KaiTi" w:cs="DFKai-SB" w:hint="eastAsia"/>
          <w:bCs/>
          <w:lang w:eastAsia="zh-TW"/>
        </w:rPr>
        <w:t>所謂治國必齊其家者，其家不可教，而能教人者無之。故君子不出家而成教於國。孝者，所以事君也;弟者，所以事長也;慈者，所以使眾也。</w:t>
      </w:r>
      <w:r w:rsidR="008B2E20" w:rsidRPr="008B2E20">
        <w:rPr>
          <w:rFonts w:ascii="KaiTi" w:eastAsia="KaiTi" w:hAnsi="KaiTi" w:cs="DFKai-SB" w:hint="eastAsia"/>
          <w:bCs/>
        </w:rPr>
        <w:t>康誥曰：“如保赤子。”心誠求之，雖不中，不遠矣。未有學養子而後嫁者也。一家仁，一國興仁;一家讓，一國興讓;一人貪戾，一國作亂，其機如此。此謂一言賁事，一人定國。堯舜率天下以仁，而民從之;桀紂率天下以暴，而民從之。其所令，反其所好，而民不從。是故君子有諸己而後求諸人，無諸己而後非諸人。所藏乎身不恕，而能喻諸人者，未之有也。故治國在齊其家。詩云：“桃之夭夭，其葉蓁蓁，之子於歸，宜其家人。”宜其家人而後可以教國人。詩云：“宜兄宜弟。”宜兄宜弟，而後可以教國人。詩云：“其儀不忒，正是四國。”其為父子兄弟</w:t>
      </w:r>
      <w:r w:rsidR="008B2E20" w:rsidRPr="008B2E20">
        <w:rPr>
          <w:rFonts w:ascii="KaiTi" w:eastAsia="KaiTi" w:hAnsi="KaiTi" w:cs="DFKai-SB" w:hint="eastAsia"/>
          <w:bCs/>
        </w:rPr>
        <w:lastRenderedPageBreak/>
        <w:t>足法，而後民法之也。此謂治國在齊其家。所謂平天下在治其國者，上老老而民興孝，上長長而民興弟，上恤孤而民不倍，是以君子有挈矩之道也。所惡於上，毋以使下;所惡於下，毋以事上;所惡於前，毋以先後;所惡於後，毋以從前;所惡於右，毋以交於左;所惡於左，毋以交於右，此之謂挈矩之道。詩云：“樂只君子，民之父母。”民之所好好之，民之所惡惡之，此之謂民之父母。詩云：“節彼南山，維石岩岩，赫赫師尹，民具爾瞻。”有國者不可以不慎，闢則為天下戮矣。詩云：“殷之未喪師，克配上帝，儀監於殷，峻命不易。”道得眾則得國，失眾則失國。是故君子先慎乎德，有德此有人，有人此有土，有土此有財，有財此有用。德者本也，財者末也。外本內末，爭民施奪，是故財聚則民散，財散則民聚。是故言悖而出者，亦悖而入;貨悖而入者，亦悖而出。康誥曰：“唯命不於常。”道善則得之，不善則失之矣。楚書曰：“楚國無以為寶，惟善以為寶。”舅犯曰：“亡人無以為寶，仁親為寶。秦誓曰：“若有一個臣，斷斷兮，無他技，其心休休焉，其為有容焉。人之有技，若己有之;人之彥聖，其心好之，不啻若自其口出。實能容之，以能保我子孫黎民，尚亦有利哉!人之有技瑁嫉以惡之，人之彥聖，而違之俾不通。實不能容，以不能保我子孫黎民，亦曰殆哉!”唯仁人放流之，迸諸四夷，不與中國同。此謂唯仁人為能愛人，能惡人。見賢而不能舉，舉而不能先，命也。見不善而不能退，退而不能速，過也。好人之所惡，惡人之所好，是謂拂人之性，災必逮夫身。是故君子有大道，必忠信以得之，驕泰以失之。生财有大道，生之者众，食之者寡，为之者疾，用之者舒，则财恒足矣。仁者以财发身，不仁者以身发财。未有上好仁而下不好义者也，未有好义其事不终者也，未有府库财非其财者也。孟献子曰：“畜马乘，不察于鸡豚;伐冰之家，不畜牛羊;百乘之家，不畜聚敛之臣。与其有聚敛之臣，宁有盗臣。”此谓国不以利为利，以义为利也。长国家而务财用者，必自小人矣。彼为善之，小人之使为国家，灾害并至，虽有善者，亦无如之何矣。此谓国家不以利为利，以义为利也。</w:t>
      </w:r>
    </w:p>
    <w:p w14:paraId="2BE6EF82" w14:textId="77777777" w:rsidR="003B7363" w:rsidRPr="00B90ECC" w:rsidRDefault="003B7363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40"/>
          <w:szCs w:val="40"/>
          <w:lang w:eastAsia="zh-TW"/>
        </w:rPr>
      </w:pPr>
    </w:p>
    <w:p w14:paraId="3437CB52" w14:textId="37925D38" w:rsidR="00CD68F0" w:rsidRPr="004C2BA2" w:rsidRDefault="00CD68F0" w:rsidP="00CD68F0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  <w:r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二、</w:t>
      </w:r>
      <w:r w:rsidR="003B7363"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中文講解</w:t>
      </w:r>
    </w:p>
    <w:p w14:paraId="0DFAFFB1" w14:textId="7C32D0B8" w:rsidR="00CD68F0" w:rsidRPr="00CC13E9" w:rsidRDefault="001018E4" w:rsidP="00CC13E9">
      <w:pPr>
        <w:spacing w:line="276" w:lineRule="auto"/>
        <w:ind w:firstLineChars="200" w:firstLine="480"/>
        <w:jc w:val="center"/>
        <w:rPr>
          <w:rFonts w:ascii="KaiTi" w:eastAsia="PMingLiU" w:hAnsi="KaiTi" w:cs="DFKai-SB"/>
          <w:bCs/>
          <w:lang w:eastAsia="zh-TW"/>
        </w:rPr>
      </w:pPr>
      <w:r w:rsidRPr="001018E4">
        <w:rPr>
          <w:rFonts w:ascii="KaiTi" w:eastAsia="KaiTi" w:hAnsi="KaiTi" w:cs="DFKai-SB" w:hint="eastAsia"/>
          <w:bCs/>
        </w:rPr>
        <w:t>大學</w:t>
      </w:r>
      <w:r w:rsidR="00CC13E9">
        <w:rPr>
          <w:rFonts w:ascii="KaiTi" w:eastAsia="KaiTi" w:hAnsi="KaiTi" w:cs="DFKai-SB" w:hint="eastAsia"/>
          <w:bCs/>
        </w:rPr>
        <w:t>主要</w:t>
      </w:r>
      <w:r w:rsidR="006F1434">
        <w:rPr>
          <w:rFonts w:ascii="KaiTi" w:eastAsia="KaiTi" w:hAnsi="KaiTi" w:cs="DFKai-SB" w:hint="eastAsia"/>
          <w:bCs/>
        </w:rPr>
        <w:t>的</w:t>
      </w:r>
      <w:r w:rsidR="00CC13E9">
        <w:rPr>
          <w:rFonts w:ascii="KaiTi" w:eastAsia="KaiTi" w:hAnsi="KaiTi" w:cs="DFKai-SB" w:hint="eastAsia"/>
          <w:bCs/>
        </w:rPr>
        <w:t>内容</w:t>
      </w:r>
      <w:r w:rsidR="006F1434">
        <w:rPr>
          <w:rFonts w:ascii="KaiTi" w:eastAsia="KaiTi" w:hAnsi="KaiTi" w:cs="DFKai-SB" w:hint="eastAsia"/>
          <w:bCs/>
        </w:rPr>
        <w:t>是</w:t>
      </w:r>
      <w:r w:rsidR="00CC13E9">
        <w:rPr>
          <w:rFonts w:ascii="KaiTi" w:eastAsia="KaiTi" w:hAnsi="KaiTi" w:cs="DFKai-SB" w:hint="eastAsia"/>
          <w:bCs/>
          <w:lang w:eastAsia="zh-TW"/>
        </w:rPr>
        <w:t>三綱領</w:t>
      </w:r>
      <w:r w:rsidR="00CC13E9">
        <w:rPr>
          <w:rFonts w:ascii="KaiTi" w:eastAsia="KaiTi" w:hAnsi="KaiTi" w:cs="DFKai-SB" w:hint="eastAsia"/>
          <w:bCs/>
        </w:rPr>
        <w:t>和</w:t>
      </w:r>
      <w:r w:rsidR="00CC13E9" w:rsidRPr="00CC13E9">
        <w:rPr>
          <w:rFonts w:ascii="KaiTi" w:eastAsia="KaiTi" w:hAnsi="KaiTi" w:cs="DFKai-SB" w:hint="eastAsia"/>
          <w:bCs/>
        </w:rPr>
        <w:t>八條目</w:t>
      </w:r>
      <w:r w:rsidR="00CC13E9">
        <w:rPr>
          <w:rFonts w:ascii="KaiTi" w:eastAsia="KaiTi" w:hAnsi="KaiTi" w:cs="DFKai-SB" w:hint="eastAsia"/>
          <w:bCs/>
        </w:rPr>
        <w:t>。</w:t>
      </w:r>
      <w:r w:rsidR="00CC13E9" w:rsidRPr="00CC13E9">
        <w:rPr>
          <w:rFonts w:ascii="KaiTi" w:eastAsia="KaiTi" w:hAnsi="KaiTi" w:cs="DFKai-SB" w:hint="eastAsia"/>
          <w:bCs/>
        </w:rPr>
        <w:t>三綱領</w:t>
      </w:r>
      <w:r w:rsidR="00CC13E9">
        <w:rPr>
          <w:rFonts w:ascii="KaiTi" w:eastAsia="KaiTi" w:hAnsi="KaiTi" w:cs="DFKai-SB" w:hint="eastAsia"/>
          <w:bCs/>
        </w:rPr>
        <w:t>是指</w:t>
      </w:r>
      <w:r w:rsidR="00CC13E9">
        <w:rPr>
          <w:rFonts w:ascii="KaiTi" w:eastAsia="KaiTi" w:hAnsi="KaiTi" w:cs="DFKai-SB" w:hint="eastAsia"/>
          <w:bCs/>
          <w:lang w:eastAsia="zh-TW"/>
        </w:rPr>
        <w:t>明明德、親民、止於至善</w:t>
      </w:r>
      <w:r w:rsidR="00CC13E9">
        <w:rPr>
          <w:rFonts w:ascii="KaiTi" w:eastAsia="KaiTi" w:hAnsi="KaiTi" w:cs="DFKai-SB" w:hint="eastAsia"/>
          <w:bCs/>
        </w:rPr>
        <w:t>。</w:t>
      </w:r>
      <w:r w:rsidR="00CC13E9">
        <w:rPr>
          <w:rFonts w:ascii="KaiTi" w:eastAsia="KaiTi" w:hAnsi="KaiTi" w:cs="DFKai-SB" w:hint="eastAsia"/>
          <w:bCs/>
          <w:lang w:eastAsia="zh-TW"/>
        </w:rPr>
        <w:t>八條目</w:t>
      </w:r>
      <w:r w:rsidR="006F1434">
        <w:rPr>
          <w:rFonts w:ascii="KaiTi" w:eastAsia="KaiTi" w:hAnsi="KaiTi" w:cs="DFKai-SB" w:hint="eastAsia"/>
          <w:bCs/>
        </w:rPr>
        <w:t>则</w:t>
      </w:r>
      <w:r w:rsidR="00CC13E9">
        <w:rPr>
          <w:rFonts w:ascii="KaiTi" w:eastAsia="KaiTi" w:hAnsi="KaiTi" w:cs="DFKai-SB" w:hint="eastAsia"/>
          <w:bCs/>
        </w:rPr>
        <w:t>是指</w:t>
      </w:r>
      <w:r w:rsidR="00CC13E9">
        <w:rPr>
          <w:rFonts w:ascii="KaiTi" w:eastAsia="KaiTi" w:hAnsi="KaiTi" w:cs="DFKai-SB" w:hint="eastAsia"/>
          <w:bCs/>
          <w:lang w:eastAsia="zh-TW"/>
        </w:rPr>
        <w:t>格物、致知、誠意、正心、修身、齊家、治國、平天下</w:t>
      </w:r>
      <w:r w:rsidR="00CC13E9">
        <w:rPr>
          <w:rFonts w:ascii="KaiTi" w:eastAsia="KaiTi" w:hAnsi="KaiTi" w:cs="DFKai-SB" w:hint="eastAsia"/>
          <w:bCs/>
        </w:rPr>
        <w:t>。</w:t>
      </w:r>
      <w:r w:rsidR="006F1434" w:rsidRPr="006F1434">
        <w:rPr>
          <w:rFonts w:ascii="KaiTi" w:eastAsia="KaiTi" w:hAnsi="KaiTi" w:cs="DFKai-SB" w:hint="eastAsia"/>
          <w:bCs/>
        </w:rPr>
        <w:t>這些都是強調以修養品性為根本。</w:t>
      </w:r>
    </w:p>
    <w:p w14:paraId="564110A4" w14:textId="6386C4A4" w:rsidR="004C2BA2" w:rsidRDefault="005A7F8E" w:rsidP="005A7F8E">
      <w:pPr>
        <w:spacing w:line="276" w:lineRule="auto"/>
        <w:ind w:firstLineChars="200" w:firstLine="480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5A7F8E">
        <w:rPr>
          <w:rFonts w:ascii="KaiTi" w:eastAsia="KaiTi" w:hAnsi="KaiTi" w:cs="DFKai-SB" w:hint="eastAsia"/>
          <w:bCs/>
        </w:rPr>
        <w:t>我從大學中學習到了“物有本末，事有終始”，是由孔子闡述任何事物都要從它的根本開始做起，才能更好地完成或解決自己原本的目標。例子，我希望我的英語成績越來越好，所以我報名英語七天體驗課。在這七天裡，我了解到自己的聽力和口語成績需要提高，所以我決定深入學習以達到我的目標。除此之外，我還學習到了“古之欲明明德於天下者，先治其國；欲治其國者，先齊其家；欲齊其家者，先修其身；欲修其身者，先正其心；欲正其心者，先誠其意；欲誠其意者，先致其知。致知在格物。物格而後知至，知至而後意誠，意誠而後心正，心正而後身修，身修而後家齊，家齊而後國治，國治而後天下平”，意思就是人先要做好自己，修身養性、以身作</w:t>
      </w:r>
      <w:r w:rsidRPr="005A7F8E">
        <w:rPr>
          <w:rFonts w:ascii="KaiTi" w:eastAsia="KaiTi" w:hAnsi="KaiTi" w:cs="DFKai-SB" w:hint="eastAsia"/>
          <w:bCs/>
        </w:rPr>
        <w:lastRenderedPageBreak/>
        <w:t>則</w:t>
      </w:r>
      <w:r w:rsidR="00A7662C">
        <w:rPr>
          <w:rFonts w:ascii="KaiTi" w:eastAsia="KaiTi" w:hAnsi="KaiTi" w:cs="DFKai-SB" w:hint="eastAsia"/>
          <w:bCs/>
        </w:rPr>
        <w:t>，</w:t>
      </w:r>
      <w:r w:rsidRPr="005A7F8E">
        <w:rPr>
          <w:rFonts w:ascii="KaiTi" w:eastAsia="KaiTi" w:hAnsi="KaiTi" w:cs="DFKai-SB" w:hint="eastAsia"/>
          <w:bCs/>
        </w:rPr>
        <w:t>才能更好地管理自己的家庭、家族和國家。如果本末倒置是不可能的做好任何事情的。例子，如果一個人的品性不好，不會管理自己，就不會管理好自己的家庭。一旦管理不好自己的家庭，也一定管理不好自己的工作。相反地</w:t>
      </w:r>
      <w:r w:rsidRPr="005A7F8E">
        <w:rPr>
          <w:rFonts w:ascii="MS Gothic" w:eastAsia="MS Gothic" w:hAnsi="MS Gothic" w:cs="MS Gothic" w:hint="eastAsia"/>
          <w:bCs/>
        </w:rPr>
        <w:t>​​</w:t>
      </w:r>
      <w:r w:rsidRPr="005A7F8E">
        <w:rPr>
          <w:rFonts w:ascii="KaiTi" w:eastAsia="KaiTi" w:hAnsi="KaiTi" w:cs="KaiTi" w:hint="eastAsia"/>
          <w:bCs/>
        </w:rPr>
        <w:t>，如果一個人的品性好，一切就會慢慢變好。最後，我還學到了“穆穆文王，於緝熙敬止。為人君，止於仁；為人臣，止於敬；為人子，止於孝；為人父，止於慈；與國人交，止於</w:t>
      </w:r>
      <w:r w:rsidRPr="005A7F8E">
        <w:rPr>
          <w:rFonts w:ascii="KaiTi" w:eastAsia="KaiTi" w:hAnsi="KaiTi" w:cs="DFKai-SB" w:hint="eastAsia"/>
          <w:bCs/>
        </w:rPr>
        <w:t>信”，意思就是不同的身份的人有不同的能力和責任，要找到適合自己條件的位置和角色。例如，有些人的角色是父母，就有責任養育和照顧孩子、有些人的角色是孩子，就要敬重和孝順父母。在職場上，有些人是老闆，有些人是下屬。身為老闆就有責任管理好自己的企業，身為下屬有責任完成自己的工作。</w:t>
      </w:r>
      <w:bookmarkStart w:id="0" w:name="_GoBack"/>
      <w:bookmarkEnd w:id="0"/>
      <w:r>
        <w:rPr>
          <w:rFonts w:ascii="KaiTi" w:eastAsia="KaiTi" w:hAnsi="KaiTi" w:cs="DFKai-SB"/>
          <w:b/>
          <w:bCs/>
          <w:sz w:val="36"/>
          <w:szCs w:val="36"/>
          <w:lang w:eastAsia="zh-TW"/>
        </w:rPr>
        <w:t xml:space="preserve"> </w:t>
      </w:r>
    </w:p>
    <w:p w14:paraId="61882D2F" w14:textId="77777777" w:rsidR="004C2BA2" w:rsidRDefault="004C2BA2" w:rsidP="00CC13E9">
      <w:pPr>
        <w:spacing w:line="276" w:lineRule="auto"/>
        <w:jc w:val="center"/>
        <w:rPr>
          <w:rFonts w:ascii="KaiTi" w:eastAsia="KaiTi" w:hAnsi="KaiTi" w:cs="DFKai-SB"/>
          <w:bCs/>
          <w:lang w:eastAsia="zh-TW"/>
        </w:rPr>
      </w:pPr>
    </w:p>
    <w:p w14:paraId="552CC4D8" w14:textId="09EC65C2" w:rsidR="00CD68F0" w:rsidRPr="002515B9" w:rsidRDefault="00CD68F0" w:rsidP="00CC13E9">
      <w:pPr>
        <w:jc w:val="center"/>
        <w:rPr>
          <w:rFonts w:ascii="MingLiU" w:eastAsia="MingLiU" w:hAnsi="MingLiU" w:cs="MingLiU"/>
          <w:highlight w:val="green"/>
          <w:lang w:eastAsia="zh-TW"/>
        </w:rPr>
      </w:pPr>
      <w:r w:rsidRPr="002515B9">
        <w:rPr>
          <w:rFonts w:ascii="MingLiU" w:eastAsia="MingLiU" w:hAnsi="MingLiU" w:cs="MingLiU"/>
          <w:lang w:eastAsia="zh-TW"/>
        </w:rPr>
        <w:br w:type="page"/>
      </w:r>
    </w:p>
    <w:p w14:paraId="318862B8" w14:textId="50F827A2" w:rsidR="00CD68F0" w:rsidRPr="00A97904" w:rsidRDefault="00CD68F0" w:rsidP="00CD68F0">
      <w:pPr>
        <w:snapToGrid w:val="0"/>
        <w:spacing w:line="480" w:lineRule="auto"/>
        <w:jc w:val="center"/>
        <w:rPr>
          <w:rFonts w:ascii="KaiTi" w:eastAsia="PMingLiU" w:hAnsi="KaiTi" w:cs="DFKai-SB"/>
          <w:b/>
          <w:bCs/>
          <w:sz w:val="40"/>
          <w:szCs w:val="40"/>
          <w:highlight w:val="cyan"/>
          <w:lang w:eastAsia="zh-TW"/>
        </w:rPr>
      </w:pPr>
      <w:r w:rsidRPr="00A97904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主要參考書目</w:t>
      </w:r>
    </w:p>
    <w:p w14:paraId="60FD9D7D" w14:textId="342D12AC" w:rsidR="008E4AB3" w:rsidRPr="008E4AB3" w:rsidRDefault="008E4AB3" w:rsidP="008E4AB3">
      <w:pPr>
        <w:snapToGrid w:val="0"/>
        <w:spacing w:line="480" w:lineRule="auto"/>
        <w:rPr>
          <w:rFonts w:ascii="KaiTi" w:eastAsia="KaiTi" w:hAnsi="KaiTi" w:cs="DFKai-SB"/>
          <w:b/>
          <w:bCs/>
          <w:sz w:val="28"/>
          <w:szCs w:val="28"/>
          <w:lang w:val="en-GB" w:eastAsia="zh-TW"/>
        </w:rPr>
      </w:pP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（</w:t>
      </w:r>
      <w:r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四</w:t>
      </w: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）</w:t>
      </w:r>
      <w:r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網絡資料</w:t>
      </w:r>
    </w:p>
    <w:p w14:paraId="7C8FBEFD" w14:textId="3FED16E0" w:rsidR="008E4AB3" w:rsidRPr="008E4AB3" w:rsidRDefault="008E4AB3" w:rsidP="008E4AB3">
      <w:pPr>
        <w:rPr>
          <w:rFonts w:ascii="KaiTi" w:eastAsia="KaiTi" w:hAnsi="KaiTi" w:cs="DFKai-SB"/>
          <w:bCs/>
          <w:szCs w:val="28"/>
          <w:lang w:eastAsia="zh-TW"/>
        </w:rPr>
      </w:pPr>
      <w:r w:rsidRPr="008E4AB3">
        <w:rPr>
          <w:rFonts w:ascii="KaiTi" w:eastAsia="KaiTi" w:hAnsi="KaiTi" w:cs="DFKai-SB"/>
          <w:bCs/>
          <w:szCs w:val="28"/>
          <w:lang w:eastAsia="zh-TW"/>
        </w:rPr>
        <w:t>1.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 xml:space="preserve"> </w:t>
      </w:r>
      <w:r w:rsidR="00110B28">
        <w:rPr>
          <w:rFonts w:ascii="KaiTi" w:eastAsia="KaiTi" w:hAnsi="KaiTi" w:cs="DFKai-SB" w:hint="eastAsia"/>
          <w:bCs/>
          <w:szCs w:val="28"/>
        </w:rPr>
        <w:t>峨眉佛光</w:t>
      </w:r>
      <w:r w:rsidR="00110B28">
        <w:rPr>
          <w:rFonts w:ascii="KaiTi" w:eastAsia="KaiTi" w:hAnsi="KaiTi" w:cs="DFKai-SB" w:hint="eastAsia"/>
          <w:bCs/>
          <w:szCs w:val="28"/>
          <w:lang w:eastAsia="zh-TW"/>
        </w:rPr>
        <w:t>(20</w:t>
      </w:r>
      <w:r w:rsidR="00110B28">
        <w:rPr>
          <w:rFonts w:ascii="KaiTi" w:eastAsia="KaiTi" w:hAnsi="KaiTi" w:cs="DFKai-SB"/>
          <w:bCs/>
          <w:szCs w:val="28"/>
          <w:lang w:eastAsia="zh-TW"/>
        </w:rPr>
        <w:t>19</w:t>
      </w:r>
      <w:r w:rsidR="00110B28">
        <w:rPr>
          <w:rFonts w:ascii="KaiTi" w:eastAsia="KaiTi" w:hAnsi="KaiTi" w:cs="DFKai-SB" w:hint="eastAsia"/>
          <w:bCs/>
          <w:szCs w:val="28"/>
        </w:rPr>
        <w:t>年8月2</w:t>
      </w:r>
      <w:r w:rsidR="00110B28">
        <w:rPr>
          <w:rFonts w:ascii="KaiTi" w:eastAsia="KaiTi" w:hAnsi="KaiTi" w:cs="DFKai-SB"/>
          <w:bCs/>
          <w:szCs w:val="28"/>
        </w:rPr>
        <w:t>1</w:t>
      </w:r>
      <w:r w:rsidR="00110B28">
        <w:rPr>
          <w:rFonts w:ascii="KaiTi" w:eastAsia="KaiTi" w:hAnsi="KaiTi" w:cs="DFKai-SB" w:hint="eastAsia"/>
          <w:bCs/>
          <w:szCs w:val="28"/>
        </w:rPr>
        <w:t>日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)</w:t>
      </w:r>
      <w:r w:rsidR="00110B28">
        <w:rPr>
          <w:rFonts w:ascii="KaiTi" w:eastAsia="KaiTi" w:hAnsi="KaiTi" w:cs="DFKai-SB"/>
          <w:bCs/>
          <w:szCs w:val="28"/>
          <w:lang w:eastAsia="zh-TW"/>
        </w:rPr>
        <w:t xml:space="preserve"> 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。</w:t>
      </w:r>
      <w:r w:rsidR="00110B28">
        <w:rPr>
          <w:rFonts w:ascii="KaiTi" w:eastAsia="KaiTi" w:hAnsi="KaiTi" w:cs="DFKai-SB" w:hint="eastAsia"/>
          <w:bCs/>
          <w:szCs w:val="28"/>
        </w:rPr>
        <w:t>个人图书馆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 xml:space="preserve">。檢自 </w:t>
      </w:r>
      <w:r w:rsidR="00110B28" w:rsidRPr="00110B28">
        <w:rPr>
          <w:rFonts w:ascii="KaiTi" w:eastAsia="KaiTi" w:hAnsi="KaiTi" w:cs="DFKai-SB"/>
          <w:bCs/>
          <w:szCs w:val="28"/>
          <w:lang w:eastAsia="zh-TW"/>
        </w:rPr>
        <w:t>http://www.360doc.com/content/19/0821/12/54623748_856212266.shtml</w:t>
      </w:r>
      <w:r w:rsidR="00110B28">
        <w:rPr>
          <w:rFonts w:ascii="KaiTi" w:eastAsia="KaiTi" w:hAnsi="KaiTi" w:cs="DFKai-SB" w:hint="eastAsia"/>
          <w:bCs/>
          <w:szCs w:val="28"/>
          <w:lang w:eastAsia="zh-TW"/>
        </w:rPr>
        <w:t>。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(</w:t>
      </w:r>
      <w:r>
        <w:rPr>
          <w:rFonts w:ascii="KaiTi" w:eastAsia="KaiTi" w:hAnsi="KaiTi" w:cs="DFKai-SB"/>
          <w:bCs/>
          <w:szCs w:val="28"/>
          <w:lang w:eastAsia="zh-TW"/>
        </w:rPr>
        <w:t>2020</w:t>
      </w:r>
      <w:r>
        <w:rPr>
          <w:rFonts w:ascii="KaiTi" w:eastAsia="KaiTi" w:hAnsi="KaiTi" w:cs="DFKai-SB" w:hint="eastAsia"/>
          <w:bCs/>
          <w:szCs w:val="28"/>
          <w:lang w:eastAsia="zh-TW"/>
        </w:rPr>
        <w:t>年</w:t>
      </w:r>
      <w:r w:rsidR="00110B28">
        <w:rPr>
          <w:rFonts w:ascii="KaiTi" w:eastAsia="KaiTi" w:hAnsi="KaiTi" w:cs="DFKai-SB" w:hint="eastAsia"/>
          <w:bCs/>
          <w:szCs w:val="28"/>
          <w:lang w:eastAsia="zh-TW"/>
        </w:rPr>
        <w:t>1</w:t>
      </w:r>
      <w:r w:rsidR="00110B28">
        <w:rPr>
          <w:rFonts w:ascii="KaiTi" w:eastAsia="KaiTi" w:hAnsi="KaiTi" w:cs="DFKai-SB"/>
          <w:bCs/>
          <w:szCs w:val="28"/>
          <w:lang w:eastAsia="zh-TW"/>
        </w:rPr>
        <w:t>1</w:t>
      </w:r>
      <w:r>
        <w:rPr>
          <w:rFonts w:ascii="KaiTi" w:eastAsia="KaiTi" w:hAnsi="KaiTi" w:cs="DFKai-SB" w:hint="eastAsia"/>
          <w:bCs/>
          <w:szCs w:val="28"/>
          <w:lang w:eastAsia="zh-TW"/>
        </w:rPr>
        <w:t>月</w:t>
      </w:r>
      <w:r w:rsidR="00110B28">
        <w:rPr>
          <w:rFonts w:ascii="KaiTi" w:eastAsia="KaiTi" w:hAnsi="KaiTi" w:cs="DFKai-SB" w:hint="eastAsia"/>
          <w:bCs/>
          <w:szCs w:val="28"/>
          <w:lang w:eastAsia="zh-TW"/>
        </w:rPr>
        <w:t>2</w:t>
      </w:r>
      <w:r w:rsidR="00110B28">
        <w:rPr>
          <w:rFonts w:ascii="KaiTi" w:eastAsia="KaiTi" w:hAnsi="KaiTi" w:cs="DFKai-SB"/>
          <w:bCs/>
          <w:szCs w:val="28"/>
          <w:lang w:eastAsia="zh-TW"/>
        </w:rPr>
        <w:t>1</w:t>
      </w:r>
      <w:proofErr w:type="gramStart"/>
      <w:r>
        <w:rPr>
          <w:rFonts w:ascii="KaiTi" w:eastAsia="KaiTi" w:hAnsi="KaiTi" w:cs="DFKai-SB" w:hint="eastAsia"/>
          <w:bCs/>
          <w:szCs w:val="28"/>
          <w:lang w:eastAsia="zh-TW"/>
        </w:rPr>
        <w:t>日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)</w:t>
      </w:r>
      <w:r w:rsidR="00110B28">
        <w:rPr>
          <w:rFonts w:ascii="KaiTi" w:eastAsia="KaiTi" w:hAnsi="KaiTi" w:cs="DFKai-SB" w:hint="eastAsia"/>
          <w:bCs/>
          <w:szCs w:val="28"/>
          <w:lang w:eastAsia="zh-TW"/>
        </w:rPr>
        <w:t>。</w:t>
      </w:r>
      <w:proofErr w:type="gramEnd"/>
    </w:p>
    <w:p w14:paraId="62993395" w14:textId="77777777" w:rsidR="008E4AB3" w:rsidRDefault="008E4AB3" w:rsidP="008E4AB3">
      <w:pPr>
        <w:rPr>
          <w:rFonts w:ascii="KaiTi" w:eastAsia="KaiTi" w:hAnsi="KaiTi" w:cs="DFKai-SB"/>
          <w:bCs/>
          <w:szCs w:val="28"/>
          <w:lang w:eastAsia="zh-TW"/>
        </w:rPr>
      </w:pPr>
    </w:p>
    <w:p w14:paraId="3217E56E" w14:textId="0F4B8AC3" w:rsidR="006C42C7" w:rsidRPr="00110B28" w:rsidRDefault="008E4AB3" w:rsidP="00110B28">
      <w:pPr>
        <w:rPr>
          <w:rFonts w:ascii="KaiTi" w:eastAsia="PMingLiU" w:hAnsi="KaiTi" w:cs="DFKai-SB"/>
          <w:bCs/>
          <w:szCs w:val="28"/>
          <w:lang w:eastAsia="zh-TW"/>
        </w:rPr>
      </w:pPr>
      <w:r w:rsidRPr="008E4AB3">
        <w:rPr>
          <w:rFonts w:ascii="KaiTi" w:eastAsia="KaiTi" w:hAnsi="KaiTi" w:cs="DFKai-SB" w:hint="eastAsia"/>
          <w:bCs/>
          <w:szCs w:val="28"/>
          <w:lang w:eastAsia="zh-TW"/>
        </w:rPr>
        <w:t>2</w:t>
      </w:r>
      <w:r w:rsidRPr="008E4AB3">
        <w:rPr>
          <w:rFonts w:ascii="KaiTi" w:eastAsia="KaiTi" w:hAnsi="KaiTi" w:cs="DFKai-SB"/>
          <w:bCs/>
          <w:szCs w:val="28"/>
          <w:lang w:eastAsia="zh-TW"/>
        </w:rPr>
        <w:t xml:space="preserve">. </w:t>
      </w:r>
      <w:r w:rsidR="00110B28">
        <w:rPr>
          <w:rFonts w:ascii="KaiTi" w:eastAsia="KaiTi" w:hAnsi="KaiTi" w:cs="DFKai-SB" w:hint="eastAsia"/>
          <w:bCs/>
          <w:szCs w:val="28"/>
          <w:lang w:eastAsia="zh-TW"/>
        </w:rPr>
        <w:t>xyz</w:t>
      </w:r>
      <w:r w:rsidR="00110B28">
        <w:rPr>
          <w:rFonts w:ascii="KaiTi" w:eastAsia="KaiTi" w:hAnsi="KaiTi" w:cs="DFKai-SB"/>
          <w:bCs/>
          <w:szCs w:val="28"/>
          <w:lang w:eastAsia="zh-TW"/>
        </w:rPr>
        <w:t>0703</w:t>
      </w:r>
      <w:r w:rsidR="00110B28">
        <w:rPr>
          <w:rFonts w:ascii="KaiTi" w:eastAsia="KaiTi" w:hAnsi="KaiTi" w:cs="DFKai-SB" w:hint="eastAsia"/>
          <w:bCs/>
          <w:szCs w:val="28"/>
          <w:lang w:eastAsia="zh-TW"/>
        </w:rPr>
        <w:t>（2</w:t>
      </w:r>
      <w:r w:rsidR="00110B28">
        <w:rPr>
          <w:rFonts w:ascii="KaiTi" w:eastAsia="KaiTi" w:hAnsi="KaiTi" w:cs="DFKai-SB"/>
          <w:bCs/>
          <w:szCs w:val="28"/>
          <w:lang w:eastAsia="zh-TW"/>
        </w:rPr>
        <w:t>019</w:t>
      </w:r>
      <w:r w:rsidR="00110B28">
        <w:rPr>
          <w:rFonts w:ascii="KaiTi" w:eastAsia="KaiTi" w:hAnsi="KaiTi" w:cs="DFKai-SB" w:hint="eastAsia"/>
          <w:bCs/>
          <w:szCs w:val="28"/>
          <w:lang w:eastAsia="zh-TW"/>
        </w:rPr>
        <w:t>年9月1</w:t>
      </w:r>
      <w:r w:rsidR="00110B28">
        <w:rPr>
          <w:rFonts w:ascii="KaiTi" w:eastAsia="KaiTi" w:hAnsi="KaiTi" w:cs="DFKai-SB"/>
          <w:bCs/>
          <w:szCs w:val="28"/>
          <w:lang w:eastAsia="zh-TW"/>
        </w:rPr>
        <w:t>3</w:t>
      </w:r>
      <w:r w:rsidR="00110B28">
        <w:rPr>
          <w:rFonts w:ascii="KaiTi" w:eastAsia="KaiTi" w:hAnsi="KaiTi" w:cs="DFKai-SB" w:hint="eastAsia"/>
          <w:bCs/>
          <w:szCs w:val="28"/>
          <w:lang w:eastAsia="zh-TW"/>
        </w:rPr>
        <w:t>日）。百度知道。</w:t>
      </w:r>
      <w:r w:rsidR="00110B28" w:rsidRPr="00110B28">
        <w:rPr>
          <w:rFonts w:ascii="KaiTi" w:eastAsia="KaiTi" w:hAnsi="KaiTi" w:cs="DFKai-SB" w:hint="eastAsia"/>
          <w:bCs/>
          <w:szCs w:val="28"/>
          <w:lang w:eastAsia="zh-TW"/>
        </w:rPr>
        <w:t>檢自</w:t>
      </w:r>
      <w:hyperlink r:id="rId11" w:history="1">
        <w:r w:rsidR="00110B28" w:rsidRPr="00761A7E">
          <w:rPr>
            <w:rStyle w:val="Hyperlink"/>
            <w:rFonts w:ascii="KaiTi" w:eastAsia="KaiTi" w:hAnsi="KaiTi" w:cs="DFKai-SB"/>
            <w:bCs/>
            <w:szCs w:val="28"/>
            <w:lang w:eastAsia="zh-TW"/>
          </w:rPr>
          <w:t>https://zhidao.baidu.com/question/360396008.html</w:t>
        </w:r>
        <w:r w:rsidR="00110B28" w:rsidRPr="00761A7E">
          <w:rPr>
            <w:rStyle w:val="Hyperlink"/>
            <w:rFonts w:ascii="KaiTi" w:eastAsia="KaiTi" w:hAnsi="KaiTi" w:cs="DFKai-SB" w:hint="eastAsia"/>
            <w:bCs/>
            <w:szCs w:val="28"/>
            <w:lang w:eastAsia="zh-TW"/>
          </w:rPr>
          <w:t>。</w:t>
        </w:r>
        <w:r w:rsidR="00110B28" w:rsidRPr="00761A7E">
          <w:rPr>
            <w:rStyle w:val="Hyperlink"/>
            <w:rFonts w:ascii="KaiTi" w:eastAsia="KaiTi" w:hAnsi="KaiTi" w:cs="DFKai-SB" w:hint="eastAsia"/>
            <w:bCs/>
            <w:szCs w:val="28"/>
          </w:rPr>
          <w:t>（2</w:t>
        </w:r>
        <w:r w:rsidR="00110B28" w:rsidRPr="00761A7E">
          <w:rPr>
            <w:rStyle w:val="Hyperlink"/>
            <w:rFonts w:ascii="KaiTi" w:eastAsia="KaiTi" w:hAnsi="KaiTi" w:cs="DFKai-SB"/>
            <w:bCs/>
            <w:szCs w:val="28"/>
          </w:rPr>
          <w:t>020年</w:t>
        </w:r>
        <w:r w:rsidR="00110B28" w:rsidRPr="00761A7E">
          <w:rPr>
            <w:rStyle w:val="Hyperlink"/>
            <w:rFonts w:ascii="KaiTi" w:eastAsia="KaiTi" w:hAnsi="KaiTi" w:cs="DFKai-SB" w:hint="eastAsia"/>
            <w:bCs/>
            <w:szCs w:val="28"/>
          </w:rPr>
          <w:t>1</w:t>
        </w:r>
        <w:r w:rsidR="00110B28" w:rsidRPr="00761A7E">
          <w:rPr>
            <w:rStyle w:val="Hyperlink"/>
            <w:rFonts w:ascii="KaiTi" w:eastAsia="KaiTi" w:hAnsi="KaiTi" w:cs="DFKai-SB"/>
            <w:bCs/>
            <w:szCs w:val="28"/>
          </w:rPr>
          <w:t>1月</w:t>
        </w:r>
        <w:r w:rsidR="00110B28" w:rsidRPr="00761A7E">
          <w:rPr>
            <w:rStyle w:val="Hyperlink"/>
            <w:rFonts w:ascii="KaiTi" w:eastAsia="KaiTi" w:hAnsi="KaiTi" w:cs="DFKai-SB" w:hint="eastAsia"/>
            <w:bCs/>
            <w:szCs w:val="28"/>
          </w:rPr>
          <w:t>2</w:t>
        </w:r>
        <w:r w:rsidR="00110B28" w:rsidRPr="00761A7E">
          <w:rPr>
            <w:rStyle w:val="Hyperlink"/>
            <w:rFonts w:ascii="KaiTi" w:eastAsia="KaiTi" w:hAnsi="KaiTi" w:cs="DFKai-SB"/>
            <w:bCs/>
            <w:szCs w:val="28"/>
          </w:rPr>
          <w:t>2</w:t>
        </w:r>
      </w:hyperlink>
      <w:r w:rsidR="00110B28">
        <w:rPr>
          <w:rFonts w:ascii="KaiTi" w:eastAsia="KaiTi" w:hAnsi="KaiTi" w:cs="DFKai-SB" w:hint="eastAsia"/>
          <w:bCs/>
          <w:szCs w:val="28"/>
        </w:rPr>
        <w:t>日）。</w:t>
      </w:r>
    </w:p>
    <w:p w14:paraId="2CAF985A" w14:textId="77777777" w:rsidR="00110B28" w:rsidRPr="00110B28" w:rsidRDefault="00110B28" w:rsidP="00110B28">
      <w:pPr>
        <w:rPr>
          <w:rFonts w:ascii="MingLiU" w:eastAsia="PMingLiU" w:hAnsi="MingLiU" w:cs="MingLiU"/>
          <w:lang w:eastAsia="zh-TW"/>
        </w:rPr>
      </w:pPr>
    </w:p>
    <w:p w14:paraId="0983AC1F" w14:textId="77777777" w:rsidR="00B85147" w:rsidRPr="00CD68F0" w:rsidRDefault="00B85147" w:rsidP="005D31A5">
      <w:pPr>
        <w:rPr>
          <w:rFonts w:ascii="Times New Roman" w:hAnsi="Times New Roman" w:cs="Times New Roman"/>
          <w:sz w:val="40"/>
          <w:szCs w:val="40"/>
          <w:lang w:eastAsia="zh-TW"/>
        </w:rPr>
      </w:pPr>
    </w:p>
    <w:sectPr w:rsidR="00B85147" w:rsidRPr="00CD68F0" w:rsidSect="00385D81">
      <w:footerReference w:type="default" r:id="rId12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33CEF7" w14:textId="77777777" w:rsidR="00864F07" w:rsidRDefault="00864F07" w:rsidP="000B68A4">
      <w:r>
        <w:separator/>
      </w:r>
    </w:p>
  </w:endnote>
  <w:endnote w:type="continuationSeparator" w:id="0">
    <w:p w14:paraId="4CD0B9B6" w14:textId="77777777" w:rsidR="00864F07" w:rsidRDefault="00864F07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20500000000000000"/>
    <w:charset w:val="88"/>
    <w:family w:val="roman"/>
    <w:pitch w:val="variable"/>
    <w:sig w:usb0="00000000" w:usb1="28CFFCFA" w:usb2="00000016" w:usb3="00000000" w:csb0="00100001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FKai-SB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CA8F6" w14:textId="49A72B00" w:rsidR="000B68A4" w:rsidRDefault="000B68A4" w:rsidP="00CD68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7F8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F0A9A6A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06C3DB" w14:textId="77777777" w:rsidR="00864F07" w:rsidRDefault="00864F07" w:rsidP="000B68A4">
      <w:r>
        <w:separator/>
      </w:r>
    </w:p>
  </w:footnote>
  <w:footnote w:type="continuationSeparator" w:id="0">
    <w:p w14:paraId="03901776" w14:textId="77777777" w:rsidR="00864F07" w:rsidRDefault="00864F07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47"/>
    <w:rsid w:val="000544D2"/>
    <w:rsid w:val="000A6D74"/>
    <w:rsid w:val="000B68A4"/>
    <w:rsid w:val="001018E4"/>
    <w:rsid w:val="00110B28"/>
    <w:rsid w:val="0011418A"/>
    <w:rsid w:val="001158B4"/>
    <w:rsid w:val="00150959"/>
    <w:rsid w:val="00194823"/>
    <w:rsid w:val="00280CBE"/>
    <w:rsid w:val="00327588"/>
    <w:rsid w:val="00342B0A"/>
    <w:rsid w:val="00385D81"/>
    <w:rsid w:val="003B7363"/>
    <w:rsid w:val="003D3034"/>
    <w:rsid w:val="003E5F5B"/>
    <w:rsid w:val="004773A5"/>
    <w:rsid w:val="004A1416"/>
    <w:rsid w:val="004C2BA2"/>
    <w:rsid w:val="004E3324"/>
    <w:rsid w:val="00502A86"/>
    <w:rsid w:val="005325B5"/>
    <w:rsid w:val="0053748C"/>
    <w:rsid w:val="00567E8D"/>
    <w:rsid w:val="00570741"/>
    <w:rsid w:val="005A0CB5"/>
    <w:rsid w:val="005A7F8E"/>
    <w:rsid w:val="005D31A5"/>
    <w:rsid w:val="005E446C"/>
    <w:rsid w:val="005F1431"/>
    <w:rsid w:val="00670116"/>
    <w:rsid w:val="006806CE"/>
    <w:rsid w:val="006C42C7"/>
    <w:rsid w:val="006D7697"/>
    <w:rsid w:val="006E1B02"/>
    <w:rsid w:val="006F1434"/>
    <w:rsid w:val="00705F45"/>
    <w:rsid w:val="00765F4D"/>
    <w:rsid w:val="00814C88"/>
    <w:rsid w:val="00864F07"/>
    <w:rsid w:val="008711A3"/>
    <w:rsid w:val="008A267F"/>
    <w:rsid w:val="008B2E20"/>
    <w:rsid w:val="008C2D91"/>
    <w:rsid w:val="008E4AB3"/>
    <w:rsid w:val="0091505B"/>
    <w:rsid w:val="00952C21"/>
    <w:rsid w:val="009B1173"/>
    <w:rsid w:val="00A35903"/>
    <w:rsid w:val="00A72485"/>
    <w:rsid w:val="00A7662C"/>
    <w:rsid w:val="00A85AEE"/>
    <w:rsid w:val="00A97904"/>
    <w:rsid w:val="00AB1379"/>
    <w:rsid w:val="00AC3923"/>
    <w:rsid w:val="00B85147"/>
    <w:rsid w:val="00B90ECC"/>
    <w:rsid w:val="00BB1574"/>
    <w:rsid w:val="00C66287"/>
    <w:rsid w:val="00C92AEA"/>
    <w:rsid w:val="00CA7C94"/>
    <w:rsid w:val="00CC13E9"/>
    <w:rsid w:val="00CD68F0"/>
    <w:rsid w:val="00CF0600"/>
    <w:rsid w:val="00D04C4F"/>
    <w:rsid w:val="00D36679"/>
    <w:rsid w:val="00DE3B1C"/>
    <w:rsid w:val="00E34D62"/>
    <w:rsid w:val="00E765E2"/>
    <w:rsid w:val="00FC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5FC0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paragraph" w:styleId="FootnoteText">
    <w:name w:val="footnote text"/>
    <w:basedOn w:val="Normal"/>
    <w:link w:val="FootnoteTextChar"/>
    <w:qFormat/>
    <w:rsid w:val="00CD68F0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CD68F0"/>
    <w:rPr>
      <w:kern w:val="2"/>
      <w:sz w:val="18"/>
      <w:lang w:val="en-US"/>
    </w:rPr>
  </w:style>
  <w:style w:type="character" w:styleId="FootnoteReference">
    <w:name w:val="footnote reference"/>
    <w:basedOn w:val="DefaultParagraphFont"/>
    <w:uiPriority w:val="99"/>
    <w:qFormat/>
    <w:rsid w:val="00CD68F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10B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2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8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95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hidao.baidu.com/question/360396008.html&#12290;&#65288;2020&#24180;11&#26376;22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230693-84A5-4C60-A26B-2978A975E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User</cp:lastModifiedBy>
  <cp:revision>3</cp:revision>
  <dcterms:created xsi:type="dcterms:W3CDTF">2021-01-06T06:57:00Z</dcterms:created>
  <dcterms:modified xsi:type="dcterms:W3CDTF">2021-01-06T06:59:00Z</dcterms:modified>
</cp:coreProperties>
</file>