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A22305" w14:textId="77777777" w:rsidR="00920748" w:rsidRDefault="00920748" w:rsidP="00920748">
      <w:pPr>
        <w:jc w:val="center"/>
        <w:rPr>
          <w:sz w:val="32"/>
          <w:szCs w:val="32"/>
        </w:rPr>
      </w:pPr>
      <w:r>
        <w:rPr>
          <w:sz w:val="32"/>
          <w:szCs w:val="32"/>
        </w:rPr>
        <w:t>FROM DESERT MYTHS TO SHEEP TALES: THE CISTERCIANS IN THE MIDDLE AGES</w:t>
      </w:r>
    </w:p>
    <w:p w14:paraId="2126171D" w14:textId="77777777" w:rsidR="00920748" w:rsidRDefault="00920748" w:rsidP="00920748">
      <w:pPr>
        <w:jc w:val="center"/>
        <w:rPr>
          <w:sz w:val="32"/>
          <w:szCs w:val="32"/>
        </w:rPr>
      </w:pPr>
      <w:r>
        <w:rPr>
          <w:sz w:val="32"/>
          <w:szCs w:val="32"/>
        </w:rPr>
        <w:t>HPH15022</w:t>
      </w:r>
    </w:p>
    <w:p w14:paraId="4D517207" w14:textId="01112060" w:rsidR="00920748" w:rsidRDefault="00920748" w:rsidP="00920748">
      <w:pPr>
        <w:jc w:val="center"/>
        <w:rPr>
          <w:sz w:val="32"/>
          <w:szCs w:val="32"/>
        </w:rPr>
      </w:pPr>
      <w:r>
        <w:rPr>
          <w:sz w:val="32"/>
          <w:szCs w:val="32"/>
        </w:rPr>
        <w:t>COMMENTARY TWO – CARTA CARITATIS EXTRACT</w:t>
      </w:r>
    </w:p>
    <w:p w14:paraId="489053C1" w14:textId="77777777" w:rsidR="00920748" w:rsidRDefault="00920748" w:rsidP="00920748">
      <w:pPr>
        <w:jc w:val="center"/>
        <w:rPr>
          <w:sz w:val="32"/>
          <w:szCs w:val="32"/>
        </w:rPr>
      </w:pPr>
      <w:r>
        <w:rPr>
          <w:sz w:val="32"/>
          <w:szCs w:val="32"/>
        </w:rPr>
        <w:t>1902832 – DAVID LEWIS</w:t>
      </w:r>
    </w:p>
    <w:p w14:paraId="79A1C722" w14:textId="547DCFE8" w:rsidR="00B8530E" w:rsidRDefault="0083192F"/>
    <w:p w14:paraId="1C97BD98" w14:textId="29A92CA7" w:rsidR="00A23830" w:rsidRDefault="00295614">
      <w:r>
        <w:t xml:space="preserve">The </w:t>
      </w:r>
      <w:r w:rsidR="006406D9">
        <w:t xml:space="preserve">extract is from the </w:t>
      </w:r>
      <w:r w:rsidRPr="00295614">
        <w:rPr>
          <w:i/>
          <w:iCs/>
        </w:rPr>
        <w:t xml:space="preserve">Carta </w:t>
      </w:r>
      <w:proofErr w:type="spellStart"/>
      <w:r w:rsidRPr="00295614">
        <w:rPr>
          <w:i/>
          <w:iCs/>
        </w:rPr>
        <w:t>Caritatis</w:t>
      </w:r>
      <w:proofErr w:type="spellEnd"/>
      <w:r w:rsidR="00920748" w:rsidRPr="00920748">
        <w:t xml:space="preserve"> </w:t>
      </w:r>
      <w:r>
        <w:t>mean</w:t>
      </w:r>
      <w:r w:rsidR="00152991">
        <w:t>ing</w:t>
      </w:r>
      <w:r w:rsidR="00920748" w:rsidRPr="00920748">
        <w:t xml:space="preserve"> the charter of </w:t>
      </w:r>
      <w:r w:rsidR="00BA3E97" w:rsidRPr="00920748">
        <w:t>charity</w:t>
      </w:r>
      <w:r w:rsidR="00BA3E97">
        <w:t xml:space="preserve"> and is the </w:t>
      </w:r>
      <w:r w:rsidR="006C3F06">
        <w:t>seen as the c</w:t>
      </w:r>
      <w:r w:rsidR="00BA3E97">
        <w:t>onstitution of the Cistercian order.</w:t>
      </w:r>
      <w:r w:rsidR="00BA3E97">
        <w:rPr>
          <w:rStyle w:val="FootnoteReference"/>
        </w:rPr>
        <w:footnoteReference w:id="1"/>
      </w:r>
      <w:r w:rsidR="00920748">
        <w:t xml:space="preserve"> </w:t>
      </w:r>
      <w:r w:rsidR="00CB39E7">
        <w:t>There are three sep</w:t>
      </w:r>
      <w:r w:rsidR="001F3FCA">
        <w:t xml:space="preserve">arate </w:t>
      </w:r>
      <w:r w:rsidR="00912DDC">
        <w:t>variants</w:t>
      </w:r>
      <w:r w:rsidR="00CD2866">
        <w:t xml:space="preserve"> of the charter</w:t>
      </w:r>
      <w:r w:rsidR="00DE319C">
        <w:t xml:space="preserve">: </w:t>
      </w:r>
      <w:r w:rsidR="008C1826">
        <w:rPr>
          <w:i/>
          <w:iCs/>
        </w:rPr>
        <w:t xml:space="preserve">Carta </w:t>
      </w:r>
      <w:proofErr w:type="spellStart"/>
      <w:r w:rsidR="00E6057E">
        <w:rPr>
          <w:i/>
          <w:iCs/>
        </w:rPr>
        <w:t>Caritatis</w:t>
      </w:r>
      <w:proofErr w:type="spellEnd"/>
      <w:r w:rsidR="00E6057E">
        <w:rPr>
          <w:i/>
          <w:iCs/>
        </w:rPr>
        <w:t xml:space="preserve"> Prior</w:t>
      </w:r>
      <w:r w:rsidR="006E6086">
        <w:rPr>
          <w:i/>
          <w:iCs/>
        </w:rPr>
        <w:t xml:space="preserve"> </w:t>
      </w:r>
      <w:r w:rsidR="00E6057E">
        <w:rPr>
          <w:i/>
          <w:iCs/>
        </w:rPr>
        <w:t>(CC1), Summa</w:t>
      </w:r>
      <w:r w:rsidR="001E7BF5">
        <w:rPr>
          <w:i/>
          <w:iCs/>
        </w:rPr>
        <w:t xml:space="preserve"> Carte </w:t>
      </w:r>
      <w:proofErr w:type="spellStart"/>
      <w:r w:rsidR="001E7BF5">
        <w:rPr>
          <w:i/>
          <w:iCs/>
        </w:rPr>
        <w:t>Caritatis</w:t>
      </w:r>
      <w:proofErr w:type="spellEnd"/>
      <w:r w:rsidR="001E7BF5">
        <w:rPr>
          <w:i/>
          <w:iCs/>
        </w:rPr>
        <w:t xml:space="preserve"> </w:t>
      </w:r>
      <w:r w:rsidR="001E7BF5" w:rsidRPr="00912EC6">
        <w:t>and the</w:t>
      </w:r>
      <w:r w:rsidR="001E7BF5">
        <w:rPr>
          <w:i/>
          <w:iCs/>
        </w:rPr>
        <w:t xml:space="preserve"> </w:t>
      </w:r>
      <w:bookmarkStart w:id="0" w:name="_Hlk89611465"/>
      <w:r w:rsidR="001E7BF5">
        <w:rPr>
          <w:i/>
          <w:iCs/>
        </w:rPr>
        <w:t xml:space="preserve">Carta </w:t>
      </w:r>
      <w:proofErr w:type="spellStart"/>
      <w:r w:rsidR="001E7BF5">
        <w:rPr>
          <w:i/>
          <w:iCs/>
        </w:rPr>
        <w:t>Caritatis</w:t>
      </w:r>
      <w:proofErr w:type="spellEnd"/>
      <w:r w:rsidR="001E7BF5">
        <w:rPr>
          <w:i/>
          <w:iCs/>
        </w:rPr>
        <w:t xml:space="preserve"> Poste</w:t>
      </w:r>
      <w:r w:rsidR="009A149D">
        <w:rPr>
          <w:i/>
          <w:iCs/>
        </w:rPr>
        <w:t xml:space="preserve">rior </w:t>
      </w:r>
      <w:r w:rsidR="001E7BF5">
        <w:rPr>
          <w:i/>
          <w:iCs/>
        </w:rPr>
        <w:t>(CC2</w:t>
      </w:r>
      <w:r w:rsidR="009A149D">
        <w:rPr>
          <w:i/>
          <w:iCs/>
        </w:rPr>
        <w:t>)</w:t>
      </w:r>
      <w:r w:rsidR="008B4EED">
        <w:t xml:space="preserve">. </w:t>
      </w:r>
      <w:bookmarkEnd w:id="0"/>
      <w:r w:rsidR="008B4EED">
        <w:t>These are</w:t>
      </w:r>
      <w:r w:rsidR="00920748" w:rsidRPr="00920748">
        <w:t xml:space="preserve"> key documents </w:t>
      </w:r>
      <w:r w:rsidR="00841AFC">
        <w:t>for historians</w:t>
      </w:r>
      <w:r w:rsidR="00BA68B0">
        <w:t>, especially as the dating</w:t>
      </w:r>
      <w:r w:rsidR="008B4EED">
        <w:t xml:space="preserve"> </w:t>
      </w:r>
      <w:r w:rsidR="00BA68B0">
        <w:t>of the</w:t>
      </w:r>
      <w:r w:rsidR="00D34649">
        <w:t>se</w:t>
      </w:r>
      <w:r w:rsidR="00BA68B0">
        <w:t xml:space="preserve"> text</w:t>
      </w:r>
      <w:r w:rsidR="00D34649">
        <w:t>s</w:t>
      </w:r>
      <w:r w:rsidR="00BA68B0">
        <w:t xml:space="preserve"> </w:t>
      </w:r>
      <w:r w:rsidR="00D34649">
        <w:t>are</w:t>
      </w:r>
      <w:r w:rsidR="00BA68B0">
        <w:t xml:space="preserve"> central to the question of when did the Cistercian order come into being. </w:t>
      </w:r>
      <w:r w:rsidR="00B22A0F">
        <w:t>T</w:t>
      </w:r>
      <w:r w:rsidR="00BA3E97">
        <w:t xml:space="preserve">here is </w:t>
      </w:r>
      <w:r w:rsidR="00706EC8">
        <w:t xml:space="preserve">scholarly </w:t>
      </w:r>
      <w:r w:rsidR="00BA3E97">
        <w:t xml:space="preserve">disagreement about when written and who </w:t>
      </w:r>
      <w:r w:rsidR="00426EC4">
        <w:t>composed</w:t>
      </w:r>
      <w:r w:rsidR="00BA3E97">
        <w:t xml:space="preserve"> </w:t>
      </w:r>
      <w:r w:rsidR="00912EC6">
        <w:t>them</w:t>
      </w:r>
      <w:r w:rsidR="00D71D27">
        <w:rPr>
          <w:rStyle w:val="FootnoteReference"/>
        </w:rPr>
        <w:footnoteReference w:id="2"/>
      </w:r>
      <w:r w:rsidR="00BA3E97">
        <w:t>.</w:t>
      </w:r>
      <w:r w:rsidR="00FC531B" w:rsidRPr="00FC531B">
        <w:t xml:space="preserve"> </w:t>
      </w:r>
      <w:r w:rsidR="00FC531B">
        <w:t>Lawrence states that the surviving texts have been subject to “successive amendments and interpolations.”</w:t>
      </w:r>
      <w:r w:rsidR="00FC531B">
        <w:rPr>
          <w:rStyle w:val="FootnoteReference"/>
        </w:rPr>
        <w:footnoteReference w:id="3"/>
      </w:r>
      <w:r w:rsidR="00FC531B">
        <w:t xml:space="preserve"> </w:t>
      </w:r>
      <w:r w:rsidR="00BA3E97">
        <w:t xml:space="preserve"> Burton and Kerr </w:t>
      </w:r>
      <w:r w:rsidR="007F56A4">
        <w:t xml:space="preserve">agree with Waddell </w:t>
      </w:r>
      <w:r w:rsidR="00157BDB">
        <w:t xml:space="preserve">who has argued that the earliest text dates to around </w:t>
      </w:r>
      <w:r w:rsidR="00BA3E97">
        <w:t>1119</w:t>
      </w:r>
      <w:r w:rsidR="00D71D27">
        <w:rPr>
          <w:rStyle w:val="FootnoteReference"/>
        </w:rPr>
        <w:footnoteReference w:id="4"/>
      </w:r>
      <w:r w:rsidR="00841AFC">
        <w:t>.</w:t>
      </w:r>
      <w:r w:rsidR="00706EC8">
        <w:t xml:space="preserve"> </w:t>
      </w:r>
      <w:r w:rsidR="00984B1E">
        <w:t>For Waddell the</w:t>
      </w:r>
      <w:r w:rsidR="00112FE7">
        <w:t xml:space="preserve"> </w:t>
      </w:r>
      <w:r w:rsidR="00112FE7">
        <w:rPr>
          <w:i/>
          <w:iCs/>
        </w:rPr>
        <w:t xml:space="preserve">Carta </w:t>
      </w:r>
      <w:proofErr w:type="spellStart"/>
      <w:r w:rsidR="00C921CB" w:rsidRPr="00F62255">
        <w:rPr>
          <w:i/>
          <w:iCs/>
        </w:rPr>
        <w:t>Caritatis</w:t>
      </w:r>
      <w:proofErr w:type="spellEnd"/>
      <w:r w:rsidR="00C921CB" w:rsidRPr="00F62255">
        <w:rPr>
          <w:i/>
          <w:iCs/>
        </w:rPr>
        <w:t xml:space="preserve"> Prior</w:t>
      </w:r>
      <w:r w:rsidR="00C921CB" w:rsidRPr="00871D75">
        <w:t xml:space="preserve"> is the earliest text that </w:t>
      </w:r>
      <w:r w:rsidR="00871D75" w:rsidRPr="00871D75">
        <w:t xml:space="preserve">was confirmed by Pope </w:t>
      </w:r>
      <w:proofErr w:type="spellStart"/>
      <w:r w:rsidR="00871D75" w:rsidRPr="00871D75">
        <w:t>Calixtus</w:t>
      </w:r>
      <w:proofErr w:type="spellEnd"/>
      <w:r w:rsidR="00871D75" w:rsidRPr="00871D75">
        <w:t xml:space="preserve"> 11</w:t>
      </w:r>
      <w:r w:rsidR="00F62255">
        <w:t xml:space="preserve"> in 1119</w:t>
      </w:r>
      <w:r w:rsidR="00113C42">
        <w:rPr>
          <w:rStyle w:val="FootnoteReference"/>
        </w:rPr>
        <w:footnoteReference w:id="5"/>
      </w:r>
      <w:r w:rsidR="00F62255">
        <w:t>.</w:t>
      </w:r>
      <w:r w:rsidR="00984B1E" w:rsidRPr="00871D75">
        <w:t xml:space="preserve"> </w:t>
      </w:r>
      <w:r w:rsidR="00706EC8">
        <w:t>B</w:t>
      </w:r>
      <w:r w:rsidR="00793F40">
        <w:t>er</w:t>
      </w:r>
      <w:r w:rsidR="00706EC8">
        <w:t>man</w:t>
      </w:r>
      <w:r w:rsidR="00E63DEB">
        <w:t xml:space="preserve"> has more controversially </w:t>
      </w:r>
      <w:r w:rsidR="00CD6565">
        <w:t xml:space="preserve">argued that the </w:t>
      </w:r>
      <w:r w:rsidR="006D1759">
        <w:t xml:space="preserve">Carta </w:t>
      </w:r>
      <w:proofErr w:type="spellStart"/>
      <w:r w:rsidR="006D1759">
        <w:t>Caritatis</w:t>
      </w:r>
      <w:proofErr w:type="spellEnd"/>
      <w:r w:rsidR="006D1759">
        <w:t xml:space="preserve"> Prior dates to about 1170</w:t>
      </w:r>
      <w:r w:rsidR="005B6599">
        <w:t xml:space="preserve"> and the papal bull of </w:t>
      </w:r>
      <w:proofErr w:type="spellStart"/>
      <w:r w:rsidR="005B6599">
        <w:t>Calixtus</w:t>
      </w:r>
      <w:proofErr w:type="spellEnd"/>
      <w:r w:rsidR="00073F4B">
        <w:t xml:space="preserve"> is a forgery and there is no reason </w:t>
      </w:r>
      <w:r w:rsidR="004F6D5C">
        <w:t>to believe that the Charter of Charity was confirmed in 1119</w:t>
      </w:r>
      <w:r w:rsidR="0036098D">
        <w:rPr>
          <w:rStyle w:val="FootnoteReference"/>
        </w:rPr>
        <w:footnoteReference w:id="6"/>
      </w:r>
      <w:r w:rsidR="004F6D5C">
        <w:t xml:space="preserve">. </w:t>
      </w:r>
    </w:p>
    <w:p w14:paraId="03461A7F" w14:textId="2A418B1E" w:rsidR="00CC7138" w:rsidRDefault="00FF05E6" w:rsidP="00CC7138">
      <w:r>
        <w:t xml:space="preserve">The extract </w:t>
      </w:r>
      <w:r w:rsidR="00525309">
        <w:t>refers to</w:t>
      </w:r>
      <w:r w:rsidR="00841AFC">
        <w:t xml:space="preserve"> the “New Monastery</w:t>
      </w:r>
      <w:r w:rsidR="00FB65A4">
        <w:t>.</w:t>
      </w:r>
      <w:r w:rsidR="00841AFC">
        <w:t>”</w:t>
      </w:r>
      <w:r w:rsidR="00FB65A4">
        <w:t xml:space="preserve"> This is the name used for Cite</w:t>
      </w:r>
      <w:r w:rsidR="002B742D">
        <w:t>a</w:t>
      </w:r>
      <w:r w:rsidR="00FB65A4">
        <w:t xml:space="preserve">ux in its initial period. This </w:t>
      </w:r>
      <w:r w:rsidR="00624E35">
        <w:t xml:space="preserve">may provide evidence </w:t>
      </w:r>
      <w:r w:rsidR="003C582E">
        <w:t>to</w:t>
      </w:r>
      <w:r w:rsidR="00BB3136">
        <w:t xml:space="preserve"> </w:t>
      </w:r>
      <w:r w:rsidR="00796DB4">
        <w:t>argue that</w:t>
      </w:r>
      <w:r w:rsidR="00FB65A4">
        <w:t xml:space="preserve"> the period of the writing of th</w:t>
      </w:r>
      <w:r w:rsidR="001C7606">
        <w:t xml:space="preserve">e </w:t>
      </w:r>
      <w:r w:rsidR="00D71D27">
        <w:t xml:space="preserve">extract </w:t>
      </w:r>
      <w:r w:rsidR="00244D25">
        <w:t>can</w:t>
      </w:r>
      <w:r w:rsidR="00FB65A4">
        <w:t xml:space="preserve"> be narrowed down </w:t>
      </w:r>
      <w:r w:rsidR="008F678C">
        <w:t xml:space="preserve">to a period when the term New </w:t>
      </w:r>
      <w:r w:rsidR="00C62B80">
        <w:t>M</w:t>
      </w:r>
      <w:r w:rsidR="008F678C">
        <w:t xml:space="preserve">onastery was still in use and before it was replaced by use of Citeaux. </w:t>
      </w:r>
      <w:r w:rsidR="0086362F">
        <w:t xml:space="preserve">The extract </w:t>
      </w:r>
      <w:r w:rsidR="008F678C">
        <w:t>mentions</w:t>
      </w:r>
      <w:r w:rsidR="00406095">
        <w:t xml:space="preserve">; </w:t>
      </w:r>
      <w:r w:rsidR="008F678C">
        <w:t>abbots</w:t>
      </w:r>
      <w:r w:rsidR="0086362F">
        <w:t xml:space="preserve">; </w:t>
      </w:r>
      <w:r w:rsidR="008F678C">
        <w:t xml:space="preserve">La </w:t>
      </w:r>
      <w:proofErr w:type="spellStart"/>
      <w:r w:rsidR="008F678C">
        <w:t>Ferte</w:t>
      </w:r>
      <w:proofErr w:type="spellEnd"/>
      <w:r w:rsidR="008F678C">
        <w:t xml:space="preserve"> and rest of the </w:t>
      </w:r>
      <w:r w:rsidR="00D9792D">
        <w:t>m</w:t>
      </w:r>
      <w:r w:rsidR="008F678C">
        <w:t>onasteries. This clearly indicates</w:t>
      </w:r>
      <w:r w:rsidR="00A81554">
        <w:t xml:space="preserve"> a time when the daughter houses of Citeaux</w:t>
      </w:r>
      <w:r w:rsidR="00326DAB">
        <w:t xml:space="preserve"> </w:t>
      </w:r>
      <w:r w:rsidR="00A81554">
        <w:t>were in existence and that the daughter houses ha</w:t>
      </w:r>
      <w:r w:rsidR="00D71D27">
        <w:t>d</w:t>
      </w:r>
      <w:r w:rsidR="00A81554">
        <w:t xml:space="preserve"> </w:t>
      </w:r>
      <w:r w:rsidR="00BB52E9">
        <w:t xml:space="preserve">daughter </w:t>
      </w:r>
      <w:r w:rsidR="00A81554">
        <w:t xml:space="preserve">houses of their own.  This would </w:t>
      </w:r>
      <w:r w:rsidR="004A7FC7">
        <w:t>indicate</w:t>
      </w:r>
      <w:r w:rsidR="00A81554">
        <w:t xml:space="preserve"> </w:t>
      </w:r>
      <w:r w:rsidR="004F10BA">
        <w:t xml:space="preserve">a </w:t>
      </w:r>
      <w:r w:rsidR="00D01D95">
        <w:t xml:space="preserve">composition </w:t>
      </w:r>
      <w:r w:rsidR="004F10BA">
        <w:t xml:space="preserve">date </w:t>
      </w:r>
      <w:r w:rsidR="00A81554" w:rsidRPr="00D71D27">
        <w:t>between</w:t>
      </w:r>
      <w:r w:rsidR="00D71D27">
        <w:t xml:space="preserve"> when the daughter houses started to expand and set up their own houses</w:t>
      </w:r>
      <w:r w:rsidR="00A81554" w:rsidRPr="00D71D27">
        <w:rPr>
          <w:i/>
          <w:iCs/>
        </w:rPr>
        <w:t xml:space="preserve"> </w:t>
      </w:r>
      <w:r w:rsidR="00A81554" w:rsidRPr="00D71D27">
        <w:t>and</w:t>
      </w:r>
      <w:r w:rsidR="00A81554" w:rsidRPr="00D71D27">
        <w:rPr>
          <w:i/>
          <w:iCs/>
        </w:rPr>
        <w:t xml:space="preserve"> </w:t>
      </w:r>
      <w:r w:rsidR="00A81554" w:rsidRPr="00D71D27">
        <w:t>when the</w:t>
      </w:r>
      <w:r w:rsidR="00A81554" w:rsidRPr="00D71D27">
        <w:rPr>
          <w:i/>
          <w:iCs/>
        </w:rPr>
        <w:t xml:space="preserve"> </w:t>
      </w:r>
      <w:r w:rsidR="00A81554" w:rsidRPr="00D71D27">
        <w:t xml:space="preserve">term “New </w:t>
      </w:r>
      <w:r w:rsidR="00655B5D">
        <w:t>M</w:t>
      </w:r>
      <w:r w:rsidR="00A81554" w:rsidRPr="00D71D27">
        <w:t>onastery” was in use.</w:t>
      </w:r>
      <w:r w:rsidR="008F678C" w:rsidRPr="00D71D27">
        <w:t xml:space="preserve"> </w:t>
      </w:r>
      <w:r w:rsidR="009B4D41">
        <w:t xml:space="preserve">This would </w:t>
      </w:r>
      <w:r w:rsidR="00C517A1">
        <w:t>appear to support a date</w:t>
      </w:r>
      <w:r w:rsidR="002051F6">
        <w:t xml:space="preserve"> after </w:t>
      </w:r>
      <w:r w:rsidR="000724BF">
        <w:t>1119.</w:t>
      </w:r>
    </w:p>
    <w:p w14:paraId="1EC4B8EE" w14:textId="3DC5F324" w:rsidR="003E31FD" w:rsidRDefault="00CC7138">
      <w:r>
        <w:t xml:space="preserve">In my view at the heart of the Carta </w:t>
      </w:r>
      <w:proofErr w:type="spellStart"/>
      <w:r>
        <w:t>Caritatis</w:t>
      </w:r>
      <w:proofErr w:type="spellEnd"/>
      <w:r>
        <w:t xml:space="preserve"> is a tension between being faithful to the Rule of Benedict and seeking the purity of the Rule and dealing with expansion which inevitably takes you away from the Rule. It reads as a practical, working document which helps provide a framework for an expanding organisation.</w:t>
      </w:r>
      <w:r w:rsidR="00064C42">
        <w:t xml:space="preserve"> </w:t>
      </w:r>
      <w:r w:rsidR="0003486B">
        <w:t>Line one</w:t>
      </w:r>
      <w:r w:rsidR="00C05D83">
        <w:t xml:space="preserve"> refers to </w:t>
      </w:r>
      <w:r w:rsidR="00A24697">
        <w:t xml:space="preserve">three messengers are to be sent. This </w:t>
      </w:r>
      <w:r w:rsidR="006B7004">
        <w:t xml:space="preserve">could indicate how the </w:t>
      </w:r>
      <w:r w:rsidR="00B66BA8" w:rsidRPr="00F60BC6">
        <w:rPr>
          <w:i/>
          <w:iCs/>
        </w:rPr>
        <w:t xml:space="preserve">Carta </w:t>
      </w:r>
      <w:proofErr w:type="spellStart"/>
      <w:r w:rsidR="00F60BC6" w:rsidRPr="00F60BC6">
        <w:rPr>
          <w:i/>
          <w:iCs/>
        </w:rPr>
        <w:t>C</w:t>
      </w:r>
      <w:r w:rsidR="00B66BA8" w:rsidRPr="00F60BC6">
        <w:rPr>
          <w:i/>
          <w:iCs/>
        </w:rPr>
        <w:t>aritatis</w:t>
      </w:r>
      <w:proofErr w:type="spellEnd"/>
      <w:r w:rsidR="00B66BA8">
        <w:t xml:space="preserve"> was drawn up in a way as to </w:t>
      </w:r>
      <w:r w:rsidR="004D1D81">
        <w:t xml:space="preserve">reduce the risk of the </w:t>
      </w:r>
      <w:r w:rsidR="00630603">
        <w:t xml:space="preserve">election process being </w:t>
      </w:r>
      <w:r w:rsidR="004453F7">
        <w:t xml:space="preserve">hijacked </w:t>
      </w:r>
      <w:r w:rsidR="00656C4A">
        <w:t>or</w:t>
      </w:r>
      <w:r w:rsidR="004453F7">
        <w:t xml:space="preserve"> </w:t>
      </w:r>
      <w:r w:rsidR="00A47CEF">
        <w:t xml:space="preserve">corrupted and </w:t>
      </w:r>
      <w:r w:rsidR="00656C4A">
        <w:t xml:space="preserve">thereby </w:t>
      </w:r>
      <w:r w:rsidR="00A47CEF">
        <w:t>help ensure a fair election.</w:t>
      </w:r>
      <w:r w:rsidR="00481B4C">
        <w:t xml:space="preserve"> </w:t>
      </w:r>
      <w:r w:rsidR="00683011">
        <w:t xml:space="preserve">It indicates </w:t>
      </w:r>
      <w:r w:rsidR="005B35A9">
        <w:t>that the</w:t>
      </w:r>
      <w:r w:rsidR="006D1ED2">
        <w:t xml:space="preserve"> </w:t>
      </w:r>
      <w:r w:rsidR="00656C4A">
        <w:t>a</w:t>
      </w:r>
      <w:r w:rsidR="00C6448D">
        <w:t xml:space="preserve">bbots of the </w:t>
      </w:r>
      <w:r w:rsidR="00CF4814">
        <w:t xml:space="preserve">daughter houses </w:t>
      </w:r>
      <w:r w:rsidR="00F23F73">
        <w:t xml:space="preserve">and others </w:t>
      </w:r>
      <w:r w:rsidR="00CF4814">
        <w:t xml:space="preserve">had a supervisory </w:t>
      </w:r>
      <w:r w:rsidR="000D3BE5">
        <w:t xml:space="preserve">or observational </w:t>
      </w:r>
      <w:r w:rsidR="00CF4814">
        <w:t xml:space="preserve">role </w:t>
      </w:r>
      <w:r w:rsidR="00C957CB">
        <w:t xml:space="preserve">in the election. This could be important to ensure that the </w:t>
      </w:r>
      <w:r w:rsidR="00D03A4F">
        <w:t xml:space="preserve">election of the </w:t>
      </w:r>
      <w:r w:rsidR="00250A31">
        <w:t>a</w:t>
      </w:r>
      <w:r w:rsidR="00C957CB">
        <w:t xml:space="preserve">bbot of the New </w:t>
      </w:r>
      <w:r w:rsidR="00250A31">
        <w:t>M</w:t>
      </w:r>
      <w:r w:rsidR="00C957CB">
        <w:t xml:space="preserve">onastery </w:t>
      </w:r>
      <w:r w:rsidR="003B6C42">
        <w:t xml:space="preserve">was </w:t>
      </w:r>
      <w:r w:rsidR="001874E2">
        <w:t>accepted</w:t>
      </w:r>
      <w:r w:rsidR="00210331">
        <w:t xml:space="preserve"> </w:t>
      </w:r>
      <w:r w:rsidR="00D224A6">
        <w:t xml:space="preserve">by the wider </w:t>
      </w:r>
      <w:r w:rsidR="00BC42FB">
        <w:t>movement and reduce the risk of instability</w:t>
      </w:r>
      <w:r w:rsidR="00D03A4F">
        <w:t>.</w:t>
      </w:r>
      <w:r w:rsidR="004434A1">
        <w:t xml:space="preserve"> </w:t>
      </w:r>
      <w:r w:rsidR="00A741AA">
        <w:t xml:space="preserve">This indicates the nuanced nature of the </w:t>
      </w:r>
      <w:r w:rsidR="00A741AA" w:rsidRPr="00714B03">
        <w:rPr>
          <w:i/>
          <w:iCs/>
        </w:rPr>
        <w:t xml:space="preserve">Carta </w:t>
      </w:r>
      <w:proofErr w:type="spellStart"/>
      <w:r w:rsidR="00A741AA" w:rsidRPr="00714B03">
        <w:rPr>
          <w:i/>
          <w:iCs/>
        </w:rPr>
        <w:t>C</w:t>
      </w:r>
      <w:r w:rsidR="00714B03" w:rsidRPr="00714B03">
        <w:rPr>
          <w:i/>
          <w:iCs/>
        </w:rPr>
        <w:t>a</w:t>
      </w:r>
      <w:r w:rsidR="00A741AA" w:rsidRPr="00714B03">
        <w:rPr>
          <w:i/>
          <w:iCs/>
        </w:rPr>
        <w:t>ritatis</w:t>
      </w:r>
      <w:proofErr w:type="spellEnd"/>
      <w:r w:rsidR="00536C0D">
        <w:rPr>
          <w:i/>
          <w:iCs/>
        </w:rPr>
        <w:t>;</w:t>
      </w:r>
      <w:r w:rsidR="00B75DF7">
        <w:rPr>
          <w:i/>
          <w:iCs/>
        </w:rPr>
        <w:t xml:space="preserve"> </w:t>
      </w:r>
      <w:r w:rsidR="00714B03">
        <w:lastRenderedPageBreak/>
        <w:t>its</w:t>
      </w:r>
      <w:r w:rsidR="00460ADC">
        <w:t xml:space="preserve"> </w:t>
      </w:r>
      <w:r w:rsidR="00EF7CC7">
        <w:t>practical nature</w:t>
      </w:r>
      <w:r w:rsidR="002B0850">
        <w:t xml:space="preserve"> and</w:t>
      </w:r>
      <w:r w:rsidR="0075028F">
        <w:t xml:space="preserve"> </w:t>
      </w:r>
      <w:r w:rsidR="00536C0D">
        <w:t xml:space="preserve">purpose </w:t>
      </w:r>
      <w:r w:rsidR="0075028F">
        <w:t xml:space="preserve">and </w:t>
      </w:r>
      <w:r w:rsidR="00424B45">
        <w:t xml:space="preserve">a concern </w:t>
      </w:r>
      <w:r w:rsidR="00536C0D">
        <w:t xml:space="preserve">of </w:t>
      </w:r>
      <w:r w:rsidR="00FC79EB">
        <w:t>en</w:t>
      </w:r>
      <w:r w:rsidR="00982A83">
        <w:t>suring</w:t>
      </w:r>
      <w:r w:rsidR="00FC79EB">
        <w:t xml:space="preserve"> stability.</w:t>
      </w:r>
      <w:r w:rsidR="00121E0E">
        <w:t xml:space="preserve"> The three messengers may also </w:t>
      </w:r>
      <w:r w:rsidR="00DB3D16">
        <w:t>be related and referencing the thre</w:t>
      </w:r>
      <w:r w:rsidR="00FF12EA">
        <w:t>e</w:t>
      </w:r>
      <w:r w:rsidR="00DB3D16">
        <w:t xml:space="preserve"> daughter houses of La </w:t>
      </w:r>
      <w:proofErr w:type="spellStart"/>
      <w:r w:rsidR="00DB3D16">
        <w:t>Ferte</w:t>
      </w:r>
      <w:proofErr w:type="spellEnd"/>
      <w:r w:rsidR="00DB3D16">
        <w:t>,</w:t>
      </w:r>
      <w:r w:rsidR="001C16D9" w:rsidRPr="001C16D9">
        <w:t xml:space="preserve"> </w:t>
      </w:r>
      <w:proofErr w:type="spellStart"/>
      <w:r w:rsidR="001C16D9">
        <w:t>Pontigny</w:t>
      </w:r>
      <w:proofErr w:type="spellEnd"/>
      <w:r w:rsidR="006A0CCA">
        <w:t xml:space="preserve"> </w:t>
      </w:r>
      <w:r w:rsidR="00DB3D16">
        <w:t>and</w:t>
      </w:r>
      <w:r w:rsidR="001C16D9" w:rsidRPr="001C16D9">
        <w:t xml:space="preserve"> </w:t>
      </w:r>
      <w:r w:rsidR="001C16D9">
        <w:t>Clairvaux</w:t>
      </w:r>
      <w:r w:rsidR="00FF12EA">
        <w:t xml:space="preserve">. </w:t>
      </w:r>
    </w:p>
    <w:p w14:paraId="6B150CE6" w14:textId="5E64776F" w:rsidR="003E31FD" w:rsidRPr="00774AC3" w:rsidRDefault="003E31FD">
      <w:r>
        <w:t xml:space="preserve">La </w:t>
      </w:r>
      <w:proofErr w:type="spellStart"/>
      <w:r>
        <w:t>Ferte</w:t>
      </w:r>
      <w:proofErr w:type="spellEnd"/>
      <w:r>
        <w:t xml:space="preserve">, </w:t>
      </w:r>
      <w:proofErr w:type="spellStart"/>
      <w:r>
        <w:t>Pontigny</w:t>
      </w:r>
      <w:proofErr w:type="spellEnd"/>
      <w:r>
        <w:t xml:space="preserve"> and Clairvaux are </w:t>
      </w:r>
      <w:r w:rsidR="00B45850">
        <w:t xml:space="preserve">directly referenced in the </w:t>
      </w:r>
      <w:r w:rsidR="006751DF">
        <w:rPr>
          <w:i/>
          <w:iCs/>
        </w:rPr>
        <w:t xml:space="preserve">Carta </w:t>
      </w:r>
      <w:proofErr w:type="spellStart"/>
      <w:r w:rsidR="006751DF">
        <w:rPr>
          <w:i/>
          <w:iCs/>
        </w:rPr>
        <w:t>Caritatis</w:t>
      </w:r>
      <w:proofErr w:type="spellEnd"/>
      <w:r w:rsidR="006751DF">
        <w:rPr>
          <w:i/>
          <w:iCs/>
        </w:rPr>
        <w:t xml:space="preserve"> </w:t>
      </w:r>
      <w:r w:rsidR="005407B6">
        <w:rPr>
          <w:i/>
          <w:iCs/>
        </w:rPr>
        <w:t>P</w:t>
      </w:r>
      <w:r w:rsidR="00774AC3">
        <w:rPr>
          <w:i/>
          <w:iCs/>
        </w:rPr>
        <w:t xml:space="preserve">rior </w:t>
      </w:r>
      <w:r w:rsidR="00AE441D">
        <w:t>having an oversight role</w:t>
      </w:r>
      <w:r w:rsidR="001216B2" w:rsidRPr="007E4E0B">
        <w:t xml:space="preserve"> of Citeaux</w:t>
      </w:r>
      <w:r w:rsidR="007E4E0B">
        <w:rPr>
          <w:i/>
          <w:iCs/>
        </w:rPr>
        <w:t xml:space="preserve"> </w:t>
      </w:r>
      <w:r w:rsidR="00774AC3">
        <w:t xml:space="preserve">but no mention is made of </w:t>
      </w:r>
      <w:proofErr w:type="spellStart"/>
      <w:r w:rsidR="00F37A44">
        <w:t>Morimond</w:t>
      </w:r>
      <w:proofErr w:type="spellEnd"/>
      <w:r w:rsidR="00F37A44">
        <w:t xml:space="preserve"> which is seen as</w:t>
      </w:r>
      <w:r w:rsidR="0090651A">
        <w:t xml:space="preserve"> the</w:t>
      </w:r>
      <w:r w:rsidR="00CC3C92">
        <w:t xml:space="preserve"> fourth daughter house of Citeaux</w:t>
      </w:r>
      <w:r w:rsidR="0090651A">
        <w:rPr>
          <w:rStyle w:val="FootnoteReference"/>
        </w:rPr>
        <w:footnoteReference w:id="7"/>
      </w:r>
      <w:r w:rsidR="00CC3C92">
        <w:t xml:space="preserve">. </w:t>
      </w:r>
      <w:r w:rsidR="00291F73">
        <w:t>T</w:t>
      </w:r>
      <w:r w:rsidR="00CC3C92">
        <w:t>he</w:t>
      </w:r>
      <w:r w:rsidR="00EB1072">
        <w:rPr>
          <w:i/>
          <w:iCs/>
        </w:rPr>
        <w:t xml:space="preserve"> Carta </w:t>
      </w:r>
      <w:proofErr w:type="spellStart"/>
      <w:r w:rsidR="00EB1072">
        <w:rPr>
          <w:i/>
          <w:iCs/>
        </w:rPr>
        <w:t>Caritatis</w:t>
      </w:r>
      <w:proofErr w:type="spellEnd"/>
      <w:r w:rsidR="00EB1072">
        <w:rPr>
          <w:i/>
          <w:iCs/>
        </w:rPr>
        <w:t xml:space="preserve"> Posterior</w:t>
      </w:r>
      <w:r w:rsidR="00CC3C92">
        <w:t xml:space="preserve"> </w:t>
      </w:r>
      <w:r w:rsidR="00291F73">
        <w:t xml:space="preserve">includes </w:t>
      </w:r>
      <w:proofErr w:type="spellStart"/>
      <w:r w:rsidR="00291F73">
        <w:t>Morimond</w:t>
      </w:r>
      <w:proofErr w:type="spellEnd"/>
      <w:r w:rsidR="002B1017">
        <w:t xml:space="preserve"> but also drops </w:t>
      </w:r>
      <w:r w:rsidR="00BA53B8">
        <w:t>reference to the new monastery</w:t>
      </w:r>
      <w:r w:rsidR="00FD574A">
        <w:rPr>
          <w:rStyle w:val="FootnoteReference"/>
        </w:rPr>
        <w:footnoteReference w:id="8"/>
      </w:r>
      <w:r w:rsidR="00BA53B8">
        <w:t xml:space="preserve">. </w:t>
      </w:r>
      <w:r w:rsidR="00AC5399">
        <w:t>Thi</w:t>
      </w:r>
      <w:r w:rsidR="000867A7">
        <w:t>s</w:t>
      </w:r>
      <w:r w:rsidR="00AC5399">
        <w:t xml:space="preserve"> ag</w:t>
      </w:r>
      <w:r w:rsidR="000867A7">
        <w:t>ain</w:t>
      </w:r>
      <w:r w:rsidR="00AC5399">
        <w:t xml:space="preserve"> raise</w:t>
      </w:r>
      <w:r w:rsidR="000867A7">
        <w:t xml:space="preserve">s </w:t>
      </w:r>
      <w:r w:rsidR="00AC5399">
        <w:t>interesting questions over dating</w:t>
      </w:r>
      <w:r w:rsidR="000867A7">
        <w:t xml:space="preserve"> and interpretation</w:t>
      </w:r>
      <w:r w:rsidR="00A636BF">
        <w:t xml:space="preserve"> </w:t>
      </w:r>
      <w:proofErr w:type="gramStart"/>
      <w:r w:rsidR="00A636BF">
        <w:t>and also</w:t>
      </w:r>
      <w:proofErr w:type="gramEnd"/>
      <w:r w:rsidR="00A636BF">
        <w:t xml:space="preserve"> </w:t>
      </w:r>
      <w:r w:rsidR="00CF56F9">
        <w:t>status</w:t>
      </w:r>
      <w:r w:rsidR="00DD505E">
        <w:t xml:space="preserve">. In </w:t>
      </w:r>
      <w:r w:rsidR="00911688">
        <w:t>discussion of</w:t>
      </w:r>
      <w:r w:rsidR="00DD505E">
        <w:t xml:space="preserve"> </w:t>
      </w:r>
      <w:proofErr w:type="spellStart"/>
      <w:r w:rsidR="00DD505E">
        <w:t>Morimond</w:t>
      </w:r>
      <w:proofErr w:type="spellEnd"/>
      <w:r w:rsidR="00DD505E">
        <w:t xml:space="preserve">, Burton and Kerr </w:t>
      </w:r>
      <w:r w:rsidR="00EF587E">
        <w:t xml:space="preserve">comment on the need for caution </w:t>
      </w:r>
      <w:r w:rsidR="00A45E33">
        <w:t xml:space="preserve">when </w:t>
      </w:r>
      <w:r w:rsidR="006F5D69">
        <w:t xml:space="preserve">interpreting </w:t>
      </w:r>
      <w:r w:rsidR="00981EF9">
        <w:t>Cistercian</w:t>
      </w:r>
      <w:r w:rsidR="006F5D69">
        <w:t xml:space="preserve"> doc</w:t>
      </w:r>
      <w:r w:rsidR="00981EF9">
        <w:t>uments</w:t>
      </w:r>
      <w:r w:rsidR="004F12F4">
        <w:t xml:space="preserve"> especially in looking at dates</w:t>
      </w:r>
      <w:r w:rsidR="00981EF9">
        <w:t xml:space="preserve">. </w:t>
      </w:r>
      <w:r w:rsidR="00DF6DFC">
        <w:t xml:space="preserve">The </w:t>
      </w:r>
      <w:r w:rsidR="00D1367E">
        <w:t>inclusion / exclusion</w:t>
      </w:r>
      <w:r w:rsidR="00DF6DFC">
        <w:t xml:space="preserve"> of </w:t>
      </w:r>
      <w:proofErr w:type="spellStart"/>
      <w:r w:rsidR="00DF6DFC">
        <w:t>Morimond</w:t>
      </w:r>
      <w:proofErr w:type="spellEnd"/>
      <w:r w:rsidR="00DF6DFC">
        <w:t xml:space="preserve"> </w:t>
      </w:r>
      <w:proofErr w:type="gramStart"/>
      <w:r w:rsidR="008C6C10">
        <w:t>In</w:t>
      </w:r>
      <w:proofErr w:type="gramEnd"/>
      <w:r w:rsidR="008C6C10">
        <w:t xml:space="preserve"> the documents </w:t>
      </w:r>
      <w:r w:rsidR="00DF6DFC">
        <w:t xml:space="preserve">also </w:t>
      </w:r>
      <w:r w:rsidR="000C7722">
        <w:t>provides evidence</w:t>
      </w:r>
      <w:r w:rsidR="00DF6DFC">
        <w:t xml:space="preserve"> </w:t>
      </w:r>
      <w:r w:rsidR="00930DD2">
        <w:t>that the Charter of Charity was a working document</w:t>
      </w:r>
      <w:r w:rsidR="00BF55FA">
        <w:t xml:space="preserve"> </w:t>
      </w:r>
      <w:r w:rsidR="00417FDE">
        <w:t>subject to change and revision whic</w:t>
      </w:r>
      <w:r w:rsidR="00603D54">
        <w:t>h</w:t>
      </w:r>
      <w:r w:rsidR="00BF55FA">
        <w:t xml:space="preserve"> supports Lawrence</w:t>
      </w:r>
      <w:r w:rsidR="009C63E3">
        <w:rPr>
          <w:rStyle w:val="FootnoteReference"/>
        </w:rPr>
        <w:footnoteReference w:id="9"/>
      </w:r>
      <w:r w:rsidR="009C63E3">
        <w:t xml:space="preserve">. </w:t>
      </w:r>
    </w:p>
    <w:p w14:paraId="2D110860" w14:textId="34A1228D" w:rsidR="001C7238" w:rsidRDefault="00376EFD">
      <w:r>
        <w:t xml:space="preserve">The </w:t>
      </w:r>
      <w:r w:rsidR="008E7636">
        <w:t>question of status can also be seen in re</w:t>
      </w:r>
      <w:r w:rsidR="0064608A">
        <w:t>lation</w:t>
      </w:r>
      <w:r w:rsidR="009D127F">
        <w:t xml:space="preserve"> to</w:t>
      </w:r>
      <w:r w:rsidR="00E8284C">
        <w:t xml:space="preserve"> </w:t>
      </w:r>
      <w:r w:rsidR="001F424D">
        <w:t>the abbot of</w:t>
      </w:r>
      <w:r w:rsidR="00CF3D95">
        <w:t xml:space="preserve"> La </w:t>
      </w:r>
      <w:proofErr w:type="spellStart"/>
      <w:r w:rsidR="00CF3D95">
        <w:t>Ferte</w:t>
      </w:r>
      <w:proofErr w:type="spellEnd"/>
      <w:r w:rsidR="00E8284C">
        <w:t xml:space="preserve"> taking</w:t>
      </w:r>
      <w:r w:rsidR="00F22B8F">
        <w:t xml:space="preserve"> over the running of the New </w:t>
      </w:r>
      <w:r w:rsidR="00F714D0">
        <w:t>M</w:t>
      </w:r>
      <w:r w:rsidR="00F22B8F">
        <w:t xml:space="preserve">onastery until a new abbot </w:t>
      </w:r>
      <w:r w:rsidR="00653810">
        <w:t>was</w:t>
      </w:r>
      <w:r w:rsidR="00F22B8F">
        <w:t xml:space="preserve"> elected</w:t>
      </w:r>
      <w:r w:rsidR="006E39B7">
        <w:rPr>
          <w:rStyle w:val="FootnoteReference"/>
        </w:rPr>
        <w:footnoteReference w:id="10"/>
      </w:r>
      <w:r w:rsidR="00F22B8F">
        <w:t xml:space="preserve">. </w:t>
      </w:r>
      <w:r w:rsidR="00C73414">
        <w:t xml:space="preserve">La </w:t>
      </w:r>
      <w:proofErr w:type="spellStart"/>
      <w:r w:rsidR="00C73414">
        <w:t>Ferte</w:t>
      </w:r>
      <w:proofErr w:type="spellEnd"/>
      <w:r w:rsidR="00C73414">
        <w:t xml:space="preserve"> was the first daughter house of </w:t>
      </w:r>
      <w:r w:rsidR="007B0CBB">
        <w:t>Citeaux which was founded in 1113</w:t>
      </w:r>
      <w:r w:rsidR="00A0391B">
        <w:t>.</w:t>
      </w:r>
      <w:r w:rsidR="007B271A">
        <w:t xml:space="preserve"> </w:t>
      </w:r>
      <w:proofErr w:type="spellStart"/>
      <w:r w:rsidR="00FE747F">
        <w:t>Pontigny</w:t>
      </w:r>
      <w:proofErr w:type="spellEnd"/>
      <w:r w:rsidR="007B271A">
        <w:t xml:space="preserve"> was founded in</w:t>
      </w:r>
      <w:r w:rsidR="00326B05">
        <w:t xml:space="preserve"> </w:t>
      </w:r>
      <w:r w:rsidR="00FE747F">
        <w:t>111</w:t>
      </w:r>
      <w:r w:rsidR="00653810">
        <w:t>4</w:t>
      </w:r>
      <w:r w:rsidR="007B271A">
        <w:t xml:space="preserve">, and </w:t>
      </w:r>
      <w:r w:rsidR="00FE747F">
        <w:t>Clairvaux</w:t>
      </w:r>
      <w:r w:rsidR="007B271A">
        <w:t xml:space="preserve"> in</w:t>
      </w:r>
      <w:r w:rsidR="00FE747F">
        <w:t xml:space="preserve"> 111</w:t>
      </w:r>
      <w:r w:rsidR="00653810">
        <w:t>5</w:t>
      </w:r>
      <w:r w:rsidR="00653810">
        <w:rPr>
          <w:rStyle w:val="FootnoteReference"/>
        </w:rPr>
        <w:footnoteReference w:id="11"/>
      </w:r>
      <w:r w:rsidR="0048138E">
        <w:t xml:space="preserve">. </w:t>
      </w:r>
      <w:r w:rsidR="00B47577">
        <w:t>Chapter</w:t>
      </w:r>
      <w:r w:rsidR="0048138E">
        <w:t xml:space="preserve"> </w:t>
      </w:r>
      <w:r w:rsidR="00464284">
        <w:t>63</w:t>
      </w:r>
      <w:r w:rsidR="0048138E">
        <w:t xml:space="preserve"> of The Rule of Benedict </w:t>
      </w:r>
      <w:r w:rsidR="00913FAE">
        <w:t xml:space="preserve">states that </w:t>
      </w:r>
      <w:r w:rsidR="007D1FE1">
        <w:t>the rank</w:t>
      </w:r>
      <w:r w:rsidR="00724769">
        <w:t xml:space="preserve"> of </w:t>
      </w:r>
      <w:r w:rsidR="00AC5D4A">
        <w:t xml:space="preserve">monks </w:t>
      </w:r>
      <w:r w:rsidR="007D0224">
        <w:t>is “according to their date of entry”.</w:t>
      </w:r>
      <w:r w:rsidR="007D0224">
        <w:rPr>
          <w:rStyle w:val="FootnoteReference"/>
        </w:rPr>
        <w:footnoteReference w:id="12"/>
      </w:r>
      <w:r w:rsidR="00C10828">
        <w:t xml:space="preserve"> This line</w:t>
      </w:r>
      <w:r w:rsidR="00382D2D">
        <w:t xml:space="preserve"> illustrates both</w:t>
      </w:r>
      <w:r w:rsidR="002B0EB8">
        <w:t xml:space="preserve"> the early Cistercians</w:t>
      </w:r>
      <w:r w:rsidR="009C1B9A">
        <w:t xml:space="preserve"> </w:t>
      </w:r>
      <w:r w:rsidR="00382D2D">
        <w:t xml:space="preserve">need and </w:t>
      </w:r>
      <w:r w:rsidR="00B15822">
        <w:t>a</w:t>
      </w:r>
      <w:r w:rsidR="00382D2D">
        <w:t xml:space="preserve">bility </w:t>
      </w:r>
      <w:r w:rsidR="0044431F">
        <w:t>to adapt</w:t>
      </w:r>
      <w:r w:rsidR="00942FB7">
        <w:t xml:space="preserve"> </w:t>
      </w:r>
      <w:r w:rsidR="0044297F">
        <w:t xml:space="preserve">The Rule of </w:t>
      </w:r>
      <w:r w:rsidR="0066767C">
        <w:t>B</w:t>
      </w:r>
      <w:r w:rsidR="0044297F">
        <w:t>en</w:t>
      </w:r>
      <w:r w:rsidR="0066767C">
        <w:t>edict</w:t>
      </w:r>
      <w:r w:rsidR="00C245A7">
        <w:t>;</w:t>
      </w:r>
      <w:r w:rsidR="00F85722">
        <w:t xml:space="preserve"> in</w:t>
      </w:r>
      <w:r w:rsidR="00474BCC">
        <w:t xml:space="preserve"> seeking to apply</w:t>
      </w:r>
      <w:r w:rsidR="000A6852">
        <w:t xml:space="preserve"> the Rule</w:t>
      </w:r>
      <w:r w:rsidR="00A15354">
        <w:t xml:space="preserve"> </w:t>
      </w:r>
      <w:r w:rsidR="002C3BE2">
        <w:t xml:space="preserve">in relation to rank </w:t>
      </w:r>
      <w:r w:rsidR="00962325">
        <w:t>from individu</w:t>
      </w:r>
      <w:r w:rsidR="00E20C0F">
        <w:t>als</w:t>
      </w:r>
      <w:r w:rsidR="00962325">
        <w:t xml:space="preserve"> to monasteries</w:t>
      </w:r>
      <w:r w:rsidR="001D567E">
        <w:t>.</w:t>
      </w:r>
      <w:r w:rsidR="003952C0">
        <w:t xml:space="preserve"> It also </w:t>
      </w:r>
      <w:r w:rsidR="009F36C5">
        <w:t>sheds ligh</w:t>
      </w:r>
      <w:r w:rsidR="003122B7">
        <w:t xml:space="preserve">t on the </w:t>
      </w:r>
      <w:r w:rsidR="004B380B">
        <w:t xml:space="preserve">organisational structure of the </w:t>
      </w:r>
      <w:r w:rsidR="00A31759">
        <w:t xml:space="preserve">Cistercian movement </w:t>
      </w:r>
      <w:r w:rsidR="00171E15">
        <w:t>and illustrates how</w:t>
      </w:r>
      <w:r w:rsidR="00A31759">
        <w:t xml:space="preserve"> </w:t>
      </w:r>
      <w:r w:rsidR="002C5EE2">
        <w:t xml:space="preserve">this </w:t>
      </w:r>
      <w:r w:rsidR="00A31759">
        <w:t>linked to the underlying principles cont</w:t>
      </w:r>
      <w:r w:rsidR="00BA6CDC">
        <w:t xml:space="preserve">ained </w:t>
      </w:r>
      <w:r w:rsidR="00A31759">
        <w:t>in the Rule of Benedict</w:t>
      </w:r>
      <w:r w:rsidR="00355930">
        <w:t>. It also demonstrates</w:t>
      </w:r>
      <w:r w:rsidR="00AA461A">
        <w:t xml:space="preserve"> the importance of rank and status</w:t>
      </w:r>
      <w:r w:rsidR="00A31759">
        <w:t xml:space="preserve">. </w:t>
      </w:r>
      <w:r w:rsidR="0039381F">
        <w:t xml:space="preserve"> </w:t>
      </w:r>
      <w:r w:rsidR="00CF3D95">
        <w:t xml:space="preserve"> </w:t>
      </w:r>
    </w:p>
    <w:p w14:paraId="56DD5306" w14:textId="7CB94D32" w:rsidR="00BA3E97" w:rsidRPr="00D9434C" w:rsidRDefault="00B311FB">
      <w:r>
        <w:t>The extract highlights the importance of the Rule of Benedict</w:t>
      </w:r>
      <w:r w:rsidR="00FF12F1">
        <w:t xml:space="preserve"> and the Cistercians</w:t>
      </w:r>
      <w:r w:rsidR="00634A6B">
        <w:t xml:space="preserve"> incorporating this. This is highlighted in</w:t>
      </w:r>
      <w:r w:rsidR="00F714D0">
        <w:t xml:space="preserve"> </w:t>
      </w:r>
      <w:r w:rsidR="00E1604B">
        <w:t xml:space="preserve">the election of </w:t>
      </w:r>
      <w:r w:rsidR="00E50675">
        <w:t xml:space="preserve">abbots </w:t>
      </w:r>
      <w:r w:rsidR="00F218D9">
        <w:t xml:space="preserve">to other </w:t>
      </w:r>
      <w:r w:rsidR="00420D98">
        <w:t xml:space="preserve">monasteries other than the New </w:t>
      </w:r>
      <w:r w:rsidR="00516C51">
        <w:t>Monastery</w:t>
      </w:r>
      <w:r w:rsidR="00F617D3">
        <w:t xml:space="preserve"> mentioned in the extract</w:t>
      </w:r>
      <w:r w:rsidR="00420D98">
        <w:t xml:space="preserve">. This </w:t>
      </w:r>
      <w:r w:rsidR="00486C21">
        <w:t>refers</w:t>
      </w:r>
      <w:r w:rsidR="00070D5B">
        <w:t xml:space="preserve"> </w:t>
      </w:r>
      <w:r w:rsidR="00F617D3">
        <w:t xml:space="preserve">to </w:t>
      </w:r>
      <w:r w:rsidR="00F301A4">
        <w:t xml:space="preserve">Chapter 64 </w:t>
      </w:r>
      <w:r w:rsidR="00F617D3">
        <w:t>of</w:t>
      </w:r>
      <w:r w:rsidR="00F301A4">
        <w:t xml:space="preserve"> the Rule of B</w:t>
      </w:r>
      <w:r w:rsidR="009C1206">
        <w:t>enedict</w:t>
      </w:r>
      <w:r w:rsidR="00F301A4">
        <w:t xml:space="preserve"> </w:t>
      </w:r>
      <w:r w:rsidR="00647000">
        <w:t xml:space="preserve">and the </w:t>
      </w:r>
      <w:r w:rsidR="009C1206">
        <w:t>“</w:t>
      </w:r>
      <w:r w:rsidR="00647000">
        <w:t>guiding principle</w:t>
      </w:r>
      <w:r w:rsidR="009C1206">
        <w:t>”</w:t>
      </w:r>
      <w:r w:rsidR="00647000">
        <w:t xml:space="preserve"> </w:t>
      </w:r>
      <w:r w:rsidR="00A71E6B">
        <w:t xml:space="preserve">that the abbot should be selected by the whole </w:t>
      </w:r>
      <w:r w:rsidR="003D28C9">
        <w:t>community rather than appointed</w:t>
      </w:r>
      <w:r w:rsidR="0034115F">
        <w:t>.</w:t>
      </w:r>
      <w:r w:rsidR="003D28C9">
        <w:rPr>
          <w:rStyle w:val="FootnoteReference"/>
        </w:rPr>
        <w:footnoteReference w:id="13"/>
      </w:r>
      <w:r w:rsidR="0034115F">
        <w:t xml:space="preserve"> </w:t>
      </w:r>
      <w:r w:rsidR="0062025B">
        <w:t xml:space="preserve">This </w:t>
      </w:r>
      <w:r w:rsidR="005F72EC">
        <w:t>mark</w:t>
      </w:r>
      <w:r w:rsidR="00D9434C">
        <w:t>ed</w:t>
      </w:r>
      <w:r w:rsidR="005F72EC">
        <w:t xml:space="preserve"> a significant defining difference </w:t>
      </w:r>
      <w:r w:rsidR="00DA0B29">
        <w:t xml:space="preserve">and the rejection </w:t>
      </w:r>
      <w:r w:rsidR="00B03A2C">
        <w:t xml:space="preserve">of member abbeys being </w:t>
      </w:r>
      <w:r w:rsidR="00C16227">
        <w:t>“reduced to dependent status</w:t>
      </w:r>
      <w:r w:rsidR="00587CA8">
        <w:t>.</w:t>
      </w:r>
      <w:r w:rsidR="00C16227">
        <w:t>”</w:t>
      </w:r>
      <w:r w:rsidR="00C16227">
        <w:rPr>
          <w:rStyle w:val="FootnoteReference"/>
        </w:rPr>
        <w:footnoteReference w:id="14"/>
      </w:r>
      <w:r w:rsidR="00CF174C">
        <w:rPr>
          <w:color w:val="FF0000"/>
        </w:rPr>
        <w:t xml:space="preserve"> </w:t>
      </w:r>
      <w:r w:rsidR="00412483">
        <w:t xml:space="preserve">This also underlines </w:t>
      </w:r>
      <w:r w:rsidR="00CF174C">
        <w:t xml:space="preserve">the reformist nature of the Cistercian movement. </w:t>
      </w:r>
    </w:p>
    <w:p w14:paraId="26F43BE7" w14:textId="48EAD3D4" w:rsidR="005F33FD" w:rsidRDefault="005F33FD"/>
    <w:p w14:paraId="73CD3A76" w14:textId="0556DBDA" w:rsidR="00002B14" w:rsidRDefault="00002B14"/>
    <w:p w14:paraId="703CEB45" w14:textId="2C4BF94A" w:rsidR="006F52AD" w:rsidRDefault="006F52AD"/>
    <w:p w14:paraId="79A753F6" w14:textId="73C26007" w:rsidR="006F52AD" w:rsidRDefault="006F52AD"/>
    <w:p w14:paraId="02EAD12D" w14:textId="05675CBB" w:rsidR="006F52AD" w:rsidRDefault="006F52AD"/>
    <w:p w14:paraId="695D19F2" w14:textId="33B94999" w:rsidR="006F52AD" w:rsidRDefault="006F52AD"/>
    <w:p w14:paraId="66494454" w14:textId="23CF2AE0" w:rsidR="006F52AD" w:rsidRDefault="006F52AD"/>
    <w:p w14:paraId="5DAC9D7A" w14:textId="422243D0" w:rsidR="006F52AD" w:rsidRDefault="006F52AD"/>
    <w:p w14:paraId="37904B05" w14:textId="77777777" w:rsidR="006F52AD" w:rsidRDefault="006F52AD"/>
    <w:p w14:paraId="357B9E42" w14:textId="62731906" w:rsidR="00BA3E97" w:rsidRDefault="00BA3E97"/>
    <w:p w14:paraId="1D6886D8" w14:textId="28EDD06C" w:rsidR="00862CEC" w:rsidRDefault="00BA3E97" w:rsidP="00BA3E97">
      <w:pPr>
        <w:rPr>
          <w:b/>
          <w:bCs/>
          <w:sz w:val="24"/>
          <w:szCs w:val="24"/>
        </w:rPr>
      </w:pPr>
      <w:r w:rsidRPr="00CF79CF">
        <w:rPr>
          <w:b/>
          <w:bCs/>
          <w:sz w:val="24"/>
          <w:szCs w:val="24"/>
        </w:rPr>
        <w:t>Bibliography</w:t>
      </w:r>
    </w:p>
    <w:p w14:paraId="46618F08" w14:textId="77777777" w:rsidR="005A7699" w:rsidRPr="005A7699" w:rsidRDefault="005A7699" w:rsidP="00BA3E97">
      <w:pPr>
        <w:rPr>
          <w:b/>
          <w:bCs/>
          <w:sz w:val="24"/>
          <w:szCs w:val="24"/>
        </w:rPr>
      </w:pPr>
    </w:p>
    <w:p w14:paraId="6A3494A2" w14:textId="25B13B1E" w:rsidR="00862CEC" w:rsidRDefault="00862CEC" w:rsidP="00BA3E97">
      <w:r>
        <w:t>Berman,</w:t>
      </w:r>
      <w:r w:rsidR="005A7699">
        <w:t xml:space="preserve"> </w:t>
      </w:r>
      <w:r>
        <w:t>C,</w:t>
      </w:r>
      <w:r w:rsidR="005A7699">
        <w:t xml:space="preserve"> </w:t>
      </w:r>
      <w:r>
        <w:t xml:space="preserve">H. </w:t>
      </w:r>
      <w:r w:rsidR="005A7699">
        <w:rPr>
          <w:i/>
          <w:iCs/>
        </w:rPr>
        <w:t xml:space="preserve">The Cistercian Evolution. </w:t>
      </w:r>
      <w:r w:rsidR="005A7699">
        <w:t xml:space="preserve"> University of Pennsylvania Press. 2000</w:t>
      </w:r>
    </w:p>
    <w:p w14:paraId="4560919E" w14:textId="4E09D4C6" w:rsidR="00BA3E97" w:rsidRDefault="00BA3E97" w:rsidP="00BA3E97">
      <w:proofErr w:type="spellStart"/>
      <w:r>
        <w:t>Bruun</w:t>
      </w:r>
      <w:proofErr w:type="spellEnd"/>
      <w:r>
        <w:t xml:space="preserve">, M, B. </w:t>
      </w:r>
      <w:r>
        <w:rPr>
          <w:i/>
          <w:iCs/>
        </w:rPr>
        <w:t xml:space="preserve">The Cambridge Companion to the Cistercian Order. </w:t>
      </w:r>
      <w:r>
        <w:t>Cambridge University Press. 2013</w:t>
      </w:r>
    </w:p>
    <w:p w14:paraId="0330E4BE" w14:textId="0293A429" w:rsidR="004B747A" w:rsidRPr="00AF7C55" w:rsidRDefault="00BA3E97" w:rsidP="00BA3E97">
      <w:r>
        <w:t xml:space="preserve">Burton, J and Kerr, J. </w:t>
      </w:r>
      <w:bookmarkStart w:id="2" w:name="_Hlk88899020"/>
      <w:r>
        <w:rPr>
          <w:i/>
          <w:iCs/>
        </w:rPr>
        <w:t xml:space="preserve">The Cistercians in the Middle Ages. </w:t>
      </w:r>
      <w:r>
        <w:t>Boydell and Brewer. 2011</w:t>
      </w:r>
      <w:bookmarkStart w:id="3" w:name="_Hlk89611536"/>
      <w:bookmarkEnd w:id="2"/>
    </w:p>
    <w:bookmarkEnd w:id="3"/>
    <w:p w14:paraId="0127BCCF" w14:textId="5A930E75" w:rsidR="004B747A" w:rsidRDefault="004B747A" w:rsidP="00BA3E97">
      <w:r>
        <w:rPr>
          <w:i/>
          <w:iCs/>
        </w:rPr>
        <w:t xml:space="preserve">Carta </w:t>
      </w:r>
      <w:proofErr w:type="spellStart"/>
      <w:r>
        <w:rPr>
          <w:i/>
          <w:iCs/>
        </w:rPr>
        <w:t>Caritatis</w:t>
      </w:r>
      <w:proofErr w:type="spellEnd"/>
      <w:r>
        <w:rPr>
          <w:i/>
          <w:iCs/>
        </w:rPr>
        <w:t xml:space="preserve"> Posterior (CC2)</w:t>
      </w:r>
      <w:r>
        <w:t>.</w:t>
      </w:r>
    </w:p>
    <w:p w14:paraId="11FAC6A4" w14:textId="4495E29F" w:rsidR="00AF7C55" w:rsidRPr="00AF7C55" w:rsidRDefault="00AF7C55" w:rsidP="00BA3E97">
      <w:pPr>
        <w:rPr>
          <w:i/>
          <w:iCs/>
        </w:rPr>
      </w:pPr>
      <w:r>
        <w:rPr>
          <w:i/>
          <w:iCs/>
        </w:rPr>
        <w:t xml:space="preserve">Carta </w:t>
      </w:r>
      <w:proofErr w:type="spellStart"/>
      <w:r>
        <w:rPr>
          <w:i/>
          <w:iCs/>
        </w:rPr>
        <w:t>Caritatis</w:t>
      </w:r>
      <w:proofErr w:type="spellEnd"/>
      <w:r>
        <w:rPr>
          <w:i/>
          <w:iCs/>
        </w:rPr>
        <w:t xml:space="preserve"> Prior (CC1)</w:t>
      </w:r>
    </w:p>
    <w:p w14:paraId="5CC7A56C" w14:textId="77777777" w:rsidR="00BA3E97" w:rsidRDefault="00BA3E97" w:rsidP="00BA3E97">
      <w:proofErr w:type="spellStart"/>
      <w:r>
        <w:t>Coppack</w:t>
      </w:r>
      <w:proofErr w:type="spellEnd"/>
      <w:r>
        <w:t xml:space="preserve">, G. </w:t>
      </w:r>
      <w:r>
        <w:rPr>
          <w:i/>
          <w:iCs/>
        </w:rPr>
        <w:t xml:space="preserve">The White Monks. The Cistercians in Britain 1128-1540. </w:t>
      </w:r>
      <w:r>
        <w:t>Tempus. 2005</w:t>
      </w:r>
    </w:p>
    <w:p w14:paraId="7221FA98" w14:textId="77777777" w:rsidR="00BA3E97" w:rsidRDefault="00BA3E97" w:rsidP="00BA3E97">
      <w:r>
        <w:t xml:space="preserve">Dunn, M. </w:t>
      </w:r>
      <w:r>
        <w:rPr>
          <w:i/>
          <w:iCs/>
        </w:rPr>
        <w:t xml:space="preserve">The Emergence of Monasticism. From the Desert Fathers to the Early Middle Ages. </w:t>
      </w:r>
      <w:r>
        <w:t>Blackwell Publishers Limited. 2003</w:t>
      </w:r>
    </w:p>
    <w:p w14:paraId="1C979BAC" w14:textId="067ED95E" w:rsidR="00BA3E97" w:rsidRDefault="00BA3E97" w:rsidP="00BA3E97">
      <w:r w:rsidRPr="00D44F7A">
        <w:rPr>
          <w:i/>
          <w:iCs/>
        </w:rPr>
        <w:t xml:space="preserve">Exordium </w:t>
      </w:r>
      <w:proofErr w:type="spellStart"/>
      <w:r w:rsidRPr="00D44F7A">
        <w:rPr>
          <w:i/>
          <w:iCs/>
        </w:rPr>
        <w:t>Cistercii</w:t>
      </w:r>
      <w:proofErr w:type="spellEnd"/>
      <w:r>
        <w:t xml:space="preserve">. </w:t>
      </w:r>
    </w:p>
    <w:p w14:paraId="7F3BD219" w14:textId="44ECD624" w:rsidR="00BA3E97" w:rsidRDefault="00BA3E97" w:rsidP="00BA3E97">
      <w:pPr>
        <w:pStyle w:val="FootnoteText"/>
        <w:rPr>
          <w:sz w:val="22"/>
          <w:szCs w:val="22"/>
        </w:rPr>
      </w:pPr>
      <w:r w:rsidRPr="00D44F7A">
        <w:rPr>
          <w:i/>
          <w:iCs/>
          <w:sz w:val="22"/>
          <w:szCs w:val="22"/>
        </w:rPr>
        <w:t>Exordium Parvum</w:t>
      </w:r>
      <w:r w:rsidRPr="00D44F7A">
        <w:rPr>
          <w:sz w:val="22"/>
          <w:szCs w:val="22"/>
        </w:rPr>
        <w:t xml:space="preserve">. </w:t>
      </w:r>
    </w:p>
    <w:p w14:paraId="34F80743" w14:textId="77777777" w:rsidR="00BA3E97" w:rsidRPr="00D44F7A" w:rsidRDefault="00BA3E97" w:rsidP="00BA3E97">
      <w:pPr>
        <w:pStyle w:val="FootnoteText"/>
        <w:rPr>
          <w:sz w:val="22"/>
          <w:szCs w:val="22"/>
        </w:rPr>
      </w:pPr>
    </w:p>
    <w:p w14:paraId="2A3B6AAF" w14:textId="77777777" w:rsidR="00BA3E97" w:rsidRPr="00955898" w:rsidRDefault="00BA3E97" w:rsidP="00BA3E97">
      <w:pPr>
        <w:rPr>
          <w:sz w:val="24"/>
          <w:szCs w:val="24"/>
        </w:rPr>
      </w:pPr>
      <w:r>
        <w:t xml:space="preserve">Fry, T. </w:t>
      </w:r>
      <w:r>
        <w:rPr>
          <w:i/>
          <w:iCs/>
        </w:rPr>
        <w:t xml:space="preserve">The Rule of St. Benedict. </w:t>
      </w:r>
      <w:r>
        <w:t>The Liturgical Press. 1982</w:t>
      </w:r>
    </w:p>
    <w:p w14:paraId="44789124" w14:textId="77777777" w:rsidR="00BA3E97" w:rsidRDefault="00BA3E97" w:rsidP="00BA3E97">
      <w:proofErr w:type="spellStart"/>
      <w:r>
        <w:t>Jamroziak</w:t>
      </w:r>
      <w:proofErr w:type="spellEnd"/>
      <w:r>
        <w:t xml:space="preserve">, E. </w:t>
      </w:r>
      <w:r>
        <w:rPr>
          <w:i/>
          <w:iCs/>
        </w:rPr>
        <w:t xml:space="preserve">The Cistercian Order in medieval Europe 1090-1500. </w:t>
      </w:r>
      <w:r>
        <w:t>Routledge. 2013</w:t>
      </w:r>
    </w:p>
    <w:p w14:paraId="6064FC8D" w14:textId="31CA5894" w:rsidR="00BA3E97" w:rsidRDefault="00BA3E97" w:rsidP="00BA3E97">
      <w:r>
        <w:t>Lawrence, C,</w:t>
      </w:r>
      <w:r w:rsidR="004D756A">
        <w:t xml:space="preserve"> </w:t>
      </w:r>
      <w:r>
        <w:t xml:space="preserve">H. </w:t>
      </w:r>
      <w:r>
        <w:rPr>
          <w:i/>
          <w:iCs/>
        </w:rPr>
        <w:t xml:space="preserve">Medieval Monasticism. </w:t>
      </w:r>
      <w:r>
        <w:t>Longman. 2001</w:t>
      </w:r>
    </w:p>
    <w:p w14:paraId="1D398B56" w14:textId="3AB4F650" w:rsidR="00BA3E97" w:rsidRDefault="00BA3E97" w:rsidP="00BA3E97">
      <w:proofErr w:type="spellStart"/>
      <w:r>
        <w:t>Lexai</w:t>
      </w:r>
      <w:proofErr w:type="spellEnd"/>
      <w:r>
        <w:t>, L,</w:t>
      </w:r>
      <w:r w:rsidR="004D756A">
        <w:t xml:space="preserve"> </w:t>
      </w:r>
      <w:r>
        <w:t xml:space="preserve">J. </w:t>
      </w:r>
      <w:r>
        <w:rPr>
          <w:i/>
          <w:iCs/>
        </w:rPr>
        <w:t xml:space="preserve">The Cistercians: Ideals and Reality. </w:t>
      </w:r>
      <w:r>
        <w:t>Kent State University Press. 1977</w:t>
      </w:r>
    </w:p>
    <w:p w14:paraId="30439151" w14:textId="627695BA" w:rsidR="00AF7C55" w:rsidRPr="00AF7C55" w:rsidRDefault="00AF7C55" w:rsidP="00BA3E97">
      <w:pPr>
        <w:rPr>
          <w:i/>
          <w:iCs/>
        </w:rPr>
      </w:pPr>
      <w:r>
        <w:rPr>
          <w:i/>
          <w:iCs/>
        </w:rPr>
        <w:t xml:space="preserve">Summa Carte </w:t>
      </w:r>
      <w:proofErr w:type="spellStart"/>
      <w:r>
        <w:rPr>
          <w:i/>
          <w:iCs/>
        </w:rPr>
        <w:t>Caritatis</w:t>
      </w:r>
      <w:proofErr w:type="spellEnd"/>
    </w:p>
    <w:p w14:paraId="43A31B1D" w14:textId="53FFD357" w:rsidR="00BA3E97" w:rsidRDefault="00BA3E97" w:rsidP="00BA3E97">
      <w:pPr>
        <w:pStyle w:val="FootnoteText"/>
        <w:rPr>
          <w:sz w:val="22"/>
          <w:szCs w:val="22"/>
        </w:rPr>
      </w:pPr>
      <w:r w:rsidRPr="007737A1">
        <w:rPr>
          <w:sz w:val="22"/>
          <w:szCs w:val="22"/>
        </w:rPr>
        <w:t>Van-Damme, J,</w:t>
      </w:r>
      <w:r>
        <w:rPr>
          <w:sz w:val="22"/>
          <w:szCs w:val="22"/>
        </w:rPr>
        <w:t xml:space="preserve"> </w:t>
      </w:r>
      <w:r w:rsidRPr="007737A1">
        <w:rPr>
          <w:sz w:val="22"/>
          <w:szCs w:val="22"/>
        </w:rPr>
        <w:t xml:space="preserve">B. </w:t>
      </w:r>
      <w:r w:rsidRPr="007737A1">
        <w:rPr>
          <w:i/>
          <w:iCs/>
          <w:sz w:val="22"/>
          <w:szCs w:val="22"/>
        </w:rPr>
        <w:t xml:space="preserve">The Three Founders of Citeaux. </w:t>
      </w:r>
      <w:r w:rsidRPr="007737A1">
        <w:rPr>
          <w:sz w:val="22"/>
          <w:szCs w:val="22"/>
        </w:rPr>
        <w:t>Cistercian Publications. 1998</w:t>
      </w:r>
    </w:p>
    <w:p w14:paraId="185B94F0" w14:textId="0C6D76FC" w:rsidR="007078E2" w:rsidRDefault="007078E2" w:rsidP="00BA3E97">
      <w:pPr>
        <w:pStyle w:val="FootnoteText"/>
        <w:rPr>
          <w:sz w:val="22"/>
          <w:szCs w:val="22"/>
        </w:rPr>
      </w:pPr>
    </w:p>
    <w:p w14:paraId="5E7A5313" w14:textId="1DD5064D" w:rsidR="007078E2" w:rsidRPr="00AC0F76" w:rsidRDefault="007078E2" w:rsidP="00BA3E97">
      <w:pPr>
        <w:pStyle w:val="FootnoteText"/>
        <w:rPr>
          <w:sz w:val="22"/>
          <w:szCs w:val="22"/>
        </w:rPr>
      </w:pPr>
      <w:r>
        <w:rPr>
          <w:sz w:val="22"/>
          <w:szCs w:val="22"/>
        </w:rPr>
        <w:t xml:space="preserve">Waddell, </w:t>
      </w:r>
      <w:r w:rsidR="003F6CC1">
        <w:rPr>
          <w:sz w:val="22"/>
          <w:szCs w:val="22"/>
        </w:rPr>
        <w:t xml:space="preserve">C. </w:t>
      </w:r>
      <w:r w:rsidR="00741A74">
        <w:rPr>
          <w:i/>
          <w:iCs/>
          <w:sz w:val="22"/>
          <w:szCs w:val="22"/>
        </w:rPr>
        <w:t>The Myth of Cistercian Origins: C.H. Berman and the Man</w:t>
      </w:r>
      <w:r w:rsidR="0073052F">
        <w:rPr>
          <w:i/>
          <w:iCs/>
          <w:sz w:val="22"/>
          <w:szCs w:val="22"/>
        </w:rPr>
        <w:t>uscript Sources</w:t>
      </w:r>
      <w:r w:rsidR="00AC0F76">
        <w:rPr>
          <w:i/>
          <w:iCs/>
          <w:sz w:val="22"/>
          <w:szCs w:val="22"/>
        </w:rPr>
        <w:t xml:space="preserve">. </w:t>
      </w:r>
      <w:r w:rsidR="00AC0F76">
        <w:rPr>
          <w:sz w:val="22"/>
          <w:szCs w:val="22"/>
        </w:rPr>
        <w:t xml:space="preserve">Citeaux: </w:t>
      </w:r>
      <w:proofErr w:type="spellStart"/>
      <w:r w:rsidR="00AC0F76">
        <w:rPr>
          <w:sz w:val="22"/>
          <w:szCs w:val="22"/>
        </w:rPr>
        <w:t>Commen</w:t>
      </w:r>
      <w:r w:rsidR="00AD33C1">
        <w:rPr>
          <w:sz w:val="22"/>
          <w:szCs w:val="22"/>
        </w:rPr>
        <w:t>terii</w:t>
      </w:r>
      <w:proofErr w:type="spellEnd"/>
      <w:r w:rsidR="00AD33C1">
        <w:rPr>
          <w:sz w:val="22"/>
          <w:szCs w:val="22"/>
        </w:rPr>
        <w:t xml:space="preserve"> </w:t>
      </w:r>
      <w:proofErr w:type="spellStart"/>
      <w:r w:rsidR="00AD33C1">
        <w:rPr>
          <w:sz w:val="22"/>
          <w:szCs w:val="22"/>
        </w:rPr>
        <w:t>Cistercienses</w:t>
      </w:r>
      <w:proofErr w:type="spellEnd"/>
      <w:r w:rsidR="00AD33C1">
        <w:rPr>
          <w:sz w:val="22"/>
          <w:szCs w:val="22"/>
        </w:rPr>
        <w:t xml:space="preserve"> 51</w:t>
      </w:r>
      <w:r w:rsidR="00E312F5">
        <w:rPr>
          <w:sz w:val="22"/>
          <w:szCs w:val="22"/>
        </w:rPr>
        <w:t xml:space="preserve">, </w:t>
      </w:r>
      <w:r w:rsidR="00771C02">
        <w:rPr>
          <w:sz w:val="22"/>
          <w:szCs w:val="22"/>
        </w:rPr>
        <w:t>p.</w:t>
      </w:r>
      <w:r w:rsidR="00E312F5">
        <w:rPr>
          <w:sz w:val="22"/>
          <w:szCs w:val="22"/>
        </w:rPr>
        <w:t xml:space="preserve">285-97 and </w:t>
      </w:r>
      <w:r w:rsidR="00771C02">
        <w:rPr>
          <w:sz w:val="22"/>
          <w:szCs w:val="22"/>
        </w:rPr>
        <w:t>p.</w:t>
      </w:r>
      <w:r w:rsidR="00E312F5">
        <w:rPr>
          <w:sz w:val="22"/>
          <w:szCs w:val="22"/>
        </w:rPr>
        <w:t>299-386. 2001</w:t>
      </w:r>
    </w:p>
    <w:p w14:paraId="6353FC34" w14:textId="77777777" w:rsidR="00BA3E97" w:rsidRDefault="00BA3E97" w:rsidP="00BA3E97">
      <w:pPr>
        <w:rPr>
          <w:sz w:val="24"/>
          <w:szCs w:val="24"/>
        </w:rPr>
      </w:pPr>
    </w:p>
    <w:p w14:paraId="7493ED38" w14:textId="6A0068B7" w:rsidR="00BA3E97" w:rsidRDefault="00BA3E97"/>
    <w:p w14:paraId="2CBE198F" w14:textId="77777777" w:rsidR="00BA3E97" w:rsidRPr="00920748" w:rsidRDefault="00BA3E97"/>
    <w:p w14:paraId="6B130A44" w14:textId="77777777" w:rsidR="00920748" w:rsidRDefault="00920748"/>
    <w:sectPr w:rsidR="009207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7F8B00" w14:textId="77777777" w:rsidR="0083192F" w:rsidRDefault="0083192F" w:rsidP="00BA3E97">
      <w:pPr>
        <w:spacing w:after="0" w:line="240" w:lineRule="auto"/>
      </w:pPr>
      <w:r>
        <w:separator/>
      </w:r>
    </w:p>
  </w:endnote>
  <w:endnote w:type="continuationSeparator" w:id="0">
    <w:p w14:paraId="227D4E83" w14:textId="77777777" w:rsidR="0083192F" w:rsidRDefault="0083192F" w:rsidP="00BA3E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EB11B4" w14:textId="77777777" w:rsidR="0083192F" w:rsidRDefault="0083192F" w:rsidP="00BA3E97">
      <w:pPr>
        <w:spacing w:after="0" w:line="240" w:lineRule="auto"/>
      </w:pPr>
      <w:r>
        <w:separator/>
      </w:r>
    </w:p>
  </w:footnote>
  <w:footnote w:type="continuationSeparator" w:id="0">
    <w:p w14:paraId="498F9988" w14:textId="77777777" w:rsidR="0083192F" w:rsidRDefault="0083192F" w:rsidP="00BA3E97">
      <w:pPr>
        <w:spacing w:after="0" w:line="240" w:lineRule="auto"/>
      </w:pPr>
      <w:r>
        <w:continuationSeparator/>
      </w:r>
    </w:p>
  </w:footnote>
  <w:footnote w:id="1">
    <w:p w14:paraId="79721F71" w14:textId="5C7B7472" w:rsidR="00BA3E97" w:rsidRDefault="00BA3E97">
      <w:pPr>
        <w:pStyle w:val="FootnoteText"/>
      </w:pPr>
      <w:r>
        <w:rPr>
          <w:rStyle w:val="FootnoteReference"/>
        </w:rPr>
        <w:footnoteRef/>
      </w:r>
      <w:r>
        <w:t xml:space="preserve"> Burton, J and Kerr, J. </w:t>
      </w:r>
      <w:r>
        <w:rPr>
          <w:i/>
          <w:iCs/>
        </w:rPr>
        <w:t xml:space="preserve">The Cistercians in the Middle Ages. </w:t>
      </w:r>
      <w:r>
        <w:t>Boydell and Brewer. 2011. P.21</w:t>
      </w:r>
      <w:r w:rsidR="00706EC8">
        <w:t xml:space="preserve">; Lawrence, C, H. </w:t>
      </w:r>
      <w:r w:rsidR="00706EC8" w:rsidRPr="00706EC8">
        <w:rPr>
          <w:i/>
          <w:iCs/>
        </w:rPr>
        <w:t>Medieval Monasticism</w:t>
      </w:r>
      <w:r w:rsidR="00706EC8">
        <w:t xml:space="preserve">. Longman. 2001. p.183. </w:t>
      </w:r>
    </w:p>
  </w:footnote>
  <w:footnote w:id="2">
    <w:p w14:paraId="4C78CF79" w14:textId="621C64D4" w:rsidR="00706EC8" w:rsidRDefault="00D71D27">
      <w:pPr>
        <w:pStyle w:val="FootnoteText"/>
      </w:pPr>
      <w:r>
        <w:rPr>
          <w:rStyle w:val="FootnoteReference"/>
        </w:rPr>
        <w:footnoteRef/>
      </w:r>
      <w:r>
        <w:t xml:space="preserve"> </w:t>
      </w:r>
      <w:r w:rsidR="00706EC8">
        <w:t>Lawrence</w:t>
      </w:r>
      <w:proofErr w:type="gramStart"/>
      <w:r w:rsidR="00706EC8">
        <w:t>,  p.184</w:t>
      </w:r>
      <w:proofErr w:type="gramEnd"/>
    </w:p>
  </w:footnote>
  <w:footnote w:id="3">
    <w:p w14:paraId="45408A4A" w14:textId="77777777" w:rsidR="00FC531B" w:rsidRDefault="00FC531B" w:rsidP="00FC531B">
      <w:pPr>
        <w:pStyle w:val="FootnoteText"/>
      </w:pPr>
      <w:r>
        <w:rPr>
          <w:rStyle w:val="FootnoteReference"/>
        </w:rPr>
        <w:footnoteRef/>
      </w:r>
      <w:r>
        <w:t xml:space="preserve"> Lawrence, p.184</w:t>
      </w:r>
    </w:p>
  </w:footnote>
  <w:footnote w:id="4">
    <w:p w14:paraId="1E06DD36" w14:textId="7F3BD7FF" w:rsidR="00D71D27" w:rsidRDefault="00D71D27">
      <w:pPr>
        <w:pStyle w:val="FootnoteText"/>
      </w:pPr>
      <w:r>
        <w:rPr>
          <w:rStyle w:val="FootnoteReference"/>
        </w:rPr>
        <w:footnoteRef/>
      </w:r>
      <w:r>
        <w:t xml:space="preserve"> </w:t>
      </w:r>
      <w:r w:rsidR="00592873">
        <w:t xml:space="preserve">Newman, M. in The Cambridge Companion to the Cistercian Order, Cambridge University Press. 2013 p.27. Burton, </w:t>
      </w:r>
      <w:r w:rsidR="00706EC8">
        <w:t>J</w:t>
      </w:r>
      <w:r w:rsidR="00592873">
        <w:t xml:space="preserve"> and Kerr, J. p.</w:t>
      </w:r>
      <w:r w:rsidR="001C58EC">
        <w:t xml:space="preserve">30. </w:t>
      </w:r>
    </w:p>
  </w:footnote>
  <w:footnote w:id="5">
    <w:p w14:paraId="0DB9339D" w14:textId="73355F6C" w:rsidR="00113C42" w:rsidRDefault="00113C42">
      <w:pPr>
        <w:pStyle w:val="FootnoteText"/>
      </w:pPr>
      <w:r>
        <w:rPr>
          <w:rStyle w:val="FootnoteReference"/>
        </w:rPr>
        <w:footnoteRef/>
      </w:r>
      <w:r>
        <w:t xml:space="preserve"> Waddell in Burton and Kerr. P.30</w:t>
      </w:r>
    </w:p>
  </w:footnote>
  <w:footnote w:id="6">
    <w:p w14:paraId="6B849EF9" w14:textId="51543DB4" w:rsidR="0036098D" w:rsidRDefault="0036098D">
      <w:pPr>
        <w:pStyle w:val="FootnoteText"/>
      </w:pPr>
      <w:r>
        <w:rPr>
          <w:rStyle w:val="FootnoteReference"/>
        </w:rPr>
        <w:footnoteRef/>
      </w:r>
      <w:r>
        <w:t xml:space="preserve"> Berman</w:t>
      </w:r>
      <w:r w:rsidR="00A25126">
        <w:t xml:space="preserve">, </w:t>
      </w:r>
      <w:proofErr w:type="gramStart"/>
      <w:r w:rsidR="0013329B">
        <w:t>C,H.</w:t>
      </w:r>
      <w:proofErr w:type="gramEnd"/>
      <w:r w:rsidR="0013329B">
        <w:t xml:space="preserve"> </w:t>
      </w:r>
      <w:bookmarkStart w:id="1" w:name="_Hlk89612470"/>
      <w:r w:rsidR="0013329B">
        <w:rPr>
          <w:i/>
          <w:iCs/>
        </w:rPr>
        <w:t xml:space="preserve">The Cistercian Evolution. </w:t>
      </w:r>
      <w:r w:rsidR="008B0EDC">
        <w:t xml:space="preserve"> </w:t>
      </w:r>
      <w:r w:rsidR="00B81614">
        <w:t>University of Pennsylvania Press. 2000</w:t>
      </w:r>
      <w:bookmarkEnd w:id="1"/>
      <w:r w:rsidR="00B81614">
        <w:t xml:space="preserve">. </w:t>
      </w:r>
      <w:r w:rsidR="008B0EDC">
        <w:t>p.59</w:t>
      </w:r>
    </w:p>
  </w:footnote>
  <w:footnote w:id="7">
    <w:p w14:paraId="607F1825" w14:textId="022B8D90" w:rsidR="0090651A" w:rsidRDefault="0090651A">
      <w:pPr>
        <w:pStyle w:val="FootnoteText"/>
      </w:pPr>
      <w:r>
        <w:rPr>
          <w:rStyle w:val="FootnoteReference"/>
        </w:rPr>
        <w:footnoteRef/>
      </w:r>
      <w:r>
        <w:t xml:space="preserve"> </w:t>
      </w:r>
      <w:r w:rsidR="00036F81">
        <w:t>B</w:t>
      </w:r>
      <w:r w:rsidR="003B09EA">
        <w:t>urton and Kerr. P.24</w:t>
      </w:r>
    </w:p>
  </w:footnote>
  <w:footnote w:id="8">
    <w:p w14:paraId="35B6C1DD" w14:textId="7CABE7E7" w:rsidR="00FD574A" w:rsidRDefault="00FD574A">
      <w:pPr>
        <w:pStyle w:val="FootnoteText"/>
      </w:pPr>
      <w:r>
        <w:rPr>
          <w:rStyle w:val="FootnoteReference"/>
        </w:rPr>
        <w:footnoteRef/>
      </w:r>
      <w:r>
        <w:t xml:space="preserve"> </w:t>
      </w:r>
      <w:r w:rsidR="00B74B48">
        <w:t>Berman, P. 56</w:t>
      </w:r>
    </w:p>
  </w:footnote>
  <w:footnote w:id="9">
    <w:p w14:paraId="021E4EA2" w14:textId="2D5A889E" w:rsidR="009C63E3" w:rsidRDefault="009C63E3">
      <w:pPr>
        <w:pStyle w:val="FootnoteText"/>
      </w:pPr>
      <w:r>
        <w:rPr>
          <w:rStyle w:val="FootnoteReference"/>
        </w:rPr>
        <w:footnoteRef/>
      </w:r>
      <w:r>
        <w:t xml:space="preserve"> Lawrence</w:t>
      </w:r>
      <w:r w:rsidR="00D514AB">
        <w:t>. P184</w:t>
      </w:r>
    </w:p>
  </w:footnote>
  <w:footnote w:id="10">
    <w:p w14:paraId="344651F2" w14:textId="3C32BB47" w:rsidR="006E39B7" w:rsidRDefault="006E39B7">
      <w:pPr>
        <w:pStyle w:val="FootnoteText"/>
      </w:pPr>
      <w:r>
        <w:rPr>
          <w:rStyle w:val="FootnoteReference"/>
        </w:rPr>
        <w:footnoteRef/>
      </w:r>
      <w:r>
        <w:t xml:space="preserve"> </w:t>
      </w:r>
      <w:r w:rsidR="000E1CCF" w:rsidRPr="000E1CCF">
        <w:rPr>
          <w:i/>
          <w:iCs/>
        </w:rPr>
        <w:t xml:space="preserve">Carta </w:t>
      </w:r>
      <w:proofErr w:type="spellStart"/>
      <w:r w:rsidR="000E1CCF" w:rsidRPr="000E1CCF">
        <w:rPr>
          <w:i/>
          <w:iCs/>
        </w:rPr>
        <w:t>Caritatis</w:t>
      </w:r>
      <w:proofErr w:type="spellEnd"/>
    </w:p>
  </w:footnote>
  <w:footnote w:id="11">
    <w:p w14:paraId="78FF81D6" w14:textId="63BB076B" w:rsidR="00653810" w:rsidRDefault="00653810">
      <w:pPr>
        <w:pStyle w:val="FootnoteText"/>
      </w:pPr>
      <w:r>
        <w:rPr>
          <w:rStyle w:val="FootnoteReference"/>
        </w:rPr>
        <w:footnoteRef/>
      </w:r>
      <w:r>
        <w:t xml:space="preserve"> </w:t>
      </w:r>
      <w:r w:rsidR="00570C42">
        <w:t xml:space="preserve">Burton and Kerr, </w:t>
      </w:r>
      <w:r w:rsidR="00C6587D">
        <w:t xml:space="preserve">Lawrence, </w:t>
      </w:r>
      <w:proofErr w:type="spellStart"/>
      <w:r w:rsidR="00C6587D">
        <w:t>Bruun</w:t>
      </w:r>
      <w:proofErr w:type="spellEnd"/>
      <w:r w:rsidR="00C6587D">
        <w:t>.</w:t>
      </w:r>
    </w:p>
  </w:footnote>
  <w:footnote w:id="12">
    <w:p w14:paraId="5CE9C388" w14:textId="26505972" w:rsidR="007D0224" w:rsidRPr="00BF0EA8" w:rsidRDefault="007D0224" w:rsidP="00BF0EA8">
      <w:pPr>
        <w:rPr>
          <w:sz w:val="24"/>
          <w:szCs w:val="24"/>
        </w:rPr>
      </w:pPr>
      <w:r>
        <w:rPr>
          <w:rStyle w:val="FootnoteReference"/>
        </w:rPr>
        <w:footnoteRef/>
      </w:r>
      <w:r>
        <w:t xml:space="preserve"> </w:t>
      </w:r>
      <w:r w:rsidRPr="007317C5">
        <w:rPr>
          <w:sz w:val="20"/>
          <w:szCs w:val="20"/>
        </w:rPr>
        <w:t xml:space="preserve">Fry, T. </w:t>
      </w:r>
      <w:r w:rsidRPr="007317C5">
        <w:rPr>
          <w:i/>
          <w:iCs/>
          <w:sz w:val="20"/>
          <w:szCs w:val="20"/>
        </w:rPr>
        <w:t xml:space="preserve">The Rule of St. Benedict. </w:t>
      </w:r>
      <w:r w:rsidRPr="007317C5">
        <w:rPr>
          <w:sz w:val="20"/>
          <w:szCs w:val="20"/>
        </w:rPr>
        <w:t>The Liturgical Press. 1982</w:t>
      </w:r>
      <w:r>
        <w:rPr>
          <w:sz w:val="20"/>
          <w:szCs w:val="20"/>
        </w:rPr>
        <w:t xml:space="preserve">. P. </w:t>
      </w:r>
      <w:r w:rsidR="00BF0EA8">
        <w:rPr>
          <w:sz w:val="20"/>
          <w:szCs w:val="20"/>
        </w:rPr>
        <w:t>85</w:t>
      </w:r>
    </w:p>
  </w:footnote>
  <w:footnote w:id="13">
    <w:p w14:paraId="360C59DE" w14:textId="3DBBCA5A" w:rsidR="003D28C9" w:rsidRDefault="003D28C9">
      <w:pPr>
        <w:pStyle w:val="FootnoteText"/>
      </w:pPr>
      <w:r>
        <w:rPr>
          <w:rStyle w:val="FootnoteReference"/>
        </w:rPr>
        <w:footnoteRef/>
      </w:r>
      <w:r>
        <w:t xml:space="preserve"> </w:t>
      </w:r>
      <w:r w:rsidR="0034115F">
        <w:t>Ibid p.86</w:t>
      </w:r>
    </w:p>
  </w:footnote>
  <w:footnote w:id="14">
    <w:p w14:paraId="123F3592" w14:textId="5F39A766" w:rsidR="00C16227" w:rsidRDefault="00C16227">
      <w:pPr>
        <w:pStyle w:val="FootnoteText"/>
      </w:pPr>
      <w:r>
        <w:rPr>
          <w:rStyle w:val="FootnoteReference"/>
        </w:rPr>
        <w:footnoteRef/>
      </w:r>
      <w:r>
        <w:t xml:space="preserve"> Lawrence</w:t>
      </w:r>
      <w:r w:rsidR="00587CA8">
        <w:t>. P. 184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748"/>
    <w:rsid w:val="00002B14"/>
    <w:rsid w:val="00006018"/>
    <w:rsid w:val="00032DE8"/>
    <w:rsid w:val="0003309F"/>
    <w:rsid w:val="0003486B"/>
    <w:rsid w:val="00035427"/>
    <w:rsid w:val="00035C58"/>
    <w:rsid w:val="00036F81"/>
    <w:rsid w:val="00051B00"/>
    <w:rsid w:val="00064C42"/>
    <w:rsid w:val="00070D5B"/>
    <w:rsid w:val="000724BF"/>
    <w:rsid w:val="00073F4B"/>
    <w:rsid w:val="0008325D"/>
    <w:rsid w:val="000867A7"/>
    <w:rsid w:val="000A6852"/>
    <w:rsid w:val="000B2D40"/>
    <w:rsid w:val="000C7722"/>
    <w:rsid w:val="000D3BE5"/>
    <w:rsid w:val="000E1CCF"/>
    <w:rsid w:val="000E1D95"/>
    <w:rsid w:val="000F71D3"/>
    <w:rsid w:val="001076D7"/>
    <w:rsid w:val="00112FE7"/>
    <w:rsid w:val="00113C42"/>
    <w:rsid w:val="001216B2"/>
    <w:rsid w:val="00121E0E"/>
    <w:rsid w:val="001271AA"/>
    <w:rsid w:val="0013329B"/>
    <w:rsid w:val="00152991"/>
    <w:rsid w:val="001532D7"/>
    <w:rsid w:val="00157BDB"/>
    <w:rsid w:val="001667E6"/>
    <w:rsid w:val="00171E15"/>
    <w:rsid w:val="001874E2"/>
    <w:rsid w:val="001A2F01"/>
    <w:rsid w:val="001B73C6"/>
    <w:rsid w:val="001C16D9"/>
    <w:rsid w:val="001C58EC"/>
    <w:rsid w:val="001C7238"/>
    <w:rsid w:val="001C7606"/>
    <w:rsid w:val="001D567E"/>
    <w:rsid w:val="001D7DA0"/>
    <w:rsid w:val="001E355E"/>
    <w:rsid w:val="001E6DD0"/>
    <w:rsid w:val="001E7BF5"/>
    <w:rsid w:val="001F3FCA"/>
    <w:rsid w:val="001F424D"/>
    <w:rsid w:val="002051F6"/>
    <w:rsid w:val="00210331"/>
    <w:rsid w:val="00244D25"/>
    <w:rsid w:val="00250A31"/>
    <w:rsid w:val="00291F73"/>
    <w:rsid w:val="00295614"/>
    <w:rsid w:val="002B0850"/>
    <w:rsid w:val="002B0EB8"/>
    <w:rsid w:val="002B1017"/>
    <w:rsid w:val="002B742D"/>
    <w:rsid w:val="002C3BE2"/>
    <w:rsid w:val="002C5EE2"/>
    <w:rsid w:val="003122B7"/>
    <w:rsid w:val="00326B05"/>
    <w:rsid w:val="00326DAB"/>
    <w:rsid w:val="0033776A"/>
    <w:rsid w:val="0034115F"/>
    <w:rsid w:val="00355930"/>
    <w:rsid w:val="0036098D"/>
    <w:rsid w:val="00376EFD"/>
    <w:rsid w:val="00382D2D"/>
    <w:rsid w:val="00387D5C"/>
    <w:rsid w:val="0039381F"/>
    <w:rsid w:val="003952C0"/>
    <w:rsid w:val="003A3CCD"/>
    <w:rsid w:val="003B09EA"/>
    <w:rsid w:val="003B6C42"/>
    <w:rsid w:val="003B7DF8"/>
    <w:rsid w:val="003C12B9"/>
    <w:rsid w:val="003C582E"/>
    <w:rsid w:val="003D28C9"/>
    <w:rsid w:val="003E31FD"/>
    <w:rsid w:val="003E7366"/>
    <w:rsid w:val="003F6CC1"/>
    <w:rsid w:val="00406095"/>
    <w:rsid w:val="00412483"/>
    <w:rsid w:val="00417FDE"/>
    <w:rsid w:val="00420D98"/>
    <w:rsid w:val="00424B45"/>
    <w:rsid w:val="00426EC4"/>
    <w:rsid w:val="0044297F"/>
    <w:rsid w:val="004434A1"/>
    <w:rsid w:val="0044431F"/>
    <w:rsid w:val="004453F7"/>
    <w:rsid w:val="004500DD"/>
    <w:rsid w:val="00453B8C"/>
    <w:rsid w:val="00460ADC"/>
    <w:rsid w:val="004622C8"/>
    <w:rsid w:val="00464284"/>
    <w:rsid w:val="00472FB1"/>
    <w:rsid w:val="00474BCC"/>
    <w:rsid w:val="0048138E"/>
    <w:rsid w:val="00481B4C"/>
    <w:rsid w:val="00486C21"/>
    <w:rsid w:val="004A7FC7"/>
    <w:rsid w:val="004B380B"/>
    <w:rsid w:val="004B747A"/>
    <w:rsid w:val="004D1D81"/>
    <w:rsid w:val="004D756A"/>
    <w:rsid w:val="004F10BA"/>
    <w:rsid w:val="004F12F4"/>
    <w:rsid w:val="004F37FB"/>
    <w:rsid w:val="004F6D5C"/>
    <w:rsid w:val="004F7184"/>
    <w:rsid w:val="005045CA"/>
    <w:rsid w:val="00504719"/>
    <w:rsid w:val="00516C51"/>
    <w:rsid w:val="0052423A"/>
    <w:rsid w:val="00525309"/>
    <w:rsid w:val="00527E65"/>
    <w:rsid w:val="00536C0D"/>
    <w:rsid w:val="005407B6"/>
    <w:rsid w:val="00570C42"/>
    <w:rsid w:val="00584477"/>
    <w:rsid w:val="00587CA8"/>
    <w:rsid w:val="00592873"/>
    <w:rsid w:val="00597E7C"/>
    <w:rsid w:val="005A7699"/>
    <w:rsid w:val="005B0759"/>
    <w:rsid w:val="005B35A9"/>
    <w:rsid w:val="005B6599"/>
    <w:rsid w:val="005C4CEF"/>
    <w:rsid w:val="005F33FD"/>
    <w:rsid w:val="005F72EC"/>
    <w:rsid w:val="00603D54"/>
    <w:rsid w:val="0062025B"/>
    <w:rsid w:val="00624E35"/>
    <w:rsid w:val="00630603"/>
    <w:rsid w:val="00634A6B"/>
    <w:rsid w:val="006406D9"/>
    <w:rsid w:val="0064608A"/>
    <w:rsid w:val="00647000"/>
    <w:rsid w:val="006536FD"/>
    <w:rsid w:val="00653810"/>
    <w:rsid w:val="00655B5D"/>
    <w:rsid w:val="00656C4A"/>
    <w:rsid w:val="0066582D"/>
    <w:rsid w:val="0066767C"/>
    <w:rsid w:val="006751DF"/>
    <w:rsid w:val="00683011"/>
    <w:rsid w:val="006A0CCA"/>
    <w:rsid w:val="006A0E22"/>
    <w:rsid w:val="006A5D69"/>
    <w:rsid w:val="006B7004"/>
    <w:rsid w:val="006B70DD"/>
    <w:rsid w:val="006C3F06"/>
    <w:rsid w:val="006D1759"/>
    <w:rsid w:val="006D1ED2"/>
    <w:rsid w:val="006D1F63"/>
    <w:rsid w:val="006E39B7"/>
    <w:rsid w:val="006E6086"/>
    <w:rsid w:val="006F2481"/>
    <w:rsid w:val="006F52AD"/>
    <w:rsid w:val="006F5D69"/>
    <w:rsid w:val="00706EC8"/>
    <w:rsid w:val="007078E2"/>
    <w:rsid w:val="00714B03"/>
    <w:rsid w:val="00724769"/>
    <w:rsid w:val="0073052F"/>
    <w:rsid w:val="007317C5"/>
    <w:rsid w:val="00741A74"/>
    <w:rsid w:val="00743768"/>
    <w:rsid w:val="0075028F"/>
    <w:rsid w:val="007704DE"/>
    <w:rsid w:val="00771C02"/>
    <w:rsid w:val="007721F6"/>
    <w:rsid w:val="00774AC3"/>
    <w:rsid w:val="00793F40"/>
    <w:rsid w:val="00796DB4"/>
    <w:rsid w:val="007B0CBB"/>
    <w:rsid w:val="007B271A"/>
    <w:rsid w:val="007D0224"/>
    <w:rsid w:val="007D1FE1"/>
    <w:rsid w:val="007E2180"/>
    <w:rsid w:val="007E4E0B"/>
    <w:rsid w:val="007F56A4"/>
    <w:rsid w:val="0083192F"/>
    <w:rsid w:val="00834F5D"/>
    <w:rsid w:val="00841AFC"/>
    <w:rsid w:val="00842203"/>
    <w:rsid w:val="008446FA"/>
    <w:rsid w:val="00862CEC"/>
    <w:rsid w:val="0086362F"/>
    <w:rsid w:val="00871D75"/>
    <w:rsid w:val="00882C61"/>
    <w:rsid w:val="008A7E77"/>
    <w:rsid w:val="008B0EDC"/>
    <w:rsid w:val="008B4EED"/>
    <w:rsid w:val="008B7286"/>
    <w:rsid w:val="008C1826"/>
    <w:rsid w:val="008C6C10"/>
    <w:rsid w:val="008E7636"/>
    <w:rsid w:val="008F678C"/>
    <w:rsid w:val="00902580"/>
    <w:rsid w:val="0090651A"/>
    <w:rsid w:val="00911688"/>
    <w:rsid w:val="00912DDC"/>
    <w:rsid w:val="00912EC6"/>
    <w:rsid w:val="00913FAE"/>
    <w:rsid w:val="00920748"/>
    <w:rsid w:val="00925CA2"/>
    <w:rsid w:val="00930DD2"/>
    <w:rsid w:val="00932173"/>
    <w:rsid w:val="00935622"/>
    <w:rsid w:val="00941A6E"/>
    <w:rsid w:val="00942FB7"/>
    <w:rsid w:val="00947923"/>
    <w:rsid w:val="00960154"/>
    <w:rsid w:val="00960B3F"/>
    <w:rsid w:val="00962325"/>
    <w:rsid w:val="0096618E"/>
    <w:rsid w:val="00970E86"/>
    <w:rsid w:val="00981EF9"/>
    <w:rsid w:val="00982A83"/>
    <w:rsid w:val="00982AAB"/>
    <w:rsid w:val="00984B1E"/>
    <w:rsid w:val="009A149D"/>
    <w:rsid w:val="009A30F8"/>
    <w:rsid w:val="009A4AFD"/>
    <w:rsid w:val="009B4D41"/>
    <w:rsid w:val="009C1206"/>
    <w:rsid w:val="009C1B9A"/>
    <w:rsid w:val="009C63E3"/>
    <w:rsid w:val="009D127F"/>
    <w:rsid w:val="009D670B"/>
    <w:rsid w:val="009E1032"/>
    <w:rsid w:val="009F286D"/>
    <w:rsid w:val="009F36C5"/>
    <w:rsid w:val="009F506C"/>
    <w:rsid w:val="00A0391B"/>
    <w:rsid w:val="00A15354"/>
    <w:rsid w:val="00A23830"/>
    <w:rsid w:val="00A24697"/>
    <w:rsid w:val="00A25126"/>
    <w:rsid w:val="00A31759"/>
    <w:rsid w:val="00A42B8A"/>
    <w:rsid w:val="00A45E33"/>
    <w:rsid w:val="00A47CEF"/>
    <w:rsid w:val="00A632F0"/>
    <w:rsid w:val="00A636BF"/>
    <w:rsid w:val="00A71E6B"/>
    <w:rsid w:val="00A741AA"/>
    <w:rsid w:val="00A81554"/>
    <w:rsid w:val="00A8680A"/>
    <w:rsid w:val="00AA3EF3"/>
    <w:rsid w:val="00AA461A"/>
    <w:rsid w:val="00AB5DEE"/>
    <w:rsid w:val="00AC0F76"/>
    <w:rsid w:val="00AC1B59"/>
    <w:rsid w:val="00AC5399"/>
    <w:rsid w:val="00AC5D4A"/>
    <w:rsid w:val="00AD33C1"/>
    <w:rsid w:val="00AE441D"/>
    <w:rsid w:val="00AF7C55"/>
    <w:rsid w:val="00B03A2C"/>
    <w:rsid w:val="00B15822"/>
    <w:rsid w:val="00B22A0F"/>
    <w:rsid w:val="00B311FB"/>
    <w:rsid w:val="00B45850"/>
    <w:rsid w:val="00B47577"/>
    <w:rsid w:val="00B536DF"/>
    <w:rsid w:val="00B66BA8"/>
    <w:rsid w:val="00B74B48"/>
    <w:rsid w:val="00B75DF7"/>
    <w:rsid w:val="00B81614"/>
    <w:rsid w:val="00B82085"/>
    <w:rsid w:val="00BA069D"/>
    <w:rsid w:val="00BA3E97"/>
    <w:rsid w:val="00BA53B8"/>
    <w:rsid w:val="00BA68B0"/>
    <w:rsid w:val="00BA6CDC"/>
    <w:rsid w:val="00BB3136"/>
    <w:rsid w:val="00BB52E9"/>
    <w:rsid w:val="00BB77B1"/>
    <w:rsid w:val="00BC42FB"/>
    <w:rsid w:val="00BF0EA8"/>
    <w:rsid w:val="00BF55FA"/>
    <w:rsid w:val="00C05D83"/>
    <w:rsid w:val="00C10828"/>
    <w:rsid w:val="00C16227"/>
    <w:rsid w:val="00C16660"/>
    <w:rsid w:val="00C245A7"/>
    <w:rsid w:val="00C51286"/>
    <w:rsid w:val="00C517A1"/>
    <w:rsid w:val="00C62B80"/>
    <w:rsid w:val="00C6448D"/>
    <w:rsid w:val="00C65168"/>
    <w:rsid w:val="00C6587D"/>
    <w:rsid w:val="00C73414"/>
    <w:rsid w:val="00C921CB"/>
    <w:rsid w:val="00C95542"/>
    <w:rsid w:val="00C957CB"/>
    <w:rsid w:val="00CB39E7"/>
    <w:rsid w:val="00CC2962"/>
    <w:rsid w:val="00CC3C92"/>
    <w:rsid w:val="00CC5F1C"/>
    <w:rsid w:val="00CC7138"/>
    <w:rsid w:val="00CD2866"/>
    <w:rsid w:val="00CD6565"/>
    <w:rsid w:val="00CE4A3B"/>
    <w:rsid w:val="00CF174C"/>
    <w:rsid w:val="00CF3D95"/>
    <w:rsid w:val="00CF4814"/>
    <w:rsid w:val="00CF56F9"/>
    <w:rsid w:val="00CF70D2"/>
    <w:rsid w:val="00D01D95"/>
    <w:rsid w:val="00D03A4F"/>
    <w:rsid w:val="00D06B1C"/>
    <w:rsid w:val="00D1367E"/>
    <w:rsid w:val="00D224A6"/>
    <w:rsid w:val="00D2647F"/>
    <w:rsid w:val="00D34649"/>
    <w:rsid w:val="00D514AB"/>
    <w:rsid w:val="00D71D27"/>
    <w:rsid w:val="00D74D96"/>
    <w:rsid w:val="00D920EA"/>
    <w:rsid w:val="00D9434C"/>
    <w:rsid w:val="00D9792D"/>
    <w:rsid w:val="00DA0B29"/>
    <w:rsid w:val="00DB3D16"/>
    <w:rsid w:val="00DD505E"/>
    <w:rsid w:val="00DE319C"/>
    <w:rsid w:val="00DF6DFC"/>
    <w:rsid w:val="00E1604B"/>
    <w:rsid w:val="00E2073F"/>
    <w:rsid w:val="00E20C0F"/>
    <w:rsid w:val="00E312F5"/>
    <w:rsid w:val="00E50675"/>
    <w:rsid w:val="00E6057E"/>
    <w:rsid w:val="00E63DEB"/>
    <w:rsid w:val="00E8284C"/>
    <w:rsid w:val="00E84547"/>
    <w:rsid w:val="00E90D95"/>
    <w:rsid w:val="00EB1072"/>
    <w:rsid w:val="00EF3414"/>
    <w:rsid w:val="00EF587E"/>
    <w:rsid w:val="00EF7CC7"/>
    <w:rsid w:val="00F218D9"/>
    <w:rsid w:val="00F22B8F"/>
    <w:rsid w:val="00F23F73"/>
    <w:rsid w:val="00F301A4"/>
    <w:rsid w:val="00F37A44"/>
    <w:rsid w:val="00F60BC6"/>
    <w:rsid w:val="00F617D3"/>
    <w:rsid w:val="00F62255"/>
    <w:rsid w:val="00F66C18"/>
    <w:rsid w:val="00F714D0"/>
    <w:rsid w:val="00F83EDA"/>
    <w:rsid w:val="00F85722"/>
    <w:rsid w:val="00FB65A4"/>
    <w:rsid w:val="00FB7B9C"/>
    <w:rsid w:val="00FC2C75"/>
    <w:rsid w:val="00FC531B"/>
    <w:rsid w:val="00FC79EB"/>
    <w:rsid w:val="00FD3D64"/>
    <w:rsid w:val="00FD574A"/>
    <w:rsid w:val="00FE747F"/>
    <w:rsid w:val="00FF05E6"/>
    <w:rsid w:val="00FF12EA"/>
    <w:rsid w:val="00FF12F1"/>
    <w:rsid w:val="00FF1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779FB"/>
  <w15:chartTrackingRefBased/>
  <w15:docId w15:val="{F90E6D91-A4C0-45D2-B10A-755381CD6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074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A3E97"/>
    <w:pPr>
      <w:spacing w:after="0" w:line="240" w:lineRule="auto"/>
    </w:pPr>
    <w:rPr>
      <w:sz w:val="20"/>
      <w:szCs w:val="20"/>
    </w:rPr>
  </w:style>
  <w:style w:type="character" w:customStyle="1" w:styleId="FootnoteTextChar">
    <w:name w:val="Footnote Text Char"/>
    <w:basedOn w:val="DefaultParagraphFont"/>
    <w:link w:val="FootnoteText"/>
    <w:uiPriority w:val="99"/>
    <w:rsid w:val="00BA3E97"/>
    <w:rPr>
      <w:sz w:val="20"/>
      <w:szCs w:val="20"/>
    </w:rPr>
  </w:style>
  <w:style w:type="character" w:styleId="FootnoteReference">
    <w:name w:val="footnote reference"/>
    <w:basedOn w:val="DefaultParagraphFont"/>
    <w:uiPriority w:val="99"/>
    <w:semiHidden/>
    <w:unhideWhenUsed/>
    <w:rsid w:val="00BA3E9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C7DDA79-FC65-4F78-BBDA-D1F619C72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3</Pages>
  <Words>928</Words>
  <Characters>5296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David (Social Worker)</dc:creator>
  <cp:keywords/>
  <dc:description/>
  <cp:lastModifiedBy>Lewis, David (Social Worker)</cp:lastModifiedBy>
  <cp:revision>48</cp:revision>
  <dcterms:created xsi:type="dcterms:W3CDTF">2021-12-05T13:18:00Z</dcterms:created>
  <dcterms:modified xsi:type="dcterms:W3CDTF">2021-12-05T16:01:00Z</dcterms:modified>
</cp:coreProperties>
</file>