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3C87A0" w14:textId="1F0E3279" w:rsidR="00093687" w:rsidRDefault="00B0020A">
      <w:pPr>
        <w:pStyle w:val="p1"/>
        <w:rPr>
          <w:rStyle w:val="apple-converted-space"/>
          <w:rFonts w:ascii="UICTFontTextStyleBody" w:hAnsi="UICTFontTextStyleBody"/>
          <w:b/>
          <w:bCs/>
          <w:sz w:val="39"/>
          <w:szCs w:val="39"/>
        </w:rPr>
      </w:pPr>
      <w:r>
        <w:rPr>
          <w:rFonts w:ascii="UICTFontTextStyleBody" w:hAnsi="UICTFontTextStyleBody"/>
          <w:b/>
          <w:bCs/>
          <w:noProof/>
          <w:sz w:val="39"/>
          <w:szCs w:val="39"/>
          <w14:ligatures w14:val="standardContextual"/>
        </w:rPr>
        <w:drawing>
          <wp:anchor distT="0" distB="0" distL="114300" distR="114300" simplePos="0" relativeHeight="251659264" behindDoc="0" locked="0" layoutInCell="1" allowOverlap="1" wp14:anchorId="326959FA" wp14:editId="237C7676">
            <wp:simplePos x="0" y="0"/>
            <wp:positionH relativeFrom="column">
              <wp:posOffset>-914400</wp:posOffset>
            </wp:positionH>
            <wp:positionV relativeFrom="paragraph">
              <wp:posOffset>0</wp:posOffset>
            </wp:positionV>
            <wp:extent cx="7112635" cy="2252345"/>
            <wp:effectExtent l="0" t="0" r="0" b="0"/>
            <wp:wrapTopAndBottom/>
            <wp:docPr id="1206489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89401" name="Picture 1206489401"/>
                    <pic:cNvPicPr/>
                  </pic:nvPicPr>
                  <pic:blipFill>
                    <a:blip r:embed="rId5">
                      <a:extLst>
                        <a:ext uri="{28A0092B-C50C-407E-A947-70E740481C1C}">
                          <a14:useLocalDpi xmlns:a14="http://schemas.microsoft.com/office/drawing/2010/main" val="0"/>
                        </a:ext>
                      </a:extLst>
                    </a:blip>
                    <a:stretch>
                      <a:fillRect/>
                    </a:stretch>
                  </pic:blipFill>
                  <pic:spPr>
                    <a:xfrm>
                      <a:off x="0" y="0"/>
                      <a:ext cx="7112635" cy="2252345"/>
                    </a:xfrm>
                    <a:prstGeom prst="rect">
                      <a:avLst/>
                    </a:prstGeom>
                  </pic:spPr>
                </pic:pic>
              </a:graphicData>
            </a:graphic>
            <wp14:sizeRelH relativeFrom="margin">
              <wp14:pctWidth>0</wp14:pctWidth>
            </wp14:sizeRelH>
            <wp14:sizeRelV relativeFrom="margin">
              <wp14:pctHeight>0</wp14:pctHeight>
            </wp14:sizeRelV>
          </wp:anchor>
        </w:drawing>
      </w:r>
      <w:r w:rsidR="0073605B">
        <w:rPr>
          <w:rStyle w:val="apple-converted-space"/>
          <w:rFonts w:ascii="UICTFontTextStyleBody" w:hAnsi="UICTFontTextStyleBody"/>
          <w:b/>
          <w:bCs/>
          <w:sz w:val="39"/>
          <w:szCs w:val="39"/>
        </w:rPr>
        <w:t> </w:t>
      </w:r>
    </w:p>
    <w:p w14:paraId="6403317B" w14:textId="77777777" w:rsidR="00B96FE9" w:rsidRDefault="00B96FE9">
      <w:pPr>
        <w:pStyle w:val="p1"/>
        <w:rPr>
          <w:rStyle w:val="apple-converted-space"/>
          <w:rFonts w:ascii="UICTFontTextStyleBody" w:hAnsi="UICTFontTextStyleBody"/>
          <w:b/>
          <w:bCs/>
          <w:sz w:val="39"/>
          <w:szCs w:val="39"/>
        </w:rPr>
      </w:pPr>
    </w:p>
    <w:p w14:paraId="69D4C062" w14:textId="77777777" w:rsidR="00B96FE9" w:rsidRPr="00EE0747" w:rsidRDefault="00B96FE9" w:rsidP="00FA6942">
      <w:pPr>
        <w:spacing w:before="100" w:beforeAutospacing="1" w:after="100" w:afterAutospacing="1" w:line="360" w:lineRule="auto"/>
        <w:outlineLvl w:val="1"/>
        <w:rPr>
          <w:rFonts w:ascii="Arial" w:eastAsia="Arial" w:hAnsi="Arial" w:cs="Arial"/>
        </w:rPr>
      </w:pPr>
      <w:r w:rsidRPr="00EE0747">
        <w:rPr>
          <w:rFonts w:ascii="Arial" w:eastAsia="Arial" w:hAnsi="Arial" w:cs="Arial"/>
          <w:b/>
          <w:bCs/>
          <w:kern w:val="0"/>
          <w14:ligatures w14:val="none"/>
        </w:rPr>
        <w:t>Name</w:t>
      </w:r>
      <w:r w:rsidRPr="00EE0747">
        <w:rPr>
          <w:rFonts w:ascii="Arial" w:eastAsia="Arial" w:hAnsi="Arial" w:cs="Arial"/>
          <w:kern w:val="0"/>
          <w14:ligatures w14:val="none"/>
        </w:rPr>
        <w:t xml:space="preserve">: Aysha Hussain </w:t>
      </w:r>
    </w:p>
    <w:p w14:paraId="21E558F4" w14:textId="77777777" w:rsidR="00B96FE9" w:rsidRPr="00EE0747" w:rsidRDefault="00B96FE9" w:rsidP="00FA6942">
      <w:pPr>
        <w:spacing w:beforeAutospacing="1" w:afterAutospacing="1" w:line="360" w:lineRule="auto"/>
        <w:outlineLvl w:val="1"/>
        <w:rPr>
          <w:rFonts w:ascii="Arial" w:eastAsia="Arial" w:hAnsi="Arial" w:cs="Arial"/>
        </w:rPr>
      </w:pPr>
    </w:p>
    <w:p w14:paraId="76924AF3" w14:textId="77777777" w:rsidR="00B96FE9" w:rsidRPr="00EE0747" w:rsidRDefault="00B96FE9" w:rsidP="00FA6942">
      <w:pPr>
        <w:spacing w:before="100" w:beforeAutospacing="1" w:after="100" w:afterAutospacing="1" w:line="360" w:lineRule="auto"/>
        <w:outlineLvl w:val="1"/>
        <w:rPr>
          <w:rFonts w:ascii="Arial" w:eastAsia="Arial" w:hAnsi="Arial" w:cs="Arial"/>
          <w:kern w:val="0"/>
          <w14:ligatures w14:val="none"/>
        </w:rPr>
      </w:pPr>
      <w:r w:rsidRPr="00EE0747">
        <w:rPr>
          <w:rFonts w:ascii="Arial" w:eastAsia="Arial" w:hAnsi="Arial" w:cs="Arial"/>
          <w:b/>
          <w:bCs/>
          <w:kern w:val="0"/>
          <w14:ligatures w14:val="none"/>
        </w:rPr>
        <w:t>Student ID</w:t>
      </w:r>
      <w:r w:rsidRPr="00EE0747">
        <w:rPr>
          <w:rFonts w:ascii="Arial" w:eastAsia="Arial" w:hAnsi="Arial" w:cs="Arial"/>
          <w:kern w:val="0"/>
          <w14:ligatures w14:val="none"/>
        </w:rPr>
        <w:t>:2319032</w:t>
      </w:r>
    </w:p>
    <w:p w14:paraId="655242F6" w14:textId="77777777" w:rsidR="00B96FE9" w:rsidRPr="00EE0747" w:rsidRDefault="00B96FE9" w:rsidP="00FA6942">
      <w:pPr>
        <w:spacing w:beforeAutospacing="1" w:afterAutospacing="1" w:line="360" w:lineRule="auto"/>
        <w:outlineLvl w:val="1"/>
        <w:rPr>
          <w:rFonts w:ascii="Arial" w:eastAsia="Arial" w:hAnsi="Arial" w:cs="Arial"/>
        </w:rPr>
      </w:pPr>
    </w:p>
    <w:p w14:paraId="1FDFCCC8" w14:textId="28A8D144" w:rsidR="00B96FE9" w:rsidRPr="00EE0747" w:rsidRDefault="00B96FE9" w:rsidP="00FA6942">
      <w:pPr>
        <w:spacing w:before="100" w:beforeAutospacing="1" w:after="100" w:afterAutospacing="1" w:line="360" w:lineRule="auto"/>
        <w:outlineLvl w:val="1"/>
        <w:rPr>
          <w:rFonts w:ascii="Arial" w:eastAsia="Arial" w:hAnsi="Arial" w:cs="Arial"/>
          <w:kern w:val="0"/>
          <w14:ligatures w14:val="none"/>
        </w:rPr>
      </w:pPr>
      <w:r w:rsidRPr="00EE0747">
        <w:rPr>
          <w:rFonts w:ascii="Arial" w:eastAsia="Arial" w:hAnsi="Arial" w:cs="Arial"/>
          <w:b/>
          <w:bCs/>
          <w:kern w:val="0"/>
          <w14:ligatures w14:val="none"/>
        </w:rPr>
        <w:t>Lecture</w:t>
      </w:r>
      <w:r w:rsidRPr="00EE0747">
        <w:rPr>
          <w:rFonts w:ascii="Arial" w:eastAsia="Arial" w:hAnsi="Arial" w:cs="Arial"/>
          <w:kern w:val="0"/>
          <w14:ligatures w14:val="none"/>
        </w:rPr>
        <w:t xml:space="preserve">: </w:t>
      </w:r>
      <w:r>
        <w:rPr>
          <w:rFonts w:ascii="Arial" w:eastAsia="Arial" w:hAnsi="Arial" w:cs="Arial"/>
          <w:kern w:val="0"/>
          <w14:ligatures w14:val="none"/>
        </w:rPr>
        <w:t>Robert</w:t>
      </w:r>
      <w:r w:rsidR="00745782">
        <w:rPr>
          <w:rFonts w:ascii="Arial" w:eastAsia="Arial" w:hAnsi="Arial" w:cs="Arial"/>
          <w:kern w:val="0"/>
          <w14:ligatures w14:val="none"/>
        </w:rPr>
        <w:t xml:space="preserve"> </w:t>
      </w:r>
      <w:r w:rsidR="00745782" w:rsidRPr="00745782">
        <w:rPr>
          <w:rFonts w:ascii="Arial" w:eastAsia="Times New Roman" w:hAnsi="Arial" w:cs="Arial"/>
          <w:color w:val="242130"/>
          <w:shd w:val="clear" w:color="auto" w:fill="FFFFFF"/>
        </w:rPr>
        <w:t>Nartowski</w:t>
      </w:r>
    </w:p>
    <w:p w14:paraId="67BFE055" w14:textId="77777777" w:rsidR="00B96FE9" w:rsidRPr="00EE0747" w:rsidRDefault="00B96FE9" w:rsidP="00FA6942">
      <w:pPr>
        <w:spacing w:beforeAutospacing="1" w:afterAutospacing="1" w:line="360" w:lineRule="auto"/>
        <w:outlineLvl w:val="1"/>
        <w:rPr>
          <w:rFonts w:ascii="Arial" w:eastAsia="Arial" w:hAnsi="Arial" w:cs="Arial"/>
        </w:rPr>
      </w:pPr>
    </w:p>
    <w:p w14:paraId="470E0840" w14:textId="14CB49D8" w:rsidR="00B96FE9" w:rsidRPr="00EE0747" w:rsidRDefault="00B96FE9" w:rsidP="00FA6942">
      <w:pPr>
        <w:spacing w:before="100" w:beforeAutospacing="1" w:after="100" w:afterAutospacing="1" w:line="360" w:lineRule="auto"/>
        <w:outlineLvl w:val="1"/>
        <w:rPr>
          <w:rFonts w:ascii="Arial" w:eastAsia="Arial" w:hAnsi="Arial" w:cs="Arial"/>
          <w:kern w:val="0"/>
          <w14:ligatures w14:val="none"/>
        </w:rPr>
      </w:pPr>
      <w:r w:rsidRPr="00EE0747">
        <w:rPr>
          <w:rFonts w:ascii="Arial" w:eastAsia="Arial" w:hAnsi="Arial" w:cs="Arial"/>
          <w:b/>
          <w:bCs/>
          <w:kern w:val="0"/>
          <w14:ligatures w14:val="none"/>
        </w:rPr>
        <w:t>Module Code</w:t>
      </w:r>
      <w:r w:rsidRPr="00EE0747">
        <w:rPr>
          <w:rFonts w:ascii="Arial" w:eastAsia="Arial" w:hAnsi="Arial" w:cs="Arial"/>
          <w:kern w:val="0"/>
          <w14:ligatures w14:val="none"/>
        </w:rPr>
        <w:t xml:space="preserve">: </w:t>
      </w:r>
      <w:r w:rsidR="00D87A52">
        <w:rPr>
          <w:rFonts w:ascii="Arial" w:eastAsia="Arial" w:hAnsi="Arial" w:cs="Arial"/>
          <w:kern w:val="0"/>
          <w14:ligatures w14:val="none"/>
        </w:rPr>
        <w:t>BMHP</w:t>
      </w:r>
      <w:r w:rsidR="002D4566">
        <w:rPr>
          <w:rFonts w:ascii="Arial" w:eastAsia="Arial" w:hAnsi="Arial" w:cs="Arial"/>
          <w:kern w:val="0"/>
          <w14:ligatures w14:val="none"/>
        </w:rPr>
        <w:t>5023</w:t>
      </w:r>
    </w:p>
    <w:p w14:paraId="005F6442" w14:textId="77777777" w:rsidR="00B96FE9" w:rsidRPr="00EE0747" w:rsidRDefault="00B96FE9" w:rsidP="00FA6942">
      <w:pPr>
        <w:spacing w:beforeAutospacing="1" w:afterAutospacing="1" w:line="360" w:lineRule="auto"/>
        <w:outlineLvl w:val="1"/>
        <w:rPr>
          <w:rFonts w:ascii="Arial" w:eastAsia="Arial" w:hAnsi="Arial" w:cs="Arial"/>
        </w:rPr>
      </w:pPr>
    </w:p>
    <w:p w14:paraId="6695E5C1" w14:textId="58828772" w:rsidR="00B96FE9" w:rsidRPr="00EE0747" w:rsidRDefault="00B96FE9" w:rsidP="00FA6942">
      <w:pPr>
        <w:spacing w:before="100" w:beforeAutospacing="1" w:after="100" w:afterAutospacing="1" w:line="360" w:lineRule="auto"/>
        <w:outlineLvl w:val="1"/>
        <w:rPr>
          <w:rFonts w:ascii="Arial" w:hAnsi="Arial" w:cs="Arial"/>
          <w:b/>
          <w:bCs/>
        </w:rPr>
      </w:pPr>
      <w:r w:rsidRPr="00EE0747">
        <w:rPr>
          <w:rFonts w:ascii="Arial" w:eastAsia="Arial" w:hAnsi="Arial" w:cs="Arial"/>
          <w:b/>
          <w:bCs/>
          <w:kern w:val="0"/>
          <w14:ligatures w14:val="none"/>
        </w:rPr>
        <w:t>Assignment Title</w:t>
      </w:r>
      <w:r w:rsidRPr="00EE0747">
        <w:rPr>
          <w:rFonts w:ascii="Arial" w:eastAsia="Arial" w:hAnsi="Arial" w:cs="Arial"/>
          <w:kern w:val="0"/>
          <w14:ligatures w14:val="none"/>
        </w:rPr>
        <w:t xml:space="preserve">: </w:t>
      </w:r>
      <w:r w:rsidR="00AA61B4">
        <w:rPr>
          <w:rFonts w:ascii="Arial" w:eastAsia="Arial" w:hAnsi="Arial" w:cs="Arial"/>
          <w:kern w:val="0"/>
          <w14:ligatures w14:val="none"/>
        </w:rPr>
        <w:t xml:space="preserve">written assignment case study report (Introduction to </w:t>
      </w:r>
      <w:r w:rsidR="00745782">
        <w:rPr>
          <w:rFonts w:ascii="Arial" w:eastAsia="Arial" w:hAnsi="Arial" w:cs="Arial"/>
          <w:kern w:val="0"/>
          <w14:ligatures w14:val="none"/>
        </w:rPr>
        <w:t>physiology)</w:t>
      </w:r>
      <w:r w:rsidR="00AA61B4">
        <w:rPr>
          <w:rFonts w:ascii="Arial" w:eastAsia="Arial" w:hAnsi="Arial" w:cs="Arial"/>
          <w:kern w:val="0"/>
          <w14:ligatures w14:val="none"/>
        </w:rPr>
        <w:t xml:space="preserve"> </w:t>
      </w:r>
    </w:p>
    <w:p w14:paraId="1F9C1CA5" w14:textId="77777777" w:rsidR="00B96FE9" w:rsidRPr="00EE0747" w:rsidRDefault="00B96FE9" w:rsidP="00FA6942">
      <w:pPr>
        <w:rPr>
          <w:rFonts w:ascii="Arial" w:hAnsi="Arial" w:cs="Arial"/>
          <w:b/>
          <w:bCs/>
        </w:rPr>
      </w:pPr>
    </w:p>
    <w:p w14:paraId="10460905" w14:textId="77777777" w:rsidR="00B96FE9" w:rsidRDefault="00B96FE9">
      <w:pPr>
        <w:pStyle w:val="p1"/>
        <w:rPr>
          <w:rStyle w:val="apple-converted-space"/>
          <w:rFonts w:ascii="UICTFontTextStyleBody" w:hAnsi="UICTFontTextStyleBody"/>
          <w:b/>
          <w:bCs/>
          <w:sz w:val="39"/>
          <w:szCs w:val="39"/>
        </w:rPr>
      </w:pPr>
    </w:p>
    <w:p w14:paraId="46162971" w14:textId="77777777" w:rsidR="00093687" w:rsidRDefault="00093687">
      <w:pPr>
        <w:pStyle w:val="p1"/>
        <w:rPr>
          <w:rStyle w:val="apple-converted-space"/>
          <w:rFonts w:ascii="UICTFontTextStyleBody" w:hAnsi="UICTFontTextStyleBody"/>
          <w:b/>
          <w:bCs/>
          <w:sz w:val="39"/>
          <w:szCs w:val="39"/>
        </w:rPr>
      </w:pPr>
    </w:p>
    <w:p w14:paraId="5CAF063D" w14:textId="7949CB6E" w:rsidR="00093687" w:rsidRDefault="00093687">
      <w:pPr>
        <w:pStyle w:val="p1"/>
        <w:rPr>
          <w:rStyle w:val="apple-converted-space"/>
          <w:rFonts w:ascii="UICTFontTextStyleBody" w:hAnsi="UICTFontTextStyleBody"/>
          <w:b/>
          <w:bCs/>
          <w:sz w:val="39"/>
          <w:szCs w:val="39"/>
        </w:rPr>
      </w:pPr>
    </w:p>
    <w:p w14:paraId="2E63B8FB" w14:textId="77777777" w:rsidR="00093687" w:rsidRDefault="00093687">
      <w:pPr>
        <w:pStyle w:val="p1"/>
        <w:rPr>
          <w:rStyle w:val="apple-converted-space"/>
          <w:rFonts w:ascii="UICTFontTextStyleBody" w:hAnsi="UICTFontTextStyleBody"/>
          <w:b/>
          <w:bCs/>
          <w:sz w:val="39"/>
          <w:szCs w:val="39"/>
        </w:rPr>
      </w:pPr>
    </w:p>
    <w:p w14:paraId="4C0B380B" w14:textId="248C4193" w:rsidR="00093687" w:rsidRDefault="00093687">
      <w:pPr>
        <w:pStyle w:val="p1"/>
        <w:rPr>
          <w:rStyle w:val="apple-converted-space"/>
          <w:rFonts w:ascii="UICTFontTextStyleBody" w:hAnsi="UICTFontTextStyleBody"/>
          <w:b/>
          <w:bCs/>
          <w:sz w:val="39"/>
          <w:szCs w:val="39"/>
        </w:rPr>
      </w:pPr>
    </w:p>
    <w:p w14:paraId="5B218209" w14:textId="77777777" w:rsidR="00093687" w:rsidRDefault="00093687">
      <w:pPr>
        <w:pStyle w:val="p1"/>
        <w:rPr>
          <w:rStyle w:val="apple-converted-space"/>
          <w:rFonts w:ascii="UICTFontTextStyleBody" w:hAnsi="UICTFontTextStyleBody"/>
          <w:b/>
          <w:bCs/>
          <w:sz w:val="39"/>
          <w:szCs w:val="39"/>
        </w:rPr>
      </w:pPr>
    </w:p>
    <w:p w14:paraId="530EDD1A" w14:textId="33BC69DD" w:rsidR="00093687" w:rsidRDefault="008C6992">
      <w:pPr>
        <w:pStyle w:val="p1"/>
        <w:rPr>
          <w:rStyle w:val="apple-converted-space"/>
          <w:rFonts w:ascii="UICTFontTextStyleBody" w:hAnsi="UICTFontTextStyleBody"/>
          <w:b/>
          <w:bCs/>
          <w:sz w:val="39"/>
          <w:szCs w:val="39"/>
        </w:rPr>
      </w:pPr>
      <w:r>
        <w:rPr>
          <w:rFonts w:ascii="UICTFontTextStyleBody" w:hAnsi="UICTFontTextStyleBody"/>
          <w:b/>
          <w:bCs/>
          <w:noProof/>
          <w:sz w:val="39"/>
          <w:szCs w:val="39"/>
          <w14:ligatures w14:val="standardContextual"/>
        </w:rPr>
        <w:drawing>
          <wp:anchor distT="0" distB="0" distL="114300" distR="114300" simplePos="0" relativeHeight="251660288" behindDoc="0" locked="0" layoutInCell="1" allowOverlap="1" wp14:anchorId="32472FA9" wp14:editId="5978EF4B">
            <wp:simplePos x="0" y="0"/>
            <wp:positionH relativeFrom="column">
              <wp:posOffset>-427990</wp:posOffset>
            </wp:positionH>
            <wp:positionV relativeFrom="paragraph">
              <wp:posOffset>393065</wp:posOffset>
            </wp:positionV>
            <wp:extent cx="6517005" cy="3656965"/>
            <wp:effectExtent l="0" t="0" r="0" b="635"/>
            <wp:wrapTopAndBottom/>
            <wp:docPr id="126832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32133" name="Picture 126832133"/>
                    <pic:cNvPicPr/>
                  </pic:nvPicPr>
                  <pic:blipFill>
                    <a:blip r:embed="rId6">
                      <a:extLst>
                        <a:ext uri="{28A0092B-C50C-407E-A947-70E740481C1C}">
                          <a14:useLocalDpi xmlns:a14="http://schemas.microsoft.com/office/drawing/2010/main" val="0"/>
                        </a:ext>
                      </a:extLst>
                    </a:blip>
                    <a:stretch>
                      <a:fillRect/>
                    </a:stretch>
                  </pic:blipFill>
                  <pic:spPr>
                    <a:xfrm>
                      <a:off x="0" y="0"/>
                      <a:ext cx="6517005" cy="3656965"/>
                    </a:xfrm>
                    <a:prstGeom prst="rect">
                      <a:avLst/>
                    </a:prstGeom>
                  </pic:spPr>
                </pic:pic>
              </a:graphicData>
            </a:graphic>
            <wp14:sizeRelH relativeFrom="margin">
              <wp14:pctWidth>0</wp14:pctWidth>
            </wp14:sizeRelH>
            <wp14:sizeRelV relativeFrom="margin">
              <wp14:pctHeight>0</wp14:pctHeight>
            </wp14:sizeRelV>
          </wp:anchor>
        </w:drawing>
      </w:r>
    </w:p>
    <w:p w14:paraId="00869CBF" w14:textId="47EE0A2F" w:rsidR="00093687" w:rsidRDefault="00093687">
      <w:pPr>
        <w:pStyle w:val="p1"/>
        <w:rPr>
          <w:rStyle w:val="apple-converted-space"/>
          <w:rFonts w:ascii="UICTFontTextStyleBody" w:hAnsi="UICTFontTextStyleBody"/>
          <w:b/>
          <w:bCs/>
          <w:sz w:val="39"/>
          <w:szCs w:val="39"/>
        </w:rPr>
      </w:pPr>
    </w:p>
    <w:p w14:paraId="492B021D" w14:textId="6AE99E62" w:rsidR="00093687" w:rsidRDefault="00093687">
      <w:pPr>
        <w:pStyle w:val="p1"/>
        <w:rPr>
          <w:rStyle w:val="apple-converted-space"/>
          <w:rFonts w:ascii="UICTFontTextStyleBody" w:hAnsi="UICTFontTextStyleBody"/>
          <w:b/>
          <w:bCs/>
          <w:sz w:val="39"/>
          <w:szCs w:val="39"/>
        </w:rPr>
      </w:pPr>
    </w:p>
    <w:p w14:paraId="64F300C5" w14:textId="4737F7D2" w:rsidR="0073605B" w:rsidRPr="009F64B9" w:rsidRDefault="0073605B">
      <w:pPr>
        <w:pStyle w:val="p1"/>
        <w:rPr>
          <w:rFonts w:ascii="Arial" w:hAnsi="Arial" w:cs="Arial"/>
          <w:b/>
          <w:bCs/>
        </w:rPr>
      </w:pPr>
      <w:r w:rsidRPr="009F64B9">
        <w:rPr>
          <w:rStyle w:val="s2"/>
          <w:rFonts w:ascii="Arial" w:hAnsi="Arial" w:cs="Arial"/>
          <w:b/>
          <w:bCs/>
        </w:rPr>
        <w:t>Introduction</w:t>
      </w:r>
      <w:r w:rsidR="009F64B9">
        <w:rPr>
          <w:rStyle w:val="s2"/>
          <w:rFonts w:ascii="Arial" w:hAnsi="Arial" w:cs="Arial"/>
          <w:b/>
          <w:bCs/>
        </w:rPr>
        <w:t>:</w:t>
      </w:r>
    </w:p>
    <w:p w14:paraId="59718099" w14:textId="77777777" w:rsidR="0073605B" w:rsidRDefault="0073605B">
      <w:pPr>
        <w:pStyle w:val="p2"/>
      </w:pPr>
    </w:p>
    <w:p w14:paraId="725F5129" w14:textId="2979B3F6" w:rsidR="0073605B" w:rsidRPr="0073605B" w:rsidRDefault="0073605B">
      <w:pPr>
        <w:pStyle w:val="p3"/>
        <w:rPr>
          <w:rFonts w:ascii="Arial" w:hAnsi="Arial" w:cs="Arial"/>
        </w:rPr>
      </w:pPr>
      <w:r w:rsidRPr="0073605B">
        <w:rPr>
          <w:rStyle w:val="s2"/>
          <w:rFonts w:ascii="Arial" w:hAnsi="Arial" w:cs="Arial"/>
        </w:rPr>
        <w:t xml:space="preserve">Diabetes mellitus is a chronic metabolic disorder </w:t>
      </w:r>
      <w:r w:rsidR="009F64B9" w:rsidRPr="0073605B">
        <w:rPr>
          <w:rStyle w:val="s2"/>
          <w:rFonts w:ascii="Arial" w:hAnsi="Arial" w:cs="Arial"/>
        </w:rPr>
        <w:t>characterised</w:t>
      </w:r>
      <w:r w:rsidRPr="0073605B">
        <w:rPr>
          <w:rStyle w:val="s2"/>
          <w:rFonts w:ascii="Arial" w:hAnsi="Arial" w:cs="Arial"/>
        </w:rPr>
        <w:t xml:space="preserve"> by </w:t>
      </w:r>
      <w:r w:rsidR="009F64B9" w:rsidRPr="0073605B">
        <w:rPr>
          <w:rStyle w:val="s2"/>
          <w:rFonts w:ascii="Arial" w:hAnsi="Arial" w:cs="Arial"/>
        </w:rPr>
        <w:t>hyperglycaemia</w:t>
      </w:r>
      <w:r w:rsidRPr="0073605B">
        <w:rPr>
          <w:rStyle w:val="s2"/>
          <w:rFonts w:ascii="Arial" w:hAnsi="Arial" w:cs="Arial"/>
        </w:rPr>
        <w:t xml:space="preserve"> resulting from defects in insulin secretion, insulin action, or both. According to the World Health Organisation (2024), diabetes affects over 540 million adults globally, with Type 2 diabetes (T2DM) accounting for more than 90% of all cases. In the UK, the prevalence continues to rise due to increasing obesity rates, sedentary lifestyles, and unhealthy dietary patterns (Public Health England, 2023).</w:t>
      </w:r>
    </w:p>
    <w:p w14:paraId="4DB97B18" w14:textId="77777777" w:rsidR="0073605B" w:rsidRPr="0073605B" w:rsidRDefault="0073605B">
      <w:pPr>
        <w:pStyle w:val="p2"/>
        <w:rPr>
          <w:rFonts w:ascii="Arial" w:hAnsi="Arial" w:cs="Arial"/>
        </w:rPr>
      </w:pPr>
    </w:p>
    <w:p w14:paraId="5FB42275" w14:textId="4B3DFA42" w:rsidR="0073605B" w:rsidRPr="0073605B" w:rsidRDefault="0073605B">
      <w:pPr>
        <w:pStyle w:val="p3"/>
        <w:rPr>
          <w:rFonts w:ascii="Arial" w:hAnsi="Arial" w:cs="Arial"/>
        </w:rPr>
      </w:pPr>
      <w:r w:rsidRPr="0073605B">
        <w:rPr>
          <w:rStyle w:val="s2"/>
          <w:rFonts w:ascii="Arial" w:hAnsi="Arial" w:cs="Arial"/>
        </w:rPr>
        <w:t>A poor diet, particularly one high in saturated fats and refined sugars, smoking, being overweight or obese, having a family history of diabetes, and not exercising are risk factors for type 2 diabetes. South Asian and African-Caribbean populations are among the most vulnerable ethnic groups (NHS, 2023). Dyslipidemia, age, and hypertension are other factors that influence the disease's progression</w:t>
      </w:r>
      <w:r w:rsidR="00C150B1">
        <w:rPr>
          <w:rStyle w:val="s2"/>
          <w:rFonts w:ascii="Arial" w:hAnsi="Arial" w:cs="Arial"/>
        </w:rPr>
        <w:t xml:space="preserve"> (WHO,202</w:t>
      </w:r>
      <w:r w:rsidR="004F7308">
        <w:rPr>
          <w:rStyle w:val="s2"/>
          <w:rFonts w:ascii="Arial" w:hAnsi="Arial" w:cs="Arial"/>
        </w:rPr>
        <w:t>4).</w:t>
      </w:r>
    </w:p>
    <w:p w14:paraId="1C9ABB12" w14:textId="77777777" w:rsidR="0073605B" w:rsidRPr="0073605B" w:rsidRDefault="0073605B">
      <w:pPr>
        <w:pStyle w:val="p2"/>
        <w:rPr>
          <w:rFonts w:ascii="Arial" w:hAnsi="Arial" w:cs="Arial"/>
        </w:rPr>
      </w:pPr>
    </w:p>
    <w:p w14:paraId="77076FD6" w14:textId="0EB50937" w:rsidR="0073605B" w:rsidRPr="0073605B" w:rsidRDefault="0073605B">
      <w:pPr>
        <w:pStyle w:val="p3"/>
        <w:rPr>
          <w:rFonts w:ascii="Arial" w:hAnsi="Arial" w:cs="Arial"/>
        </w:rPr>
      </w:pPr>
      <w:r w:rsidRPr="0073605B">
        <w:rPr>
          <w:rStyle w:val="s2"/>
          <w:rFonts w:ascii="Arial" w:hAnsi="Arial" w:cs="Arial"/>
        </w:rPr>
        <w:t>In my experience as a practice nurse, the increasing number of patients with diabetes in clinics highlights the critical need for patient education and empowerment. Effective diabetes management requires active patient participation in lifestyle modification and self-monitoring of blood glucose (SMBG) in addition to pharmacological intervention</w:t>
      </w:r>
      <w:r w:rsidR="00D92B28">
        <w:rPr>
          <w:rStyle w:val="s2"/>
          <w:rFonts w:ascii="Arial" w:hAnsi="Arial" w:cs="Arial"/>
        </w:rPr>
        <w:t xml:space="preserve"> (Davies et al.,2023).</w:t>
      </w:r>
    </w:p>
    <w:p w14:paraId="398892C7" w14:textId="77777777" w:rsidR="0073605B" w:rsidRDefault="0073605B">
      <w:pPr>
        <w:rPr>
          <w:rFonts w:ascii="Arial" w:hAnsi="Arial" w:cs="Arial"/>
        </w:rPr>
      </w:pPr>
    </w:p>
    <w:p w14:paraId="5F78EB25" w14:textId="77777777" w:rsidR="00FE55A6" w:rsidRDefault="00FE55A6">
      <w:pPr>
        <w:rPr>
          <w:rFonts w:ascii="Arial" w:hAnsi="Arial" w:cs="Arial"/>
        </w:rPr>
      </w:pPr>
    </w:p>
    <w:p w14:paraId="5CFDA328" w14:textId="2169BA7F" w:rsidR="00FE55A6" w:rsidRPr="0067682C" w:rsidRDefault="00FE55A6" w:rsidP="00FE55A6">
      <w:pPr>
        <w:rPr>
          <w:rFonts w:ascii="Arial" w:hAnsi="Arial" w:cs="Arial"/>
          <w:b/>
          <w:bCs/>
        </w:rPr>
      </w:pPr>
      <w:r w:rsidRPr="00FE55A6">
        <w:rPr>
          <w:rFonts w:ascii="Arial" w:hAnsi="Arial" w:cs="Arial"/>
          <w:b/>
          <w:bCs/>
        </w:rPr>
        <w:t>Understanding Blood Glucose Regulation</w:t>
      </w:r>
      <w:r w:rsidR="0067682C">
        <w:rPr>
          <w:rFonts w:ascii="Arial" w:hAnsi="Arial" w:cs="Arial"/>
          <w:b/>
          <w:bCs/>
        </w:rPr>
        <w:t>:</w:t>
      </w:r>
    </w:p>
    <w:p w14:paraId="4010A357" w14:textId="2B53A461" w:rsidR="00FE55A6" w:rsidRDefault="00FE55A6">
      <w:pPr>
        <w:rPr>
          <w:rFonts w:ascii="Arial" w:hAnsi="Arial" w:cs="Arial"/>
        </w:rPr>
      </w:pPr>
      <w:r w:rsidRPr="00FE55A6">
        <w:rPr>
          <w:rFonts w:ascii="Arial" w:hAnsi="Arial" w:cs="Arial"/>
        </w:rPr>
        <w:t xml:space="preserve">Blood glucose levels </w:t>
      </w:r>
      <w:bookmarkStart w:id="0" w:name="_Int_kjdOay7e"/>
      <w:r w:rsidRPr="00FE55A6">
        <w:rPr>
          <w:rFonts w:ascii="Arial" w:hAnsi="Arial" w:cs="Arial"/>
        </w:rPr>
        <w:t>are tightly regulated</w:t>
      </w:r>
      <w:bookmarkEnd w:id="0"/>
      <w:r w:rsidRPr="00FE55A6">
        <w:rPr>
          <w:rFonts w:ascii="Arial" w:hAnsi="Arial" w:cs="Arial"/>
        </w:rPr>
        <w:t xml:space="preserve"> to ensure adequate energy supply to cells while preventing the harmful effects of hyperglycaemia or hypoglycaemia. The endocrine pancreas, specifically the islets of Langerhans, plays a crucial role. Beta cells secrete insulin in response to elevated blood glucose, promoting glucose uptake into cells, particularly in the liver, muscle, and adipose tissue. Conversely, alpha cells release glucagon when blood glucose levels drop, stimulating hepatic glucose production through glycogenolysis and gluconeogenesis (</w:t>
      </w:r>
      <w:r w:rsidR="0067682C" w:rsidRPr="00FE55A6">
        <w:rPr>
          <w:rFonts w:ascii="Arial" w:hAnsi="Arial" w:cs="Arial"/>
        </w:rPr>
        <w:t>Guyton</w:t>
      </w:r>
      <w:r w:rsidRPr="00FE55A6">
        <w:rPr>
          <w:rFonts w:ascii="Arial" w:hAnsi="Arial" w:cs="Arial"/>
        </w:rPr>
        <w:t xml:space="preserve"> &amp; Hall, 2023).</w:t>
      </w:r>
    </w:p>
    <w:p w14:paraId="68C00743" w14:textId="77777777" w:rsidR="009F64B9" w:rsidRDefault="009F64B9">
      <w:pPr>
        <w:rPr>
          <w:rFonts w:ascii="Arial" w:hAnsi="Arial" w:cs="Arial"/>
        </w:rPr>
      </w:pPr>
    </w:p>
    <w:p w14:paraId="3F8DE5FF" w14:textId="0FA6606D" w:rsidR="0067682C" w:rsidRDefault="00644F0F">
      <w:pPr>
        <w:rPr>
          <w:rFonts w:ascii="Arial" w:hAnsi="Arial" w:cs="Arial"/>
        </w:rPr>
      </w:pPr>
      <w:r w:rsidRPr="00644F0F">
        <w:rPr>
          <w:rFonts w:ascii="Arial" w:hAnsi="Arial" w:cs="Arial"/>
        </w:rPr>
        <w:t xml:space="preserve">In individuals with type 2 diabetes, insulin resistance impairs glucose uptake, and beta-cell dysfunction reduces insulin secretion. This imbalance leads to chronic hyperglycaemia, damaging blood vessels, nerves, and organs over time. Maintaining blood glucose within a normal range (typically 4–7 mmol/L before meals and &lt;8.5 mmol/L post-meal, as per NICE, 2023) is essential to prevent both acute complications </w:t>
      </w:r>
      <w:r w:rsidR="00AC0B3D">
        <w:rPr>
          <w:rFonts w:ascii="Arial" w:hAnsi="Arial" w:cs="Arial"/>
        </w:rPr>
        <w:t xml:space="preserve">for </w:t>
      </w:r>
      <w:r w:rsidRPr="00644F0F">
        <w:rPr>
          <w:rFonts w:ascii="Arial" w:hAnsi="Arial" w:cs="Arial"/>
        </w:rPr>
        <w:t>e</w:t>
      </w:r>
      <w:r w:rsidR="00AC0B3D">
        <w:rPr>
          <w:rFonts w:ascii="Arial" w:hAnsi="Arial" w:cs="Arial"/>
        </w:rPr>
        <w:t>xample:</w:t>
      </w:r>
      <w:r w:rsidRPr="00644F0F">
        <w:rPr>
          <w:rFonts w:ascii="Arial" w:hAnsi="Arial" w:cs="Arial"/>
        </w:rPr>
        <w:t xml:space="preserve"> </w:t>
      </w:r>
      <w:r w:rsidR="00A75198" w:rsidRPr="00644F0F">
        <w:rPr>
          <w:rFonts w:ascii="Arial" w:hAnsi="Arial" w:cs="Arial"/>
        </w:rPr>
        <w:t>hypoglycaemia</w:t>
      </w:r>
      <w:r w:rsidRPr="00644F0F">
        <w:rPr>
          <w:rFonts w:ascii="Arial" w:hAnsi="Arial" w:cs="Arial"/>
        </w:rPr>
        <w:t>, diabetic ketoacidosis) and long-term complications (e.g., nephropathy, neuropathy, and retinopathy).</w:t>
      </w:r>
    </w:p>
    <w:p w14:paraId="053F0F60" w14:textId="77777777" w:rsidR="00AC0B3D" w:rsidRDefault="00AC0B3D">
      <w:pPr>
        <w:rPr>
          <w:rFonts w:ascii="Arial" w:hAnsi="Arial" w:cs="Arial"/>
        </w:rPr>
      </w:pPr>
    </w:p>
    <w:p w14:paraId="33A73008" w14:textId="621B2603" w:rsidR="003D19F6" w:rsidRPr="003D19F6" w:rsidRDefault="003D19F6" w:rsidP="003D19F6">
      <w:pPr>
        <w:rPr>
          <w:rFonts w:ascii="Arial" w:hAnsi="Arial" w:cs="Arial"/>
          <w:b/>
          <w:bCs/>
        </w:rPr>
      </w:pPr>
      <w:r w:rsidRPr="003D19F6">
        <w:rPr>
          <w:rFonts w:ascii="Arial" w:hAnsi="Arial" w:cs="Arial"/>
          <w:b/>
          <w:bCs/>
        </w:rPr>
        <w:t>Cellular Metabolism: How Glucose and Oxygen Produce Energy</w:t>
      </w:r>
      <w:r w:rsidR="00FF13F0">
        <w:rPr>
          <w:rFonts w:ascii="Arial" w:hAnsi="Arial" w:cs="Arial"/>
          <w:b/>
          <w:bCs/>
        </w:rPr>
        <w:t>:</w:t>
      </w:r>
    </w:p>
    <w:p w14:paraId="2FEA6C1D" w14:textId="77777777" w:rsidR="003D19F6" w:rsidRPr="003D19F6" w:rsidRDefault="003D19F6" w:rsidP="003D19F6">
      <w:pPr>
        <w:rPr>
          <w:rFonts w:ascii="Arial" w:hAnsi="Arial" w:cs="Arial"/>
        </w:rPr>
      </w:pPr>
    </w:p>
    <w:p w14:paraId="0543787E" w14:textId="1998E0C8" w:rsidR="00FA2D76" w:rsidRDefault="003D19F6" w:rsidP="003D19F6">
      <w:pPr>
        <w:rPr>
          <w:rFonts w:ascii="Arial" w:hAnsi="Arial" w:cs="Arial"/>
        </w:rPr>
      </w:pPr>
      <w:r w:rsidRPr="003D19F6">
        <w:rPr>
          <w:rFonts w:ascii="Arial" w:hAnsi="Arial" w:cs="Arial"/>
        </w:rPr>
        <w:t xml:space="preserve">Energy production within the human body depends on the process of cellular respiration, where glucose and oxygen </w:t>
      </w:r>
      <w:bookmarkStart w:id="1" w:name="_Int_rrdS6CAv"/>
      <w:r w:rsidRPr="003D19F6">
        <w:rPr>
          <w:rFonts w:ascii="Arial" w:hAnsi="Arial" w:cs="Arial"/>
        </w:rPr>
        <w:t>are used</w:t>
      </w:r>
      <w:bookmarkEnd w:id="1"/>
      <w:r w:rsidRPr="003D19F6">
        <w:rPr>
          <w:rFonts w:ascii="Arial" w:hAnsi="Arial" w:cs="Arial"/>
        </w:rPr>
        <w:t xml:space="preserve"> to generate adenosine triphosphate (ATP)</w:t>
      </w:r>
      <w:r w:rsidR="00FA2D76">
        <w:rPr>
          <w:rFonts w:ascii="Arial" w:hAnsi="Arial" w:cs="Arial"/>
        </w:rPr>
        <w:t xml:space="preserve"> (Guyton and hall,2023).</w:t>
      </w:r>
    </w:p>
    <w:p w14:paraId="4F4259C5" w14:textId="489E8AE6" w:rsidR="003D19F6" w:rsidRPr="003D19F6" w:rsidRDefault="003D19F6" w:rsidP="003D19F6">
      <w:pPr>
        <w:rPr>
          <w:rFonts w:ascii="Arial" w:hAnsi="Arial" w:cs="Arial"/>
        </w:rPr>
      </w:pPr>
      <w:r w:rsidRPr="003D19F6">
        <w:rPr>
          <w:rFonts w:ascii="Arial" w:hAnsi="Arial" w:cs="Arial"/>
        </w:rPr>
        <w:t>The process occurs in three main stages:</w:t>
      </w:r>
    </w:p>
    <w:p w14:paraId="3F7AAE1D" w14:textId="77777777" w:rsidR="003D19F6" w:rsidRPr="003D19F6" w:rsidRDefault="003D19F6" w:rsidP="003D19F6">
      <w:pPr>
        <w:rPr>
          <w:rFonts w:ascii="Arial" w:hAnsi="Arial" w:cs="Arial"/>
        </w:rPr>
      </w:pPr>
      <w:r w:rsidRPr="003D19F6">
        <w:rPr>
          <w:rFonts w:ascii="Arial" w:hAnsi="Arial" w:cs="Arial"/>
        </w:rPr>
        <w:tab/>
        <w:t>1.</w:t>
      </w:r>
      <w:r w:rsidRPr="003D19F6">
        <w:rPr>
          <w:rFonts w:ascii="Arial" w:hAnsi="Arial" w:cs="Arial"/>
        </w:rPr>
        <w:tab/>
        <w:t>Glycolysis – Occurs in the cytoplasm, breaking down glucose into pyruvate, producing a small amount of ATP and NADH.</w:t>
      </w:r>
    </w:p>
    <w:p w14:paraId="60765651" w14:textId="0E90BFCF" w:rsidR="003D19F6" w:rsidRPr="003D19F6" w:rsidRDefault="003D19F6" w:rsidP="003D19F6">
      <w:pPr>
        <w:rPr>
          <w:rFonts w:ascii="Arial" w:hAnsi="Arial" w:cs="Arial"/>
        </w:rPr>
      </w:pPr>
      <w:r w:rsidRPr="003D19F6">
        <w:rPr>
          <w:rFonts w:ascii="Arial" w:hAnsi="Arial" w:cs="Arial"/>
        </w:rPr>
        <w:tab/>
        <w:t>2.</w:t>
      </w:r>
      <w:r w:rsidRPr="003D19F6">
        <w:rPr>
          <w:rFonts w:ascii="Arial" w:hAnsi="Arial" w:cs="Arial"/>
        </w:rPr>
        <w:tab/>
        <w:t xml:space="preserve">Krebs Cycle (Citric Acid Cycle) – Takes place in the mitochondria; pyruvate is </w:t>
      </w:r>
      <w:r w:rsidR="00FF13F0" w:rsidRPr="003D19F6">
        <w:rPr>
          <w:rFonts w:ascii="Arial" w:hAnsi="Arial" w:cs="Arial"/>
        </w:rPr>
        <w:t>oxidised</w:t>
      </w:r>
      <w:r w:rsidRPr="003D19F6">
        <w:rPr>
          <w:rFonts w:ascii="Arial" w:hAnsi="Arial" w:cs="Arial"/>
        </w:rPr>
        <w:t>, producing CO</w:t>
      </w:r>
      <w:r w:rsidRPr="003D19F6">
        <w:rPr>
          <w:rFonts w:ascii="Cambria Math" w:hAnsi="Cambria Math" w:cs="Cambria Math"/>
        </w:rPr>
        <w:t>₂</w:t>
      </w:r>
      <w:r w:rsidRPr="003D19F6">
        <w:rPr>
          <w:rFonts w:ascii="Arial" w:hAnsi="Arial" w:cs="Arial"/>
        </w:rPr>
        <w:t>, NADH, and FADH</w:t>
      </w:r>
      <w:r w:rsidRPr="003D19F6">
        <w:rPr>
          <w:rFonts w:ascii="Cambria Math" w:hAnsi="Cambria Math" w:cs="Cambria Math"/>
        </w:rPr>
        <w:t>₂</w:t>
      </w:r>
      <w:r w:rsidRPr="003D19F6">
        <w:rPr>
          <w:rFonts w:ascii="Arial" w:hAnsi="Arial" w:cs="Arial"/>
        </w:rPr>
        <w:t>.</w:t>
      </w:r>
    </w:p>
    <w:p w14:paraId="582F8354" w14:textId="36DA3BB7" w:rsidR="00AC0B3D" w:rsidRDefault="003D19F6">
      <w:pPr>
        <w:rPr>
          <w:rFonts w:ascii="Arial" w:hAnsi="Arial" w:cs="Arial"/>
        </w:rPr>
      </w:pPr>
      <w:r w:rsidRPr="003D19F6">
        <w:rPr>
          <w:rFonts w:ascii="Arial" w:hAnsi="Arial" w:cs="Arial"/>
        </w:rPr>
        <w:tab/>
        <w:t>3.</w:t>
      </w:r>
      <w:r w:rsidRPr="003D19F6">
        <w:rPr>
          <w:rFonts w:ascii="Arial" w:hAnsi="Arial" w:cs="Arial"/>
        </w:rPr>
        <w:tab/>
        <w:t>Oxidative Phosphorylation – The electron transport chain uses oxygen to generate a large amount of ATP (approximately 36 molecules per glucose molecule).</w:t>
      </w:r>
    </w:p>
    <w:p w14:paraId="050AF428" w14:textId="77777777" w:rsidR="001F4082" w:rsidRDefault="001F4082">
      <w:pPr>
        <w:rPr>
          <w:rFonts w:ascii="Arial" w:hAnsi="Arial" w:cs="Arial"/>
        </w:rPr>
      </w:pPr>
    </w:p>
    <w:p w14:paraId="4D3B30D5" w14:textId="1328C698" w:rsidR="001F4082" w:rsidRDefault="00B4147D">
      <w:pPr>
        <w:rPr>
          <w:rFonts w:ascii="Arial" w:hAnsi="Arial" w:cs="Arial"/>
        </w:rPr>
      </w:pPr>
      <w:r w:rsidRPr="00B4147D">
        <w:rPr>
          <w:rFonts w:ascii="Arial" w:hAnsi="Arial" w:cs="Arial"/>
        </w:rPr>
        <w:t xml:space="preserve">Diabetes patients experience impaired glucose uptake, which deprives cells of glucose even when blood glucose levels </w:t>
      </w:r>
      <w:bookmarkStart w:id="2" w:name="_Int_ZBKDCcg3"/>
      <w:r w:rsidRPr="00B4147D">
        <w:rPr>
          <w:rFonts w:ascii="Arial" w:hAnsi="Arial" w:cs="Arial"/>
        </w:rPr>
        <w:t>are elevated</w:t>
      </w:r>
      <w:bookmarkEnd w:id="2"/>
      <w:r w:rsidRPr="00B4147D">
        <w:rPr>
          <w:rFonts w:ascii="Arial" w:hAnsi="Arial" w:cs="Arial"/>
        </w:rPr>
        <w:t>. This leads to exhaustion, diminished focus, and eventually cellular harm from oxidative stress and metabolic imbalance</w:t>
      </w:r>
      <w:r w:rsidR="001F4471">
        <w:rPr>
          <w:rFonts w:ascii="Arial" w:hAnsi="Arial" w:cs="Arial"/>
        </w:rPr>
        <w:t xml:space="preserve"> (Esposito </w:t>
      </w:r>
      <w:r w:rsidR="005E5F47">
        <w:rPr>
          <w:rFonts w:ascii="Arial" w:hAnsi="Arial" w:cs="Arial"/>
        </w:rPr>
        <w:t>et al.,2020)</w:t>
      </w:r>
      <w:r w:rsidRPr="00B4147D">
        <w:rPr>
          <w:rFonts w:ascii="Arial" w:hAnsi="Arial" w:cs="Arial"/>
        </w:rPr>
        <w:t>. By supporting cellular health and general body function, effective blood sugar regulation guarantees that this essential metabolic process can take place.</w:t>
      </w:r>
    </w:p>
    <w:p w14:paraId="2AC26042" w14:textId="77777777" w:rsidR="00B4147D" w:rsidRDefault="00B4147D">
      <w:pPr>
        <w:rPr>
          <w:rFonts w:ascii="Arial" w:hAnsi="Arial" w:cs="Arial"/>
        </w:rPr>
      </w:pPr>
    </w:p>
    <w:p w14:paraId="79E71A54" w14:textId="77777777" w:rsidR="00152E0E" w:rsidRDefault="00152E0E">
      <w:pPr>
        <w:rPr>
          <w:rFonts w:ascii="Arial" w:hAnsi="Arial" w:cs="Arial"/>
        </w:rPr>
      </w:pPr>
    </w:p>
    <w:p w14:paraId="1D2585AA" w14:textId="680462D0" w:rsidR="00152E0E" w:rsidRPr="00152E0E" w:rsidRDefault="00152E0E" w:rsidP="00152E0E">
      <w:pPr>
        <w:rPr>
          <w:rFonts w:ascii="Arial" w:hAnsi="Arial" w:cs="Arial"/>
          <w:b/>
          <w:bCs/>
        </w:rPr>
      </w:pPr>
      <w:r w:rsidRPr="00152E0E">
        <w:rPr>
          <w:rFonts w:ascii="Arial" w:hAnsi="Arial" w:cs="Arial"/>
          <w:b/>
          <w:bCs/>
        </w:rPr>
        <w:t>Recording and Tracking Blood Sugar Levels</w:t>
      </w:r>
      <w:r w:rsidR="00FF13F0">
        <w:rPr>
          <w:rFonts w:ascii="Arial" w:hAnsi="Arial" w:cs="Arial"/>
          <w:b/>
          <w:bCs/>
        </w:rPr>
        <w:t>:</w:t>
      </w:r>
    </w:p>
    <w:p w14:paraId="43857D42" w14:textId="77777777" w:rsidR="00152E0E" w:rsidRPr="00152E0E" w:rsidRDefault="00152E0E" w:rsidP="00152E0E">
      <w:pPr>
        <w:rPr>
          <w:rFonts w:ascii="Arial" w:hAnsi="Arial" w:cs="Arial"/>
        </w:rPr>
      </w:pPr>
    </w:p>
    <w:p w14:paraId="73233726" w14:textId="0CAB35CC" w:rsidR="00152E0E" w:rsidRPr="00152E0E" w:rsidRDefault="00152E0E" w:rsidP="00152E0E">
      <w:pPr>
        <w:rPr>
          <w:rFonts w:ascii="Arial" w:hAnsi="Arial" w:cs="Arial"/>
        </w:rPr>
      </w:pPr>
      <w:r w:rsidRPr="00152E0E">
        <w:rPr>
          <w:rFonts w:ascii="Arial" w:hAnsi="Arial" w:cs="Arial"/>
        </w:rPr>
        <w:t>Monitoring and recording blood sugar levels is a cornerstone of diabetes self-management. It allows patients and healthcare professionals to evaluate how diet, physical activity, stress, and medication affect glucose control. According to Davies et al. (2023), structured self-monitoring of blood glucose (SMBG) significantly improves glycemic control among individuals with Type 2 diabetes who are not on insulin therapy.</w:t>
      </w:r>
    </w:p>
    <w:p w14:paraId="29079568" w14:textId="77777777" w:rsidR="00152E0E" w:rsidRPr="00152E0E" w:rsidRDefault="00152E0E" w:rsidP="00152E0E">
      <w:pPr>
        <w:rPr>
          <w:rFonts w:ascii="Arial" w:hAnsi="Arial" w:cs="Arial"/>
        </w:rPr>
      </w:pPr>
    </w:p>
    <w:p w14:paraId="22FB8023" w14:textId="77777777" w:rsidR="00152E0E" w:rsidRPr="00A65633" w:rsidRDefault="00152E0E" w:rsidP="00152E0E">
      <w:pPr>
        <w:rPr>
          <w:rFonts w:ascii="Arial" w:hAnsi="Arial" w:cs="Arial"/>
          <w:b/>
          <w:bCs/>
        </w:rPr>
      </w:pPr>
      <w:r w:rsidRPr="00A65633">
        <w:rPr>
          <w:rFonts w:ascii="Arial" w:hAnsi="Arial" w:cs="Arial"/>
          <w:b/>
          <w:bCs/>
        </w:rPr>
        <w:t>Benefits of Blood Sugar Monitoring:</w:t>
      </w:r>
    </w:p>
    <w:p w14:paraId="256F91E3" w14:textId="4478BC8B" w:rsidR="00152E0E" w:rsidRPr="00152E0E" w:rsidRDefault="00152E0E" w:rsidP="00152E0E">
      <w:pPr>
        <w:rPr>
          <w:rFonts w:ascii="Arial" w:hAnsi="Arial" w:cs="Arial"/>
        </w:rPr>
      </w:pPr>
      <w:r w:rsidRPr="00152E0E">
        <w:rPr>
          <w:rFonts w:ascii="Arial" w:hAnsi="Arial" w:cs="Arial"/>
        </w:rPr>
        <w:tab/>
        <w:t>•</w:t>
      </w:r>
      <w:r w:rsidRPr="00152E0E">
        <w:rPr>
          <w:rFonts w:ascii="Arial" w:hAnsi="Arial" w:cs="Arial"/>
        </w:rPr>
        <w:tab/>
        <w:t>Pattern Identification: Detects trends in glucose fluctuations and helps prevent hypo/</w:t>
      </w:r>
      <w:r w:rsidR="00A65633" w:rsidRPr="00152E0E">
        <w:rPr>
          <w:rFonts w:ascii="Arial" w:hAnsi="Arial" w:cs="Arial"/>
        </w:rPr>
        <w:t>hyperglycaemia</w:t>
      </w:r>
      <w:r w:rsidRPr="00152E0E">
        <w:rPr>
          <w:rFonts w:ascii="Arial" w:hAnsi="Arial" w:cs="Arial"/>
        </w:rPr>
        <w:t xml:space="preserve"> episodes.</w:t>
      </w:r>
    </w:p>
    <w:p w14:paraId="443C7CC5" w14:textId="77777777" w:rsidR="00152E0E" w:rsidRPr="00152E0E" w:rsidRDefault="00152E0E" w:rsidP="00152E0E">
      <w:pPr>
        <w:rPr>
          <w:rFonts w:ascii="Arial" w:hAnsi="Arial" w:cs="Arial"/>
        </w:rPr>
      </w:pPr>
      <w:r w:rsidRPr="00152E0E">
        <w:rPr>
          <w:rFonts w:ascii="Arial" w:hAnsi="Arial" w:cs="Arial"/>
        </w:rPr>
        <w:tab/>
        <w:t>•</w:t>
      </w:r>
      <w:r w:rsidRPr="00152E0E">
        <w:rPr>
          <w:rFonts w:ascii="Arial" w:hAnsi="Arial" w:cs="Arial"/>
        </w:rPr>
        <w:tab/>
        <w:t>Informed Decision-Making: Enables tailored adjustments to diet, medication, or activity levels.</w:t>
      </w:r>
    </w:p>
    <w:p w14:paraId="5F8B5A18" w14:textId="77777777" w:rsidR="00152E0E" w:rsidRPr="00152E0E" w:rsidRDefault="00152E0E" w:rsidP="00152E0E">
      <w:pPr>
        <w:rPr>
          <w:rFonts w:ascii="Arial" w:hAnsi="Arial" w:cs="Arial"/>
        </w:rPr>
      </w:pPr>
      <w:r w:rsidRPr="00152E0E">
        <w:rPr>
          <w:rFonts w:ascii="Arial" w:hAnsi="Arial" w:cs="Arial"/>
        </w:rPr>
        <w:tab/>
        <w:t>•</w:t>
      </w:r>
      <w:r w:rsidRPr="00152E0E">
        <w:rPr>
          <w:rFonts w:ascii="Arial" w:hAnsi="Arial" w:cs="Arial"/>
        </w:rPr>
        <w:tab/>
        <w:t>Patient Empowerment: Encourages self-efficacy and accountability in disease management.</w:t>
      </w:r>
    </w:p>
    <w:p w14:paraId="77694E86" w14:textId="1FEF84D9" w:rsidR="00152E0E" w:rsidRDefault="00152E0E">
      <w:pPr>
        <w:rPr>
          <w:rFonts w:ascii="Arial" w:hAnsi="Arial" w:cs="Arial"/>
        </w:rPr>
      </w:pPr>
      <w:r w:rsidRPr="00152E0E">
        <w:rPr>
          <w:rFonts w:ascii="Arial" w:hAnsi="Arial" w:cs="Arial"/>
        </w:rPr>
        <w:tab/>
        <w:t>•</w:t>
      </w:r>
      <w:r w:rsidRPr="00152E0E">
        <w:rPr>
          <w:rFonts w:ascii="Arial" w:hAnsi="Arial" w:cs="Arial"/>
        </w:rPr>
        <w:tab/>
        <w:t xml:space="preserve">Clinical Insight: Provides clinicians with reliable data for </w:t>
      </w:r>
      <w:r w:rsidR="00A65633" w:rsidRPr="00152E0E">
        <w:rPr>
          <w:rFonts w:ascii="Arial" w:hAnsi="Arial" w:cs="Arial"/>
        </w:rPr>
        <w:t>individualised</w:t>
      </w:r>
      <w:r w:rsidRPr="00152E0E">
        <w:rPr>
          <w:rFonts w:ascii="Arial" w:hAnsi="Arial" w:cs="Arial"/>
        </w:rPr>
        <w:t xml:space="preserve"> care plans.</w:t>
      </w:r>
    </w:p>
    <w:p w14:paraId="15E55287" w14:textId="77777777" w:rsidR="00A65633" w:rsidRDefault="00A65633">
      <w:pPr>
        <w:rPr>
          <w:rFonts w:ascii="Arial" w:hAnsi="Arial" w:cs="Arial"/>
        </w:rPr>
      </w:pPr>
    </w:p>
    <w:p w14:paraId="13C5F0BB" w14:textId="77777777" w:rsidR="00804078" w:rsidRDefault="00804078">
      <w:pPr>
        <w:rPr>
          <w:rFonts w:ascii="Arial" w:hAnsi="Arial" w:cs="Arial"/>
        </w:rPr>
      </w:pPr>
    </w:p>
    <w:p w14:paraId="1CDB6009" w14:textId="3957149C" w:rsidR="00DB324B" w:rsidRPr="00DB324B" w:rsidRDefault="00DB324B" w:rsidP="00DB324B">
      <w:pPr>
        <w:spacing w:before="100" w:beforeAutospacing="1" w:after="100" w:afterAutospacing="1" w:line="240" w:lineRule="auto"/>
        <w:rPr>
          <w:rFonts w:ascii="Arial" w:hAnsi="Arial" w:cs="Arial"/>
          <w:kern w:val="0"/>
          <w14:ligatures w14:val="none"/>
        </w:rPr>
      </w:pPr>
      <w:r w:rsidRPr="00DB324B">
        <w:rPr>
          <w:rFonts w:ascii="Arial" w:hAnsi="Arial" w:cs="Arial"/>
          <w:kern w:val="0"/>
          <w14:ligatures w14:val="none"/>
        </w:rPr>
        <w:t xml:space="preserve">Digital glucose monitoring systems, such as Continuous Glucose Monitoring (CGM) and Flash Glucose Monitoring (FGM), offer real-time readings and data </w:t>
      </w:r>
      <w:r w:rsidR="00804078" w:rsidRPr="00DB324B">
        <w:rPr>
          <w:rFonts w:ascii="Arial" w:hAnsi="Arial" w:cs="Arial"/>
          <w:kern w:val="0"/>
          <w14:ligatures w14:val="none"/>
        </w:rPr>
        <w:t>visualisation</w:t>
      </w:r>
      <w:r w:rsidRPr="00DB324B">
        <w:rPr>
          <w:rFonts w:ascii="Arial" w:hAnsi="Arial" w:cs="Arial"/>
          <w:kern w:val="0"/>
          <w14:ligatures w14:val="none"/>
        </w:rPr>
        <w:t>, enhancing engagement and adherence (Beck et al., 2022).</w:t>
      </w:r>
    </w:p>
    <w:p w14:paraId="270007A5" w14:textId="77777777" w:rsidR="00DB324B" w:rsidRPr="00DB324B" w:rsidRDefault="00DB324B" w:rsidP="00DB324B">
      <w:pPr>
        <w:spacing w:before="100" w:beforeAutospacing="1" w:after="100" w:afterAutospacing="1" w:line="240" w:lineRule="auto"/>
        <w:rPr>
          <w:rFonts w:ascii="Arial" w:hAnsi="Arial" w:cs="Arial"/>
          <w:kern w:val="0"/>
          <w14:ligatures w14:val="none"/>
        </w:rPr>
      </w:pPr>
    </w:p>
    <w:p w14:paraId="47321EA1" w14:textId="034A60A7" w:rsidR="00DB324B" w:rsidRPr="00DB324B" w:rsidRDefault="00DB324B" w:rsidP="00DB324B">
      <w:pPr>
        <w:spacing w:before="100" w:beforeAutospacing="1" w:after="100" w:afterAutospacing="1" w:line="240" w:lineRule="auto"/>
        <w:rPr>
          <w:rFonts w:ascii="Arial" w:hAnsi="Arial" w:cs="Arial"/>
          <w:kern w:val="0"/>
          <w14:ligatures w14:val="none"/>
        </w:rPr>
      </w:pPr>
      <w:r w:rsidRPr="00DB324B">
        <w:rPr>
          <w:rFonts w:ascii="Arial" w:hAnsi="Arial" w:cs="Arial"/>
          <w:kern w:val="0"/>
          <w14:ligatures w14:val="none"/>
        </w:rPr>
        <w:t>However, the effectiveness of monitoring depends on patient education. Many patients lack understanding of how to interpret results or integrate them into daily routines. As a practice nurse, structured education sessions—such as the Diabetes Education and Self-Management for Ongoing and Newly Diagnosed (DESMOND) program—can help patients understand their readings, manage diet, and set achievable health goals</w:t>
      </w:r>
      <w:r w:rsidR="00BD4414">
        <w:rPr>
          <w:rFonts w:ascii="Arial" w:hAnsi="Arial" w:cs="Arial"/>
          <w:kern w:val="0"/>
          <w14:ligatures w14:val="none"/>
        </w:rPr>
        <w:t xml:space="preserve"> (Davies et al.,2023).</w:t>
      </w:r>
    </w:p>
    <w:p w14:paraId="06F40D21" w14:textId="77777777" w:rsidR="00A65633" w:rsidRPr="00804078" w:rsidRDefault="00A65633">
      <w:pPr>
        <w:rPr>
          <w:rFonts w:ascii="Arial" w:hAnsi="Arial" w:cs="Arial"/>
        </w:rPr>
      </w:pPr>
    </w:p>
    <w:p w14:paraId="5E2003C1" w14:textId="77777777" w:rsidR="009F5524" w:rsidRPr="009F5524" w:rsidRDefault="009F5524" w:rsidP="009F5524">
      <w:pPr>
        <w:rPr>
          <w:rFonts w:ascii="Arial" w:hAnsi="Arial" w:cs="Arial"/>
          <w:b/>
          <w:bCs/>
        </w:rPr>
      </w:pPr>
      <w:r w:rsidRPr="009F5524">
        <w:rPr>
          <w:rFonts w:ascii="Arial" w:hAnsi="Arial" w:cs="Arial"/>
          <w:b/>
          <w:bCs/>
        </w:rPr>
        <w:t>The Role of Lifestyle Modification in Diabetes Management</w:t>
      </w:r>
    </w:p>
    <w:p w14:paraId="0D3CF755" w14:textId="77777777" w:rsidR="009F5524" w:rsidRPr="009F5524" w:rsidRDefault="009F5524" w:rsidP="009F5524">
      <w:pPr>
        <w:rPr>
          <w:rFonts w:ascii="Arial" w:hAnsi="Arial" w:cs="Arial"/>
          <w:b/>
          <w:bCs/>
        </w:rPr>
      </w:pPr>
    </w:p>
    <w:p w14:paraId="689BC5F7" w14:textId="3940E708" w:rsidR="009F5524" w:rsidRPr="006934B8" w:rsidRDefault="009F5524" w:rsidP="009F5524">
      <w:pPr>
        <w:rPr>
          <w:rFonts w:ascii="Arial" w:hAnsi="Arial" w:cs="Arial"/>
          <w:b/>
          <w:bCs/>
        </w:rPr>
      </w:pPr>
      <w:r w:rsidRPr="009F5524">
        <w:rPr>
          <w:rFonts w:ascii="Arial" w:hAnsi="Arial" w:cs="Arial"/>
        </w:rPr>
        <w:t xml:space="preserve">1. </w:t>
      </w:r>
      <w:r w:rsidRPr="006A60B8">
        <w:rPr>
          <w:rFonts w:ascii="Arial" w:hAnsi="Arial" w:cs="Arial"/>
          <w:b/>
          <w:bCs/>
        </w:rPr>
        <w:t>Diet and Nutrition</w:t>
      </w:r>
      <w:r w:rsidR="0098638F">
        <w:rPr>
          <w:rFonts w:ascii="Arial" w:hAnsi="Arial" w:cs="Arial"/>
          <w:b/>
          <w:bCs/>
        </w:rPr>
        <w:t>:</w:t>
      </w:r>
    </w:p>
    <w:p w14:paraId="0195DFAA" w14:textId="09EBF607" w:rsidR="009F5524" w:rsidRPr="009F5524" w:rsidRDefault="009F5524" w:rsidP="009F5524">
      <w:pPr>
        <w:rPr>
          <w:rFonts w:ascii="Arial" w:hAnsi="Arial" w:cs="Arial"/>
        </w:rPr>
      </w:pPr>
      <w:r w:rsidRPr="009F5524">
        <w:rPr>
          <w:rFonts w:ascii="Arial" w:hAnsi="Arial" w:cs="Arial"/>
        </w:rPr>
        <w:t xml:space="preserve">Dietary management </w:t>
      </w:r>
      <w:r w:rsidR="006A60B8" w:rsidRPr="009F5524">
        <w:rPr>
          <w:rFonts w:ascii="Arial" w:hAnsi="Arial" w:cs="Arial"/>
        </w:rPr>
        <w:t>stays</w:t>
      </w:r>
      <w:r w:rsidRPr="009F5524">
        <w:rPr>
          <w:rFonts w:ascii="Arial" w:hAnsi="Arial" w:cs="Arial"/>
        </w:rPr>
        <w:t xml:space="preserve"> the foundation of diabetes care. Evidence shows that adopting a Mediterranean-style diet—rich in whole grains, fruits, vegetables, legumes, and unsaturated fats—improves glycemic control and reduces cardiovascular risk (Esposito et al., 2020). Reducing refined carbohydrates and saturated fats while increasing </w:t>
      </w:r>
      <w:r w:rsidR="006A60B8" w:rsidRPr="009F5524">
        <w:rPr>
          <w:rFonts w:ascii="Arial" w:hAnsi="Arial" w:cs="Arial"/>
        </w:rPr>
        <w:t>fibre</w:t>
      </w:r>
      <w:r w:rsidRPr="009F5524">
        <w:rPr>
          <w:rFonts w:ascii="Arial" w:hAnsi="Arial" w:cs="Arial"/>
        </w:rPr>
        <w:t xml:space="preserve"> intake enhances insulin sensitivity and weight </w:t>
      </w:r>
      <w:r w:rsidR="00220C32" w:rsidRPr="009F5524">
        <w:rPr>
          <w:rFonts w:ascii="Arial" w:hAnsi="Arial" w:cs="Arial"/>
        </w:rPr>
        <w:t>management</w:t>
      </w:r>
      <w:r w:rsidR="00220C32">
        <w:rPr>
          <w:rFonts w:ascii="Arial" w:hAnsi="Arial" w:cs="Arial"/>
        </w:rPr>
        <w:t xml:space="preserve"> (Public </w:t>
      </w:r>
      <w:r w:rsidR="001173BB">
        <w:rPr>
          <w:rFonts w:ascii="Arial" w:hAnsi="Arial" w:cs="Arial"/>
        </w:rPr>
        <w:t>health England</w:t>
      </w:r>
      <w:r w:rsidR="00220C32">
        <w:rPr>
          <w:rFonts w:ascii="Arial" w:hAnsi="Arial" w:cs="Arial"/>
        </w:rPr>
        <w:t>,2023).</w:t>
      </w:r>
    </w:p>
    <w:p w14:paraId="6DB21BDA" w14:textId="77777777" w:rsidR="009F5524" w:rsidRPr="006A60B8" w:rsidRDefault="009F5524" w:rsidP="009F5524">
      <w:pPr>
        <w:rPr>
          <w:rFonts w:ascii="Arial" w:hAnsi="Arial" w:cs="Arial"/>
          <w:b/>
          <w:bCs/>
        </w:rPr>
      </w:pPr>
      <w:r w:rsidRPr="006A60B8">
        <w:rPr>
          <w:rFonts w:ascii="Arial" w:hAnsi="Arial" w:cs="Arial"/>
          <w:b/>
          <w:bCs/>
        </w:rPr>
        <w:t>Practical strategies include:</w:t>
      </w:r>
    </w:p>
    <w:p w14:paraId="64E362A5" w14:textId="29E41D13" w:rsidR="009F5524" w:rsidRPr="009F5524" w:rsidRDefault="009F5524" w:rsidP="009F5524">
      <w:pPr>
        <w:rPr>
          <w:rFonts w:ascii="Arial" w:hAnsi="Arial" w:cs="Arial"/>
        </w:rPr>
      </w:pPr>
      <w:r w:rsidRPr="009F5524">
        <w:rPr>
          <w:rFonts w:ascii="Arial" w:hAnsi="Arial" w:cs="Arial"/>
        </w:rPr>
        <w:tab/>
        <w:t>•</w:t>
      </w:r>
      <w:r w:rsidRPr="009F5524">
        <w:rPr>
          <w:rFonts w:ascii="Arial" w:hAnsi="Arial" w:cs="Arial"/>
        </w:rPr>
        <w:tab/>
      </w:r>
      <w:r w:rsidR="006A60B8" w:rsidRPr="009F5524">
        <w:rPr>
          <w:rFonts w:ascii="Arial" w:hAnsi="Arial" w:cs="Arial"/>
        </w:rPr>
        <w:t>Part</w:t>
      </w:r>
      <w:r w:rsidRPr="009F5524">
        <w:rPr>
          <w:rFonts w:ascii="Arial" w:hAnsi="Arial" w:cs="Arial"/>
        </w:rPr>
        <w:t xml:space="preserve"> control and carbohydrate counting</w:t>
      </w:r>
    </w:p>
    <w:p w14:paraId="024C4144" w14:textId="77777777" w:rsidR="009F5524" w:rsidRPr="009F5524" w:rsidRDefault="009F5524" w:rsidP="009F5524">
      <w:pPr>
        <w:rPr>
          <w:rFonts w:ascii="Arial" w:hAnsi="Arial" w:cs="Arial"/>
        </w:rPr>
      </w:pPr>
      <w:r w:rsidRPr="009F5524">
        <w:rPr>
          <w:rFonts w:ascii="Arial" w:hAnsi="Arial" w:cs="Arial"/>
        </w:rPr>
        <w:tab/>
        <w:t>•</w:t>
      </w:r>
      <w:r w:rsidRPr="009F5524">
        <w:rPr>
          <w:rFonts w:ascii="Arial" w:hAnsi="Arial" w:cs="Arial"/>
        </w:rPr>
        <w:tab/>
        <w:t>Consistent meal timing</w:t>
      </w:r>
    </w:p>
    <w:p w14:paraId="427081B4" w14:textId="77777777" w:rsidR="009F5524" w:rsidRPr="009F5524" w:rsidRDefault="009F5524" w:rsidP="009F5524">
      <w:pPr>
        <w:rPr>
          <w:rFonts w:ascii="Arial" w:hAnsi="Arial" w:cs="Arial"/>
        </w:rPr>
      </w:pPr>
      <w:r w:rsidRPr="009F5524">
        <w:rPr>
          <w:rFonts w:ascii="Arial" w:hAnsi="Arial" w:cs="Arial"/>
        </w:rPr>
        <w:tab/>
        <w:t>•</w:t>
      </w:r>
      <w:r w:rsidRPr="009F5524">
        <w:rPr>
          <w:rFonts w:ascii="Arial" w:hAnsi="Arial" w:cs="Arial"/>
        </w:rPr>
        <w:tab/>
        <w:t>Limiting sugary beverages</w:t>
      </w:r>
    </w:p>
    <w:p w14:paraId="19D8D396" w14:textId="33B3065F" w:rsidR="009F64B9" w:rsidRDefault="009F5524">
      <w:pPr>
        <w:rPr>
          <w:rFonts w:ascii="Arial" w:hAnsi="Arial" w:cs="Arial"/>
        </w:rPr>
      </w:pPr>
      <w:r w:rsidRPr="009F5524">
        <w:rPr>
          <w:rFonts w:ascii="Arial" w:hAnsi="Arial" w:cs="Arial"/>
        </w:rPr>
        <w:tab/>
        <w:t>•</w:t>
      </w:r>
      <w:r w:rsidRPr="009F5524">
        <w:rPr>
          <w:rFonts w:ascii="Arial" w:hAnsi="Arial" w:cs="Arial"/>
        </w:rPr>
        <w:tab/>
        <w:t xml:space="preserve">Encouraging low </w:t>
      </w:r>
      <w:r w:rsidR="006A60B8" w:rsidRPr="009F5524">
        <w:rPr>
          <w:rFonts w:ascii="Arial" w:hAnsi="Arial" w:cs="Arial"/>
        </w:rPr>
        <w:t>glycemic</w:t>
      </w:r>
      <w:r w:rsidRPr="009F5524">
        <w:rPr>
          <w:rFonts w:ascii="Arial" w:hAnsi="Arial" w:cs="Arial"/>
        </w:rPr>
        <w:t xml:space="preserve"> index (GI) foods</w:t>
      </w:r>
    </w:p>
    <w:p w14:paraId="336A2271" w14:textId="77777777" w:rsidR="006A60B8" w:rsidRDefault="006A60B8">
      <w:pPr>
        <w:rPr>
          <w:rFonts w:ascii="Arial" w:hAnsi="Arial" w:cs="Arial"/>
        </w:rPr>
      </w:pPr>
    </w:p>
    <w:p w14:paraId="66D6B6EB" w14:textId="3C4A0F09" w:rsidR="00AC6030" w:rsidRDefault="00803FCD">
      <w:pPr>
        <w:rPr>
          <w:rFonts w:ascii="Arial" w:hAnsi="Arial" w:cs="Arial"/>
        </w:rPr>
      </w:pPr>
      <w:r w:rsidRPr="00803FCD">
        <w:rPr>
          <w:rFonts w:ascii="Arial" w:hAnsi="Arial" w:cs="Arial"/>
        </w:rPr>
        <w:t xml:space="preserve">The </w:t>
      </w:r>
      <w:r w:rsidR="00AC6030" w:rsidRPr="00803FCD">
        <w:rPr>
          <w:rFonts w:ascii="Arial" w:hAnsi="Arial" w:cs="Arial"/>
        </w:rPr>
        <w:t>Eat well</w:t>
      </w:r>
      <w:r w:rsidRPr="00803FCD">
        <w:rPr>
          <w:rFonts w:ascii="Arial" w:hAnsi="Arial" w:cs="Arial"/>
        </w:rPr>
        <w:t xml:space="preserve"> Guide (Public Health England, 2023) provides a visual framework for balanced nutrition, emphasising fruits, vegetables, lean proteins, and whole grains</w:t>
      </w:r>
      <w:r w:rsidR="00AC6030">
        <w:rPr>
          <w:rFonts w:ascii="Arial" w:hAnsi="Arial" w:cs="Arial"/>
        </w:rPr>
        <w:t>.</w:t>
      </w:r>
    </w:p>
    <w:p w14:paraId="2DAD3DA4" w14:textId="77777777" w:rsidR="00AC6030" w:rsidRDefault="00AC6030">
      <w:pPr>
        <w:rPr>
          <w:rFonts w:ascii="Arial" w:hAnsi="Arial" w:cs="Arial"/>
        </w:rPr>
      </w:pPr>
    </w:p>
    <w:p w14:paraId="7E3EABE1" w14:textId="547DE35F" w:rsidR="009D0741" w:rsidRPr="009D0741" w:rsidRDefault="00427826" w:rsidP="009D0741">
      <w:pPr>
        <w:rPr>
          <w:rFonts w:ascii="Arial" w:hAnsi="Arial" w:cs="Arial"/>
          <w:b/>
          <w:bCs/>
        </w:rPr>
      </w:pPr>
      <w:r>
        <w:rPr>
          <w:rFonts w:ascii="Arial" w:hAnsi="Arial" w:cs="Arial"/>
        </w:rPr>
        <w:t>2</w:t>
      </w:r>
      <w:r w:rsidR="008E42F9">
        <w:rPr>
          <w:rFonts w:ascii="Arial" w:hAnsi="Arial" w:cs="Arial"/>
        </w:rPr>
        <w:t>.</w:t>
      </w:r>
      <w:r w:rsidR="009D0741" w:rsidRPr="009D0741">
        <w:rPr>
          <w:rFonts w:ascii="Arial" w:hAnsi="Arial" w:cs="Arial"/>
          <w:b/>
          <w:bCs/>
        </w:rPr>
        <w:t>Second, Exercise</w:t>
      </w:r>
      <w:r w:rsidR="009D0741">
        <w:rPr>
          <w:rFonts w:ascii="Arial" w:hAnsi="Arial" w:cs="Arial"/>
          <w:b/>
          <w:bCs/>
        </w:rPr>
        <w:t>:</w:t>
      </w:r>
    </w:p>
    <w:p w14:paraId="4554C82E" w14:textId="77777777" w:rsidR="009D0741" w:rsidRPr="009D0741" w:rsidRDefault="009D0741" w:rsidP="009D0741">
      <w:pPr>
        <w:rPr>
          <w:rFonts w:ascii="Arial" w:hAnsi="Arial" w:cs="Arial"/>
          <w:b/>
          <w:bCs/>
        </w:rPr>
      </w:pPr>
    </w:p>
    <w:p w14:paraId="609066B3" w14:textId="225BDD2E" w:rsidR="009D0741" w:rsidRPr="009D0741" w:rsidRDefault="009D0741" w:rsidP="006934B8">
      <w:pPr>
        <w:pStyle w:val="p1"/>
        <w:rPr>
          <w:rFonts w:ascii="Arial" w:hAnsi="Arial" w:cs="Arial"/>
        </w:rPr>
      </w:pPr>
      <w:r w:rsidRPr="009D0741">
        <w:rPr>
          <w:rFonts w:ascii="Arial" w:hAnsi="Arial" w:cs="Arial"/>
        </w:rPr>
        <w:t xml:space="preserve">Engaging in regular exercise improves cardiovascular health, encourages weight loss, and increases insulin sensitivity. Strength training twice a week and at least 150 minutes of moderate-intensity aerobic activity per week </w:t>
      </w:r>
      <w:bookmarkStart w:id="3" w:name="_Int_CMUSayQr"/>
      <w:r w:rsidRPr="009D0741">
        <w:rPr>
          <w:rFonts w:ascii="Arial" w:hAnsi="Arial" w:cs="Arial"/>
        </w:rPr>
        <w:t>are advised</w:t>
      </w:r>
      <w:bookmarkEnd w:id="3"/>
      <w:r w:rsidRPr="009D0741">
        <w:rPr>
          <w:rFonts w:ascii="Arial" w:hAnsi="Arial" w:cs="Arial"/>
        </w:rPr>
        <w:t xml:space="preserve"> by NICE (2023).</w:t>
      </w:r>
      <w:r w:rsidR="001F311F" w:rsidRPr="001F311F">
        <w:rPr>
          <w:rFonts w:ascii="UICTFontTextStyleBody" w:hAnsi="UICTFontTextStyleBody"/>
        </w:rPr>
        <w:t xml:space="preserve"> </w:t>
      </w:r>
    </w:p>
    <w:p w14:paraId="493C97B6" w14:textId="5B526F5D" w:rsidR="00AC6030" w:rsidRDefault="009D0741">
      <w:pPr>
        <w:rPr>
          <w:rFonts w:ascii="Arial" w:hAnsi="Arial" w:cs="Arial"/>
        </w:rPr>
      </w:pPr>
      <w:r w:rsidRPr="009D0741">
        <w:rPr>
          <w:rFonts w:ascii="Arial" w:hAnsi="Arial" w:cs="Arial"/>
        </w:rPr>
        <w:t xml:space="preserve">Aerobic and resistance exercises both help T2DM patients' HbA1c levels and decrease their reliance on medication, according to a study by Colberg et al. (2020). Setting reasonable fitness </w:t>
      </w:r>
      <w:r w:rsidR="0020100A" w:rsidRPr="009D0741">
        <w:rPr>
          <w:rFonts w:ascii="Arial" w:hAnsi="Arial" w:cs="Arial"/>
        </w:rPr>
        <w:t>goals</w:t>
      </w:r>
      <w:r w:rsidRPr="009D0741">
        <w:rPr>
          <w:rFonts w:ascii="Arial" w:hAnsi="Arial" w:cs="Arial"/>
        </w:rPr>
        <w:t xml:space="preserve"> for patients, like walking for 30 minutes every day or using pedometers to measure steps, is one way that nurses can help them.</w:t>
      </w:r>
    </w:p>
    <w:p w14:paraId="5A0B1073" w14:textId="77777777" w:rsidR="00427826" w:rsidRDefault="00427826">
      <w:pPr>
        <w:rPr>
          <w:rFonts w:ascii="Arial" w:hAnsi="Arial" w:cs="Arial"/>
        </w:rPr>
      </w:pPr>
    </w:p>
    <w:p w14:paraId="26CF45BC" w14:textId="441E90BF" w:rsidR="00427826" w:rsidRPr="00427826" w:rsidRDefault="00687BE5" w:rsidP="00427826">
      <w:pPr>
        <w:rPr>
          <w:rFonts w:ascii="Arial" w:hAnsi="Arial" w:cs="Arial"/>
          <w:b/>
          <w:bCs/>
        </w:rPr>
      </w:pPr>
      <w:r>
        <w:rPr>
          <w:rFonts w:ascii="Arial" w:hAnsi="Arial" w:cs="Arial"/>
        </w:rPr>
        <w:t>3.</w:t>
      </w:r>
      <w:r w:rsidR="00427826" w:rsidRPr="00427826">
        <w:rPr>
          <w:rFonts w:ascii="Arial" w:hAnsi="Arial" w:cs="Arial"/>
          <w:b/>
          <w:bCs/>
        </w:rPr>
        <w:t>Smoking Cessation</w:t>
      </w:r>
      <w:r w:rsidR="00021C87">
        <w:rPr>
          <w:rFonts w:ascii="Arial" w:hAnsi="Arial" w:cs="Arial"/>
          <w:b/>
          <w:bCs/>
        </w:rPr>
        <w:t>:</w:t>
      </w:r>
    </w:p>
    <w:p w14:paraId="78B2FA49" w14:textId="77777777" w:rsidR="00427826" w:rsidRPr="00427826" w:rsidRDefault="00427826" w:rsidP="00427826">
      <w:pPr>
        <w:rPr>
          <w:rFonts w:ascii="Arial" w:hAnsi="Arial" w:cs="Arial"/>
        </w:rPr>
      </w:pPr>
    </w:p>
    <w:p w14:paraId="3CDD2B79" w14:textId="58629678" w:rsidR="00427826" w:rsidRDefault="00427826">
      <w:pPr>
        <w:rPr>
          <w:rFonts w:ascii="Arial" w:hAnsi="Arial" w:cs="Arial"/>
        </w:rPr>
      </w:pPr>
      <w:r w:rsidRPr="00427826">
        <w:rPr>
          <w:rFonts w:ascii="Arial" w:hAnsi="Arial" w:cs="Arial"/>
        </w:rPr>
        <w:t xml:space="preserve">Smoking </w:t>
      </w:r>
      <w:r w:rsidR="00B676C8" w:rsidRPr="00427826">
        <w:rPr>
          <w:rFonts w:ascii="Arial" w:hAnsi="Arial" w:cs="Arial"/>
        </w:rPr>
        <w:t>worsens</w:t>
      </w:r>
      <w:r w:rsidRPr="00427826">
        <w:rPr>
          <w:rFonts w:ascii="Arial" w:hAnsi="Arial" w:cs="Arial"/>
        </w:rPr>
        <w:t xml:space="preserve"> insulin resistance and significantly increases the risk of cardiovascular disease—a major complication of diabetes. Pan et al. (2022) reported that smokers with diabetes have a 30–40% higher risk of premature mortality compared to non-smokers. Incorporating smoking cessation support, such as </w:t>
      </w:r>
      <w:r w:rsidR="00B676C8" w:rsidRPr="00427826">
        <w:rPr>
          <w:rFonts w:ascii="Arial" w:hAnsi="Arial" w:cs="Arial"/>
        </w:rPr>
        <w:t>behavioural</w:t>
      </w:r>
      <w:r w:rsidRPr="00427826">
        <w:rPr>
          <w:rFonts w:ascii="Arial" w:hAnsi="Arial" w:cs="Arial"/>
        </w:rPr>
        <w:t xml:space="preserve"> counselling and nicotine replacement therapy, is thus critical.</w:t>
      </w:r>
    </w:p>
    <w:p w14:paraId="347A705D" w14:textId="77777777" w:rsidR="001B5C51" w:rsidRDefault="001B5C51">
      <w:pPr>
        <w:rPr>
          <w:rFonts w:ascii="Arial" w:hAnsi="Arial" w:cs="Arial"/>
        </w:rPr>
      </w:pPr>
    </w:p>
    <w:p w14:paraId="37FF7B4A" w14:textId="77777777" w:rsidR="00687BE5" w:rsidRDefault="00687BE5">
      <w:pPr>
        <w:rPr>
          <w:rFonts w:ascii="Arial" w:hAnsi="Arial" w:cs="Arial"/>
        </w:rPr>
      </w:pPr>
    </w:p>
    <w:p w14:paraId="154EBEEE" w14:textId="2363BB8B" w:rsidR="00687BE5" w:rsidRPr="00687BE5" w:rsidRDefault="00687BE5" w:rsidP="00687BE5">
      <w:pPr>
        <w:rPr>
          <w:rFonts w:ascii="Arial" w:hAnsi="Arial" w:cs="Arial"/>
          <w:b/>
          <w:bCs/>
        </w:rPr>
      </w:pPr>
      <w:r w:rsidRPr="00687BE5">
        <w:rPr>
          <w:rFonts w:ascii="Arial" w:hAnsi="Arial" w:cs="Arial"/>
        </w:rPr>
        <w:t xml:space="preserve">4. </w:t>
      </w:r>
      <w:r w:rsidRPr="00687BE5">
        <w:rPr>
          <w:rFonts w:ascii="Arial" w:hAnsi="Arial" w:cs="Arial"/>
          <w:b/>
          <w:bCs/>
        </w:rPr>
        <w:t>The Control of Weight</w:t>
      </w:r>
      <w:r w:rsidR="00021C87">
        <w:rPr>
          <w:rFonts w:ascii="Arial" w:hAnsi="Arial" w:cs="Arial"/>
          <w:b/>
          <w:bCs/>
        </w:rPr>
        <w:t>:</w:t>
      </w:r>
    </w:p>
    <w:p w14:paraId="08FF6BBC" w14:textId="77777777" w:rsidR="00687BE5" w:rsidRPr="00687BE5" w:rsidRDefault="00687BE5" w:rsidP="00687BE5">
      <w:pPr>
        <w:rPr>
          <w:rFonts w:ascii="Arial" w:hAnsi="Arial" w:cs="Arial"/>
          <w:b/>
          <w:bCs/>
        </w:rPr>
      </w:pPr>
    </w:p>
    <w:p w14:paraId="5C261F43" w14:textId="44275DB4" w:rsidR="00687BE5" w:rsidRDefault="00687BE5">
      <w:pPr>
        <w:rPr>
          <w:rFonts w:ascii="Arial" w:hAnsi="Arial" w:cs="Arial"/>
        </w:rPr>
      </w:pPr>
      <w:r w:rsidRPr="00687BE5">
        <w:rPr>
          <w:rFonts w:ascii="Arial" w:hAnsi="Arial" w:cs="Arial"/>
        </w:rPr>
        <w:t xml:space="preserve">A significant modifiable risk factor is obesity. Medication requirements can </w:t>
      </w:r>
      <w:bookmarkStart w:id="4" w:name="_Int_TnpwONTx"/>
      <w:r w:rsidRPr="00687BE5">
        <w:rPr>
          <w:rFonts w:ascii="Arial" w:hAnsi="Arial" w:cs="Arial"/>
        </w:rPr>
        <w:t>be decreased</w:t>
      </w:r>
      <w:bookmarkEnd w:id="4"/>
      <w:r w:rsidRPr="00687BE5">
        <w:rPr>
          <w:rFonts w:ascii="Arial" w:hAnsi="Arial" w:cs="Arial"/>
        </w:rPr>
        <w:t xml:space="preserve"> and </w:t>
      </w:r>
      <w:r w:rsidR="00021C87" w:rsidRPr="00687BE5">
        <w:rPr>
          <w:rFonts w:ascii="Arial" w:hAnsi="Arial" w:cs="Arial"/>
        </w:rPr>
        <w:t>glycemic</w:t>
      </w:r>
      <w:r w:rsidRPr="00687BE5">
        <w:rPr>
          <w:rFonts w:ascii="Arial" w:hAnsi="Arial" w:cs="Arial"/>
        </w:rPr>
        <w:t xml:space="preserve"> control </w:t>
      </w:r>
      <w:r w:rsidR="00B739FB" w:rsidRPr="00687BE5">
        <w:rPr>
          <w:rFonts w:ascii="Arial" w:hAnsi="Arial" w:cs="Arial"/>
        </w:rPr>
        <w:t>improved</w:t>
      </w:r>
      <w:r w:rsidRPr="00687BE5">
        <w:rPr>
          <w:rFonts w:ascii="Arial" w:hAnsi="Arial" w:cs="Arial"/>
        </w:rPr>
        <w:t xml:space="preserve"> with weight loss of even 5–10% of body mass (Lean et al., 2020). </w:t>
      </w:r>
      <w:r w:rsidR="00B739FB" w:rsidRPr="00687BE5">
        <w:rPr>
          <w:rFonts w:ascii="Arial" w:hAnsi="Arial" w:cs="Arial"/>
        </w:rPr>
        <w:t>Half</w:t>
      </w:r>
      <w:r w:rsidRPr="00687BE5">
        <w:rPr>
          <w:rFonts w:ascii="Arial" w:hAnsi="Arial" w:cs="Arial"/>
        </w:rPr>
        <w:t xml:space="preserve"> of participants in the DiRECT Trial experienced diabetes remission after a year of rigorous weight management programmes.</w:t>
      </w:r>
    </w:p>
    <w:p w14:paraId="596A3E58" w14:textId="77777777" w:rsidR="00B739FB" w:rsidRDefault="00B739FB">
      <w:pPr>
        <w:rPr>
          <w:rFonts w:ascii="Arial" w:hAnsi="Arial" w:cs="Arial"/>
        </w:rPr>
      </w:pPr>
    </w:p>
    <w:p w14:paraId="37A08471" w14:textId="77777777" w:rsidR="00B739FB" w:rsidRDefault="00B739FB">
      <w:pPr>
        <w:rPr>
          <w:rFonts w:ascii="Arial" w:hAnsi="Arial" w:cs="Arial"/>
        </w:rPr>
      </w:pPr>
    </w:p>
    <w:p w14:paraId="670B7072" w14:textId="00C4FFB0" w:rsidR="0098638F" w:rsidRPr="0098638F" w:rsidRDefault="0098638F" w:rsidP="0098638F">
      <w:pPr>
        <w:rPr>
          <w:rFonts w:ascii="Arial" w:hAnsi="Arial" w:cs="Arial"/>
          <w:b/>
          <w:bCs/>
        </w:rPr>
      </w:pPr>
      <w:r w:rsidRPr="0098638F">
        <w:rPr>
          <w:rFonts w:ascii="Arial" w:hAnsi="Arial" w:cs="Arial"/>
        </w:rPr>
        <w:t xml:space="preserve">5. </w:t>
      </w:r>
      <w:r w:rsidRPr="0098638F">
        <w:rPr>
          <w:rFonts w:ascii="Arial" w:hAnsi="Arial" w:cs="Arial"/>
          <w:b/>
          <w:bCs/>
        </w:rPr>
        <w:t>Stress Management and Sleep</w:t>
      </w:r>
      <w:r>
        <w:rPr>
          <w:rFonts w:ascii="Arial" w:hAnsi="Arial" w:cs="Arial"/>
          <w:b/>
          <w:bCs/>
        </w:rPr>
        <w:t>:</w:t>
      </w:r>
    </w:p>
    <w:p w14:paraId="3CE5AD44" w14:textId="77777777" w:rsidR="0098638F" w:rsidRPr="0098638F" w:rsidRDefault="0098638F" w:rsidP="0098638F">
      <w:pPr>
        <w:rPr>
          <w:rFonts w:ascii="Arial" w:hAnsi="Arial" w:cs="Arial"/>
        </w:rPr>
      </w:pPr>
    </w:p>
    <w:p w14:paraId="0ADC3B3F" w14:textId="32FBCBC4" w:rsidR="0098638F" w:rsidRDefault="0098638F">
      <w:pPr>
        <w:rPr>
          <w:rFonts w:ascii="Arial" w:hAnsi="Arial" w:cs="Arial"/>
        </w:rPr>
      </w:pPr>
      <w:r w:rsidRPr="0098638F">
        <w:rPr>
          <w:rFonts w:ascii="Arial" w:hAnsi="Arial" w:cs="Arial"/>
        </w:rPr>
        <w:t>Chronic stress and poor sleep contribute to hormonal imbalances affecting blood sugar regulation. Cognitive-behavioural strategies, mindfulness, and sleep hygiene can improve metabolic outcomes (Herbert et al., 2021)</w:t>
      </w:r>
    </w:p>
    <w:p w14:paraId="0147AC01" w14:textId="77777777" w:rsidR="0098638F" w:rsidRDefault="0098638F">
      <w:pPr>
        <w:rPr>
          <w:rFonts w:ascii="Arial" w:hAnsi="Arial" w:cs="Arial"/>
        </w:rPr>
      </w:pPr>
    </w:p>
    <w:p w14:paraId="144ED1DE" w14:textId="77777777" w:rsidR="0098638F" w:rsidRDefault="0098638F">
      <w:pPr>
        <w:rPr>
          <w:rFonts w:ascii="Arial" w:hAnsi="Arial" w:cs="Arial"/>
        </w:rPr>
      </w:pPr>
    </w:p>
    <w:p w14:paraId="07CC5DA7" w14:textId="164CCCC3" w:rsidR="003349CD" w:rsidRPr="003349CD" w:rsidRDefault="003349CD" w:rsidP="003349CD">
      <w:pPr>
        <w:rPr>
          <w:rFonts w:ascii="Arial" w:hAnsi="Arial" w:cs="Arial"/>
          <w:b/>
          <w:bCs/>
        </w:rPr>
      </w:pPr>
      <w:r w:rsidRPr="003349CD">
        <w:rPr>
          <w:rFonts w:ascii="Arial" w:hAnsi="Arial" w:cs="Arial"/>
          <w:b/>
          <w:bCs/>
        </w:rPr>
        <w:t>Making Use of Common Health and Social Care Information</w:t>
      </w:r>
      <w:r w:rsidR="00B65F1B">
        <w:rPr>
          <w:rFonts w:ascii="Arial" w:hAnsi="Arial" w:cs="Arial"/>
          <w:b/>
          <w:bCs/>
        </w:rPr>
        <w:t>:</w:t>
      </w:r>
    </w:p>
    <w:p w14:paraId="463188C3" w14:textId="77777777" w:rsidR="003349CD" w:rsidRPr="003349CD" w:rsidRDefault="003349CD" w:rsidP="003349CD">
      <w:pPr>
        <w:rPr>
          <w:rFonts w:ascii="Arial" w:hAnsi="Arial" w:cs="Arial"/>
        </w:rPr>
      </w:pPr>
      <w:r w:rsidRPr="003349CD">
        <w:rPr>
          <w:rFonts w:ascii="Arial" w:hAnsi="Arial" w:cs="Arial"/>
        </w:rPr>
        <w:t>HbA1c levels, BMI, blood pressure, and lipid profiles are examples of routine health data gathered in primary care that offer important insights into both individual and population health trends. These details are essential for:</w:t>
      </w:r>
    </w:p>
    <w:p w14:paraId="75588A69" w14:textId="49F1F34D" w:rsidR="003349CD" w:rsidRPr="003349CD" w:rsidRDefault="003349CD" w:rsidP="003349CD">
      <w:pPr>
        <w:rPr>
          <w:rFonts w:ascii="Arial" w:hAnsi="Arial" w:cs="Arial"/>
        </w:rPr>
      </w:pPr>
      <w:r w:rsidRPr="003349CD">
        <w:rPr>
          <w:rFonts w:ascii="Arial" w:hAnsi="Arial" w:cs="Arial"/>
        </w:rPr>
        <w:t xml:space="preserve">Clinical decision-making involves </w:t>
      </w:r>
      <w:r w:rsidR="00D81635" w:rsidRPr="003349CD">
        <w:rPr>
          <w:rFonts w:ascii="Arial" w:hAnsi="Arial" w:cs="Arial"/>
        </w:rPr>
        <w:t>deciding</w:t>
      </w:r>
      <w:r w:rsidRPr="003349CD">
        <w:rPr>
          <w:rFonts w:ascii="Arial" w:hAnsi="Arial" w:cs="Arial"/>
        </w:rPr>
        <w:t xml:space="preserve"> which patients are at risk and </w:t>
      </w:r>
      <w:r w:rsidR="00D81635" w:rsidRPr="003349CD">
        <w:rPr>
          <w:rFonts w:ascii="Arial" w:hAnsi="Arial" w:cs="Arial"/>
        </w:rPr>
        <w:t>changing</w:t>
      </w:r>
      <w:r w:rsidRPr="003349CD">
        <w:rPr>
          <w:rFonts w:ascii="Arial" w:hAnsi="Arial" w:cs="Arial"/>
        </w:rPr>
        <w:t xml:space="preserve"> treatment regimens.</w:t>
      </w:r>
    </w:p>
    <w:p w14:paraId="60C2DBB9" w14:textId="77777777" w:rsidR="003349CD" w:rsidRPr="003349CD" w:rsidRDefault="003349CD" w:rsidP="003349CD">
      <w:pPr>
        <w:rPr>
          <w:rFonts w:ascii="Arial" w:hAnsi="Arial" w:cs="Arial"/>
        </w:rPr>
      </w:pPr>
      <w:r w:rsidRPr="003349CD">
        <w:rPr>
          <w:rFonts w:ascii="Arial" w:hAnsi="Arial" w:cs="Arial"/>
        </w:rPr>
        <w:t>• Audit and Quality Improvement: Evaluating how well diabetes care services work.</w:t>
      </w:r>
    </w:p>
    <w:p w14:paraId="3AC35B95" w14:textId="7C9BD1B7" w:rsidR="003349CD" w:rsidRPr="003349CD" w:rsidRDefault="003349CD" w:rsidP="003349CD">
      <w:pPr>
        <w:rPr>
          <w:rFonts w:ascii="Arial" w:hAnsi="Arial" w:cs="Arial"/>
        </w:rPr>
      </w:pPr>
      <w:r w:rsidRPr="003349CD">
        <w:rPr>
          <w:rFonts w:ascii="Arial" w:hAnsi="Arial" w:cs="Arial"/>
        </w:rPr>
        <w:t>• Public health surveillance</w:t>
      </w:r>
      <w:r w:rsidR="008C4D23">
        <w:rPr>
          <w:rFonts w:ascii="Arial" w:hAnsi="Arial" w:cs="Arial"/>
        </w:rPr>
        <w:t xml:space="preserve"> </w:t>
      </w:r>
      <w:r w:rsidR="00277338">
        <w:rPr>
          <w:rFonts w:ascii="Arial" w:hAnsi="Arial" w:cs="Arial"/>
        </w:rPr>
        <w:t>(Mcdonagh et al.,2023</w:t>
      </w:r>
      <w:r w:rsidR="00176A96">
        <w:rPr>
          <w:rFonts w:ascii="Arial" w:hAnsi="Arial" w:cs="Arial"/>
        </w:rPr>
        <w:t>).</w:t>
      </w:r>
      <w:r w:rsidR="00176A96" w:rsidRPr="003349CD">
        <w:rPr>
          <w:rFonts w:ascii="Arial" w:hAnsi="Arial" w:cs="Arial"/>
        </w:rPr>
        <w:t xml:space="preserve"> Contributing</w:t>
      </w:r>
      <w:r w:rsidRPr="003349CD">
        <w:rPr>
          <w:rFonts w:ascii="Arial" w:hAnsi="Arial" w:cs="Arial"/>
        </w:rPr>
        <w:t xml:space="preserve"> to national diabetes management and prevention initiatives.</w:t>
      </w:r>
    </w:p>
    <w:p w14:paraId="5107037E" w14:textId="739D243D" w:rsidR="003349CD" w:rsidRDefault="003349CD">
      <w:pPr>
        <w:rPr>
          <w:rFonts w:ascii="Arial" w:hAnsi="Arial" w:cs="Arial"/>
        </w:rPr>
      </w:pPr>
      <w:r w:rsidRPr="003349CD">
        <w:rPr>
          <w:rFonts w:ascii="Arial" w:hAnsi="Arial" w:cs="Arial"/>
        </w:rPr>
        <w:t xml:space="preserve">For instance, targeted interventions </w:t>
      </w:r>
      <w:bookmarkStart w:id="5" w:name="_Int_15CsZumt"/>
      <w:r w:rsidRPr="003349CD">
        <w:rPr>
          <w:rFonts w:ascii="Arial" w:hAnsi="Arial" w:cs="Arial"/>
        </w:rPr>
        <w:t>are made</w:t>
      </w:r>
      <w:bookmarkEnd w:id="5"/>
      <w:r w:rsidRPr="003349CD">
        <w:rPr>
          <w:rFonts w:ascii="Arial" w:hAnsi="Arial" w:cs="Arial"/>
        </w:rPr>
        <w:t xml:space="preserve"> possible by the ability to analyse blood glucose control patterns across demographics using electronic health records (EHR). According to McDonagh et al. (2023), incorporating data analytics into primary care promotes individualised care pathways and early detection.</w:t>
      </w:r>
    </w:p>
    <w:p w14:paraId="0F075481" w14:textId="1B3510C0" w:rsidR="00D81635" w:rsidRDefault="00ED4903">
      <w:pPr>
        <w:rPr>
          <w:rFonts w:ascii="Arial" w:hAnsi="Arial" w:cs="Arial"/>
        </w:rPr>
      </w:pPr>
      <w:r w:rsidRPr="00ED4903">
        <w:rPr>
          <w:rFonts w:ascii="Arial" w:hAnsi="Arial" w:cs="Arial"/>
        </w:rPr>
        <w:t>By using this data, practice nurses can track progress, educate patients, and encourage adherence through quantifiable improvement metrics.</w:t>
      </w:r>
    </w:p>
    <w:p w14:paraId="0182B480" w14:textId="77777777" w:rsidR="009D7727" w:rsidRDefault="009D7727">
      <w:pPr>
        <w:rPr>
          <w:rFonts w:ascii="Arial" w:hAnsi="Arial" w:cs="Arial"/>
        </w:rPr>
      </w:pPr>
    </w:p>
    <w:p w14:paraId="2A3AAA4F" w14:textId="77777777" w:rsidR="009D7727" w:rsidRDefault="009D7727">
      <w:pPr>
        <w:rPr>
          <w:rFonts w:ascii="Arial" w:hAnsi="Arial" w:cs="Arial"/>
        </w:rPr>
      </w:pPr>
    </w:p>
    <w:p w14:paraId="25F92E58" w14:textId="0BDBC615" w:rsidR="00C8552A" w:rsidRPr="0097199F" w:rsidRDefault="00C8552A" w:rsidP="00C8552A">
      <w:pPr>
        <w:rPr>
          <w:rFonts w:ascii="Arial" w:hAnsi="Arial" w:cs="Arial"/>
          <w:b/>
          <w:bCs/>
        </w:rPr>
      </w:pPr>
      <w:r w:rsidRPr="0097199F">
        <w:rPr>
          <w:rFonts w:ascii="Arial" w:hAnsi="Arial" w:cs="Arial"/>
          <w:b/>
          <w:bCs/>
        </w:rPr>
        <w:t>Guidelines Based on Evidence</w:t>
      </w:r>
      <w:r w:rsidR="0097199F">
        <w:rPr>
          <w:rFonts w:ascii="Arial" w:hAnsi="Arial" w:cs="Arial"/>
          <w:b/>
          <w:bCs/>
        </w:rPr>
        <w:t>:</w:t>
      </w:r>
    </w:p>
    <w:p w14:paraId="63739CAA" w14:textId="79C934C7" w:rsidR="00C8552A" w:rsidRPr="00C8552A" w:rsidRDefault="00C8552A" w:rsidP="00C8552A">
      <w:pPr>
        <w:rPr>
          <w:rFonts w:ascii="Arial" w:hAnsi="Arial" w:cs="Arial"/>
        </w:rPr>
      </w:pPr>
      <w:r w:rsidRPr="00C8552A">
        <w:rPr>
          <w:rFonts w:ascii="Arial" w:hAnsi="Arial" w:cs="Arial"/>
        </w:rPr>
        <w:t>Encourage structured education by enrolling patients in approved programs that emphasise exercise, diet, and self-management, such as DESMOND or DAFNE (for Type 1 diabetes).</w:t>
      </w:r>
    </w:p>
    <w:p w14:paraId="654E1686" w14:textId="77777777" w:rsidR="00C8552A" w:rsidRPr="00C8552A" w:rsidRDefault="00C8552A" w:rsidP="00C8552A">
      <w:pPr>
        <w:rPr>
          <w:rFonts w:ascii="Arial" w:hAnsi="Arial" w:cs="Arial"/>
        </w:rPr>
      </w:pPr>
      <w:r w:rsidRPr="00C8552A">
        <w:rPr>
          <w:rFonts w:ascii="Arial" w:hAnsi="Arial" w:cs="Arial"/>
        </w:rPr>
        <w:t xml:space="preserve">2. </w:t>
      </w:r>
      <w:r w:rsidRPr="0097199F">
        <w:rPr>
          <w:rFonts w:ascii="Arial" w:hAnsi="Arial" w:cs="Arial"/>
          <w:b/>
          <w:bCs/>
        </w:rPr>
        <w:t>Promote the Use of Technology</w:t>
      </w:r>
      <w:r w:rsidRPr="00C8552A">
        <w:rPr>
          <w:rFonts w:ascii="Arial" w:hAnsi="Arial" w:cs="Arial"/>
        </w:rPr>
        <w:t>: To increase motivation and awareness, introduce CGM or glucose-tracking apps.</w:t>
      </w:r>
    </w:p>
    <w:p w14:paraId="7FC2FAAD" w14:textId="39E87CC0" w:rsidR="00C8552A" w:rsidRPr="00C8552A" w:rsidRDefault="00C8552A" w:rsidP="00C8552A">
      <w:pPr>
        <w:rPr>
          <w:rFonts w:ascii="Arial" w:hAnsi="Arial" w:cs="Arial"/>
        </w:rPr>
      </w:pPr>
      <w:r w:rsidRPr="00C8552A">
        <w:rPr>
          <w:rFonts w:ascii="Arial" w:hAnsi="Arial" w:cs="Arial"/>
        </w:rPr>
        <w:t xml:space="preserve">3. </w:t>
      </w:r>
      <w:r w:rsidRPr="0097199F">
        <w:rPr>
          <w:rFonts w:ascii="Arial" w:hAnsi="Arial" w:cs="Arial"/>
          <w:b/>
          <w:bCs/>
        </w:rPr>
        <w:t>Inter professional Cooperation</w:t>
      </w:r>
      <w:r w:rsidRPr="00C8552A">
        <w:rPr>
          <w:rFonts w:ascii="Arial" w:hAnsi="Arial" w:cs="Arial"/>
        </w:rPr>
        <w:t>: Provide comprehensive care by collaborating with psychologists, physiotherapists, and dietitian.</w:t>
      </w:r>
    </w:p>
    <w:p w14:paraId="7617C38B" w14:textId="7EFDF062" w:rsidR="00C8552A" w:rsidRPr="00C8552A" w:rsidRDefault="00C8552A" w:rsidP="00C8552A">
      <w:pPr>
        <w:rPr>
          <w:rFonts w:ascii="Arial" w:hAnsi="Arial" w:cs="Arial"/>
        </w:rPr>
      </w:pPr>
      <w:r w:rsidRPr="00C8552A">
        <w:rPr>
          <w:rFonts w:ascii="Arial" w:hAnsi="Arial" w:cs="Arial"/>
        </w:rPr>
        <w:t xml:space="preserve">4. </w:t>
      </w:r>
      <w:r w:rsidRPr="0097199F">
        <w:rPr>
          <w:rFonts w:ascii="Arial" w:hAnsi="Arial" w:cs="Arial"/>
          <w:b/>
          <w:bCs/>
        </w:rPr>
        <w:t>Set up Customised Care Plans</w:t>
      </w:r>
      <w:r w:rsidRPr="00C8552A">
        <w:rPr>
          <w:rFonts w:ascii="Arial" w:hAnsi="Arial" w:cs="Arial"/>
        </w:rPr>
        <w:t>: Make suggestions based on each person's risk profile, preferences, and data patterns.</w:t>
      </w:r>
    </w:p>
    <w:p w14:paraId="303321A4" w14:textId="65F244D6" w:rsidR="006C35DC" w:rsidRDefault="00C8552A">
      <w:pPr>
        <w:rPr>
          <w:rFonts w:ascii="Arial" w:hAnsi="Arial" w:cs="Arial"/>
        </w:rPr>
      </w:pPr>
      <w:r w:rsidRPr="00C8552A">
        <w:rPr>
          <w:rFonts w:ascii="Arial" w:hAnsi="Arial" w:cs="Arial"/>
        </w:rPr>
        <w:t xml:space="preserve">5. </w:t>
      </w:r>
      <w:r w:rsidRPr="0097199F">
        <w:rPr>
          <w:rFonts w:ascii="Arial" w:hAnsi="Arial" w:cs="Arial"/>
          <w:b/>
          <w:bCs/>
        </w:rPr>
        <w:t>Empower Through Motivational Interviewing:</w:t>
      </w:r>
      <w:r w:rsidRPr="00C8552A">
        <w:rPr>
          <w:rFonts w:ascii="Arial" w:hAnsi="Arial" w:cs="Arial"/>
        </w:rPr>
        <w:t xml:space="preserve"> Encourage objective-setting and constructive criticism to change </w:t>
      </w:r>
      <w:r w:rsidR="00743317" w:rsidRPr="00C8552A">
        <w:rPr>
          <w:rFonts w:ascii="Arial" w:hAnsi="Arial" w:cs="Arial"/>
        </w:rPr>
        <w:t>behaviour</w:t>
      </w:r>
      <w:r w:rsidR="00743317">
        <w:rPr>
          <w:rFonts w:ascii="Arial" w:hAnsi="Arial" w:cs="Arial"/>
        </w:rPr>
        <w:t xml:space="preserve"> (Herbert et al.,2021)</w:t>
      </w:r>
    </w:p>
    <w:p w14:paraId="3BC1924D" w14:textId="77777777" w:rsidR="006C35DC" w:rsidRDefault="006C35DC">
      <w:pPr>
        <w:rPr>
          <w:rFonts w:ascii="Arial" w:hAnsi="Arial" w:cs="Arial"/>
        </w:rPr>
      </w:pPr>
    </w:p>
    <w:p w14:paraId="67FB6F40" w14:textId="77777777" w:rsidR="00F47288" w:rsidRDefault="00F47288" w:rsidP="006B7F57">
      <w:pPr>
        <w:rPr>
          <w:rFonts w:ascii="Arial" w:hAnsi="Arial" w:cs="Arial"/>
        </w:rPr>
      </w:pPr>
    </w:p>
    <w:p w14:paraId="5846E42C" w14:textId="62651DF5" w:rsidR="006B7F57" w:rsidRPr="006B7F57" w:rsidRDefault="003E24B9" w:rsidP="006B7F57">
      <w:pPr>
        <w:rPr>
          <w:rFonts w:ascii="Arial" w:hAnsi="Arial" w:cs="Arial"/>
          <w:b/>
          <w:bCs/>
        </w:rPr>
      </w:pPr>
      <w:r w:rsidRPr="006B7F57">
        <w:rPr>
          <w:rFonts w:ascii="Arial" w:hAnsi="Arial" w:cs="Arial"/>
          <w:b/>
          <w:bCs/>
        </w:rPr>
        <w:t>Final</w:t>
      </w:r>
      <w:r w:rsidR="006B7F57" w:rsidRPr="006B7F57">
        <w:rPr>
          <w:rFonts w:ascii="Arial" w:hAnsi="Arial" w:cs="Arial"/>
          <w:b/>
          <w:bCs/>
        </w:rPr>
        <w:t xml:space="preserve"> Thoughts</w:t>
      </w:r>
      <w:r>
        <w:rPr>
          <w:rFonts w:ascii="Arial" w:hAnsi="Arial" w:cs="Arial"/>
          <w:b/>
          <w:bCs/>
        </w:rPr>
        <w:t>:</w:t>
      </w:r>
    </w:p>
    <w:p w14:paraId="32AC4D9E" w14:textId="3A03D35B" w:rsidR="006B7F57" w:rsidRPr="006B7F57" w:rsidRDefault="006B7F57" w:rsidP="006B7F57">
      <w:pPr>
        <w:rPr>
          <w:rFonts w:ascii="Arial" w:hAnsi="Arial" w:cs="Arial"/>
        </w:rPr>
      </w:pPr>
      <w:r w:rsidRPr="006B7F57">
        <w:rPr>
          <w:rFonts w:ascii="Arial" w:hAnsi="Arial" w:cs="Arial"/>
        </w:rPr>
        <w:t xml:space="preserve">One of the biggest challenges facing primary care is the rising incidence of Type 2 diabetes. It is critical for practice nurses to understand the physiological underpinnings of the illness and enable patients to </w:t>
      </w:r>
      <w:r w:rsidR="003E24B9" w:rsidRPr="006B7F57">
        <w:rPr>
          <w:rFonts w:ascii="Arial" w:hAnsi="Arial" w:cs="Arial"/>
        </w:rPr>
        <w:t>take part</w:t>
      </w:r>
      <w:r w:rsidRPr="006B7F57">
        <w:rPr>
          <w:rFonts w:ascii="Arial" w:hAnsi="Arial" w:cs="Arial"/>
        </w:rPr>
        <w:t xml:space="preserve"> in their care plans</w:t>
      </w:r>
      <w:r w:rsidR="005F2E45">
        <w:rPr>
          <w:rFonts w:ascii="Arial" w:hAnsi="Arial" w:cs="Arial"/>
        </w:rPr>
        <w:t xml:space="preserve"> (Public health England ,2023</w:t>
      </w:r>
      <w:r w:rsidR="006373BC">
        <w:rPr>
          <w:rFonts w:ascii="Arial" w:hAnsi="Arial" w:cs="Arial"/>
        </w:rPr>
        <w:t>;WHO,2024)</w:t>
      </w:r>
      <w:r w:rsidRPr="006B7F57">
        <w:rPr>
          <w:rFonts w:ascii="Arial" w:hAnsi="Arial" w:cs="Arial"/>
        </w:rPr>
        <w:t>Healthy eating, regular exercise, quitting smoking, and controlling weight are evidence-based lifestyle changes that can significantly improve results when combined with routine blood glucose monitoring</w:t>
      </w:r>
      <w:r w:rsidR="00AD7684">
        <w:rPr>
          <w:rFonts w:ascii="Arial" w:hAnsi="Arial" w:cs="Arial"/>
        </w:rPr>
        <w:t xml:space="preserve"> (Mcdonagh et al.,2023).</w:t>
      </w:r>
    </w:p>
    <w:p w14:paraId="172A73E1" w14:textId="77777777" w:rsidR="006B7F57" w:rsidRPr="006B7F57" w:rsidRDefault="006B7F57" w:rsidP="006B7F57">
      <w:pPr>
        <w:rPr>
          <w:rFonts w:ascii="Arial" w:hAnsi="Arial" w:cs="Arial"/>
        </w:rPr>
      </w:pPr>
    </w:p>
    <w:p w14:paraId="667F6B45" w14:textId="38EABB4A" w:rsidR="009D7727" w:rsidRDefault="006B7F57">
      <w:pPr>
        <w:rPr>
          <w:rFonts w:ascii="Arial" w:hAnsi="Arial" w:cs="Arial"/>
        </w:rPr>
      </w:pPr>
      <w:r w:rsidRPr="006B7F57">
        <w:rPr>
          <w:rFonts w:ascii="Arial" w:hAnsi="Arial" w:cs="Arial"/>
        </w:rPr>
        <w:t xml:space="preserve">Regular data gathering and analysis in medical facilities improves the quality of care by </w:t>
      </w:r>
      <w:r w:rsidR="00F47288" w:rsidRPr="006B7F57">
        <w:rPr>
          <w:rFonts w:ascii="Arial" w:hAnsi="Arial" w:cs="Arial"/>
        </w:rPr>
        <w:t>helping</w:t>
      </w:r>
      <w:r w:rsidRPr="006B7F57">
        <w:rPr>
          <w:rFonts w:ascii="Arial" w:hAnsi="Arial" w:cs="Arial"/>
        </w:rPr>
        <w:t xml:space="preserve"> early intervention and individualised patient education. The key to managing diabetes effectively is collaboration: giving patients the tools they need to </w:t>
      </w:r>
      <w:r w:rsidR="00F47288" w:rsidRPr="006B7F57">
        <w:rPr>
          <w:rFonts w:ascii="Arial" w:hAnsi="Arial" w:cs="Arial"/>
        </w:rPr>
        <w:t>understand</w:t>
      </w:r>
      <w:r w:rsidRPr="006B7F57">
        <w:rPr>
          <w:rFonts w:ascii="Arial" w:hAnsi="Arial" w:cs="Arial"/>
        </w:rPr>
        <w:t xml:space="preserve"> their illness, make wise decisions, and take charge of their own care.</w:t>
      </w:r>
    </w:p>
    <w:p w14:paraId="64F9F39A" w14:textId="77777777" w:rsidR="008B1D52" w:rsidRDefault="008B1D52">
      <w:pPr>
        <w:rPr>
          <w:rFonts w:ascii="Arial" w:hAnsi="Arial" w:cs="Arial"/>
        </w:rPr>
      </w:pPr>
    </w:p>
    <w:p w14:paraId="4F210BC5" w14:textId="2F84C6BD" w:rsidR="009C371C" w:rsidRDefault="00F42BBD">
      <w:pPr>
        <w:rPr>
          <w:rFonts w:ascii="Arial" w:hAnsi="Arial" w:cs="Arial"/>
        </w:rPr>
      </w:pPr>
      <w:r>
        <w:rPr>
          <w:rFonts w:ascii="Arial" w:hAnsi="Arial" w:cs="Arial"/>
          <w:noProof/>
        </w:rPr>
        <w:drawing>
          <wp:anchor distT="0" distB="0" distL="114300" distR="114300" simplePos="0" relativeHeight="251661312" behindDoc="0" locked="0" layoutInCell="1" allowOverlap="1" wp14:anchorId="41877767" wp14:editId="63304224">
            <wp:simplePos x="0" y="0"/>
            <wp:positionH relativeFrom="column">
              <wp:posOffset>-350520</wp:posOffset>
            </wp:positionH>
            <wp:positionV relativeFrom="paragraph">
              <wp:posOffset>0</wp:posOffset>
            </wp:positionV>
            <wp:extent cx="6147435" cy="2901315"/>
            <wp:effectExtent l="0" t="0" r="0" b="0"/>
            <wp:wrapTopAndBottom/>
            <wp:docPr id="11247584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758437" name="Picture 1124758437"/>
                    <pic:cNvPicPr/>
                  </pic:nvPicPr>
                  <pic:blipFill>
                    <a:blip r:embed="rId7">
                      <a:extLst>
                        <a:ext uri="{28A0092B-C50C-407E-A947-70E740481C1C}">
                          <a14:useLocalDpi xmlns:a14="http://schemas.microsoft.com/office/drawing/2010/main" val="0"/>
                        </a:ext>
                      </a:extLst>
                    </a:blip>
                    <a:stretch>
                      <a:fillRect/>
                    </a:stretch>
                  </pic:blipFill>
                  <pic:spPr>
                    <a:xfrm>
                      <a:off x="0" y="0"/>
                      <a:ext cx="6147435" cy="2901315"/>
                    </a:xfrm>
                    <a:prstGeom prst="rect">
                      <a:avLst/>
                    </a:prstGeom>
                  </pic:spPr>
                </pic:pic>
              </a:graphicData>
            </a:graphic>
            <wp14:sizeRelH relativeFrom="margin">
              <wp14:pctWidth>0</wp14:pctWidth>
            </wp14:sizeRelH>
            <wp14:sizeRelV relativeFrom="margin">
              <wp14:pctHeight>0</wp14:pctHeight>
            </wp14:sizeRelV>
          </wp:anchor>
        </w:drawing>
      </w:r>
    </w:p>
    <w:p w14:paraId="6C9275C1" w14:textId="77777777" w:rsidR="00341B20" w:rsidRDefault="00341B20">
      <w:pPr>
        <w:rPr>
          <w:rFonts w:ascii="Arial" w:hAnsi="Arial" w:cs="Arial"/>
        </w:rPr>
      </w:pPr>
    </w:p>
    <w:p w14:paraId="010CF20A" w14:textId="78FF62D8" w:rsidR="009C371C" w:rsidRPr="002D40ED" w:rsidRDefault="00341B20">
      <w:pPr>
        <w:rPr>
          <w:rFonts w:ascii="Arial" w:hAnsi="Arial" w:cs="Arial"/>
          <w:b/>
          <w:bCs/>
        </w:rPr>
      </w:pPr>
      <w:r w:rsidRPr="00341B20">
        <w:rPr>
          <w:rFonts w:ascii="Arial" w:hAnsi="Arial" w:cs="Arial"/>
          <w:b/>
          <w:bCs/>
        </w:rPr>
        <w:t>Case study 2</w:t>
      </w:r>
      <w:r>
        <w:rPr>
          <w:rFonts w:ascii="Arial" w:hAnsi="Arial" w:cs="Arial"/>
          <w:b/>
          <w:bCs/>
        </w:rPr>
        <w:t>:</w:t>
      </w:r>
    </w:p>
    <w:p w14:paraId="1B805C64" w14:textId="77777777" w:rsidR="00E11D81" w:rsidRPr="00E11D81" w:rsidRDefault="00E11D81" w:rsidP="00E11D81">
      <w:pPr>
        <w:rPr>
          <w:rFonts w:ascii="Arial" w:hAnsi="Arial" w:cs="Arial"/>
          <w:b/>
          <w:bCs/>
        </w:rPr>
      </w:pPr>
      <w:r w:rsidRPr="00E11D81">
        <w:rPr>
          <w:rFonts w:ascii="Arial" w:hAnsi="Arial" w:cs="Arial"/>
          <w:b/>
          <w:bCs/>
        </w:rPr>
        <w:t>Providing Primary Care Support for Adolescents with Asthma: A Case Study Report</w:t>
      </w:r>
    </w:p>
    <w:p w14:paraId="26652A44" w14:textId="77777777" w:rsidR="00E11D81" w:rsidRPr="00E11D81" w:rsidRDefault="00E11D81" w:rsidP="00E11D81">
      <w:pPr>
        <w:rPr>
          <w:rFonts w:ascii="Arial" w:hAnsi="Arial" w:cs="Arial"/>
          <w:b/>
          <w:bCs/>
        </w:rPr>
      </w:pPr>
    </w:p>
    <w:p w14:paraId="08864C85" w14:textId="4D663804" w:rsidR="00E11D81" w:rsidRDefault="00E11D81" w:rsidP="00E11D81">
      <w:pPr>
        <w:rPr>
          <w:rFonts w:ascii="Arial" w:hAnsi="Arial" w:cs="Arial"/>
          <w:b/>
          <w:bCs/>
        </w:rPr>
      </w:pPr>
      <w:r w:rsidRPr="00E11D81">
        <w:rPr>
          <w:rFonts w:ascii="Arial" w:hAnsi="Arial" w:cs="Arial"/>
          <w:b/>
          <w:bCs/>
        </w:rPr>
        <w:t>The introductory</w:t>
      </w:r>
      <w:r>
        <w:rPr>
          <w:rFonts w:ascii="Arial" w:hAnsi="Arial" w:cs="Arial"/>
          <w:b/>
          <w:bCs/>
        </w:rPr>
        <w:t>:</w:t>
      </w:r>
    </w:p>
    <w:p w14:paraId="5E1DCB21" w14:textId="77777777" w:rsidR="002D40ED" w:rsidRPr="00F42BBD" w:rsidRDefault="002D40ED" w:rsidP="00E11D81">
      <w:pPr>
        <w:rPr>
          <w:rFonts w:ascii="Arial" w:hAnsi="Arial" w:cs="Arial"/>
          <w:b/>
          <w:bCs/>
        </w:rPr>
      </w:pPr>
    </w:p>
    <w:p w14:paraId="69113FE2" w14:textId="14265B22" w:rsidR="00E11D81" w:rsidRDefault="00E11D81">
      <w:pPr>
        <w:rPr>
          <w:rFonts w:ascii="Arial" w:hAnsi="Arial" w:cs="Arial"/>
        </w:rPr>
      </w:pPr>
      <w:r w:rsidRPr="00E11D81">
        <w:rPr>
          <w:rFonts w:ascii="Arial" w:hAnsi="Arial" w:cs="Arial"/>
        </w:rPr>
        <w:t xml:space="preserve">The symptoms of asthma, a chronic inflammatory disease of the airways, include reversible airway obstruction episodes, bronchial hyper-responsiveness, and underlying inflammation. The UK has 5.4 million people with asthma, including 1.1 million children and adolescents (Asthma + Lung UK, 2024). Chest tightness, coughing, wheezing, and shortness of breath are some of the symptoms of this illness. These symptoms </w:t>
      </w:r>
      <w:bookmarkStart w:id="6" w:name="_Int_xymKUPWa"/>
      <w:r w:rsidRPr="00E11D81">
        <w:rPr>
          <w:rFonts w:ascii="Arial" w:hAnsi="Arial" w:cs="Arial"/>
        </w:rPr>
        <w:t>are often triggered</w:t>
      </w:r>
      <w:bookmarkEnd w:id="6"/>
      <w:r w:rsidRPr="00E11D81">
        <w:rPr>
          <w:rFonts w:ascii="Arial" w:hAnsi="Arial" w:cs="Arial"/>
        </w:rPr>
        <w:t xml:space="preserve"> by physical activity, infections, allergens, or exposure to irritants such as pollution or </w:t>
      </w:r>
      <w:r w:rsidR="00BA0929" w:rsidRPr="00E11D81">
        <w:rPr>
          <w:rFonts w:ascii="Arial" w:hAnsi="Arial" w:cs="Arial"/>
        </w:rPr>
        <w:t>smoke</w:t>
      </w:r>
      <w:r w:rsidR="00BA0929">
        <w:rPr>
          <w:rFonts w:ascii="Arial" w:hAnsi="Arial" w:cs="Arial"/>
        </w:rPr>
        <w:t xml:space="preserve"> (Papi et al.,2023).</w:t>
      </w:r>
    </w:p>
    <w:p w14:paraId="2AFE2090" w14:textId="77777777" w:rsidR="00E11D81" w:rsidRDefault="00E11D81">
      <w:pPr>
        <w:rPr>
          <w:rFonts w:ascii="Arial" w:hAnsi="Arial" w:cs="Arial"/>
        </w:rPr>
      </w:pPr>
    </w:p>
    <w:p w14:paraId="7A2D22CD" w14:textId="074753CE" w:rsidR="006D33A6" w:rsidRPr="006D33A6" w:rsidRDefault="006D33A6" w:rsidP="006D33A6">
      <w:pPr>
        <w:rPr>
          <w:rFonts w:ascii="Arial" w:hAnsi="Arial" w:cs="Arial"/>
        </w:rPr>
      </w:pPr>
      <w:r w:rsidRPr="006D33A6">
        <w:rPr>
          <w:rFonts w:ascii="Arial" w:hAnsi="Arial" w:cs="Arial"/>
        </w:rPr>
        <w:t xml:space="preserve">Adolescents with childhood asthma diagnoses have been returning to general practice with more severe exacerbations in recent years. According to Hossny et al. (2022), this trend has </w:t>
      </w:r>
      <w:bookmarkStart w:id="7" w:name="_Int_0smkSYG8"/>
      <w:r w:rsidRPr="006D33A6">
        <w:rPr>
          <w:rFonts w:ascii="Arial" w:hAnsi="Arial" w:cs="Arial"/>
        </w:rPr>
        <w:t>been influenced</w:t>
      </w:r>
      <w:bookmarkEnd w:id="7"/>
      <w:r w:rsidRPr="006D33A6">
        <w:rPr>
          <w:rFonts w:ascii="Arial" w:hAnsi="Arial" w:cs="Arial"/>
        </w:rPr>
        <w:t xml:space="preserve"> by lifestyle factors like smoking, vaping, not following inhaler regimens as prescribed, and being around people who can get respiratory infections. The way their respiratory system works and how lifestyle choices directly change lung health </w:t>
      </w:r>
      <w:bookmarkStart w:id="8" w:name="_Int_A8W9mcBM"/>
      <w:r w:rsidRPr="006D33A6">
        <w:rPr>
          <w:rFonts w:ascii="Arial" w:hAnsi="Arial" w:cs="Arial"/>
        </w:rPr>
        <w:t>are not well understood</w:t>
      </w:r>
      <w:bookmarkEnd w:id="8"/>
      <w:r w:rsidRPr="006D33A6">
        <w:rPr>
          <w:rFonts w:ascii="Arial" w:hAnsi="Arial" w:cs="Arial"/>
        </w:rPr>
        <w:t xml:space="preserve"> by many teenager</w:t>
      </w:r>
      <w:r w:rsidR="00FA0A22">
        <w:rPr>
          <w:rFonts w:ascii="Arial" w:hAnsi="Arial" w:cs="Arial"/>
        </w:rPr>
        <w:t xml:space="preserve">s </w:t>
      </w:r>
      <w:r w:rsidR="00E81026">
        <w:rPr>
          <w:rFonts w:ascii="Arial" w:hAnsi="Arial" w:cs="Arial"/>
        </w:rPr>
        <w:t>(</w:t>
      </w:r>
      <w:r w:rsidR="001F2344">
        <w:rPr>
          <w:rFonts w:ascii="Arial" w:hAnsi="Arial" w:cs="Arial"/>
        </w:rPr>
        <w:t>McLeish and Zvolensky,</w:t>
      </w:r>
      <w:r w:rsidR="00E81026">
        <w:rPr>
          <w:rFonts w:ascii="Arial" w:hAnsi="Arial" w:cs="Arial"/>
        </w:rPr>
        <w:t>2020; Clapp</w:t>
      </w:r>
      <w:r w:rsidR="001F2344">
        <w:rPr>
          <w:rFonts w:ascii="Arial" w:hAnsi="Arial" w:cs="Arial"/>
        </w:rPr>
        <w:t xml:space="preserve"> </w:t>
      </w:r>
      <w:r w:rsidR="00E81026">
        <w:rPr>
          <w:rFonts w:ascii="Arial" w:hAnsi="Arial" w:cs="Arial"/>
        </w:rPr>
        <w:t>and jaspers 2021)</w:t>
      </w:r>
      <w:r w:rsidRPr="006D33A6">
        <w:rPr>
          <w:rFonts w:ascii="Arial" w:hAnsi="Arial" w:cs="Arial"/>
        </w:rPr>
        <w:t>.</w:t>
      </w:r>
    </w:p>
    <w:p w14:paraId="309D117A" w14:textId="77777777" w:rsidR="006D33A6" w:rsidRPr="006D33A6" w:rsidRDefault="006D33A6" w:rsidP="006D33A6">
      <w:pPr>
        <w:rPr>
          <w:rFonts w:ascii="Arial" w:hAnsi="Arial" w:cs="Arial"/>
        </w:rPr>
      </w:pPr>
    </w:p>
    <w:p w14:paraId="3B0E7EEE" w14:textId="52560084" w:rsidR="00E11D81" w:rsidRDefault="006D33A6">
      <w:pPr>
        <w:rPr>
          <w:rFonts w:ascii="Arial" w:hAnsi="Arial" w:cs="Arial"/>
        </w:rPr>
      </w:pPr>
      <w:r w:rsidRPr="006D33A6">
        <w:rPr>
          <w:rFonts w:ascii="Arial" w:hAnsi="Arial" w:cs="Arial"/>
        </w:rPr>
        <w:t xml:space="preserve">The aim of a practice nurse is to empower patients to effectively watch and manage their asthma by offering evidence-based education. To help young people in making health-related decisions, it is crucial to understand the composition and operation of the respiratory system, the processes involved in gas exchange, and the impacts of </w:t>
      </w:r>
      <w:r w:rsidR="009E3EF1" w:rsidRPr="006D33A6">
        <w:rPr>
          <w:rFonts w:ascii="Arial" w:hAnsi="Arial" w:cs="Arial"/>
        </w:rPr>
        <w:t>irritants</w:t>
      </w:r>
      <w:r w:rsidR="009E3EF1">
        <w:rPr>
          <w:rFonts w:ascii="Arial" w:hAnsi="Arial" w:cs="Arial"/>
        </w:rPr>
        <w:t xml:space="preserve"> (GINA,2024).</w:t>
      </w:r>
    </w:p>
    <w:p w14:paraId="6A12946E" w14:textId="77777777" w:rsidR="008B1D52" w:rsidRDefault="008B1D52">
      <w:pPr>
        <w:rPr>
          <w:rFonts w:ascii="Arial" w:hAnsi="Arial" w:cs="Arial"/>
        </w:rPr>
      </w:pPr>
    </w:p>
    <w:p w14:paraId="70FF968B" w14:textId="77777777" w:rsidR="002D40ED" w:rsidRDefault="002D40ED">
      <w:pPr>
        <w:rPr>
          <w:rFonts w:ascii="Arial" w:hAnsi="Arial" w:cs="Arial"/>
        </w:rPr>
      </w:pPr>
    </w:p>
    <w:p w14:paraId="7234EB36" w14:textId="0D98B525" w:rsidR="00D77A20" w:rsidRPr="00341B20" w:rsidRDefault="00D77A20" w:rsidP="00D77A20">
      <w:pPr>
        <w:rPr>
          <w:rFonts w:ascii="Arial" w:hAnsi="Arial" w:cs="Arial"/>
          <w:b/>
          <w:bCs/>
        </w:rPr>
      </w:pPr>
      <w:r w:rsidRPr="00341B20">
        <w:rPr>
          <w:rFonts w:ascii="Arial" w:hAnsi="Arial" w:cs="Arial"/>
          <w:b/>
          <w:bCs/>
        </w:rPr>
        <w:t>The Respiratory System's Organisation</w:t>
      </w:r>
      <w:r w:rsidR="00F457CD">
        <w:rPr>
          <w:rFonts w:ascii="Arial" w:hAnsi="Arial" w:cs="Arial"/>
          <w:b/>
          <w:bCs/>
        </w:rPr>
        <w:t>:</w:t>
      </w:r>
    </w:p>
    <w:p w14:paraId="73307671" w14:textId="77777777" w:rsidR="00D77A20" w:rsidRPr="00D77A20" w:rsidRDefault="00D77A20" w:rsidP="00D77A20">
      <w:pPr>
        <w:rPr>
          <w:rFonts w:ascii="Arial" w:hAnsi="Arial" w:cs="Arial"/>
        </w:rPr>
      </w:pPr>
    </w:p>
    <w:p w14:paraId="253CC89C" w14:textId="2B52BC65" w:rsidR="00D77A20" w:rsidRPr="00D77A20" w:rsidRDefault="00D77A20" w:rsidP="00D77A20">
      <w:pPr>
        <w:rPr>
          <w:rFonts w:ascii="Arial" w:hAnsi="Arial" w:cs="Arial"/>
        </w:rPr>
      </w:pPr>
      <w:r w:rsidRPr="00D77A20">
        <w:rPr>
          <w:rFonts w:ascii="Arial" w:hAnsi="Arial" w:cs="Arial"/>
        </w:rPr>
        <w:t>The lungs, the upper and lower airways, and the breathing muscles make up the respiratory system. The pharynx, larynx, and nasal cavity are parts of the upper airway that filter, warm, and humidify incoming air. The microscopic air sacs in charge of gas exchange, the trachea, bronchi, bronchioles, and alveoli, make up the lower airway</w:t>
      </w:r>
      <w:r w:rsidR="00E61843">
        <w:rPr>
          <w:rFonts w:ascii="Arial" w:hAnsi="Arial" w:cs="Arial"/>
        </w:rPr>
        <w:t xml:space="preserve"> (Papi et al.,2023).</w:t>
      </w:r>
    </w:p>
    <w:p w14:paraId="27E8D061" w14:textId="77777777" w:rsidR="00D77A20" w:rsidRPr="00D77A20" w:rsidRDefault="00D77A20" w:rsidP="00D77A20">
      <w:pPr>
        <w:rPr>
          <w:rFonts w:ascii="Arial" w:hAnsi="Arial" w:cs="Arial"/>
        </w:rPr>
      </w:pPr>
    </w:p>
    <w:p w14:paraId="342310EA" w14:textId="33B782BF" w:rsidR="00D77A20" w:rsidRDefault="00D77A20">
      <w:pPr>
        <w:rPr>
          <w:rFonts w:ascii="Arial" w:hAnsi="Arial" w:cs="Arial"/>
        </w:rPr>
      </w:pPr>
      <w:r w:rsidRPr="00D77A20">
        <w:rPr>
          <w:rFonts w:ascii="Arial" w:hAnsi="Arial" w:cs="Arial"/>
        </w:rPr>
        <w:t xml:space="preserve">The thoracic cavity holds the lungs, which </w:t>
      </w:r>
      <w:bookmarkStart w:id="9" w:name="_Int_GM9DBxbl"/>
      <w:r w:rsidRPr="00D77A20">
        <w:rPr>
          <w:rFonts w:ascii="Arial" w:hAnsi="Arial" w:cs="Arial"/>
        </w:rPr>
        <w:t>are encased</w:t>
      </w:r>
      <w:bookmarkEnd w:id="9"/>
      <w:r w:rsidRPr="00D77A20">
        <w:rPr>
          <w:rFonts w:ascii="Arial" w:hAnsi="Arial" w:cs="Arial"/>
        </w:rPr>
        <w:t xml:space="preserve"> in a double-layered pleural membrane that lessens breathing friction. The left lung has two lobes to accommodate the heart, while the right lung has three. In ventilation, the diaphragm and intercostal muscles are essential because they allow air to move mechanically</w:t>
      </w:r>
      <w:r w:rsidR="00E61843">
        <w:rPr>
          <w:rFonts w:ascii="Arial" w:hAnsi="Arial" w:cs="Arial"/>
        </w:rPr>
        <w:t xml:space="preserve"> (GINA,2024).</w:t>
      </w:r>
    </w:p>
    <w:p w14:paraId="1DAC9CED" w14:textId="77777777" w:rsidR="00D77A20" w:rsidRDefault="00D77A20">
      <w:pPr>
        <w:rPr>
          <w:rFonts w:ascii="Arial" w:hAnsi="Arial" w:cs="Arial"/>
        </w:rPr>
      </w:pPr>
    </w:p>
    <w:p w14:paraId="459FB7C3" w14:textId="4E492336" w:rsidR="00D77A20" w:rsidRDefault="00BA2A56">
      <w:pPr>
        <w:rPr>
          <w:rFonts w:ascii="Arial" w:hAnsi="Arial" w:cs="Arial"/>
        </w:rPr>
      </w:pPr>
      <w:r w:rsidRPr="00BA2A56">
        <w:rPr>
          <w:rFonts w:ascii="Arial" w:hAnsi="Arial" w:cs="Arial"/>
        </w:rPr>
        <w:t xml:space="preserve">The airways in the lungs form a bronchial tree, which </w:t>
      </w:r>
      <w:bookmarkStart w:id="10" w:name="_Int_mIAe04uF"/>
      <w:r w:rsidRPr="00BA2A56">
        <w:rPr>
          <w:rFonts w:ascii="Arial" w:hAnsi="Arial" w:cs="Arial"/>
        </w:rPr>
        <w:t>is made</w:t>
      </w:r>
      <w:bookmarkEnd w:id="10"/>
      <w:r w:rsidRPr="00BA2A56">
        <w:rPr>
          <w:rFonts w:ascii="Arial" w:hAnsi="Arial" w:cs="Arial"/>
        </w:rPr>
        <w:t xml:space="preserve"> up of many branches. The alveolar clusters where the terminal bronchioles stop are abundantly pulmonary capillary supplied. By lowering surface tension, the phospholipid material surfactant, which lines the alveoli, keeps the alveoli from collapsing.</w:t>
      </w:r>
    </w:p>
    <w:p w14:paraId="2389623C" w14:textId="77777777" w:rsidR="00BA2A56" w:rsidRDefault="00BA2A56">
      <w:pPr>
        <w:rPr>
          <w:rFonts w:ascii="Arial" w:hAnsi="Arial" w:cs="Arial"/>
        </w:rPr>
      </w:pPr>
    </w:p>
    <w:p w14:paraId="10B4872D" w14:textId="1E6E6ACF" w:rsidR="00BD44C6" w:rsidRPr="00BD44C6" w:rsidRDefault="00BD44C6" w:rsidP="00BD44C6">
      <w:pPr>
        <w:rPr>
          <w:rFonts w:ascii="Arial" w:hAnsi="Arial" w:cs="Arial"/>
          <w:b/>
          <w:bCs/>
        </w:rPr>
      </w:pPr>
      <w:r w:rsidRPr="00BD44C6">
        <w:rPr>
          <w:rFonts w:ascii="Arial" w:hAnsi="Arial" w:cs="Arial"/>
          <w:b/>
          <w:bCs/>
        </w:rPr>
        <w:t xml:space="preserve">The Mechanism of Mechanical </w:t>
      </w:r>
      <w:r w:rsidR="002D40ED" w:rsidRPr="00BD44C6">
        <w:rPr>
          <w:rFonts w:ascii="Arial" w:hAnsi="Arial" w:cs="Arial"/>
          <w:b/>
          <w:bCs/>
        </w:rPr>
        <w:t>Breathing</w:t>
      </w:r>
      <w:r w:rsidR="00F457CD">
        <w:rPr>
          <w:rFonts w:ascii="Arial" w:hAnsi="Arial" w:cs="Arial"/>
          <w:b/>
          <w:bCs/>
        </w:rPr>
        <w:t>:</w:t>
      </w:r>
    </w:p>
    <w:p w14:paraId="78B28896" w14:textId="77777777" w:rsidR="00BD44C6" w:rsidRDefault="00BD44C6" w:rsidP="00BD44C6">
      <w:pPr>
        <w:rPr>
          <w:rFonts w:ascii="Arial" w:hAnsi="Arial" w:cs="Arial"/>
        </w:rPr>
      </w:pPr>
      <w:r w:rsidRPr="00BD44C6">
        <w:rPr>
          <w:rFonts w:ascii="Arial" w:hAnsi="Arial" w:cs="Arial"/>
        </w:rPr>
        <w:t>The movement of air into and out of the lungs is the physical process of breathing, also known as mechanical respiration or ventilation. It happens in two major stages:</w:t>
      </w:r>
    </w:p>
    <w:p w14:paraId="103F94FC" w14:textId="77777777" w:rsidR="00BD44C6" w:rsidRPr="00BD44C6" w:rsidRDefault="00BD44C6" w:rsidP="00BD44C6">
      <w:pPr>
        <w:rPr>
          <w:rFonts w:ascii="Arial" w:hAnsi="Arial" w:cs="Arial"/>
        </w:rPr>
      </w:pPr>
    </w:p>
    <w:p w14:paraId="742EC804" w14:textId="77777777" w:rsidR="00BD44C6" w:rsidRPr="00BD44C6" w:rsidRDefault="00BD44C6" w:rsidP="00BD44C6">
      <w:pPr>
        <w:rPr>
          <w:rFonts w:ascii="Arial" w:hAnsi="Arial" w:cs="Arial"/>
        </w:rPr>
      </w:pPr>
      <w:r w:rsidRPr="00BD44C6">
        <w:rPr>
          <w:rFonts w:ascii="Arial" w:hAnsi="Arial" w:cs="Arial"/>
        </w:rPr>
        <w:t>1. Inspiration (breathing):</w:t>
      </w:r>
    </w:p>
    <w:p w14:paraId="41BC4673" w14:textId="77777777" w:rsidR="00BD44C6" w:rsidRPr="00BD44C6" w:rsidRDefault="00BD44C6" w:rsidP="00BD44C6">
      <w:pPr>
        <w:rPr>
          <w:rFonts w:ascii="Arial" w:hAnsi="Arial" w:cs="Arial"/>
        </w:rPr>
      </w:pPr>
      <w:r w:rsidRPr="00BD44C6">
        <w:rPr>
          <w:rFonts w:ascii="Arial" w:hAnsi="Arial" w:cs="Arial"/>
        </w:rPr>
        <w:t>• The diaphragm descends as it contracts.</w:t>
      </w:r>
    </w:p>
    <w:p w14:paraId="6EE79380" w14:textId="77777777" w:rsidR="00BD44C6" w:rsidRPr="00BD44C6" w:rsidRDefault="00BD44C6" w:rsidP="00BD44C6">
      <w:pPr>
        <w:rPr>
          <w:rFonts w:ascii="Arial" w:hAnsi="Arial" w:cs="Arial"/>
        </w:rPr>
      </w:pPr>
      <w:r w:rsidRPr="00BD44C6">
        <w:rPr>
          <w:rFonts w:ascii="Arial" w:hAnsi="Arial" w:cs="Arial"/>
        </w:rPr>
        <w:t>• When the external intercostal muscles contract, the rib cage expands.</w:t>
      </w:r>
    </w:p>
    <w:p w14:paraId="45127AA7" w14:textId="77777777" w:rsidR="00BD44C6" w:rsidRPr="00BD44C6" w:rsidRDefault="00BD44C6" w:rsidP="00BD44C6">
      <w:pPr>
        <w:rPr>
          <w:rFonts w:ascii="Arial" w:hAnsi="Arial" w:cs="Arial"/>
        </w:rPr>
      </w:pPr>
      <w:r w:rsidRPr="00BD44C6">
        <w:rPr>
          <w:rFonts w:ascii="Arial" w:hAnsi="Arial" w:cs="Arial"/>
        </w:rPr>
        <w:t>• The intrapulmonary pressure falls below atmospheric pressure as the volume of the thoracic cavity expands.</w:t>
      </w:r>
    </w:p>
    <w:p w14:paraId="70F83ABF" w14:textId="77777777" w:rsidR="00BD44C6" w:rsidRPr="00BD44C6" w:rsidRDefault="00BD44C6" w:rsidP="00BD44C6">
      <w:pPr>
        <w:rPr>
          <w:rFonts w:ascii="Arial" w:hAnsi="Arial" w:cs="Arial"/>
        </w:rPr>
      </w:pPr>
      <w:r w:rsidRPr="00BD44C6">
        <w:rPr>
          <w:rFonts w:ascii="Arial" w:hAnsi="Arial" w:cs="Arial"/>
        </w:rPr>
        <w:t>• The lungs receive airflow.</w:t>
      </w:r>
    </w:p>
    <w:p w14:paraId="7DF2A8AB" w14:textId="77777777" w:rsidR="00BD44C6" w:rsidRPr="00BD44C6" w:rsidRDefault="00BD44C6" w:rsidP="00BD44C6">
      <w:pPr>
        <w:rPr>
          <w:rFonts w:ascii="Arial" w:hAnsi="Arial" w:cs="Arial"/>
        </w:rPr>
      </w:pPr>
      <w:r w:rsidRPr="00BD44C6">
        <w:rPr>
          <w:rFonts w:ascii="Arial" w:hAnsi="Arial" w:cs="Arial"/>
        </w:rPr>
        <w:t>2. Exhale (Expiration):</w:t>
      </w:r>
    </w:p>
    <w:p w14:paraId="613DAEEA" w14:textId="77777777" w:rsidR="00BD44C6" w:rsidRPr="00BD44C6" w:rsidRDefault="00BD44C6" w:rsidP="00BD44C6">
      <w:pPr>
        <w:rPr>
          <w:rFonts w:ascii="Arial" w:hAnsi="Arial" w:cs="Arial"/>
        </w:rPr>
      </w:pPr>
      <w:r w:rsidRPr="00BD44C6">
        <w:rPr>
          <w:rFonts w:ascii="Arial" w:hAnsi="Arial" w:cs="Arial"/>
        </w:rPr>
        <w:t>• The muscles of the diaphragm and intercostal region relax.</w:t>
      </w:r>
    </w:p>
    <w:p w14:paraId="166C3E85" w14:textId="77777777" w:rsidR="00BD44C6" w:rsidRPr="00BD44C6" w:rsidRDefault="00BD44C6" w:rsidP="00BD44C6">
      <w:pPr>
        <w:rPr>
          <w:rFonts w:ascii="Arial" w:hAnsi="Arial" w:cs="Arial"/>
        </w:rPr>
      </w:pPr>
      <w:r w:rsidRPr="00BD44C6">
        <w:rPr>
          <w:rFonts w:ascii="Arial" w:hAnsi="Arial" w:cs="Arial"/>
        </w:rPr>
        <w:t>• The pressure inside the lungs rises as the volume of the thoracic cavity falls.</w:t>
      </w:r>
    </w:p>
    <w:p w14:paraId="1F144FF9" w14:textId="51A7434A" w:rsidR="00BA2A56" w:rsidRDefault="00BD44C6">
      <w:pPr>
        <w:rPr>
          <w:rFonts w:ascii="Arial" w:hAnsi="Arial" w:cs="Arial"/>
        </w:rPr>
      </w:pPr>
      <w:r w:rsidRPr="00BD44C6">
        <w:rPr>
          <w:rFonts w:ascii="Arial" w:hAnsi="Arial" w:cs="Arial"/>
        </w:rPr>
        <w:t>• The lungs recoil, releasing air.</w:t>
      </w:r>
    </w:p>
    <w:p w14:paraId="58B153D4" w14:textId="77777777" w:rsidR="00BD44C6" w:rsidRDefault="00BD44C6">
      <w:pPr>
        <w:rPr>
          <w:rFonts w:ascii="Arial" w:hAnsi="Arial" w:cs="Arial"/>
        </w:rPr>
      </w:pPr>
    </w:p>
    <w:p w14:paraId="17C4ECCA" w14:textId="11A1FD88" w:rsidR="00BD44C6" w:rsidRDefault="000375F9">
      <w:pPr>
        <w:rPr>
          <w:rFonts w:ascii="Arial" w:hAnsi="Arial" w:cs="Arial"/>
        </w:rPr>
      </w:pPr>
      <w:r w:rsidRPr="000375F9">
        <w:rPr>
          <w:rFonts w:ascii="Arial" w:hAnsi="Arial" w:cs="Arial"/>
        </w:rPr>
        <w:t xml:space="preserve">Cellular metabolism </w:t>
      </w:r>
      <w:bookmarkStart w:id="11" w:name="_Int_hE9DXKML"/>
      <w:r w:rsidRPr="000375F9">
        <w:rPr>
          <w:rFonts w:ascii="Arial" w:hAnsi="Arial" w:cs="Arial"/>
        </w:rPr>
        <w:t xml:space="preserve">is </w:t>
      </w:r>
      <w:r w:rsidR="009B7CA0" w:rsidRPr="000375F9">
        <w:rPr>
          <w:rFonts w:ascii="Arial" w:hAnsi="Arial" w:cs="Arial"/>
        </w:rPr>
        <w:t>supported</w:t>
      </w:r>
      <w:bookmarkEnd w:id="11"/>
      <w:r w:rsidRPr="000375F9">
        <w:rPr>
          <w:rFonts w:ascii="Arial" w:hAnsi="Arial" w:cs="Arial"/>
        </w:rPr>
        <w:t xml:space="preserve"> by this regular process, which also keeps carbon dioxide out of the body and oxygen in. It is a silent and effective process in healthy people. According to the Global Initiative for Asthma [GINA], 2024, wheezing and dyspnoea </w:t>
      </w:r>
      <w:bookmarkStart w:id="12" w:name="_Int_hYljeyXY"/>
      <w:r w:rsidRPr="000375F9">
        <w:rPr>
          <w:rFonts w:ascii="Arial" w:hAnsi="Arial" w:cs="Arial"/>
        </w:rPr>
        <w:t>are caused</w:t>
      </w:r>
      <w:bookmarkEnd w:id="12"/>
      <w:r w:rsidRPr="000375F9">
        <w:rPr>
          <w:rFonts w:ascii="Arial" w:hAnsi="Arial" w:cs="Arial"/>
        </w:rPr>
        <w:t xml:space="preserve"> by airway narrowing and inflammation, which makes </w:t>
      </w:r>
      <w:r w:rsidR="009B7CA0" w:rsidRPr="000375F9">
        <w:rPr>
          <w:rFonts w:ascii="Arial" w:hAnsi="Arial" w:cs="Arial"/>
        </w:rPr>
        <w:t>end</w:t>
      </w:r>
      <w:r w:rsidRPr="000375F9">
        <w:rPr>
          <w:rFonts w:ascii="Arial" w:hAnsi="Arial" w:cs="Arial"/>
        </w:rPr>
        <w:t xml:space="preserve"> especially challenging for people with asthma</w:t>
      </w:r>
      <w:r w:rsidR="00F53362">
        <w:rPr>
          <w:rFonts w:ascii="Arial" w:hAnsi="Arial" w:cs="Arial"/>
        </w:rPr>
        <w:t xml:space="preserve"> (</w:t>
      </w:r>
      <w:r w:rsidR="005B7566">
        <w:rPr>
          <w:rFonts w:ascii="Arial" w:hAnsi="Arial" w:cs="Arial"/>
        </w:rPr>
        <w:t>Guyton&amp;Hall,2023)</w:t>
      </w:r>
      <w:r w:rsidRPr="000375F9">
        <w:rPr>
          <w:rFonts w:ascii="Arial" w:hAnsi="Arial" w:cs="Arial"/>
        </w:rPr>
        <w:t>.</w:t>
      </w:r>
    </w:p>
    <w:p w14:paraId="1497C6D7" w14:textId="77777777" w:rsidR="0018054C" w:rsidRDefault="0018054C">
      <w:pPr>
        <w:rPr>
          <w:rFonts w:ascii="Arial" w:hAnsi="Arial" w:cs="Arial"/>
        </w:rPr>
      </w:pPr>
    </w:p>
    <w:p w14:paraId="1827B55F" w14:textId="77777777" w:rsidR="0018054C" w:rsidRDefault="0018054C">
      <w:pPr>
        <w:rPr>
          <w:rFonts w:ascii="Arial" w:hAnsi="Arial" w:cs="Arial"/>
        </w:rPr>
      </w:pPr>
    </w:p>
    <w:p w14:paraId="360DB934" w14:textId="0D04494A" w:rsidR="00FC41E7" w:rsidRPr="00FC41E7" w:rsidRDefault="00FC41E7" w:rsidP="00FC41E7">
      <w:pPr>
        <w:rPr>
          <w:rFonts w:ascii="Arial" w:hAnsi="Arial" w:cs="Arial"/>
          <w:b/>
          <w:bCs/>
        </w:rPr>
      </w:pPr>
      <w:r w:rsidRPr="00FC41E7">
        <w:rPr>
          <w:rFonts w:ascii="Arial" w:hAnsi="Arial" w:cs="Arial"/>
          <w:b/>
          <w:bCs/>
        </w:rPr>
        <w:t>The exchange of gases in the lungs</w:t>
      </w:r>
      <w:r w:rsidR="00F457CD">
        <w:rPr>
          <w:rFonts w:ascii="Arial" w:hAnsi="Arial" w:cs="Arial"/>
          <w:b/>
          <w:bCs/>
        </w:rPr>
        <w:t>:</w:t>
      </w:r>
    </w:p>
    <w:p w14:paraId="4786D2C3" w14:textId="77777777" w:rsidR="00FC41E7" w:rsidRPr="00FC41E7" w:rsidRDefault="00FC41E7" w:rsidP="00FC41E7">
      <w:pPr>
        <w:rPr>
          <w:rFonts w:ascii="Arial" w:hAnsi="Arial" w:cs="Arial"/>
        </w:rPr>
      </w:pPr>
    </w:p>
    <w:p w14:paraId="1A5058A3" w14:textId="5695CAA6" w:rsidR="00FC41E7" w:rsidRPr="00FC41E7" w:rsidRDefault="00FC41E7" w:rsidP="00FC41E7">
      <w:pPr>
        <w:rPr>
          <w:rFonts w:ascii="Arial" w:hAnsi="Arial" w:cs="Arial"/>
        </w:rPr>
      </w:pPr>
      <w:r w:rsidRPr="00FC41E7">
        <w:rPr>
          <w:rFonts w:ascii="Arial" w:hAnsi="Arial" w:cs="Arial"/>
        </w:rPr>
        <w:t xml:space="preserve">In the alveoli, gas exchange takes place by diffusion, where carbon dioxide enters the alveolar air from the blood and oxygen exits the blood into the alveoli. Efficient exchange </w:t>
      </w:r>
      <w:bookmarkStart w:id="13" w:name="_Int_B7WVSnPo"/>
      <w:r w:rsidRPr="00FC41E7">
        <w:rPr>
          <w:rFonts w:ascii="Arial" w:hAnsi="Arial" w:cs="Arial"/>
        </w:rPr>
        <w:t>is made</w:t>
      </w:r>
      <w:bookmarkEnd w:id="13"/>
      <w:r w:rsidRPr="00FC41E7">
        <w:rPr>
          <w:rFonts w:ascii="Arial" w:hAnsi="Arial" w:cs="Arial"/>
        </w:rPr>
        <w:t xml:space="preserve"> possible by the alveolar walls' close contact with the pulmonary capillaries and their one-cell </w:t>
      </w:r>
      <w:r w:rsidR="00D67E59" w:rsidRPr="00FC41E7">
        <w:rPr>
          <w:rFonts w:ascii="Arial" w:hAnsi="Arial" w:cs="Arial"/>
        </w:rPr>
        <w:t>thickness</w:t>
      </w:r>
      <w:r w:rsidR="00D67E59">
        <w:rPr>
          <w:rFonts w:ascii="Arial" w:hAnsi="Arial" w:cs="Arial"/>
        </w:rPr>
        <w:t xml:space="preserve"> (Papi et al.,2023).</w:t>
      </w:r>
    </w:p>
    <w:p w14:paraId="176517DF" w14:textId="77777777" w:rsidR="00FC41E7" w:rsidRPr="00703CE9" w:rsidRDefault="00FC41E7" w:rsidP="00FC41E7">
      <w:pPr>
        <w:rPr>
          <w:rFonts w:ascii="Arial" w:hAnsi="Arial" w:cs="Arial"/>
          <w:b/>
          <w:bCs/>
        </w:rPr>
      </w:pPr>
      <w:r w:rsidRPr="00FC41E7">
        <w:rPr>
          <w:rFonts w:ascii="Arial" w:hAnsi="Arial" w:cs="Arial"/>
        </w:rPr>
        <w:t xml:space="preserve">• </w:t>
      </w:r>
      <w:r w:rsidRPr="00703CE9">
        <w:rPr>
          <w:rFonts w:ascii="Arial" w:hAnsi="Arial" w:cs="Arial"/>
          <w:b/>
          <w:bCs/>
        </w:rPr>
        <w:t>Transport of Oxygen:</w:t>
      </w:r>
    </w:p>
    <w:p w14:paraId="1C517166" w14:textId="6101CCC4" w:rsidR="00FC41E7" w:rsidRPr="00FC41E7" w:rsidRDefault="00FC41E7" w:rsidP="00FC41E7">
      <w:pPr>
        <w:rPr>
          <w:rFonts w:ascii="Arial" w:hAnsi="Arial" w:cs="Arial"/>
        </w:rPr>
      </w:pPr>
      <w:r w:rsidRPr="00FC41E7">
        <w:rPr>
          <w:rFonts w:ascii="Arial" w:hAnsi="Arial" w:cs="Arial"/>
        </w:rPr>
        <w:t>• After diffusing from the alveoli into the capillary blood, oxygen forms oxyhemoglobin by binding to haemoglobin in red blood cells.</w:t>
      </w:r>
    </w:p>
    <w:p w14:paraId="10569666" w14:textId="0C45E166" w:rsidR="00FC41E7" w:rsidRDefault="00FC41E7">
      <w:pPr>
        <w:rPr>
          <w:rFonts w:ascii="Arial" w:hAnsi="Arial" w:cs="Arial"/>
        </w:rPr>
      </w:pPr>
      <w:r w:rsidRPr="00FC41E7">
        <w:rPr>
          <w:rFonts w:ascii="Arial" w:hAnsi="Arial" w:cs="Arial"/>
        </w:rPr>
        <w:t>• The left side of the heart receives this oxygenated blood via the pulmonary veins and circulates it throughout the body</w:t>
      </w:r>
      <w:r w:rsidR="003617E3">
        <w:rPr>
          <w:rFonts w:ascii="Arial" w:hAnsi="Arial" w:cs="Arial"/>
        </w:rPr>
        <w:t>.</w:t>
      </w:r>
    </w:p>
    <w:p w14:paraId="35D3FC8B" w14:textId="208C41AE" w:rsidR="00F278BF" w:rsidRPr="00703CE9" w:rsidRDefault="00F278BF" w:rsidP="00F278BF">
      <w:pPr>
        <w:rPr>
          <w:rFonts w:ascii="Arial" w:hAnsi="Arial" w:cs="Arial"/>
          <w:b/>
          <w:bCs/>
        </w:rPr>
      </w:pPr>
      <w:r w:rsidRPr="00703CE9">
        <w:rPr>
          <w:rFonts w:ascii="Arial" w:hAnsi="Arial" w:cs="Arial"/>
          <w:b/>
          <w:bCs/>
        </w:rPr>
        <w:t>Carbon Dioxide Elimination:</w:t>
      </w:r>
    </w:p>
    <w:p w14:paraId="4E596873" w14:textId="77777777" w:rsidR="00F278BF" w:rsidRPr="00F278BF" w:rsidRDefault="00F278BF" w:rsidP="00F278BF">
      <w:pPr>
        <w:rPr>
          <w:rFonts w:ascii="Arial" w:hAnsi="Arial" w:cs="Arial"/>
        </w:rPr>
      </w:pPr>
      <w:r w:rsidRPr="00F278BF">
        <w:rPr>
          <w:rFonts w:ascii="Arial" w:hAnsi="Arial" w:cs="Arial"/>
        </w:rPr>
        <w:t>• The blood diffuses carbon dioxide into the alveoli as a byproduct of cellular metabolism.</w:t>
      </w:r>
    </w:p>
    <w:p w14:paraId="0D7AC1EC" w14:textId="7CC7A1FB" w:rsidR="00F278BF" w:rsidRPr="00F278BF" w:rsidRDefault="00F278BF" w:rsidP="00F278BF">
      <w:pPr>
        <w:rPr>
          <w:rFonts w:ascii="Arial" w:hAnsi="Arial" w:cs="Arial"/>
        </w:rPr>
      </w:pPr>
      <w:r w:rsidRPr="00F278BF">
        <w:rPr>
          <w:rFonts w:ascii="Arial" w:hAnsi="Arial" w:cs="Arial"/>
        </w:rPr>
        <w:t xml:space="preserve">• After that, the respiratory cycle </w:t>
      </w:r>
      <w:bookmarkStart w:id="14" w:name="_Int_blZHMKi9"/>
      <w:r w:rsidRPr="00F278BF">
        <w:rPr>
          <w:rFonts w:ascii="Arial" w:hAnsi="Arial" w:cs="Arial"/>
        </w:rPr>
        <w:t>is finished</w:t>
      </w:r>
      <w:bookmarkEnd w:id="14"/>
      <w:r w:rsidRPr="00F278BF">
        <w:rPr>
          <w:rFonts w:ascii="Arial" w:hAnsi="Arial" w:cs="Arial"/>
        </w:rPr>
        <w:t xml:space="preserve"> by exhaling.</w:t>
      </w:r>
    </w:p>
    <w:p w14:paraId="4D9622BB" w14:textId="396E39AD" w:rsidR="00847D46" w:rsidRDefault="00F278BF">
      <w:pPr>
        <w:rPr>
          <w:rFonts w:ascii="Arial" w:hAnsi="Arial" w:cs="Arial"/>
        </w:rPr>
      </w:pPr>
      <w:r w:rsidRPr="00F278BF">
        <w:rPr>
          <w:rFonts w:ascii="Arial" w:hAnsi="Arial" w:cs="Arial"/>
        </w:rPr>
        <w:t>Ventilation-perfusion matching, alveolar-capillary membrane thickness, and alveolar surface area all affect how well gas exchange occurs. Inflammation and mucus buildup in asthma can thicken airway walls and block airflow, which lowers the effectiveness of gas exchange (Papi et al., 2023).</w:t>
      </w:r>
    </w:p>
    <w:p w14:paraId="2B6E4337" w14:textId="77777777" w:rsidR="00847D46" w:rsidRDefault="00847D46">
      <w:pPr>
        <w:rPr>
          <w:rFonts w:ascii="Arial" w:hAnsi="Arial" w:cs="Arial"/>
        </w:rPr>
      </w:pPr>
    </w:p>
    <w:p w14:paraId="180A6650" w14:textId="787C574C" w:rsidR="0080369B" w:rsidRPr="007A6D67" w:rsidRDefault="0080369B" w:rsidP="0080369B">
      <w:pPr>
        <w:rPr>
          <w:rFonts w:ascii="Arial" w:hAnsi="Arial" w:cs="Arial"/>
          <w:b/>
          <w:bCs/>
        </w:rPr>
      </w:pPr>
      <w:r w:rsidRPr="007A6D67">
        <w:rPr>
          <w:rFonts w:ascii="Arial" w:hAnsi="Arial" w:cs="Arial"/>
          <w:b/>
          <w:bCs/>
        </w:rPr>
        <w:t>Irritants' Effect on the Respiratory Environment</w:t>
      </w:r>
      <w:r w:rsidR="00F457CD">
        <w:rPr>
          <w:rFonts w:ascii="Arial" w:hAnsi="Arial" w:cs="Arial"/>
          <w:b/>
          <w:bCs/>
        </w:rPr>
        <w:t>:</w:t>
      </w:r>
    </w:p>
    <w:p w14:paraId="6203D3BE" w14:textId="77777777" w:rsidR="0080369B" w:rsidRPr="007A6D67" w:rsidRDefault="0080369B" w:rsidP="0080369B">
      <w:pPr>
        <w:rPr>
          <w:rFonts w:ascii="Arial" w:hAnsi="Arial" w:cs="Arial"/>
          <w:b/>
          <w:bCs/>
        </w:rPr>
      </w:pPr>
    </w:p>
    <w:p w14:paraId="513E1848" w14:textId="6430F61A" w:rsidR="0080369B" w:rsidRDefault="0080369B" w:rsidP="0080369B">
      <w:pPr>
        <w:rPr>
          <w:rFonts w:ascii="Arial" w:hAnsi="Arial" w:cs="Arial"/>
        </w:rPr>
      </w:pPr>
      <w:r w:rsidRPr="0080369B">
        <w:rPr>
          <w:rFonts w:ascii="Arial" w:hAnsi="Arial" w:cs="Arial"/>
        </w:rPr>
        <w:t xml:space="preserve">The immune system of people with asthma reacts abnormally to irritants like smoke, vaping aerosols, or pollutants, which causes inflammation of the </w:t>
      </w:r>
      <w:r w:rsidR="00C258F4" w:rsidRPr="0080369B">
        <w:rPr>
          <w:rFonts w:ascii="Arial" w:hAnsi="Arial" w:cs="Arial"/>
        </w:rPr>
        <w:t>airways</w:t>
      </w:r>
      <w:r w:rsidR="00C258F4">
        <w:rPr>
          <w:rFonts w:ascii="Arial" w:hAnsi="Arial" w:cs="Arial"/>
        </w:rPr>
        <w:t xml:space="preserve"> (Gotts et al.,2021).</w:t>
      </w:r>
    </w:p>
    <w:p w14:paraId="10E672D5" w14:textId="77777777" w:rsidR="003C4CAC" w:rsidRPr="0080369B" w:rsidRDefault="003C4CAC" w:rsidP="0080369B">
      <w:pPr>
        <w:rPr>
          <w:rFonts w:ascii="Arial" w:hAnsi="Arial" w:cs="Arial"/>
        </w:rPr>
      </w:pPr>
    </w:p>
    <w:p w14:paraId="56366DAD" w14:textId="77777777" w:rsidR="0080369B" w:rsidRPr="003C4CAC" w:rsidRDefault="0080369B" w:rsidP="0080369B">
      <w:pPr>
        <w:rPr>
          <w:rFonts w:ascii="Arial" w:hAnsi="Arial" w:cs="Arial"/>
          <w:b/>
          <w:bCs/>
        </w:rPr>
      </w:pPr>
      <w:r w:rsidRPr="003C4CAC">
        <w:rPr>
          <w:rFonts w:ascii="Arial" w:hAnsi="Arial" w:cs="Arial"/>
          <w:b/>
          <w:bCs/>
        </w:rPr>
        <w:t>Mechanism of Pathophysiology:</w:t>
      </w:r>
    </w:p>
    <w:p w14:paraId="011A78CB" w14:textId="77777777" w:rsidR="0080369B" w:rsidRPr="0080369B" w:rsidRDefault="0080369B" w:rsidP="0080369B">
      <w:pPr>
        <w:rPr>
          <w:rFonts w:ascii="Arial" w:hAnsi="Arial" w:cs="Arial"/>
        </w:rPr>
      </w:pPr>
      <w:r w:rsidRPr="0080369B">
        <w:rPr>
          <w:rFonts w:ascii="Arial" w:hAnsi="Arial" w:cs="Arial"/>
        </w:rPr>
        <w:t xml:space="preserve">• Histamine, leukotrienes, and cytokines are among the inflammatory mediators released by mast cells and eosinophils when they </w:t>
      </w:r>
      <w:bookmarkStart w:id="15" w:name="_Int_LXma7Eje"/>
      <w:r w:rsidRPr="0080369B">
        <w:rPr>
          <w:rFonts w:ascii="Arial" w:hAnsi="Arial" w:cs="Arial"/>
        </w:rPr>
        <w:t>are activated</w:t>
      </w:r>
      <w:bookmarkEnd w:id="15"/>
      <w:r w:rsidRPr="0080369B">
        <w:rPr>
          <w:rFonts w:ascii="Arial" w:hAnsi="Arial" w:cs="Arial"/>
        </w:rPr>
        <w:t xml:space="preserve"> by the irritants.</w:t>
      </w:r>
    </w:p>
    <w:p w14:paraId="6F98A948" w14:textId="77777777" w:rsidR="0080369B" w:rsidRPr="0080369B" w:rsidRDefault="0080369B" w:rsidP="0080369B">
      <w:pPr>
        <w:rPr>
          <w:rFonts w:ascii="Arial" w:hAnsi="Arial" w:cs="Arial"/>
        </w:rPr>
      </w:pPr>
      <w:r w:rsidRPr="0080369B">
        <w:rPr>
          <w:rFonts w:ascii="Arial" w:hAnsi="Arial" w:cs="Arial"/>
        </w:rPr>
        <w:t xml:space="preserve">• The following </w:t>
      </w:r>
      <w:bookmarkStart w:id="16" w:name="_Int_9oYDGjik"/>
      <w:r w:rsidRPr="0080369B">
        <w:rPr>
          <w:rFonts w:ascii="Arial" w:hAnsi="Arial" w:cs="Arial"/>
        </w:rPr>
        <w:t>are caused</w:t>
      </w:r>
      <w:bookmarkEnd w:id="16"/>
      <w:r w:rsidRPr="0080369B">
        <w:rPr>
          <w:rFonts w:ascii="Arial" w:hAnsi="Arial" w:cs="Arial"/>
        </w:rPr>
        <w:t xml:space="preserve"> by these chemicals:</w:t>
      </w:r>
    </w:p>
    <w:p w14:paraId="4EA32F6F" w14:textId="77777777" w:rsidR="0080369B" w:rsidRPr="0080369B" w:rsidRDefault="0080369B" w:rsidP="0080369B">
      <w:pPr>
        <w:rPr>
          <w:rFonts w:ascii="Arial" w:hAnsi="Arial" w:cs="Arial"/>
        </w:rPr>
      </w:pPr>
      <w:r w:rsidRPr="0080369B">
        <w:rPr>
          <w:rFonts w:ascii="Arial" w:hAnsi="Arial" w:cs="Arial"/>
        </w:rPr>
        <w:t>• Airway tissue swelling (edema)</w:t>
      </w:r>
    </w:p>
    <w:p w14:paraId="655F9980" w14:textId="77777777" w:rsidR="0080369B" w:rsidRPr="0080369B" w:rsidRDefault="0080369B" w:rsidP="0080369B">
      <w:pPr>
        <w:rPr>
          <w:rFonts w:ascii="Arial" w:hAnsi="Arial" w:cs="Arial"/>
        </w:rPr>
      </w:pPr>
      <w:r w:rsidRPr="0080369B">
        <w:rPr>
          <w:rFonts w:ascii="Arial" w:hAnsi="Arial" w:cs="Arial"/>
        </w:rPr>
        <w:t>Constriction of the bronchi (tightening of smooth muscles)</w:t>
      </w:r>
    </w:p>
    <w:p w14:paraId="7A640E54" w14:textId="1F90BE16" w:rsidR="00703CE9" w:rsidRDefault="0080369B">
      <w:pPr>
        <w:rPr>
          <w:rFonts w:ascii="Arial" w:hAnsi="Arial" w:cs="Arial"/>
        </w:rPr>
      </w:pPr>
      <w:r w:rsidRPr="0080369B">
        <w:rPr>
          <w:rFonts w:ascii="Arial" w:hAnsi="Arial" w:cs="Arial"/>
        </w:rPr>
        <w:t>A rise in the secretion of mucus</w:t>
      </w:r>
    </w:p>
    <w:p w14:paraId="2F837DA8" w14:textId="77777777" w:rsidR="005220BF" w:rsidRDefault="005220BF">
      <w:pPr>
        <w:rPr>
          <w:rFonts w:ascii="Arial" w:hAnsi="Arial" w:cs="Arial"/>
        </w:rPr>
      </w:pPr>
    </w:p>
    <w:p w14:paraId="3DAE3A9F" w14:textId="04764FCA" w:rsidR="005220BF" w:rsidRDefault="000A57E7">
      <w:pPr>
        <w:rPr>
          <w:rFonts w:ascii="Arial" w:hAnsi="Arial" w:cs="Arial"/>
        </w:rPr>
      </w:pPr>
      <w:r w:rsidRPr="000A57E7">
        <w:rPr>
          <w:rFonts w:ascii="Arial" w:hAnsi="Arial" w:cs="Arial"/>
        </w:rPr>
        <w:t xml:space="preserve">The outcome is airway narrowing, elevated resistance, and airflow difficulties, especially during end. The person coughs, wheezes, and has tightness in their chest. Airway remodelling, in which the bronchial walls thicken and lose their elasticity over time, </w:t>
      </w:r>
      <w:bookmarkStart w:id="17" w:name="_Int_23OYEmpr"/>
      <w:r w:rsidRPr="000A57E7">
        <w:rPr>
          <w:rFonts w:ascii="Arial" w:hAnsi="Arial" w:cs="Arial"/>
        </w:rPr>
        <w:t>is caused</w:t>
      </w:r>
      <w:bookmarkEnd w:id="17"/>
      <w:r w:rsidRPr="000A57E7">
        <w:rPr>
          <w:rFonts w:ascii="Arial" w:hAnsi="Arial" w:cs="Arial"/>
        </w:rPr>
        <w:t xml:space="preserve"> by repeated exposure to irritants like cigarette smoke or e-cigarette vapour. This condition results in long-lasting respiratory impairment (Gotts et al., </w:t>
      </w:r>
      <w:r w:rsidR="00014736" w:rsidRPr="000A57E7">
        <w:rPr>
          <w:rFonts w:ascii="Arial" w:hAnsi="Arial" w:cs="Arial"/>
        </w:rPr>
        <w:t>2021</w:t>
      </w:r>
      <w:r w:rsidR="00014736">
        <w:rPr>
          <w:rFonts w:ascii="Arial" w:hAnsi="Arial" w:cs="Arial"/>
        </w:rPr>
        <w:t>; Clapp and Jaspers,2021).</w:t>
      </w:r>
    </w:p>
    <w:p w14:paraId="615F9C23" w14:textId="77777777" w:rsidR="0060256E" w:rsidRDefault="0060256E">
      <w:pPr>
        <w:rPr>
          <w:rFonts w:ascii="Arial" w:hAnsi="Arial" w:cs="Arial"/>
        </w:rPr>
      </w:pPr>
    </w:p>
    <w:p w14:paraId="0EC18A6A" w14:textId="77777777" w:rsidR="0060256E" w:rsidRDefault="0060256E">
      <w:pPr>
        <w:rPr>
          <w:rFonts w:ascii="Arial" w:hAnsi="Arial" w:cs="Arial"/>
        </w:rPr>
      </w:pPr>
    </w:p>
    <w:p w14:paraId="08E77E46" w14:textId="60D1A084" w:rsidR="00154519" w:rsidRDefault="00154519" w:rsidP="00154519">
      <w:pPr>
        <w:rPr>
          <w:rFonts w:ascii="Arial" w:hAnsi="Arial" w:cs="Arial"/>
          <w:b/>
          <w:bCs/>
        </w:rPr>
      </w:pPr>
      <w:r w:rsidRPr="00CD431D">
        <w:rPr>
          <w:rFonts w:ascii="Arial" w:hAnsi="Arial" w:cs="Arial"/>
          <w:b/>
          <w:bCs/>
        </w:rPr>
        <w:t xml:space="preserve">The Impact of Vaping and Smoking on </w:t>
      </w:r>
      <w:r w:rsidR="003A195A" w:rsidRPr="00CD431D">
        <w:rPr>
          <w:rFonts w:ascii="Arial" w:hAnsi="Arial" w:cs="Arial"/>
          <w:b/>
          <w:bCs/>
        </w:rPr>
        <w:t>Asthma</w:t>
      </w:r>
      <w:r w:rsidR="00F457CD">
        <w:rPr>
          <w:rFonts w:ascii="Arial" w:hAnsi="Arial" w:cs="Arial"/>
          <w:b/>
          <w:bCs/>
        </w:rPr>
        <w:t>:</w:t>
      </w:r>
    </w:p>
    <w:p w14:paraId="7B387438" w14:textId="77777777" w:rsidR="003A195A" w:rsidRPr="00CD431D" w:rsidRDefault="003A195A" w:rsidP="00154519">
      <w:pPr>
        <w:rPr>
          <w:rFonts w:ascii="Arial" w:hAnsi="Arial" w:cs="Arial"/>
          <w:b/>
          <w:bCs/>
        </w:rPr>
      </w:pPr>
    </w:p>
    <w:p w14:paraId="4AC91C5C" w14:textId="3FE068F7" w:rsidR="00154519" w:rsidRPr="00CD431D" w:rsidRDefault="00154519" w:rsidP="00154519">
      <w:pPr>
        <w:rPr>
          <w:rFonts w:ascii="Arial" w:hAnsi="Arial" w:cs="Arial"/>
          <w:b/>
          <w:bCs/>
        </w:rPr>
      </w:pPr>
      <w:r w:rsidRPr="00CD431D">
        <w:rPr>
          <w:rFonts w:ascii="Arial" w:hAnsi="Arial" w:cs="Arial"/>
          <w:b/>
          <w:bCs/>
        </w:rPr>
        <w:t>Smoking</w:t>
      </w:r>
      <w:r w:rsidR="00CD431D">
        <w:rPr>
          <w:rFonts w:ascii="Arial" w:hAnsi="Arial" w:cs="Arial"/>
          <w:b/>
          <w:bCs/>
        </w:rPr>
        <w:t>:</w:t>
      </w:r>
    </w:p>
    <w:p w14:paraId="2051CE24" w14:textId="77777777" w:rsidR="00154519" w:rsidRPr="00154519" w:rsidRDefault="00154519" w:rsidP="00154519">
      <w:pPr>
        <w:rPr>
          <w:rFonts w:ascii="Arial" w:hAnsi="Arial" w:cs="Arial"/>
        </w:rPr>
      </w:pPr>
      <w:r w:rsidRPr="00154519">
        <w:rPr>
          <w:rFonts w:ascii="Arial" w:hAnsi="Arial" w:cs="Arial"/>
        </w:rPr>
        <w:t>There are over 7,000 chemicals in cigarette smoke, many of which are harmful or cause cancer. For young people with asthma:</w:t>
      </w:r>
    </w:p>
    <w:p w14:paraId="7D5DF0F3" w14:textId="77777777" w:rsidR="00154519" w:rsidRPr="00154519" w:rsidRDefault="00154519" w:rsidP="00154519">
      <w:pPr>
        <w:rPr>
          <w:rFonts w:ascii="Arial" w:hAnsi="Arial" w:cs="Arial"/>
        </w:rPr>
      </w:pPr>
      <w:r w:rsidRPr="00154519">
        <w:rPr>
          <w:rFonts w:ascii="Arial" w:hAnsi="Arial" w:cs="Arial"/>
        </w:rPr>
        <w:t>• Smoking increases the production of mucus and inflammation of the airways.</w:t>
      </w:r>
    </w:p>
    <w:p w14:paraId="7F43327A" w14:textId="4FF460C4" w:rsidR="00CD431D" w:rsidRPr="00154519" w:rsidRDefault="00154519" w:rsidP="00154519">
      <w:pPr>
        <w:rPr>
          <w:rFonts w:ascii="Arial" w:hAnsi="Arial" w:cs="Arial"/>
        </w:rPr>
      </w:pPr>
      <w:r w:rsidRPr="00154519">
        <w:rPr>
          <w:rFonts w:ascii="Arial" w:hAnsi="Arial" w:cs="Arial"/>
        </w:rPr>
        <w:t>• It lessens the efficiency of inhaled corticosteroids, which are the mainstay of treatment for asthma (McLeish &amp; Zvolensky, 2020).</w:t>
      </w:r>
    </w:p>
    <w:p w14:paraId="2872ECDE" w14:textId="73F4FBD0" w:rsidR="00154519" w:rsidRPr="00154519" w:rsidRDefault="00154519" w:rsidP="00154519">
      <w:pPr>
        <w:rPr>
          <w:rFonts w:ascii="Arial" w:hAnsi="Arial" w:cs="Arial"/>
        </w:rPr>
      </w:pPr>
      <w:r w:rsidRPr="00154519">
        <w:rPr>
          <w:rFonts w:ascii="Arial" w:hAnsi="Arial" w:cs="Arial"/>
        </w:rPr>
        <w:t>• Exacerbations and hospitalisations are more common among smokers</w:t>
      </w:r>
      <w:r w:rsidR="00DF7D8B">
        <w:rPr>
          <w:rFonts w:ascii="Arial" w:hAnsi="Arial" w:cs="Arial"/>
        </w:rPr>
        <w:t xml:space="preserve"> </w:t>
      </w:r>
      <w:r w:rsidR="007117F3">
        <w:rPr>
          <w:rFonts w:ascii="Arial" w:hAnsi="Arial" w:cs="Arial"/>
        </w:rPr>
        <w:t>(Hossny et al.,2022).</w:t>
      </w:r>
    </w:p>
    <w:p w14:paraId="5BF5DADC" w14:textId="77777777" w:rsidR="00154519" w:rsidRPr="00154519" w:rsidRDefault="00154519" w:rsidP="00154519">
      <w:pPr>
        <w:rPr>
          <w:rFonts w:ascii="Arial" w:hAnsi="Arial" w:cs="Arial"/>
        </w:rPr>
      </w:pPr>
    </w:p>
    <w:p w14:paraId="27CE7379" w14:textId="6D310F00" w:rsidR="00154519" w:rsidRPr="00CD431D" w:rsidRDefault="00154519" w:rsidP="00154519">
      <w:pPr>
        <w:rPr>
          <w:rFonts w:ascii="Arial" w:hAnsi="Arial" w:cs="Arial"/>
          <w:b/>
          <w:bCs/>
        </w:rPr>
      </w:pPr>
      <w:r w:rsidRPr="00CD431D">
        <w:rPr>
          <w:rFonts w:ascii="Arial" w:hAnsi="Arial" w:cs="Arial"/>
          <w:b/>
          <w:bCs/>
        </w:rPr>
        <w:t>Vaping</w:t>
      </w:r>
      <w:r w:rsidR="00CD431D">
        <w:rPr>
          <w:rFonts w:ascii="Arial" w:hAnsi="Arial" w:cs="Arial"/>
          <w:b/>
          <w:bCs/>
        </w:rPr>
        <w:t>:</w:t>
      </w:r>
    </w:p>
    <w:p w14:paraId="0F97A800" w14:textId="3679605D" w:rsidR="00154519" w:rsidRDefault="00154519">
      <w:pPr>
        <w:rPr>
          <w:rFonts w:ascii="Arial" w:hAnsi="Arial" w:cs="Arial"/>
        </w:rPr>
      </w:pPr>
      <w:r w:rsidRPr="00154519">
        <w:rPr>
          <w:rFonts w:ascii="Arial" w:hAnsi="Arial" w:cs="Arial"/>
        </w:rPr>
        <w:t xml:space="preserve">Despite </w:t>
      </w:r>
      <w:bookmarkStart w:id="18" w:name="_Int_lwEeZuGQ"/>
      <w:r w:rsidRPr="00154519">
        <w:rPr>
          <w:rFonts w:ascii="Arial" w:hAnsi="Arial" w:cs="Arial"/>
        </w:rPr>
        <w:t>being thought</w:t>
      </w:r>
      <w:bookmarkEnd w:id="18"/>
      <w:r w:rsidRPr="00154519">
        <w:rPr>
          <w:rFonts w:ascii="Arial" w:hAnsi="Arial" w:cs="Arial"/>
        </w:rPr>
        <w:t xml:space="preserve"> of as safer, e-cigarette vapours </w:t>
      </w:r>
      <w:r w:rsidR="007117F3" w:rsidRPr="00154519">
        <w:rPr>
          <w:rFonts w:ascii="Arial" w:hAnsi="Arial" w:cs="Arial"/>
        </w:rPr>
        <w:t>have</w:t>
      </w:r>
      <w:r w:rsidRPr="00154519">
        <w:rPr>
          <w:rFonts w:ascii="Arial" w:hAnsi="Arial" w:cs="Arial"/>
        </w:rPr>
        <w:t xml:space="preserve"> glycerine, propylene glycol, and flavouring chemicals that irritate the linings of the airways and lead to oxidative stress. According to Clapp &amp; Jaspers (2021), vaping lowers the lungs' capacity to expel pathogens and impairs ciliary function by causing inflammatory reactions akin to those brought on by cigarette smoke.</w:t>
      </w:r>
    </w:p>
    <w:p w14:paraId="5042634E" w14:textId="77777777" w:rsidR="002613D1" w:rsidRDefault="002613D1">
      <w:pPr>
        <w:rPr>
          <w:rFonts w:ascii="Arial" w:hAnsi="Arial" w:cs="Arial"/>
        </w:rPr>
      </w:pPr>
    </w:p>
    <w:p w14:paraId="2B4146D8" w14:textId="186F92F3" w:rsidR="00F90094" w:rsidRPr="00F90094" w:rsidRDefault="00F90094" w:rsidP="00F90094">
      <w:pPr>
        <w:rPr>
          <w:rFonts w:ascii="Arial" w:hAnsi="Arial" w:cs="Arial"/>
          <w:b/>
          <w:bCs/>
        </w:rPr>
      </w:pPr>
      <w:r w:rsidRPr="00F90094">
        <w:rPr>
          <w:rFonts w:ascii="Arial" w:hAnsi="Arial" w:cs="Arial"/>
          <w:b/>
          <w:bCs/>
        </w:rPr>
        <w:t>Acute Respiratory Infections:</w:t>
      </w:r>
    </w:p>
    <w:p w14:paraId="3ED276A1" w14:textId="28363407" w:rsidR="00932A0C" w:rsidRDefault="00F90094">
      <w:pPr>
        <w:rPr>
          <w:rFonts w:ascii="Arial" w:hAnsi="Arial" w:cs="Arial"/>
        </w:rPr>
      </w:pPr>
      <w:r w:rsidRPr="00F90094">
        <w:rPr>
          <w:rFonts w:ascii="Arial" w:hAnsi="Arial" w:cs="Arial"/>
        </w:rPr>
        <w:t xml:space="preserve">Teenagers who hang out in crowded places like bars or clubs are more likely to contract respiratory viruses. According to Jackson et al. (2022), viral infections—specifically, influenza and rhinovirus—are the main causes of asthma flare-ups. The risk of severe attacks </w:t>
      </w:r>
      <w:bookmarkStart w:id="19" w:name="_Int_VaeF3AMV"/>
      <w:r w:rsidRPr="00F90094">
        <w:rPr>
          <w:rFonts w:ascii="Arial" w:hAnsi="Arial" w:cs="Arial"/>
        </w:rPr>
        <w:t>is increased</w:t>
      </w:r>
      <w:bookmarkEnd w:id="19"/>
      <w:r w:rsidRPr="00F90094">
        <w:rPr>
          <w:rFonts w:ascii="Arial" w:hAnsi="Arial" w:cs="Arial"/>
        </w:rPr>
        <w:t xml:space="preserve"> by these infections, which worsen airway inflammation and impair oxygen exchange</w:t>
      </w:r>
      <w:r w:rsidR="00932A0C">
        <w:rPr>
          <w:rFonts w:ascii="Arial" w:hAnsi="Arial" w:cs="Arial"/>
        </w:rPr>
        <w:t>.</w:t>
      </w:r>
    </w:p>
    <w:p w14:paraId="5D8D5955" w14:textId="77777777" w:rsidR="00932A0C" w:rsidRDefault="00932A0C">
      <w:pPr>
        <w:rPr>
          <w:rFonts w:ascii="Arial" w:hAnsi="Arial" w:cs="Arial"/>
        </w:rPr>
      </w:pPr>
    </w:p>
    <w:p w14:paraId="74C6CAC1" w14:textId="77777777" w:rsidR="00932A0C" w:rsidRDefault="00932A0C">
      <w:pPr>
        <w:rPr>
          <w:rFonts w:ascii="Arial" w:hAnsi="Arial" w:cs="Arial"/>
        </w:rPr>
      </w:pPr>
    </w:p>
    <w:p w14:paraId="236AF5A3" w14:textId="6507DDE3" w:rsidR="003071BE" w:rsidRPr="003071BE" w:rsidRDefault="003071BE" w:rsidP="003071BE">
      <w:pPr>
        <w:rPr>
          <w:rFonts w:ascii="Arial" w:hAnsi="Arial" w:cs="Arial"/>
          <w:b/>
          <w:bCs/>
        </w:rPr>
      </w:pPr>
      <w:r w:rsidRPr="003071BE">
        <w:rPr>
          <w:rFonts w:ascii="Arial" w:hAnsi="Arial" w:cs="Arial"/>
          <w:b/>
          <w:bCs/>
        </w:rPr>
        <w:t>Maintaining and Monitoring Respiratory Function</w:t>
      </w:r>
      <w:r w:rsidR="00F457CD">
        <w:rPr>
          <w:rFonts w:ascii="Arial" w:hAnsi="Arial" w:cs="Arial"/>
          <w:b/>
          <w:bCs/>
        </w:rPr>
        <w:t>:</w:t>
      </w:r>
    </w:p>
    <w:p w14:paraId="595E29EE" w14:textId="77777777" w:rsidR="003071BE" w:rsidRPr="003071BE" w:rsidRDefault="003071BE" w:rsidP="003071BE">
      <w:pPr>
        <w:rPr>
          <w:rFonts w:ascii="Arial" w:hAnsi="Arial" w:cs="Arial"/>
        </w:rPr>
      </w:pPr>
    </w:p>
    <w:p w14:paraId="0C7B86C0" w14:textId="310E9FDE" w:rsidR="003071BE" w:rsidRPr="003071BE" w:rsidRDefault="003071BE" w:rsidP="003071BE">
      <w:pPr>
        <w:rPr>
          <w:rFonts w:ascii="Arial" w:hAnsi="Arial" w:cs="Arial"/>
        </w:rPr>
      </w:pPr>
      <w:r w:rsidRPr="003071BE">
        <w:rPr>
          <w:rFonts w:ascii="Arial" w:hAnsi="Arial" w:cs="Arial"/>
        </w:rPr>
        <w:t>Keeping an eye on respiratory function is essential for managing asthma on one's own. Using a peak flow meter, the peak expiratory flow (PEF) is a measurement of how quickly a person can exhale after taking a deep breath. Frequent peak flow monitoring aids in naming alterations in airway function before symptoms get worse</w:t>
      </w:r>
      <w:r w:rsidR="00193838">
        <w:rPr>
          <w:rFonts w:ascii="Arial" w:hAnsi="Arial" w:cs="Arial"/>
        </w:rPr>
        <w:t xml:space="preserve"> (Koster et al.,2023).</w:t>
      </w:r>
    </w:p>
    <w:p w14:paraId="79ED2DD1" w14:textId="77777777" w:rsidR="003071BE" w:rsidRPr="003071BE" w:rsidRDefault="003071BE" w:rsidP="003071BE">
      <w:pPr>
        <w:rPr>
          <w:rFonts w:ascii="Arial" w:hAnsi="Arial" w:cs="Arial"/>
        </w:rPr>
      </w:pPr>
    </w:p>
    <w:p w14:paraId="1B03A25D" w14:textId="77777777" w:rsidR="003071BE" w:rsidRPr="00005549" w:rsidRDefault="003071BE" w:rsidP="003071BE">
      <w:pPr>
        <w:rPr>
          <w:rFonts w:ascii="Arial" w:hAnsi="Arial" w:cs="Arial"/>
          <w:b/>
          <w:bCs/>
        </w:rPr>
      </w:pPr>
      <w:r w:rsidRPr="00005549">
        <w:rPr>
          <w:rFonts w:ascii="Arial" w:hAnsi="Arial" w:cs="Arial"/>
          <w:b/>
          <w:bCs/>
        </w:rPr>
        <w:t>Advantages of Monitoring Peak Flow:</w:t>
      </w:r>
    </w:p>
    <w:p w14:paraId="757891CA" w14:textId="77777777" w:rsidR="003071BE" w:rsidRPr="003071BE" w:rsidRDefault="003071BE" w:rsidP="003071BE">
      <w:pPr>
        <w:rPr>
          <w:rFonts w:ascii="Arial" w:hAnsi="Arial" w:cs="Arial"/>
        </w:rPr>
      </w:pPr>
      <w:r w:rsidRPr="003071BE">
        <w:rPr>
          <w:rFonts w:ascii="Arial" w:hAnsi="Arial" w:cs="Arial"/>
        </w:rPr>
        <w:t>• Early Detection of Exacerbations: Treatment can begin as soon as a decrease in peak flow suggests airway narrowing.</w:t>
      </w:r>
    </w:p>
    <w:p w14:paraId="2D7DE194" w14:textId="5EC135D5" w:rsidR="003071BE" w:rsidRPr="003071BE" w:rsidRDefault="003071BE" w:rsidP="003071BE">
      <w:pPr>
        <w:rPr>
          <w:rFonts w:ascii="Arial" w:hAnsi="Arial" w:cs="Arial"/>
        </w:rPr>
      </w:pPr>
      <w:r w:rsidRPr="003071BE">
        <w:rPr>
          <w:rFonts w:ascii="Arial" w:hAnsi="Arial" w:cs="Arial"/>
        </w:rPr>
        <w:t>Clinicians can customise medication regimens based on patient patterns with the aid of personalised management.</w:t>
      </w:r>
    </w:p>
    <w:p w14:paraId="5143B385" w14:textId="77777777" w:rsidR="003071BE" w:rsidRPr="003071BE" w:rsidRDefault="003071BE" w:rsidP="003071BE">
      <w:pPr>
        <w:rPr>
          <w:rFonts w:ascii="Arial" w:hAnsi="Arial" w:cs="Arial"/>
        </w:rPr>
      </w:pPr>
      <w:r w:rsidRPr="003071BE">
        <w:rPr>
          <w:rFonts w:ascii="Arial" w:hAnsi="Arial" w:cs="Arial"/>
        </w:rPr>
        <w:t>• Patient empowerment: Promotes self-awareness and accountability for one's own well-being.</w:t>
      </w:r>
    </w:p>
    <w:p w14:paraId="32EFA0F7" w14:textId="4274C5DF" w:rsidR="00932A0C" w:rsidRDefault="003071BE">
      <w:pPr>
        <w:rPr>
          <w:rFonts w:ascii="Arial" w:hAnsi="Arial" w:cs="Arial"/>
        </w:rPr>
      </w:pPr>
      <w:r w:rsidRPr="003071BE">
        <w:rPr>
          <w:rFonts w:ascii="Arial" w:hAnsi="Arial" w:cs="Arial"/>
        </w:rPr>
        <w:t>• Useful Information for Physicians: Helps data-driven choices and drug modifications</w:t>
      </w:r>
      <w:r w:rsidR="002243CA">
        <w:rPr>
          <w:rFonts w:ascii="Arial" w:hAnsi="Arial" w:cs="Arial"/>
        </w:rPr>
        <w:t xml:space="preserve"> (Burbank et al.,</w:t>
      </w:r>
      <w:r w:rsidR="007F7E2E">
        <w:rPr>
          <w:rFonts w:ascii="Arial" w:hAnsi="Arial" w:cs="Arial"/>
        </w:rPr>
        <w:t>2023; Koster et al.,2023).</w:t>
      </w:r>
    </w:p>
    <w:p w14:paraId="4A04A26A" w14:textId="77777777" w:rsidR="003071BE" w:rsidRDefault="003071BE">
      <w:pPr>
        <w:rPr>
          <w:rFonts w:ascii="Arial" w:hAnsi="Arial" w:cs="Arial"/>
        </w:rPr>
      </w:pPr>
    </w:p>
    <w:p w14:paraId="7A7FBABA" w14:textId="06F22E0C" w:rsidR="002613D1" w:rsidRDefault="00367385">
      <w:pPr>
        <w:rPr>
          <w:rFonts w:ascii="Arial" w:hAnsi="Arial" w:cs="Arial"/>
        </w:rPr>
      </w:pPr>
      <w:r w:rsidRPr="00367385">
        <w:rPr>
          <w:rFonts w:ascii="Arial" w:hAnsi="Arial" w:cs="Arial"/>
        </w:rPr>
        <w:t>Patients should note triggers like exposure to smoke, physical activity, or infection and record readings twice a day. According to Koster et al. (2023), teens who used mobile health apps to record their peak flow readings showed much better adherence and fewer hospitalisations than those who used conventional paper charts.</w:t>
      </w:r>
    </w:p>
    <w:p w14:paraId="31FC1D0B" w14:textId="77777777" w:rsidR="00E2253F" w:rsidRDefault="00E2253F">
      <w:pPr>
        <w:rPr>
          <w:rFonts w:ascii="Arial" w:hAnsi="Arial" w:cs="Arial"/>
        </w:rPr>
      </w:pPr>
    </w:p>
    <w:p w14:paraId="1A83A2E6" w14:textId="79D849EB" w:rsidR="00005549" w:rsidRPr="00005549" w:rsidRDefault="00005549" w:rsidP="00005549">
      <w:pPr>
        <w:rPr>
          <w:rFonts w:ascii="Arial" w:hAnsi="Arial" w:cs="Arial"/>
          <w:b/>
          <w:bCs/>
        </w:rPr>
      </w:pPr>
      <w:r w:rsidRPr="00005549">
        <w:rPr>
          <w:rFonts w:ascii="Arial" w:hAnsi="Arial" w:cs="Arial"/>
          <w:b/>
          <w:bCs/>
        </w:rPr>
        <w:t>Equitable Nutrition</w:t>
      </w:r>
      <w:r w:rsidR="00F457CD">
        <w:rPr>
          <w:rFonts w:ascii="Arial" w:hAnsi="Arial" w:cs="Arial"/>
          <w:b/>
          <w:bCs/>
        </w:rPr>
        <w:t>:</w:t>
      </w:r>
    </w:p>
    <w:p w14:paraId="470D1571" w14:textId="77777777" w:rsidR="00005549" w:rsidRPr="00005549" w:rsidRDefault="00005549" w:rsidP="00005549">
      <w:pPr>
        <w:rPr>
          <w:rFonts w:ascii="Arial" w:hAnsi="Arial" w:cs="Arial"/>
        </w:rPr>
      </w:pPr>
      <w:r w:rsidRPr="00005549">
        <w:rPr>
          <w:rFonts w:ascii="Arial" w:hAnsi="Arial" w:cs="Arial"/>
        </w:rPr>
        <w:t xml:space="preserve">• Inflammatory processes </w:t>
      </w:r>
      <w:bookmarkStart w:id="20" w:name="_Int_IfQzp0LK"/>
      <w:r w:rsidRPr="00005549">
        <w:rPr>
          <w:rFonts w:ascii="Arial" w:hAnsi="Arial" w:cs="Arial"/>
        </w:rPr>
        <w:t>are supported</w:t>
      </w:r>
      <w:bookmarkEnd w:id="20"/>
      <w:r w:rsidRPr="00005549">
        <w:rPr>
          <w:rFonts w:ascii="Arial" w:hAnsi="Arial" w:cs="Arial"/>
        </w:rPr>
        <w:t xml:space="preserve"> by a diet high in fruits, vegetables, and omega-3 fatty acids.</w:t>
      </w:r>
    </w:p>
    <w:p w14:paraId="5BFC5941" w14:textId="77777777" w:rsidR="00005549" w:rsidRPr="00005549" w:rsidRDefault="00005549" w:rsidP="00005549">
      <w:pPr>
        <w:rPr>
          <w:rFonts w:ascii="Arial" w:hAnsi="Arial" w:cs="Arial"/>
        </w:rPr>
      </w:pPr>
      <w:r w:rsidRPr="00005549">
        <w:rPr>
          <w:rFonts w:ascii="Arial" w:hAnsi="Arial" w:cs="Arial"/>
        </w:rPr>
        <w:t>Teenagers with asthma who eat a lot of processed foods have worse airway inflammation, according to research by Berton &amp; Wood (2021).</w:t>
      </w:r>
    </w:p>
    <w:p w14:paraId="7AF8FE35" w14:textId="77777777" w:rsidR="00005549" w:rsidRPr="00005549" w:rsidRDefault="00005549" w:rsidP="00005549">
      <w:pPr>
        <w:rPr>
          <w:rFonts w:ascii="Arial" w:hAnsi="Arial" w:cs="Arial"/>
        </w:rPr>
      </w:pPr>
    </w:p>
    <w:p w14:paraId="3D3D312A" w14:textId="056DB2AE" w:rsidR="00005549" w:rsidRPr="00005549" w:rsidRDefault="00005549" w:rsidP="00005549">
      <w:pPr>
        <w:rPr>
          <w:rFonts w:ascii="Arial" w:hAnsi="Arial" w:cs="Arial"/>
          <w:b/>
          <w:bCs/>
        </w:rPr>
      </w:pPr>
      <w:r w:rsidRPr="00005549">
        <w:rPr>
          <w:rFonts w:ascii="Arial" w:hAnsi="Arial" w:cs="Arial"/>
          <w:b/>
          <w:bCs/>
        </w:rPr>
        <w:t>Medication Adherence</w:t>
      </w:r>
      <w:r w:rsidR="00FF13F0">
        <w:rPr>
          <w:rFonts w:ascii="Arial" w:hAnsi="Arial" w:cs="Arial"/>
          <w:b/>
          <w:bCs/>
        </w:rPr>
        <w:t>:</w:t>
      </w:r>
    </w:p>
    <w:p w14:paraId="6F93E01D" w14:textId="77777777" w:rsidR="00005549" w:rsidRPr="00005549" w:rsidRDefault="00005549" w:rsidP="00005549">
      <w:pPr>
        <w:rPr>
          <w:rFonts w:ascii="Arial" w:hAnsi="Arial" w:cs="Arial"/>
        </w:rPr>
      </w:pPr>
      <w:r w:rsidRPr="00005549">
        <w:rPr>
          <w:rFonts w:ascii="Arial" w:hAnsi="Arial" w:cs="Arial"/>
        </w:rPr>
        <w:t>Using preventer medications consistently and using the inhaler correctly lowers the risk of exacerbations.</w:t>
      </w:r>
    </w:p>
    <w:p w14:paraId="170999CB" w14:textId="77777777" w:rsidR="00005549" w:rsidRPr="00005549" w:rsidRDefault="00005549" w:rsidP="00005549">
      <w:pPr>
        <w:rPr>
          <w:rFonts w:ascii="Arial" w:hAnsi="Arial" w:cs="Arial"/>
        </w:rPr>
      </w:pPr>
      <w:r w:rsidRPr="00005549">
        <w:rPr>
          <w:rFonts w:ascii="Arial" w:hAnsi="Arial" w:cs="Arial"/>
        </w:rPr>
        <w:t>• Coordination with healthcare providers to develop asthma action plans enhances self-assurance and management (GINA, 2024).</w:t>
      </w:r>
    </w:p>
    <w:p w14:paraId="7DFC1DCF" w14:textId="77777777" w:rsidR="00005549" w:rsidRDefault="00005549" w:rsidP="00005549">
      <w:pPr>
        <w:rPr>
          <w:rFonts w:ascii="Arial" w:hAnsi="Arial" w:cs="Arial"/>
        </w:rPr>
      </w:pPr>
    </w:p>
    <w:p w14:paraId="38444D6D" w14:textId="5C6C6D8A" w:rsidR="00005549" w:rsidRPr="00005549" w:rsidRDefault="00005549" w:rsidP="00005549">
      <w:pPr>
        <w:rPr>
          <w:rFonts w:ascii="Arial" w:hAnsi="Arial" w:cs="Arial"/>
          <w:b/>
          <w:bCs/>
        </w:rPr>
      </w:pPr>
      <w:r w:rsidRPr="00005549">
        <w:rPr>
          <w:rFonts w:ascii="Arial" w:hAnsi="Arial" w:cs="Arial"/>
          <w:b/>
          <w:bCs/>
        </w:rPr>
        <w:t>Management of Stress</w:t>
      </w:r>
      <w:r w:rsidR="00FF13F0">
        <w:rPr>
          <w:rFonts w:ascii="Arial" w:hAnsi="Arial" w:cs="Arial"/>
          <w:b/>
          <w:bCs/>
        </w:rPr>
        <w:t>:</w:t>
      </w:r>
    </w:p>
    <w:p w14:paraId="2F5B1B8D" w14:textId="127F861A" w:rsidR="00005549" w:rsidRPr="00005549" w:rsidRDefault="00005549" w:rsidP="00005549">
      <w:pPr>
        <w:rPr>
          <w:rFonts w:ascii="Arial" w:hAnsi="Arial" w:cs="Arial"/>
        </w:rPr>
      </w:pPr>
      <w:r w:rsidRPr="00005549">
        <w:rPr>
          <w:rFonts w:ascii="Arial" w:hAnsi="Arial" w:cs="Arial"/>
        </w:rPr>
        <w:t>Neuroendocrine pathways can worsen asthma symptoms due to psychological stress.</w:t>
      </w:r>
    </w:p>
    <w:p w14:paraId="1808DE0A" w14:textId="553CB89A" w:rsidR="00E2253F" w:rsidRDefault="00005549">
      <w:pPr>
        <w:rPr>
          <w:rFonts w:ascii="Arial" w:hAnsi="Arial" w:cs="Arial"/>
        </w:rPr>
      </w:pPr>
      <w:r w:rsidRPr="00005549">
        <w:rPr>
          <w:rFonts w:ascii="Arial" w:hAnsi="Arial" w:cs="Arial"/>
        </w:rPr>
        <w:t xml:space="preserve">Bronchoconstriction brought on by stress can </w:t>
      </w:r>
      <w:bookmarkStart w:id="21" w:name="_Int_pr6tt1wC"/>
      <w:r w:rsidRPr="00005549">
        <w:rPr>
          <w:rFonts w:ascii="Arial" w:hAnsi="Arial" w:cs="Arial"/>
        </w:rPr>
        <w:t>be lessened</w:t>
      </w:r>
      <w:bookmarkEnd w:id="21"/>
      <w:r w:rsidRPr="00005549">
        <w:rPr>
          <w:rFonts w:ascii="Arial" w:hAnsi="Arial" w:cs="Arial"/>
        </w:rPr>
        <w:t xml:space="preserve"> with mindfulness and breathing techniques (Wright et al., 2022).</w:t>
      </w:r>
    </w:p>
    <w:p w14:paraId="20A625F3" w14:textId="77777777" w:rsidR="00005549" w:rsidRDefault="00005549">
      <w:pPr>
        <w:rPr>
          <w:rFonts w:ascii="Arial" w:hAnsi="Arial" w:cs="Arial"/>
        </w:rPr>
      </w:pPr>
    </w:p>
    <w:p w14:paraId="4EABD9F3" w14:textId="46B3270A" w:rsidR="00C8542C" w:rsidRPr="00C8542C" w:rsidRDefault="00C8542C" w:rsidP="00C8542C">
      <w:pPr>
        <w:rPr>
          <w:rFonts w:ascii="Arial" w:hAnsi="Arial" w:cs="Arial"/>
          <w:b/>
          <w:bCs/>
        </w:rPr>
      </w:pPr>
      <w:r w:rsidRPr="00C8542C">
        <w:rPr>
          <w:rFonts w:ascii="Arial" w:hAnsi="Arial" w:cs="Arial"/>
          <w:b/>
          <w:bCs/>
        </w:rPr>
        <w:t>Routine Data Utilisation in Asthma Treatment</w:t>
      </w:r>
      <w:r w:rsidR="00FF13F0">
        <w:rPr>
          <w:rFonts w:ascii="Arial" w:hAnsi="Arial" w:cs="Arial"/>
          <w:b/>
          <w:bCs/>
        </w:rPr>
        <w:t>:</w:t>
      </w:r>
    </w:p>
    <w:p w14:paraId="31D50EC7" w14:textId="77777777" w:rsidR="00C8542C" w:rsidRPr="00C8542C" w:rsidRDefault="00C8542C" w:rsidP="00C8542C">
      <w:pPr>
        <w:rPr>
          <w:rFonts w:ascii="Arial" w:hAnsi="Arial" w:cs="Arial"/>
        </w:rPr>
      </w:pPr>
    </w:p>
    <w:p w14:paraId="55A4B76B" w14:textId="0A53A7BF" w:rsidR="00C8542C" w:rsidRPr="00C8542C" w:rsidRDefault="00C8542C" w:rsidP="00C8542C">
      <w:pPr>
        <w:rPr>
          <w:rFonts w:ascii="Arial" w:hAnsi="Arial" w:cs="Arial"/>
        </w:rPr>
      </w:pPr>
      <w:r w:rsidRPr="00C8542C">
        <w:rPr>
          <w:rFonts w:ascii="Arial" w:hAnsi="Arial" w:cs="Arial"/>
        </w:rPr>
        <w:t>In primary care, routine data collection is essential for managing asthma. This includes spirometry, peak flow, medication adherence records, and hospital admissions</w:t>
      </w:r>
      <w:r w:rsidR="00C573A4">
        <w:rPr>
          <w:rFonts w:ascii="Arial" w:hAnsi="Arial" w:cs="Arial"/>
        </w:rPr>
        <w:t xml:space="preserve"> (Burbank </w:t>
      </w:r>
      <w:r w:rsidR="00015BD4">
        <w:rPr>
          <w:rFonts w:ascii="Arial" w:hAnsi="Arial" w:cs="Arial"/>
        </w:rPr>
        <w:t>et al.,2023).</w:t>
      </w:r>
    </w:p>
    <w:p w14:paraId="2B1D5685" w14:textId="4E04174B" w:rsidR="00C8542C" w:rsidRPr="00C8542C" w:rsidRDefault="00C8542C" w:rsidP="00C8542C">
      <w:pPr>
        <w:rPr>
          <w:rFonts w:ascii="Arial" w:hAnsi="Arial" w:cs="Arial"/>
        </w:rPr>
      </w:pPr>
      <w:r w:rsidRPr="00C8542C">
        <w:rPr>
          <w:rFonts w:ascii="Arial" w:hAnsi="Arial" w:cs="Arial"/>
        </w:rPr>
        <w:t xml:space="preserve">Early deterioration detection and individualised treatment </w:t>
      </w:r>
      <w:bookmarkStart w:id="22" w:name="_Int_FryXNtur"/>
      <w:r w:rsidRPr="00C8542C">
        <w:rPr>
          <w:rFonts w:ascii="Arial" w:hAnsi="Arial" w:cs="Arial"/>
        </w:rPr>
        <w:t>are made</w:t>
      </w:r>
      <w:bookmarkEnd w:id="22"/>
      <w:r w:rsidRPr="00C8542C">
        <w:rPr>
          <w:rFonts w:ascii="Arial" w:hAnsi="Arial" w:cs="Arial"/>
        </w:rPr>
        <w:t xml:space="preserve"> possible by clinical decision-making.</w:t>
      </w:r>
    </w:p>
    <w:p w14:paraId="1F8CED35" w14:textId="41B9EC79" w:rsidR="00C8542C" w:rsidRPr="00C8542C" w:rsidRDefault="00C8542C" w:rsidP="00C8542C">
      <w:pPr>
        <w:rPr>
          <w:rFonts w:ascii="Arial" w:hAnsi="Arial" w:cs="Arial"/>
        </w:rPr>
      </w:pPr>
      <w:r w:rsidRPr="00C8542C">
        <w:rPr>
          <w:rFonts w:ascii="Arial" w:hAnsi="Arial" w:cs="Arial"/>
        </w:rPr>
        <w:t xml:space="preserve">• Enhancement of Services: Public health campaigns aimed at the smoking and vaping of youth </w:t>
      </w:r>
      <w:bookmarkStart w:id="23" w:name="_Int_rbiXpbu7"/>
      <w:r w:rsidRPr="00C8542C">
        <w:rPr>
          <w:rFonts w:ascii="Arial" w:hAnsi="Arial" w:cs="Arial"/>
        </w:rPr>
        <w:t>are informed</w:t>
      </w:r>
      <w:bookmarkEnd w:id="23"/>
      <w:r w:rsidRPr="00C8542C">
        <w:rPr>
          <w:rFonts w:ascii="Arial" w:hAnsi="Arial" w:cs="Arial"/>
        </w:rPr>
        <w:t xml:space="preserve"> by aggregated data</w:t>
      </w:r>
      <w:r w:rsidR="00015BD4">
        <w:rPr>
          <w:rFonts w:ascii="Arial" w:hAnsi="Arial" w:cs="Arial"/>
        </w:rPr>
        <w:t xml:space="preserve"> (Gotts et al.,2021).</w:t>
      </w:r>
    </w:p>
    <w:p w14:paraId="7C74C944" w14:textId="606D9F58" w:rsidR="00C8542C" w:rsidRPr="00C8542C" w:rsidRDefault="00C8542C" w:rsidP="00C8542C">
      <w:pPr>
        <w:rPr>
          <w:rFonts w:ascii="Arial" w:hAnsi="Arial" w:cs="Arial"/>
        </w:rPr>
      </w:pPr>
      <w:r w:rsidRPr="00C8542C">
        <w:rPr>
          <w:rFonts w:ascii="Arial" w:hAnsi="Arial" w:cs="Arial"/>
        </w:rPr>
        <w:t xml:space="preserve">• Research and Audit: Evidence-based practice and policy development </w:t>
      </w:r>
      <w:bookmarkStart w:id="24" w:name="_Int_lf6eSr2h"/>
      <w:r w:rsidRPr="00C8542C">
        <w:rPr>
          <w:rFonts w:ascii="Arial" w:hAnsi="Arial" w:cs="Arial"/>
        </w:rPr>
        <w:t>are supported</w:t>
      </w:r>
      <w:bookmarkEnd w:id="24"/>
      <w:r w:rsidRPr="00C8542C">
        <w:rPr>
          <w:rFonts w:ascii="Arial" w:hAnsi="Arial" w:cs="Arial"/>
        </w:rPr>
        <w:t xml:space="preserve"> by ongoing monitoring</w:t>
      </w:r>
      <w:r w:rsidR="003072C1">
        <w:rPr>
          <w:rFonts w:ascii="Arial" w:hAnsi="Arial" w:cs="Arial"/>
        </w:rPr>
        <w:t xml:space="preserve"> (Burbank et al.,2023).</w:t>
      </w:r>
    </w:p>
    <w:p w14:paraId="275A2CB1" w14:textId="77777777" w:rsidR="00C8542C" w:rsidRPr="00C8542C" w:rsidRDefault="00C8542C" w:rsidP="00C8542C">
      <w:pPr>
        <w:rPr>
          <w:rFonts w:ascii="Arial" w:hAnsi="Arial" w:cs="Arial"/>
        </w:rPr>
      </w:pPr>
    </w:p>
    <w:p w14:paraId="2EB1412A" w14:textId="76711BE4" w:rsidR="00005549" w:rsidRDefault="00C8542C">
      <w:pPr>
        <w:rPr>
          <w:rFonts w:ascii="Arial" w:hAnsi="Arial" w:cs="Arial"/>
        </w:rPr>
      </w:pPr>
      <w:r w:rsidRPr="00C8542C">
        <w:rPr>
          <w:rFonts w:ascii="Arial" w:hAnsi="Arial" w:cs="Arial"/>
        </w:rPr>
        <w:t>By helping data sharing between patients and clinicians, digital tools like mobile health apps and electronic health records (EHR) improve proactive asthma management (Burbank et al., 2023).</w:t>
      </w:r>
    </w:p>
    <w:p w14:paraId="2189287C" w14:textId="77777777" w:rsidR="00C8542C" w:rsidRDefault="00C8542C">
      <w:pPr>
        <w:rPr>
          <w:rFonts w:ascii="Arial" w:hAnsi="Arial" w:cs="Arial"/>
        </w:rPr>
      </w:pPr>
    </w:p>
    <w:p w14:paraId="462880D3" w14:textId="775A8DF2" w:rsidR="003F63D9" w:rsidRPr="003F63D9" w:rsidRDefault="003F63D9" w:rsidP="003F63D9">
      <w:pPr>
        <w:rPr>
          <w:rFonts w:ascii="Arial" w:hAnsi="Arial" w:cs="Arial"/>
          <w:b/>
          <w:bCs/>
        </w:rPr>
      </w:pPr>
      <w:r w:rsidRPr="003F63D9">
        <w:rPr>
          <w:rFonts w:ascii="Arial" w:hAnsi="Arial" w:cs="Arial"/>
          <w:b/>
          <w:bCs/>
        </w:rPr>
        <w:t>In conclusion</w:t>
      </w:r>
      <w:r w:rsidR="00FF13F0">
        <w:rPr>
          <w:rFonts w:ascii="Arial" w:hAnsi="Arial" w:cs="Arial"/>
          <w:b/>
          <w:bCs/>
        </w:rPr>
        <w:t>,</w:t>
      </w:r>
    </w:p>
    <w:p w14:paraId="1AE2FFC3" w14:textId="77777777" w:rsidR="003F63D9" w:rsidRPr="003F63D9" w:rsidRDefault="003F63D9" w:rsidP="003F63D9">
      <w:pPr>
        <w:rPr>
          <w:rFonts w:ascii="Arial" w:hAnsi="Arial" w:cs="Arial"/>
        </w:rPr>
      </w:pPr>
    </w:p>
    <w:p w14:paraId="117A9EE7" w14:textId="6E67B647" w:rsidR="003F63D9" w:rsidRPr="003F63D9" w:rsidRDefault="003F63D9" w:rsidP="003F63D9">
      <w:pPr>
        <w:rPr>
          <w:rFonts w:ascii="Arial" w:hAnsi="Arial" w:cs="Arial"/>
        </w:rPr>
      </w:pPr>
      <w:r w:rsidRPr="003F63D9">
        <w:rPr>
          <w:rFonts w:ascii="Arial" w:hAnsi="Arial" w:cs="Arial"/>
        </w:rPr>
        <w:t xml:space="preserve">Among teenagers making the transition to adulthood, asthma is still a major health concern. For practice nurses, preventing severe exacerbations and promoting long-term health depend heavily on education and early intervention. Patients are better able to understand how irritants like smoke and vaping impair lung function when they have a basic understanding of the respiratory system's anatomy and </w:t>
      </w:r>
      <w:r w:rsidR="003626F9" w:rsidRPr="003F63D9">
        <w:rPr>
          <w:rFonts w:ascii="Arial" w:hAnsi="Arial" w:cs="Arial"/>
        </w:rPr>
        <w:t>functions</w:t>
      </w:r>
      <w:r w:rsidR="003626F9">
        <w:rPr>
          <w:rFonts w:ascii="Arial" w:hAnsi="Arial" w:cs="Arial"/>
        </w:rPr>
        <w:t xml:space="preserve"> (</w:t>
      </w:r>
      <w:r w:rsidR="00CE5A20">
        <w:rPr>
          <w:rFonts w:ascii="Arial" w:hAnsi="Arial" w:cs="Arial"/>
        </w:rPr>
        <w:t>Clapp&amp;Jasper</w:t>
      </w:r>
      <w:r w:rsidR="0037461F">
        <w:rPr>
          <w:rFonts w:ascii="Arial" w:hAnsi="Arial" w:cs="Arial"/>
        </w:rPr>
        <w:t>s,</w:t>
      </w:r>
      <w:r w:rsidR="003626F9">
        <w:rPr>
          <w:rFonts w:ascii="Arial" w:hAnsi="Arial" w:cs="Arial"/>
        </w:rPr>
        <w:t>2021; McLeish</w:t>
      </w:r>
      <w:r w:rsidR="0037461F">
        <w:rPr>
          <w:rFonts w:ascii="Arial" w:hAnsi="Arial" w:cs="Arial"/>
        </w:rPr>
        <w:t>&amp;Zvo</w:t>
      </w:r>
      <w:r w:rsidR="00653A27">
        <w:rPr>
          <w:rFonts w:ascii="Arial" w:hAnsi="Arial" w:cs="Arial"/>
        </w:rPr>
        <w:t>lensky,2020).</w:t>
      </w:r>
      <w:r w:rsidRPr="003F63D9">
        <w:rPr>
          <w:rFonts w:ascii="Arial" w:hAnsi="Arial" w:cs="Arial"/>
        </w:rPr>
        <w:t xml:space="preserve"> To control asthma, it is crucial to promote healthy lifestyles, stress adherence to prescribed treatment, and encourage the use of peak flow </w:t>
      </w:r>
      <w:r w:rsidR="003626F9" w:rsidRPr="003F63D9">
        <w:rPr>
          <w:rFonts w:ascii="Arial" w:hAnsi="Arial" w:cs="Arial"/>
        </w:rPr>
        <w:t>monitoring</w:t>
      </w:r>
      <w:r w:rsidR="003626F9">
        <w:rPr>
          <w:rFonts w:ascii="Arial" w:hAnsi="Arial" w:cs="Arial"/>
        </w:rPr>
        <w:t xml:space="preserve"> (</w:t>
      </w:r>
      <w:r w:rsidR="00653A27">
        <w:rPr>
          <w:rFonts w:ascii="Arial" w:hAnsi="Arial" w:cs="Arial"/>
        </w:rPr>
        <w:t>GINA,</w:t>
      </w:r>
      <w:r w:rsidR="003626F9">
        <w:rPr>
          <w:rFonts w:ascii="Arial" w:hAnsi="Arial" w:cs="Arial"/>
        </w:rPr>
        <w:t>2024; Wright</w:t>
      </w:r>
      <w:r w:rsidR="00653A27">
        <w:rPr>
          <w:rFonts w:ascii="Arial" w:hAnsi="Arial" w:cs="Arial"/>
        </w:rPr>
        <w:t xml:space="preserve"> et al</w:t>
      </w:r>
      <w:r w:rsidR="003626F9">
        <w:rPr>
          <w:rFonts w:ascii="Arial" w:hAnsi="Arial" w:cs="Arial"/>
        </w:rPr>
        <w:t>.,2022),</w:t>
      </w:r>
    </w:p>
    <w:p w14:paraId="282ECD33" w14:textId="77777777" w:rsidR="003F63D9" w:rsidRPr="003F63D9" w:rsidRDefault="003F63D9" w:rsidP="003F63D9">
      <w:pPr>
        <w:rPr>
          <w:rFonts w:ascii="Arial" w:hAnsi="Arial" w:cs="Arial"/>
        </w:rPr>
      </w:pPr>
    </w:p>
    <w:p w14:paraId="0B0463BB" w14:textId="54FFAFC7" w:rsidR="00C8542C" w:rsidRDefault="003F63D9">
      <w:pPr>
        <w:rPr>
          <w:rFonts w:ascii="Arial" w:hAnsi="Arial" w:cs="Arial"/>
        </w:rPr>
      </w:pPr>
      <w:r w:rsidRPr="003F63D9">
        <w:rPr>
          <w:rFonts w:ascii="Arial" w:hAnsi="Arial" w:cs="Arial"/>
        </w:rPr>
        <w:t>Through the integration of digital self-monitoring, lifestyle modification, and clinical education, adolescents can take charge of their respiratory health and take charge of their condition. The cornerstone of managing chronic diseases effectively is knowledge-based empowerment</w:t>
      </w:r>
      <w:r w:rsidR="002A45C2">
        <w:rPr>
          <w:rFonts w:ascii="Arial" w:hAnsi="Arial" w:cs="Arial"/>
        </w:rPr>
        <w:t xml:space="preserve"> (Burbank et al.,2023).</w:t>
      </w:r>
    </w:p>
    <w:p w14:paraId="425BE394" w14:textId="77777777" w:rsidR="003F63D9" w:rsidRDefault="003F63D9">
      <w:pPr>
        <w:rPr>
          <w:rFonts w:ascii="Arial" w:hAnsi="Arial" w:cs="Arial"/>
        </w:rPr>
      </w:pPr>
    </w:p>
    <w:p w14:paraId="6C089D96" w14:textId="77777777" w:rsidR="008026C5" w:rsidRDefault="008026C5">
      <w:pPr>
        <w:rPr>
          <w:rFonts w:ascii="Arial" w:hAnsi="Arial" w:cs="Arial"/>
        </w:rPr>
      </w:pPr>
    </w:p>
    <w:p w14:paraId="08B14502" w14:textId="77777777" w:rsidR="008026C5" w:rsidRDefault="008026C5">
      <w:pPr>
        <w:rPr>
          <w:rFonts w:ascii="Arial" w:hAnsi="Arial" w:cs="Arial"/>
        </w:rPr>
      </w:pPr>
    </w:p>
    <w:p w14:paraId="5291395D" w14:textId="13B105BE" w:rsidR="002D40ED" w:rsidRDefault="002D40ED">
      <w:pPr>
        <w:rPr>
          <w:rFonts w:ascii="Arial" w:hAnsi="Arial" w:cs="Arial"/>
          <w:b/>
          <w:bCs/>
        </w:rPr>
      </w:pPr>
      <w:r>
        <w:rPr>
          <w:rFonts w:ascii="Arial" w:hAnsi="Arial" w:cs="Arial"/>
          <w:b/>
          <w:bCs/>
        </w:rPr>
        <w:t>References:</w:t>
      </w:r>
    </w:p>
    <w:p w14:paraId="4C3A64E3" w14:textId="77777777" w:rsidR="00681506" w:rsidRDefault="00681506" w:rsidP="00681506">
      <w:pPr>
        <w:numPr>
          <w:ilvl w:val="0"/>
          <w:numId w:val="1"/>
        </w:numPr>
        <w:spacing w:before="100" w:beforeAutospacing="1" w:after="100" w:afterAutospacing="1" w:line="240" w:lineRule="auto"/>
        <w:rPr>
          <w:rFonts w:ascii="Arial" w:hAnsi="Arial" w:cs="Arial"/>
          <w:kern w:val="0"/>
          <w14:ligatures w14:val="none"/>
        </w:rPr>
      </w:pPr>
      <w:r w:rsidRPr="00681506">
        <w:rPr>
          <w:rFonts w:ascii="Arial" w:hAnsi="Arial" w:cs="Arial"/>
          <w:kern w:val="0"/>
          <w14:ligatures w14:val="none"/>
        </w:rPr>
        <w:t>Continuous glucose monitoring improves patient empowerment and outcomes (Beck et al., 2022).</w:t>
      </w:r>
    </w:p>
    <w:p w14:paraId="5F05480C" w14:textId="77777777" w:rsidR="00FF1C28" w:rsidRPr="00681506" w:rsidRDefault="00FF1C28" w:rsidP="00681506">
      <w:pPr>
        <w:numPr>
          <w:ilvl w:val="0"/>
          <w:numId w:val="1"/>
        </w:numPr>
        <w:spacing w:before="100" w:beforeAutospacing="1" w:after="100" w:afterAutospacing="1" w:line="240" w:lineRule="auto"/>
        <w:rPr>
          <w:rFonts w:ascii="Arial" w:hAnsi="Arial" w:cs="Arial"/>
          <w:kern w:val="0"/>
          <w14:ligatures w14:val="none"/>
        </w:rPr>
      </w:pPr>
    </w:p>
    <w:p w14:paraId="773D3C44" w14:textId="3D77E9B9" w:rsidR="00681506" w:rsidRDefault="00681506" w:rsidP="00681506">
      <w:pPr>
        <w:numPr>
          <w:ilvl w:val="0"/>
          <w:numId w:val="1"/>
        </w:numPr>
        <w:spacing w:before="100" w:beforeAutospacing="1" w:after="100" w:afterAutospacing="1" w:line="240" w:lineRule="auto"/>
        <w:rPr>
          <w:rFonts w:ascii="Arial" w:hAnsi="Arial" w:cs="Arial"/>
          <w:kern w:val="0"/>
          <w14:ligatures w14:val="none"/>
        </w:rPr>
      </w:pPr>
      <w:r w:rsidRPr="00681506">
        <w:rPr>
          <w:rFonts w:ascii="Arial" w:hAnsi="Arial" w:cs="Arial"/>
          <w:kern w:val="0"/>
          <w14:ligatures w14:val="none"/>
        </w:rPr>
        <w:t>Physical activity is still a cornerstone in diabetes management (Colberg et al., 2020).</w:t>
      </w:r>
    </w:p>
    <w:p w14:paraId="5755154F" w14:textId="77777777" w:rsidR="00FF1C28" w:rsidRPr="00681506" w:rsidRDefault="00FF1C28" w:rsidP="00681506">
      <w:pPr>
        <w:numPr>
          <w:ilvl w:val="0"/>
          <w:numId w:val="1"/>
        </w:numPr>
        <w:spacing w:before="100" w:beforeAutospacing="1" w:after="100" w:afterAutospacing="1" w:line="240" w:lineRule="auto"/>
        <w:rPr>
          <w:rFonts w:ascii="Arial" w:hAnsi="Arial" w:cs="Arial"/>
          <w:kern w:val="0"/>
          <w14:ligatures w14:val="none"/>
        </w:rPr>
      </w:pPr>
    </w:p>
    <w:p w14:paraId="033DFAD0" w14:textId="77777777" w:rsidR="00681506" w:rsidRDefault="00681506" w:rsidP="00681506">
      <w:pPr>
        <w:numPr>
          <w:ilvl w:val="0"/>
          <w:numId w:val="1"/>
        </w:numPr>
        <w:spacing w:before="100" w:beforeAutospacing="1" w:after="100" w:afterAutospacing="1" w:line="240" w:lineRule="auto"/>
        <w:rPr>
          <w:rFonts w:ascii="Arial" w:hAnsi="Arial" w:cs="Arial"/>
          <w:kern w:val="0"/>
          <w14:ligatures w14:val="none"/>
        </w:rPr>
      </w:pPr>
      <w:r w:rsidRPr="00681506">
        <w:rPr>
          <w:rFonts w:ascii="Arial" w:hAnsi="Arial" w:cs="Arial"/>
          <w:kern w:val="0"/>
          <w14:ligatures w14:val="none"/>
        </w:rPr>
        <w:t>Self-monitoring of blood glucose can enhance patient engagement in non-insulin-treated cases (Davies et al., 2023).</w:t>
      </w:r>
    </w:p>
    <w:p w14:paraId="2A628E7D" w14:textId="77777777" w:rsidR="00FF1C28" w:rsidRPr="00681506" w:rsidRDefault="00FF1C28" w:rsidP="00681506">
      <w:pPr>
        <w:numPr>
          <w:ilvl w:val="0"/>
          <w:numId w:val="1"/>
        </w:numPr>
        <w:spacing w:before="100" w:beforeAutospacing="1" w:after="100" w:afterAutospacing="1" w:line="240" w:lineRule="auto"/>
        <w:rPr>
          <w:rFonts w:ascii="Arial" w:hAnsi="Arial" w:cs="Arial"/>
          <w:kern w:val="0"/>
          <w14:ligatures w14:val="none"/>
        </w:rPr>
      </w:pPr>
    </w:p>
    <w:p w14:paraId="7BCBA5A5" w14:textId="57945AA7" w:rsidR="00681506" w:rsidRDefault="00681506" w:rsidP="00681506">
      <w:pPr>
        <w:numPr>
          <w:ilvl w:val="0"/>
          <w:numId w:val="1"/>
        </w:numPr>
        <w:spacing w:before="100" w:beforeAutospacing="1" w:after="100" w:afterAutospacing="1" w:line="240" w:lineRule="auto"/>
        <w:rPr>
          <w:rFonts w:ascii="Arial" w:hAnsi="Arial" w:cs="Arial"/>
          <w:kern w:val="0"/>
          <w14:ligatures w14:val="none"/>
        </w:rPr>
      </w:pPr>
      <w:r w:rsidRPr="00681506">
        <w:rPr>
          <w:rFonts w:ascii="Arial" w:hAnsi="Arial" w:cs="Arial"/>
          <w:kern w:val="0"/>
          <w14:ligatures w14:val="none"/>
        </w:rPr>
        <w:t>Adherence to a Mediterranean diet improves glycemic control (Esposito et al., 2020).</w:t>
      </w:r>
    </w:p>
    <w:p w14:paraId="1E5E7088" w14:textId="77777777" w:rsidR="00FF1C28" w:rsidRDefault="00FF1C28" w:rsidP="00681506">
      <w:pPr>
        <w:numPr>
          <w:ilvl w:val="0"/>
          <w:numId w:val="1"/>
        </w:numPr>
        <w:spacing w:before="100" w:beforeAutospacing="1" w:after="100" w:afterAutospacing="1" w:line="240" w:lineRule="auto"/>
        <w:rPr>
          <w:rFonts w:ascii="Arial" w:hAnsi="Arial" w:cs="Arial"/>
          <w:kern w:val="0"/>
          <w14:ligatures w14:val="none"/>
        </w:rPr>
      </w:pPr>
    </w:p>
    <w:p w14:paraId="5906A5E7" w14:textId="77777777" w:rsidR="00C411DC" w:rsidRDefault="00C411DC" w:rsidP="00C411DC">
      <w:pPr>
        <w:numPr>
          <w:ilvl w:val="0"/>
          <w:numId w:val="1"/>
        </w:numPr>
        <w:spacing w:before="100" w:beforeAutospacing="1" w:after="100" w:afterAutospacing="1" w:line="240" w:lineRule="auto"/>
        <w:rPr>
          <w:rFonts w:ascii="Arial" w:hAnsi="Arial" w:cs="Arial"/>
          <w:kern w:val="0"/>
          <w14:ligatures w14:val="none"/>
        </w:rPr>
      </w:pPr>
      <w:r w:rsidRPr="00C813F8">
        <w:rPr>
          <w:rFonts w:ascii="Arial" w:hAnsi="Arial" w:cs="Arial"/>
          <w:kern w:val="0"/>
          <w14:ligatures w14:val="none"/>
        </w:rPr>
        <w:t>Mindfulness interventions show potential in improving self-management (Herbert et al., 2021).</w:t>
      </w:r>
    </w:p>
    <w:p w14:paraId="0422B42F" w14:textId="77777777" w:rsidR="00FF1C28" w:rsidRPr="00C813F8" w:rsidRDefault="00FF1C28" w:rsidP="00C411DC">
      <w:pPr>
        <w:numPr>
          <w:ilvl w:val="0"/>
          <w:numId w:val="1"/>
        </w:numPr>
        <w:spacing w:before="100" w:beforeAutospacing="1" w:after="100" w:afterAutospacing="1" w:line="240" w:lineRule="auto"/>
        <w:rPr>
          <w:rFonts w:ascii="Arial" w:hAnsi="Arial" w:cs="Arial"/>
          <w:kern w:val="0"/>
          <w14:ligatures w14:val="none"/>
        </w:rPr>
      </w:pPr>
    </w:p>
    <w:p w14:paraId="2DC8D01B" w14:textId="77777777" w:rsidR="00993C94" w:rsidRDefault="00993C94" w:rsidP="00993C94">
      <w:pPr>
        <w:numPr>
          <w:ilvl w:val="0"/>
          <w:numId w:val="1"/>
        </w:numPr>
        <w:spacing w:before="100" w:beforeAutospacing="1" w:after="100" w:afterAutospacing="1" w:line="240" w:lineRule="auto"/>
        <w:rPr>
          <w:rFonts w:ascii="Arial" w:hAnsi="Arial" w:cs="Arial"/>
          <w:kern w:val="0"/>
          <w14:ligatures w14:val="none"/>
        </w:rPr>
      </w:pPr>
      <w:r w:rsidRPr="00C813F8">
        <w:rPr>
          <w:rFonts w:ascii="Arial" w:hAnsi="Arial" w:cs="Arial"/>
          <w:kern w:val="0"/>
          <w14:ligatures w14:val="none"/>
        </w:rPr>
        <w:t>Intensive weight management can induce diabetes remission (Lean et al., 2020).</w:t>
      </w:r>
    </w:p>
    <w:p w14:paraId="0C45EEA3" w14:textId="77777777" w:rsidR="00FF1C28" w:rsidRPr="00C813F8" w:rsidRDefault="00FF1C28" w:rsidP="00993C94">
      <w:pPr>
        <w:numPr>
          <w:ilvl w:val="0"/>
          <w:numId w:val="1"/>
        </w:numPr>
        <w:spacing w:before="100" w:beforeAutospacing="1" w:after="100" w:afterAutospacing="1" w:line="240" w:lineRule="auto"/>
        <w:rPr>
          <w:rFonts w:ascii="Arial" w:hAnsi="Arial" w:cs="Arial"/>
          <w:kern w:val="0"/>
          <w14:ligatures w14:val="none"/>
        </w:rPr>
      </w:pPr>
    </w:p>
    <w:p w14:paraId="42BC62F8" w14:textId="77777777" w:rsidR="00C70F83" w:rsidRDefault="00C70F83" w:rsidP="00C70F83">
      <w:pPr>
        <w:numPr>
          <w:ilvl w:val="0"/>
          <w:numId w:val="1"/>
        </w:numPr>
        <w:spacing w:before="100" w:beforeAutospacing="1" w:after="100" w:afterAutospacing="1" w:line="240" w:lineRule="auto"/>
        <w:rPr>
          <w:rFonts w:ascii="Arial" w:hAnsi="Arial" w:cs="Arial"/>
          <w:kern w:val="0"/>
          <w14:ligatures w14:val="none"/>
        </w:rPr>
      </w:pPr>
      <w:r w:rsidRPr="00C813F8">
        <w:rPr>
          <w:rFonts w:ascii="Arial" w:hAnsi="Arial" w:cs="Arial"/>
          <w:kern w:val="0"/>
          <w14:ligatures w14:val="none"/>
        </w:rPr>
        <w:t>Digital records improve diabetes care quality in primary care (McDonagh et al., 2023).</w:t>
      </w:r>
    </w:p>
    <w:p w14:paraId="4F275FCD" w14:textId="77777777" w:rsidR="00FF1C28" w:rsidRPr="00C813F8" w:rsidRDefault="00FF1C28" w:rsidP="00C70F83">
      <w:pPr>
        <w:numPr>
          <w:ilvl w:val="0"/>
          <w:numId w:val="1"/>
        </w:numPr>
        <w:spacing w:before="100" w:beforeAutospacing="1" w:after="100" w:afterAutospacing="1" w:line="240" w:lineRule="auto"/>
        <w:rPr>
          <w:rFonts w:ascii="Arial" w:hAnsi="Arial" w:cs="Arial"/>
          <w:kern w:val="0"/>
          <w14:ligatures w14:val="none"/>
        </w:rPr>
      </w:pPr>
    </w:p>
    <w:p w14:paraId="2B0D15BD" w14:textId="77777777" w:rsidR="000F2D40" w:rsidRDefault="000F2D40" w:rsidP="000F2D40">
      <w:pPr>
        <w:numPr>
          <w:ilvl w:val="0"/>
          <w:numId w:val="1"/>
        </w:numPr>
        <w:spacing w:before="100" w:beforeAutospacing="1" w:after="100" w:afterAutospacing="1" w:line="240" w:lineRule="auto"/>
        <w:rPr>
          <w:rFonts w:ascii="Arial" w:hAnsi="Arial" w:cs="Arial"/>
          <w:kern w:val="0"/>
          <w14:ligatures w14:val="none"/>
        </w:rPr>
      </w:pPr>
      <w:r w:rsidRPr="00C813F8">
        <w:rPr>
          <w:rFonts w:ascii="Arial" w:hAnsi="Arial" w:cs="Arial"/>
          <w:kern w:val="0"/>
          <w14:ligatures w14:val="none"/>
        </w:rPr>
        <w:t>Smoking increases the risk of diabetes and cardiovascular complications (Pan et al., 2022).</w:t>
      </w:r>
    </w:p>
    <w:p w14:paraId="0A85A5A7" w14:textId="77777777" w:rsidR="00FF1C28" w:rsidRPr="00C813F8" w:rsidRDefault="00FF1C28" w:rsidP="000F2D40">
      <w:pPr>
        <w:numPr>
          <w:ilvl w:val="0"/>
          <w:numId w:val="1"/>
        </w:numPr>
        <w:spacing w:before="100" w:beforeAutospacing="1" w:after="100" w:afterAutospacing="1" w:line="240" w:lineRule="auto"/>
        <w:rPr>
          <w:rFonts w:ascii="Arial" w:hAnsi="Arial" w:cs="Arial"/>
          <w:kern w:val="0"/>
          <w14:ligatures w14:val="none"/>
        </w:rPr>
      </w:pPr>
    </w:p>
    <w:p w14:paraId="4F52E271" w14:textId="77777777" w:rsidR="00942922" w:rsidRDefault="00942922" w:rsidP="00942922">
      <w:pPr>
        <w:numPr>
          <w:ilvl w:val="0"/>
          <w:numId w:val="1"/>
        </w:numPr>
        <w:spacing w:before="100" w:beforeAutospacing="1" w:after="100" w:afterAutospacing="1" w:line="240" w:lineRule="auto"/>
        <w:rPr>
          <w:rFonts w:ascii="Arial" w:hAnsi="Arial" w:cs="Arial"/>
          <w:kern w:val="0"/>
          <w14:ligatures w14:val="none"/>
        </w:rPr>
      </w:pPr>
      <w:r w:rsidRPr="00942922">
        <w:rPr>
          <w:rFonts w:ascii="Arial" w:hAnsi="Arial" w:cs="Arial"/>
          <w:kern w:val="0"/>
          <w14:ligatures w14:val="none"/>
        </w:rPr>
        <w:t>National dietary guidelines emphasise balanced nutrition (Public Health England, 2023).</w:t>
      </w:r>
    </w:p>
    <w:p w14:paraId="17E395FB" w14:textId="77777777" w:rsidR="00FF1C28" w:rsidRPr="00942922" w:rsidRDefault="00FF1C28" w:rsidP="00942922">
      <w:pPr>
        <w:numPr>
          <w:ilvl w:val="0"/>
          <w:numId w:val="1"/>
        </w:numPr>
        <w:spacing w:before="100" w:beforeAutospacing="1" w:after="100" w:afterAutospacing="1" w:line="240" w:lineRule="auto"/>
        <w:rPr>
          <w:rFonts w:ascii="Arial" w:hAnsi="Arial" w:cs="Arial"/>
          <w:kern w:val="0"/>
          <w14:ligatures w14:val="none"/>
        </w:rPr>
      </w:pPr>
    </w:p>
    <w:p w14:paraId="39D666D7" w14:textId="534A7C0A" w:rsidR="00C813F8" w:rsidRPr="00C813F8" w:rsidRDefault="00C813F8" w:rsidP="00C813F8">
      <w:pPr>
        <w:numPr>
          <w:ilvl w:val="0"/>
          <w:numId w:val="1"/>
        </w:numPr>
        <w:spacing w:before="100" w:beforeAutospacing="1" w:after="100" w:afterAutospacing="1" w:line="240" w:lineRule="auto"/>
        <w:rPr>
          <w:rFonts w:ascii="Arial" w:hAnsi="Arial" w:cs="Arial"/>
          <w:kern w:val="0"/>
          <w14:ligatures w14:val="none"/>
        </w:rPr>
      </w:pPr>
      <w:r w:rsidRPr="00C813F8">
        <w:rPr>
          <w:rFonts w:ascii="Arial" w:hAnsi="Arial" w:cs="Arial"/>
          <w:kern w:val="0"/>
          <w14:ligatures w14:val="none"/>
        </w:rPr>
        <w:t>Global diabetes reports highlight progress and remaining challenges (World Health Organisation, 2024).</w:t>
      </w:r>
    </w:p>
    <w:p w14:paraId="298739C7" w14:textId="77777777" w:rsidR="00C411DC" w:rsidRPr="00C813F8" w:rsidRDefault="00C411DC" w:rsidP="00C813F8">
      <w:pPr>
        <w:spacing w:before="100" w:beforeAutospacing="1" w:after="100" w:afterAutospacing="1" w:line="240" w:lineRule="auto"/>
        <w:ind w:left="720"/>
        <w:rPr>
          <w:rFonts w:ascii="Arial" w:hAnsi="Arial" w:cs="Arial"/>
          <w:kern w:val="0"/>
          <w14:ligatures w14:val="none"/>
        </w:rPr>
      </w:pPr>
    </w:p>
    <w:p w14:paraId="7E460B90" w14:textId="77777777" w:rsidR="002D40ED" w:rsidRPr="00681506" w:rsidRDefault="002D40ED">
      <w:pPr>
        <w:rPr>
          <w:rFonts w:ascii="Arial" w:hAnsi="Arial" w:cs="Arial"/>
        </w:rPr>
      </w:pPr>
    </w:p>
    <w:sectPr w:rsidR="002D40ED" w:rsidRPr="006815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kjdOay7e" int2:invalidationBookmarkName="" int2:hashCode="I89LA7499Ug43T" int2:id="BVYuLYcB">
      <int2:state int2:value="Rejected" int2:type="style"/>
    </int2:bookmark>
    <int2:bookmark int2:bookmarkName="_Int_ZBKDCcg3" int2:invalidationBookmarkName="" int2:hashCode="1SRvLTCP/rweLK" int2:id="UB7cAkOc">
      <int2:state int2:value="Rejected" int2:type="style"/>
    </int2:bookmark>
    <int2:bookmark int2:bookmarkName="_Int_CMUSayQr" int2:invalidationBookmarkName="" int2:hashCode="RhtAASoh9lDrVk" int2:id="yupQ2gPE">
      <int2:state int2:value="Rejected" int2:type="style"/>
    </int2:bookmark>
    <int2:bookmark int2:bookmarkName="_Int_TnpwONTx" int2:invalidationBookmarkName="" int2:hashCode="LQsT0L4oKGleH+" int2:id="RgE75CIl">
      <int2:state int2:value="Rejected" int2:type="style"/>
    </int2:bookmark>
    <int2:bookmark int2:bookmarkName="_Int_15CsZumt" int2:invalidationBookmarkName="" int2:hashCode="K+MfXPjGEp2D7o" int2:id="rVLwoSh4">
      <int2:state int2:value="Rejected" int2:type="style"/>
    </int2:bookmark>
    <int2:bookmark int2:bookmarkName="_Int_xymKUPWa" int2:invalidationBookmarkName="" int2:hashCode="DynWWzFNwIL9Xn" int2:id="FxRhWXlk">
      <int2:state int2:value="Rejected" int2:type="style"/>
    </int2:bookmark>
    <int2:bookmark int2:bookmarkName="_Int_0smkSYG8" int2:invalidationBookmarkName="" int2:hashCode="v5aJhXAGrIk+aM" int2:id="lW5Ps9Pi">
      <int2:state int2:value="Rejected" int2:type="style"/>
    </int2:bookmark>
    <int2:bookmark int2:bookmarkName="_Int_A8W9mcBM" int2:invalidationBookmarkName="" int2:hashCode="hRp45eOtR9HzWg" int2:id="gNISRn6e">
      <int2:state int2:value="Rejected" int2:type="style"/>
    </int2:bookmark>
    <int2:bookmark int2:bookmarkName="_Int_GM9DBxbl" int2:invalidationBookmarkName="" int2:hashCode="cVgTqTj1TL6auJ" int2:id="MXGdaGna">
      <int2:state int2:value="Rejected" int2:type="style"/>
    </int2:bookmark>
    <int2:bookmark int2:bookmarkName="_Int_mIAe04uF" int2:invalidationBookmarkName="" int2:hashCode="+0DKDxS7KiTJM2" int2:id="aGDZY6bL">
      <int2:state int2:value="Rejected" int2:type="style"/>
    </int2:bookmark>
    <int2:bookmark int2:bookmarkName="_Int_hYljeyXY" int2:invalidationBookmarkName="" int2:hashCode="ojLSN1SoNx6erY" int2:id="hAm4lsfv">
      <int2:state int2:value="Rejected" int2:type="style"/>
    </int2:bookmark>
    <int2:bookmark int2:bookmarkName="_Int_hE9DXKML" int2:invalidationBookmarkName="" int2:hashCode="/5aGncXwjRgebT" int2:id="oNt5ZXkd">
      <int2:state int2:value="Rejected" int2:type="style"/>
    </int2:bookmark>
    <int2:bookmark int2:bookmarkName="_Int_B7WVSnPo" int2:invalidationBookmarkName="" int2:hashCode="+0DKDxS7KiTJM2" int2:id="sX32DLww">
      <int2:state int2:value="Rejected" int2:type="style"/>
    </int2:bookmark>
    <int2:bookmark int2:bookmarkName="_Int_blZHMKi9" int2:invalidationBookmarkName="" int2:hashCode="2zlnRJQhsgWHkI" int2:id="fb2sYrZi">
      <int2:state int2:value="Rejected" int2:type="style"/>
    </int2:bookmark>
    <int2:bookmark int2:bookmarkName="_Int_LXma7Eje" int2:invalidationBookmarkName="" int2:hashCode="5WYcwecHwEyCfx" int2:id="4YUFBa2g">
      <int2:state int2:value="Rejected" int2:type="style"/>
    </int2:bookmark>
    <int2:bookmark int2:bookmarkName="_Int_9oYDGjik" int2:invalidationBookmarkName="" int2:hashCode="ojLSN1SoNx6erY" int2:id="mMtw6PA3">
      <int2:state int2:value="Rejected" int2:type="style"/>
    </int2:bookmark>
    <int2:bookmark int2:bookmarkName="_Int_23OYEmpr" int2:invalidationBookmarkName="" int2:hashCode="v/w3Uzm42THWFc" int2:id="qTM4Dzk4">
      <int2:state int2:value="Rejected" int2:type="style"/>
    </int2:bookmark>
    <int2:bookmark int2:bookmarkName="_Int_lwEeZuGQ" int2:invalidationBookmarkName="" int2:hashCode="XD/B5d4mDVM3JA" int2:id="ZIXg6a0m">
      <int2:state int2:value="Rejected" int2:type="style"/>
    </int2:bookmark>
    <int2:bookmark int2:bookmarkName="_Int_VaeF3AMV" int2:invalidationBookmarkName="" int2:hashCode="J5LnODVC4AwU+L" int2:id="nE22BEDn">
      <int2:state int2:value="Rejected" int2:type="style"/>
    </int2:bookmark>
    <int2:bookmark int2:bookmarkName="_Int_IfQzp0LK" int2:invalidationBookmarkName="" int2:hashCode="ZnYgnWSl3eiBaZ" int2:id="4vpVRRYl">
      <int2:state int2:value="Rejected" int2:type="style"/>
    </int2:bookmark>
    <int2:bookmark int2:bookmarkName="_Int_pr6tt1wC" int2:invalidationBookmarkName="" int2:hashCode="x8CsZSi8GmZXsb" int2:id="PfIc9ydf">
      <int2:state int2:value="Rejected" int2:type="style"/>
    </int2:bookmark>
    <int2:bookmark int2:bookmarkName="_Int_FryXNtur" int2:invalidationBookmarkName="" int2:hashCode="K+MfXPjGEp2D7o" int2:id="7bZVioep">
      <int2:state int2:value="Rejected" int2:type="style"/>
    </int2:bookmark>
    <int2:bookmark int2:bookmarkName="_Int_rbiXpbu7" int2:invalidationBookmarkName="" int2:hashCode="U1Z1UWh6ME+OO2" int2:id="t4foYf7b">
      <int2:state int2:value="Rejected" int2:type="style"/>
    </int2:bookmark>
    <int2:bookmark int2:bookmarkName="_Int_lf6eSr2h" int2:invalidationBookmarkName="" int2:hashCode="ZnYgnWSl3eiBaZ" int2:id="ot7u7ich">
      <int2:state int2:value="Rejected" int2:type="style"/>
    </int2:bookmark>
    <int2:bookmark int2:bookmarkName="_Int_rrdS6CAv" int2:invalidationBookmarkName="" int2:hashCode="gUJOMp1skMc5S9" int2:id="nawxOMdn">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933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7232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BC6E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BF44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AB58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F86F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9F5C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3417705">
    <w:abstractNumId w:val="0"/>
  </w:num>
  <w:num w:numId="2" w16cid:durableId="1702391413">
    <w:abstractNumId w:val="3"/>
  </w:num>
  <w:num w:numId="3" w16cid:durableId="938677412">
    <w:abstractNumId w:val="2"/>
  </w:num>
  <w:num w:numId="4" w16cid:durableId="783769691">
    <w:abstractNumId w:val="4"/>
  </w:num>
  <w:num w:numId="5" w16cid:durableId="1911229308">
    <w:abstractNumId w:val="5"/>
  </w:num>
  <w:num w:numId="6" w16cid:durableId="805051444">
    <w:abstractNumId w:val="6"/>
  </w:num>
  <w:num w:numId="7" w16cid:durableId="1458997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05B"/>
    <w:rsid w:val="00005549"/>
    <w:rsid w:val="00014736"/>
    <w:rsid w:val="00015BD4"/>
    <w:rsid w:val="00021C87"/>
    <w:rsid w:val="000375F9"/>
    <w:rsid w:val="00086D33"/>
    <w:rsid w:val="00093687"/>
    <w:rsid w:val="000A57E7"/>
    <w:rsid w:val="000F2D40"/>
    <w:rsid w:val="001173BB"/>
    <w:rsid w:val="00152E0E"/>
    <w:rsid w:val="00154519"/>
    <w:rsid w:val="00176A96"/>
    <w:rsid w:val="0018054C"/>
    <w:rsid w:val="00193838"/>
    <w:rsid w:val="001B5C51"/>
    <w:rsid w:val="001F2344"/>
    <w:rsid w:val="001F311F"/>
    <w:rsid w:val="001F4082"/>
    <w:rsid w:val="001F4471"/>
    <w:rsid w:val="0020100A"/>
    <w:rsid w:val="00215301"/>
    <w:rsid w:val="00220C32"/>
    <w:rsid w:val="002243CA"/>
    <w:rsid w:val="00245507"/>
    <w:rsid w:val="002613D1"/>
    <w:rsid w:val="00277338"/>
    <w:rsid w:val="002A45C2"/>
    <w:rsid w:val="002D40ED"/>
    <w:rsid w:val="002D4566"/>
    <w:rsid w:val="002D64B3"/>
    <w:rsid w:val="003071BE"/>
    <w:rsid w:val="003072C1"/>
    <w:rsid w:val="003349CD"/>
    <w:rsid w:val="00341B20"/>
    <w:rsid w:val="003617E3"/>
    <w:rsid w:val="003626F9"/>
    <w:rsid w:val="00367385"/>
    <w:rsid w:val="0037461F"/>
    <w:rsid w:val="003A195A"/>
    <w:rsid w:val="003C4CAC"/>
    <w:rsid w:val="003D19F6"/>
    <w:rsid w:val="003E24B9"/>
    <w:rsid w:val="003F63D9"/>
    <w:rsid w:val="00427826"/>
    <w:rsid w:val="004F7308"/>
    <w:rsid w:val="005220BF"/>
    <w:rsid w:val="005B7566"/>
    <w:rsid w:val="005E565D"/>
    <w:rsid w:val="005E5F47"/>
    <w:rsid w:val="005F2E45"/>
    <w:rsid w:val="0060256E"/>
    <w:rsid w:val="006373BC"/>
    <w:rsid w:val="00644F0F"/>
    <w:rsid w:val="00653A27"/>
    <w:rsid w:val="006547BB"/>
    <w:rsid w:val="0067682C"/>
    <w:rsid w:val="00681506"/>
    <w:rsid w:val="00687BE5"/>
    <w:rsid w:val="006934B8"/>
    <w:rsid w:val="006A60B8"/>
    <w:rsid w:val="006B78C7"/>
    <w:rsid w:val="006B7F57"/>
    <w:rsid w:val="006C35DC"/>
    <w:rsid w:val="006D33A6"/>
    <w:rsid w:val="00703CE9"/>
    <w:rsid w:val="007117F3"/>
    <w:rsid w:val="00725C68"/>
    <w:rsid w:val="0073605B"/>
    <w:rsid w:val="00743317"/>
    <w:rsid w:val="00745782"/>
    <w:rsid w:val="007A6D67"/>
    <w:rsid w:val="007F7E2E"/>
    <w:rsid w:val="008026C5"/>
    <w:rsid w:val="0080369B"/>
    <w:rsid w:val="00803FCD"/>
    <w:rsid w:val="00804078"/>
    <w:rsid w:val="00847D46"/>
    <w:rsid w:val="00871189"/>
    <w:rsid w:val="008B1D52"/>
    <w:rsid w:val="008C4D23"/>
    <w:rsid w:val="008C6992"/>
    <w:rsid w:val="008E42F9"/>
    <w:rsid w:val="00932A0C"/>
    <w:rsid w:val="00942922"/>
    <w:rsid w:val="0097199F"/>
    <w:rsid w:val="0098638F"/>
    <w:rsid w:val="00993C94"/>
    <w:rsid w:val="009B7CA0"/>
    <w:rsid w:val="009C371C"/>
    <w:rsid w:val="009D0741"/>
    <w:rsid w:val="009D7727"/>
    <w:rsid w:val="009E3EF1"/>
    <w:rsid w:val="009F5524"/>
    <w:rsid w:val="009F64B9"/>
    <w:rsid w:val="00A65633"/>
    <w:rsid w:val="00A75198"/>
    <w:rsid w:val="00AA61B4"/>
    <w:rsid w:val="00AC0B3D"/>
    <w:rsid w:val="00AC6030"/>
    <w:rsid w:val="00AD7684"/>
    <w:rsid w:val="00B0020A"/>
    <w:rsid w:val="00B4147D"/>
    <w:rsid w:val="00B65F1B"/>
    <w:rsid w:val="00B676C8"/>
    <w:rsid w:val="00B739FB"/>
    <w:rsid w:val="00B8362D"/>
    <w:rsid w:val="00B96FE9"/>
    <w:rsid w:val="00BA0929"/>
    <w:rsid w:val="00BA2A56"/>
    <w:rsid w:val="00BD4414"/>
    <w:rsid w:val="00BD44C6"/>
    <w:rsid w:val="00BF72AF"/>
    <w:rsid w:val="00C150B1"/>
    <w:rsid w:val="00C258F4"/>
    <w:rsid w:val="00C411DC"/>
    <w:rsid w:val="00C573A4"/>
    <w:rsid w:val="00C70F83"/>
    <w:rsid w:val="00C813F8"/>
    <w:rsid w:val="00C8542C"/>
    <w:rsid w:val="00C8552A"/>
    <w:rsid w:val="00CD431D"/>
    <w:rsid w:val="00CE5A20"/>
    <w:rsid w:val="00D67E59"/>
    <w:rsid w:val="00D77A20"/>
    <w:rsid w:val="00D81635"/>
    <w:rsid w:val="00D87A52"/>
    <w:rsid w:val="00D92B28"/>
    <w:rsid w:val="00DA48F8"/>
    <w:rsid w:val="00DB324B"/>
    <w:rsid w:val="00DC29BE"/>
    <w:rsid w:val="00DF7D8B"/>
    <w:rsid w:val="00E11D81"/>
    <w:rsid w:val="00E2253F"/>
    <w:rsid w:val="00E61843"/>
    <w:rsid w:val="00E81026"/>
    <w:rsid w:val="00E854BE"/>
    <w:rsid w:val="00ED44A6"/>
    <w:rsid w:val="00ED4903"/>
    <w:rsid w:val="00F278BF"/>
    <w:rsid w:val="00F42BBD"/>
    <w:rsid w:val="00F457CD"/>
    <w:rsid w:val="00F47288"/>
    <w:rsid w:val="00F53362"/>
    <w:rsid w:val="00F90094"/>
    <w:rsid w:val="00FA0A22"/>
    <w:rsid w:val="00FA2D76"/>
    <w:rsid w:val="00FC41E7"/>
    <w:rsid w:val="00FE55A6"/>
    <w:rsid w:val="00FF13F0"/>
    <w:rsid w:val="00FF1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996A7C"/>
  <w15:chartTrackingRefBased/>
  <w15:docId w15:val="{1D3539C5-8959-6A4E-A541-571262ACD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60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60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60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60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60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60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60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60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60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0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60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60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60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60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60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60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60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605B"/>
    <w:rPr>
      <w:rFonts w:eastAsiaTheme="majorEastAsia" w:cstheme="majorBidi"/>
      <w:color w:val="272727" w:themeColor="text1" w:themeTint="D8"/>
    </w:rPr>
  </w:style>
  <w:style w:type="paragraph" w:styleId="Title">
    <w:name w:val="Title"/>
    <w:basedOn w:val="Normal"/>
    <w:next w:val="Normal"/>
    <w:link w:val="TitleChar"/>
    <w:uiPriority w:val="10"/>
    <w:qFormat/>
    <w:rsid w:val="007360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60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60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60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605B"/>
    <w:pPr>
      <w:spacing w:before="160"/>
      <w:jc w:val="center"/>
    </w:pPr>
    <w:rPr>
      <w:i/>
      <w:iCs/>
      <w:color w:val="404040" w:themeColor="text1" w:themeTint="BF"/>
    </w:rPr>
  </w:style>
  <w:style w:type="character" w:customStyle="1" w:styleId="QuoteChar">
    <w:name w:val="Quote Char"/>
    <w:basedOn w:val="DefaultParagraphFont"/>
    <w:link w:val="Quote"/>
    <w:uiPriority w:val="29"/>
    <w:rsid w:val="0073605B"/>
    <w:rPr>
      <w:i/>
      <w:iCs/>
      <w:color w:val="404040" w:themeColor="text1" w:themeTint="BF"/>
    </w:rPr>
  </w:style>
  <w:style w:type="paragraph" w:styleId="ListParagraph">
    <w:name w:val="List Paragraph"/>
    <w:basedOn w:val="Normal"/>
    <w:uiPriority w:val="34"/>
    <w:qFormat/>
    <w:rsid w:val="0073605B"/>
    <w:pPr>
      <w:ind w:left="720"/>
      <w:contextualSpacing/>
    </w:pPr>
  </w:style>
  <w:style w:type="character" w:styleId="IntenseEmphasis">
    <w:name w:val="Intense Emphasis"/>
    <w:basedOn w:val="DefaultParagraphFont"/>
    <w:uiPriority w:val="21"/>
    <w:qFormat/>
    <w:rsid w:val="0073605B"/>
    <w:rPr>
      <w:i/>
      <w:iCs/>
      <w:color w:val="0F4761" w:themeColor="accent1" w:themeShade="BF"/>
    </w:rPr>
  </w:style>
  <w:style w:type="paragraph" w:styleId="IntenseQuote">
    <w:name w:val="Intense Quote"/>
    <w:basedOn w:val="Normal"/>
    <w:next w:val="Normal"/>
    <w:link w:val="IntenseQuoteChar"/>
    <w:uiPriority w:val="30"/>
    <w:qFormat/>
    <w:rsid w:val="007360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605B"/>
    <w:rPr>
      <w:i/>
      <w:iCs/>
      <w:color w:val="0F4761" w:themeColor="accent1" w:themeShade="BF"/>
    </w:rPr>
  </w:style>
  <w:style w:type="character" w:styleId="IntenseReference">
    <w:name w:val="Intense Reference"/>
    <w:basedOn w:val="DefaultParagraphFont"/>
    <w:uiPriority w:val="32"/>
    <w:qFormat/>
    <w:rsid w:val="0073605B"/>
    <w:rPr>
      <w:b/>
      <w:bCs/>
      <w:smallCaps/>
      <w:color w:val="0F4761" w:themeColor="accent1" w:themeShade="BF"/>
      <w:spacing w:val="5"/>
    </w:rPr>
  </w:style>
  <w:style w:type="paragraph" w:customStyle="1" w:styleId="p1">
    <w:name w:val="p1"/>
    <w:basedOn w:val="Normal"/>
    <w:rsid w:val="0073605B"/>
    <w:pPr>
      <w:spacing w:after="45" w:line="240" w:lineRule="auto"/>
    </w:pPr>
    <w:rPr>
      <w:rFonts w:ascii=".AppleSystemUIFont" w:hAnsi=".AppleSystemUIFont" w:cs="Times New Roman"/>
      <w:kern w:val="0"/>
      <w14:ligatures w14:val="none"/>
    </w:rPr>
  </w:style>
  <w:style w:type="paragraph" w:customStyle="1" w:styleId="p2">
    <w:name w:val="p2"/>
    <w:basedOn w:val="Normal"/>
    <w:rsid w:val="0073605B"/>
    <w:pPr>
      <w:spacing w:after="0" w:line="240" w:lineRule="auto"/>
    </w:pPr>
    <w:rPr>
      <w:rFonts w:ascii=".AppleSystemUIFont" w:hAnsi=".AppleSystemUIFont" w:cs="Times New Roman"/>
      <w:kern w:val="0"/>
      <w14:ligatures w14:val="none"/>
    </w:rPr>
  </w:style>
  <w:style w:type="paragraph" w:customStyle="1" w:styleId="p3">
    <w:name w:val="p3"/>
    <w:basedOn w:val="Normal"/>
    <w:rsid w:val="0073605B"/>
    <w:pPr>
      <w:spacing w:after="0" w:line="240" w:lineRule="auto"/>
    </w:pPr>
    <w:rPr>
      <w:rFonts w:ascii=".AppleSystemUIFont" w:hAnsi=".AppleSystemUIFont" w:cs="Times New Roman"/>
      <w:kern w:val="0"/>
      <w14:ligatures w14:val="none"/>
    </w:rPr>
  </w:style>
  <w:style w:type="character" w:customStyle="1" w:styleId="s2">
    <w:name w:val="s2"/>
    <w:basedOn w:val="DefaultParagraphFont"/>
    <w:rsid w:val="0073605B"/>
    <w:rPr>
      <w:rFonts w:ascii="UICTFontTextStyleBody" w:hAnsi="UICTFontTextStyleBody" w:hint="default"/>
      <w:b w:val="0"/>
      <w:bCs w:val="0"/>
      <w:i w:val="0"/>
      <w:iCs w:val="0"/>
      <w:sz w:val="24"/>
      <w:szCs w:val="24"/>
    </w:rPr>
  </w:style>
  <w:style w:type="character" w:customStyle="1" w:styleId="apple-converted-space">
    <w:name w:val="apple-converted-space"/>
    <w:basedOn w:val="DefaultParagraphFont"/>
    <w:rsid w:val="0073605B"/>
  </w:style>
  <w:style w:type="character" w:customStyle="1" w:styleId="s1">
    <w:name w:val="s1"/>
    <w:basedOn w:val="DefaultParagraphFont"/>
    <w:rsid w:val="00DB324B"/>
  </w:style>
  <w:style w:type="character" w:customStyle="1" w:styleId="s3">
    <w:name w:val="s3"/>
    <w:basedOn w:val="DefaultParagraphFont"/>
    <w:rsid w:val="00DB32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3311</Words>
  <Characters>18878</Characters>
  <Application>Microsoft Office Word</Application>
  <DocSecurity>0</DocSecurity>
  <Lines>157</Lines>
  <Paragraphs>44</Paragraphs>
  <ScaleCrop>false</ScaleCrop>
  <Company/>
  <LinksUpToDate>false</LinksUpToDate>
  <CharactersWithSpaces>22145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Hussain (2319032)</dc:creator>
  <cp:keywords/>
  <dc:description/>
  <cp:lastModifiedBy>Aysha Hussain (2319032)</cp:lastModifiedBy>
  <cp:revision>2</cp:revision>
  <dcterms:created xsi:type="dcterms:W3CDTF">2025-11-06T17:02:00Z</dcterms:created>
  <dcterms:modified xsi:type="dcterms:W3CDTF">2025-11-06T17:02:00Z</dcterms:modified>
</cp:coreProperties>
</file>