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8A2872" w14:textId="722677A7" w:rsidR="00EB454A" w:rsidRPr="00A1086A" w:rsidRDefault="00EB454A" w:rsidP="00EB454A">
      <w:pPr>
        <w:jc w:val="center"/>
        <w:rPr>
          <w:rFonts w:ascii="Aptos" w:hAnsi="Aptos" w:cstheme="minorBidi"/>
          <w:b/>
          <w:bCs/>
          <w:sz w:val="28"/>
          <w:szCs w:val="28"/>
          <w:lang w:eastAsia="en-US"/>
        </w:rPr>
      </w:pPr>
      <w:r w:rsidRPr="00A1086A">
        <w:rPr>
          <w:rFonts w:ascii="Aptos" w:hAnsi="Aptos"/>
          <w:noProof/>
        </w:rPr>
        <w:drawing>
          <wp:inline distT="0" distB="0" distL="0" distR="0" wp14:anchorId="2404F726" wp14:editId="17F376EF">
            <wp:extent cx="2979420" cy="1188720"/>
            <wp:effectExtent l="0" t="0" r="0" b="0"/>
            <wp:docPr id="831525834" name="Picture 1"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79420" cy="1188720"/>
                    </a:xfrm>
                    <a:prstGeom prst="rect">
                      <a:avLst/>
                    </a:prstGeom>
                    <a:noFill/>
                    <a:ln>
                      <a:noFill/>
                    </a:ln>
                  </pic:spPr>
                </pic:pic>
              </a:graphicData>
            </a:graphic>
          </wp:inline>
        </w:drawing>
      </w:r>
    </w:p>
    <w:p w14:paraId="683E8DBB" w14:textId="77777777" w:rsidR="00EB454A" w:rsidRPr="00A1086A" w:rsidRDefault="00EB454A" w:rsidP="00EB454A">
      <w:pPr>
        <w:rPr>
          <w:rFonts w:ascii="Aptos" w:hAnsi="Aptos" w:cstheme="minorBidi"/>
          <w:b/>
          <w:bCs/>
          <w:sz w:val="28"/>
          <w:szCs w:val="28"/>
        </w:rPr>
      </w:pPr>
    </w:p>
    <w:p w14:paraId="42D02390" w14:textId="77777777" w:rsidR="00EB454A" w:rsidRPr="00A1086A" w:rsidRDefault="00EB454A" w:rsidP="00EB454A">
      <w:pPr>
        <w:spacing w:before="0"/>
        <w:jc w:val="center"/>
        <w:rPr>
          <w:rFonts w:asciiTheme="minorBidi" w:hAnsiTheme="minorBidi" w:cs="Arial"/>
          <w:sz w:val="32"/>
          <w:szCs w:val="32"/>
        </w:rPr>
      </w:pPr>
      <w:r w:rsidRPr="00A1086A">
        <w:rPr>
          <w:rFonts w:asciiTheme="minorBidi" w:hAnsiTheme="minorBidi"/>
          <w:b/>
          <w:bCs/>
          <w:sz w:val="32"/>
          <w:szCs w:val="32"/>
        </w:rPr>
        <w:t xml:space="preserve">Module Name: </w:t>
      </w:r>
      <w:r w:rsidRPr="00A1086A">
        <w:rPr>
          <w:rFonts w:asciiTheme="minorBidi" w:hAnsiTheme="minorBidi"/>
          <w:sz w:val="32"/>
          <w:szCs w:val="32"/>
        </w:rPr>
        <w:t>Academic Skills in the Digital Era</w:t>
      </w:r>
    </w:p>
    <w:p w14:paraId="45F122FB" w14:textId="77777777" w:rsidR="00EB454A" w:rsidRPr="00A1086A" w:rsidRDefault="00EB454A" w:rsidP="00EB454A">
      <w:pPr>
        <w:spacing w:before="0"/>
        <w:jc w:val="center"/>
        <w:rPr>
          <w:rFonts w:asciiTheme="minorBidi" w:hAnsiTheme="minorBidi"/>
          <w:b/>
          <w:bCs/>
          <w:sz w:val="32"/>
          <w:szCs w:val="32"/>
        </w:rPr>
      </w:pPr>
      <w:r w:rsidRPr="00A1086A">
        <w:rPr>
          <w:rFonts w:asciiTheme="minorBidi" w:hAnsiTheme="minorBidi"/>
          <w:b/>
          <w:bCs/>
          <w:sz w:val="32"/>
          <w:szCs w:val="32"/>
        </w:rPr>
        <w:t xml:space="preserve">Module Code:  </w:t>
      </w:r>
      <w:r w:rsidRPr="00A1086A">
        <w:rPr>
          <w:rFonts w:asciiTheme="minorBidi" w:hAnsiTheme="minorBidi"/>
          <w:sz w:val="32"/>
          <w:szCs w:val="32"/>
        </w:rPr>
        <w:t>BMSW4013</w:t>
      </w:r>
    </w:p>
    <w:p w14:paraId="4ED7BE97" w14:textId="77777777" w:rsidR="00EB454A" w:rsidRPr="00A1086A" w:rsidRDefault="00EB454A" w:rsidP="00EB454A">
      <w:pPr>
        <w:spacing w:before="0"/>
        <w:jc w:val="center"/>
        <w:rPr>
          <w:rFonts w:asciiTheme="minorBidi" w:hAnsiTheme="minorBidi"/>
          <w:sz w:val="32"/>
          <w:szCs w:val="32"/>
        </w:rPr>
      </w:pPr>
      <w:r w:rsidRPr="00A1086A">
        <w:rPr>
          <w:rFonts w:asciiTheme="minorBidi" w:hAnsiTheme="minorBidi"/>
          <w:b/>
          <w:bCs/>
          <w:sz w:val="32"/>
          <w:szCs w:val="32"/>
        </w:rPr>
        <w:t xml:space="preserve">Assessment 1: </w:t>
      </w:r>
      <w:r w:rsidRPr="00A1086A">
        <w:rPr>
          <w:rFonts w:asciiTheme="minorBidi" w:hAnsiTheme="minorBidi"/>
          <w:sz w:val="32"/>
          <w:szCs w:val="32"/>
        </w:rPr>
        <w:t>E-Portfolio</w:t>
      </w:r>
    </w:p>
    <w:p w14:paraId="3591B518" w14:textId="77777777" w:rsidR="00EB454A" w:rsidRPr="00A1086A" w:rsidRDefault="00EB454A" w:rsidP="00EB454A">
      <w:pPr>
        <w:spacing w:before="0"/>
        <w:rPr>
          <w:rFonts w:asciiTheme="minorBidi" w:hAnsiTheme="minorBidi"/>
          <w:sz w:val="32"/>
          <w:szCs w:val="32"/>
        </w:rPr>
      </w:pPr>
    </w:p>
    <w:p w14:paraId="784D16D8" w14:textId="77777777" w:rsidR="00EB454A" w:rsidRPr="00A1086A" w:rsidRDefault="00EB454A" w:rsidP="00EB454A">
      <w:pPr>
        <w:spacing w:before="0"/>
        <w:rPr>
          <w:rFonts w:asciiTheme="minorBidi" w:hAnsiTheme="minorBidi"/>
          <w:sz w:val="32"/>
          <w:szCs w:val="32"/>
        </w:rPr>
      </w:pPr>
    </w:p>
    <w:p w14:paraId="7C27F68C" w14:textId="77777777" w:rsidR="00EB454A" w:rsidRPr="00A1086A" w:rsidRDefault="00EB454A" w:rsidP="00EB454A">
      <w:pPr>
        <w:spacing w:before="0"/>
        <w:rPr>
          <w:rFonts w:asciiTheme="minorBidi" w:hAnsiTheme="minorBidi"/>
          <w:sz w:val="32"/>
          <w:szCs w:val="32"/>
        </w:rPr>
      </w:pPr>
    </w:p>
    <w:p w14:paraId="45B784AA" w14:textId="74884B9F" w:rsidR="00EB454A" w:rsidRPr="00A1086A" w:rsidRDefault="00EB454A" w:rsidP="00EB454A">
      <w:pPr>
        <w:spacing w:before="3"/>
        <w:jc w:val="center"/>
        <w:rPr>
          <w:rFonts w:asciiTheme="minorBidi" w:hAnsiTheme="minorBidi"/>
          <w:b/>
          <w:sz w:val="32"/>
          <w:szCs w:val="32"/>
        </w:rPr>
      </w:pPr>
      <w:r w:rsidRPr="00A1086A">
        <w:rPr>
          <w:rFonts w:asciiTheme="minorBidi" w:hAnsiTheme="minorBidi"/>
          <w:b/>
          <w:sz w:val="32"/>
          <w:szCs w:val="32"/>
        </w:rPr>
        <w:t>Student Name:</w:t>
      </w:r>
      <w:r w:rsidR="00CF66E4" w:rsidRPr="00CF66E4">
        <w:t xml:space="preserve"> </w:t>
      </w:r>
      <w:r w:rsidR="00CF66E4" w:rsidRPr="00CF66E4">
        <w:rPr>
          <w:rFonts w:asciiTheme="minorBidi" w:hAnsiTheme="minorBidi"/>
          <w:b/>
          <w:sz w:val="32"/>
          <w:szCs w:val="32"/>
        </w:rPr>
        <w:t>Must</w:t>
      </w:r>
      <w:r w:rsidR="00256FA3">
        <w:rPr>
          <w:rFonts w:asciiTheme="minorBidi" w:hAnsiTheme="minorBidi"/>
          <w:b/>
          <w:sz w:val="32"/>
          <w:szCs w:val="32"/>
        </w:rPr>
        <w:t>a</w:t>
      </w:r>
      <w:r w:rsidR="00CF66E4" w:rsidRPr="00CF66E4">
        <w:rPr>
          <w:rFonts w:asciiTheme="minorBidi" w:hAnsiTheme="minorBidi"/>
          <w:b/>
          <w:sz w:val="32"/>
          <w:szCs w:val="32"/>
        </w:rPr>
        <w:t>f</w:t>
      </w:r>
      <w:r w:rsidR="00256FA3">
        <w:rPr>
          <w:rFonts w:asciiTheme="minorBidi" w:hAnsiTheme="minorBidi"/>
          <w:b/>
          <w:sz w:val="32"/>
          <w:szCs w:val="32"/>
        </w:rPr>
        <w:t>a</w:t>
      </w:r>
      <w:r w:rsidR="00CF66E4" w:rsidRPr="00CF66E4">
        <w:rPr>
          <w:rFonts w:asciiTheme="minorBidi" w:hAnsiTheme="minorBidi"/>
          <w:b/>
          <w:sz w:val="32"/>
          <w:szCs w:val="32"/>
        </w:rPr>
        <w:t xml:space="preserve"> Burak Karaoz</w:t>
      </w:r>
    </w:p>
    <w:p w14:paraId="2C69577C" w14:textId="6BB3FE27" w:rsidR="00EB454A" w:rsidRPr="00A1086A" w:rsidRDefault="00EB454A" w:rsidP="00EB454A">
      <w:pPr>
        <w:spacing w:before="3"/>
        <w:jc w:val="center"/>
        <w:rPr>
          <w:rFonts w:asciiTheme="minorBidi" w:hAnsiTheme="minorBidi"/>
          <w:b/>
          <w:sz w:val="32"/>
          <w:szCs w:val="32"/>
        </w:rPr>
      </w:pPr>
      <w:r w:rsidRPr="00A1086A">
        <w:rPr>
          <w:rFonts w:asciiTheme="minorBidi" w:hAnsiTheme="minorBidi"/>
          <w:b/>
          <w:sz w:val="32"/>
          <w:szCs w:val="32"/>
        </w:rPr>
        <w:t>Student Number:</w:t>
      </w:r>
      <w:r w:rsidR="00CF66E4">
        <w:rPr>
          <w:rFonts w:asciiTheme="minorBidi" w:hAnsiTheme="minorBidi"/>
          <w:b/>
          <w:sz w:val="32"/>
          <w:szCs w:val="32"/>
        </w:rPr>
        <w:t xml:space="preserve"> </w:t>
      </w:r>
      <w:r w:rsidR="00CF66E4" w:rsidRPr="00CF66E4">
        <w:rPr>
          <w:rFonts w:asciiTheme="minorBidi" w:hAnsiTheme="minorBidi"/>
          <w:b/>
          <w:sz w:val="32"/>
          <w:szCs w:val="32"/>
        </w:rPr>
        <w:t>25</w:t>
      </w:r>
      <w:r w:rsidR="00C40D44">
        <w:rPr>
          <w:rFonts w:asciiTheme="minorBidi" w:hAnsiTheme="minorBidi"/>
          <w:b/>
          <w:sz w:val="32"/>
          <w:szCs w:val="32"/>
        </w:rPr>
        <w:t>1</w:t>
      </w:r>
      <w:r w:rsidR="00CF66E4" w:rsidRPr="00CF66E4">
        <w:rPr>
          <w:rFonts w:asciiTheme="minorBidi" w:hAnsiTheme="minorBidi"/>
          <w:b/>
          <w:sz w:val="32"/>
          <w:szCs w:val="32"/>
        </w:rPr>
        <w:t>4982</w:t>
      </w:r>
    </w:p>
    <w:p w14:paraId="0DD92915" w14:textId="22021191" w:rsidR="00EB454A" w:rsidRPr="00A1086A" w:rsidRDefault="00EB454A" w:rsidP="00EB454A">
      <w:pPr>
        <w:jc w:val="center"/>
        <w:rPr>
          <w:rFonts w:asciiTheme="minorBidi" w:hAnsiTheme="minorBidi"/>
          <w:bCs/>
          <w:sz w:val="32"/>
          <w:szCs w:val="32"/>
        </w:rPr>
      </w:pPr>
      <w:r w:rsidRPr="00A1086A">
        <w:rPr>
          <w:rFonts w:asciiTheme="minorBidi" w:hAnsiTheme="minorBidi"/>
          <w:b/>
          <w:sz w:val="32"/>
          <w:szCs w:val="32"/>
        </w:rPr>
        <w:t xml:space="preserve">Lecturer: </w:t>
      </w:r>
      <w:r w:rsidR="00C40D44" w:rsidRPr="00C40D44">
        <w:rPr>
          <w:rFonts w:asciiTheme="minorBidi" w:hAnsiTheme="minorBidi"/>
          <w:b/>
          <w:sz w:val="32"/>
          <w:szCs w:val="32"/>
        </w:rPr>
        <w:t>Ffion Cumberpatch</w:t>
      </w:r>
    </w:p>
    <w:p w14:paraId="604DEED6" w14:textId="242A45CF" w:rsidR="00EB454A" w:rsidRPr="00A1086A" w:rsidRDefault="00EB454A">
      <w:pPr>
        <w:spacing w:before="0" w:after="160" w:line="259" w:lineRule="auto"/>
        <w:jc w:val="left"/>
        <w:rPr>
          <w:rFonts w:asciiTheme="minorBidi" w:hAnsiTheme="minorBidi"/>
          <w:b/>
          <w:sz w:val="32"/>
          <w:szCs w:val="32"/>
        </w:rPr>
      </w:pPr>
      <w:r w:rsidRPr="00A1086A">
        <w:rPr>
          <w:rFonts w:asciiTheme="minorBidi" w:hAnsiTheme="minorBidi"/>
          <w:b/>
          <w:sz w:val="32"/>
          <w:szCs w:val="32"/>
        </w:rPr>
        <w:br w:type="page"/>
      </w:r>
    </w:p>
    <w:p w14:paraId="0D671C80" w14:textId="479F3A6D" w:rsidR="00EB454A" w:rsidRPr="00A1086A" w:rsidRDefault="00EB454A" w:rsidP="00EB454A">
      <w:pPr>
        <w:rPr>
          <w:b/>
          <w:bCs/>
          <w:sz w:val="28"/>
          <w:szCs w:val="28"/>
        </w:rPr>
      </w:pPr>
      <w:r w:rsidRPr="00A1086A">
        <w:rPr>
          <w:b/>
          <w:bCs/>
          <w:sz w:val="28"/>
          <w:szCs w:val="28"/>
        </w:rPr>
        <w:lastRenderedPageBreak/>
        <w:t xml:space="preserve">AI Acknowledgement  </w:t>
      </w:r>
    </w:p>
    <w:p w14:paraId="6EABD2F4" w14:textId="6992579E" w:rsidR="00EB454A" w:rsidRPr="00A1086A" w:rsidRDefault="00EB454A" w:rsidP="00EB454A">
      <w:r w:rsidRPr="00A1086A">
        <w:t>I acknowledge the use of Grammarly (https://www.grammarly.com/) on Date 1</w:t>
      </w:r>
      <w:r w:rsidR="00CF66E4">
        <w:t>8</w:t>
      </w:r>
      <w:r w:rsidRPr="00A1086A">
        <w:t xml:space="preserve">-11-2025 to check my work using the prompt(s): </w:t>
      </w:r>
      <w:r w:rsidR="00CF66E4">
        <w:t xml:space="preserve">Open Grammarly, </w:t>
      </w:r>
      <w:proofErr w:type="gramStart"/>
      <w:r w:rsidR="00CF66E4" w:rsidRPr="00CF66E4">
        <w:t>Check</w:t>
      </w:r>
      <w:proofErr w:type="gramEnd"/>
      <w:r w:rsidR="00CF66E4" w:rsidRPr="00CF66E4">
        <w:t xml:space="preserve"> grammar and spelling for clarity</w:t>
      </w:r>
      <w:r w:rsidR="00CF66E4">
        <w:t xml:space="preserve">, </w:t>
      </w:r>
      <w:r w:rsidR="00CF66E4" w:rsidRPr="00CF66E4">
        <w:t>Improve sentence structure and readability</w:t>
      </w:r>
      <w:r w:rsidR="00CF66E4">
        <w:t xml:space="preserve">. </w:t>
      </w:r>
    </w:p>
    <w:p w14:paraId="50C8BA8C" w14:textId="77777777" w:rsidR="00EB454A" w:rsidRPr="00A1086A" w:rsidRDefault="00EB454A" w:rsidP="00EB454A"/>
    <w:p w14:paraId="2860EC68" w14:textId="77777777" w:rsidR="00243EF8" w:rsidRPr="00A1086A" w:rsidRDefault="00243EF8">
      <w:pPr>
        <w:spacing w:before="0" w:after="160" w:line="259" w:lineRule="auto"/>
        <w:jc w:val="left"/>
        <w:rPr>
          <w:rFonts w:eastAsiaTheme="majorEastAsia" w:cstheme="majorBidi"/>
          <w:b/>
          <w:color w:val="2E74B5" w:themeColor="accent1" w:themeShade="BF"/>
          <w:sz w:val="32"/>
          <w:szCs w:val="40"/>
        </w:rPr>
      </w:pPr>
      <w:r w:rsidRPr="00A1086A">
        <w:br w:type="page"/>
      </w:r>
    </w:p>
    <w:sdt>
      <w:sdtPr>
        <w:rPr>
          <w:rFonts w:ascii="Arial" w:eastAsia="Times New Roman" w:hAnsi="Arial" w:cs="Times New Roman"/>
          <w:color w:val="auto"/>
          <w:sz w:val="24"/>
          <w:szCs w:val="24"/>
          <w:lang w:val="en-GB" w:eastAsia="en-GB"/>
        </w:rPr>
        <w:id w:val="-1239100098"/>
        <w:docPartObj>
          <w:docPartGallery w:val="Table of Contents"/>
          <w:docPartUnique/>
        </w:docPartObj>
      </w:sdtPr>
      <w:sdtEndPr>
        <w:rPr>
          <w:b/>
          <w:bCs/>
          <w:noProof/>
        </w:rPr>
      </w:sdtEndPr>
      <w:sdtContent>
        <w:p w14:paraId="583A88A4" w14:textId="63758F2B" w:rsidR="00EB454A" w:rsidRPr="00A1086A" w:rsidRDefault="00EB454A" w:rsidP="00EB454A">
          <w:pPr>
            <w:pStyle w:val="TOCHeading"/>
            <w:jc w:val="center"/>
            <w:rPr>
              <w:lang w:val="en-GB"/>
            </w:rPr>
          </w:pPr>
          <w:r w:rsidRPr="00A1086A">
            <w:rPr>
              <w:rFonts w:ascii="Arial" w:hAnsi="Arial" w:cs="Arial"/>
              <w:b/>
              <w:bCs/>
              <w:lang w:val="en-GB"/>
            </w:rPr>
            <w:t>Table of Contents</w:t>
          </w:r>
        </w:p>
        <w:p w14:paraId="647285D2" w14:textId="4608D6EA" w:rsidR="00CF66E4" w:rsidRDefault="00EB454A">
          <w:pPr>
            <w:pStyle w:val="TOC1"/>
            <w:tabs>
              <w:tab w:val="right" w:leader="dot" w:pos="9016"/>
            </w:tabs>
            <w:rPr>
              <w:rFonts w:asciiTheme="minorHAnsi" w:eastAsiaTheme="minorEastAsia" w:hAnsiTheme="minorHAnsi" w:cstheme="minorBidi"/>
              <w:noProof/>
              <w:kern w:val="2"/>
              <w:lang w:val="en-US" w:eastAsia="en-US"/>
              <w14:ligatures w14:val="standardContextual"/>
            </w:rPr>
          </w:pPr>
          <w:r w:rsidRPr="00A1086A">
            <w:fldChar w:fldCharType="begin"/>
          </w:r>
          <w:r w:rsidRPr="00A1086A">
            <w:instrText xml:space="preserve"> TOC \o "1-3" \h \z \u </w:instrText>
          </w:r>
          <w:r w:rsidRPr="00A1086A">
            <w:fldChar w:fldCharType="separate"/>
          </w:r>
          <w:hyperlink w:anchor="_Toc214318604" w:history="1">
            <w:r w:rsidR="00CF66E4" w:rsidRPr="003E5C6B">
              <w:rPr>
                <w:rStyle w:val="Hyperlink"/>
                <w:noProof/>
              </w:rPr>
              <w:t>Component 1: Research and Planning</w:t>
            </w:r>
            <w:r w:rsidR="00CF66E4">
              <w:rPr>
                <w:noProof/>
                <w:webHidden/>
              </w:rPr>
              <w:tab/>
            </w:r>
            <w:r w:rsidR="00CF66E4">
              <w:rPr>
                <w:noProof/>
                <w:webHidden/>
              </w:rPr>
              <w:fldChar w:fldCharType="begin"/>
            </w:r>
            <w:r w:rsidR="00CF66E4">
              <w:rPr>
                <w:noProof/>
                <w:webHidden/>
              </w:rPr>
              <w:instrText xml:space="preserve"> PAGEREF _Toc214318604 \h </w:instrText>
            </w:r>
            <w:r w:rsidR="00CF66E4">
              <w:rPr>
                <w:noProof/>
                <w:webHidden/>
              </w:rPr>
            </w:r>
            <w:r w:rsidR="00CF66E4">
              <w:rPr>
                <w:noProof/>
                <w:webHidden/>
              </w:rPr>
              <w:fldChar w:fldCharType="separate"/>
            </w:r>
            <w:r w:rsidR="00CF66E4">
              <w:rPr>
                <w:noProof/>
                <w:webHidden/>
              </w:rPr>
              <w:t>1</w:t>
            </w:r>
            <w:r w:rsidR="00CF66E4">
              <w:rPr>
                <w:noProof/>
                <w:webHidden/>
              </w:rPr>
              <w:fldChar w:fldCharType="end"/>
            </w:r>
          </w:hyperlink>
        </w:p>
        <w:p w14:paraId="1884AE12" w14:textId="4575FC0C" w:rsidR="00CF66E4" w:rsidRDefault="00CF66E4">
          <w:pPr>
            <w:pStyle w:val="TOC2"/>
            <w:tabs>
              <w:tab w:val="right" w:leader="dot" w:pos="9016"/>
            </w:tabs>
            <w:rPr>
              <w:rFonts w:asciiTheme="minorHAnsi" w:eastAsiaTheme="minorEastAsia" w:hAnsiTheme="minorHAnsi" w:cstheme="minorBidi"/>
              <w:noProof/>
              <w:kern w:val="2"/>
              <w:lang w:val="en-US" w:eastAsia="en-US"/>
              <w14:ligatures w14:val="standardContextual"/>
            </w:rPr>
          </w:pPr>
          <w:hyperlink w:anchor="_Toc214318605" w:history="1">
            <w:r w:rsidRPr="003E5C6B">
              <w:rPr>
                <w:rStyle w:val="Hyperlink"/>
                <w:noProof/>
              </w:rPr>
              <w:t>1.1 Source Exploration</w:t>
            </w:r>
            <w:r>
              <w:rPr>
                <w:noProof/>
                <w:webHidden/>
              </w:rPr>
              <w:tab/>
            </w:r>
            <w:r>
              <w:rPr>
                <w:noProof/>
                <w:webHidden/>
              </w:rPr>
              <w:fldChar w:fldCharType="begin"/>
            </w:r>
            <w:r>
              <w:rPr>
                <w:noProof/>
                <w:webHidden/>
              </w:rPr>
              <w:instrText xml:space="preserve"> PAGEREF _Toc214318605 \h </w:instrText>
            </w:r>
            <w:r>
              <w:rPr>
                <w:noProof/>
                <w:webHidden/>
              </w:rPr>
            </w:r>
            <w:r>
              <w:rPr>
                <w:noProof/>
                <w:webHidden/>
              </w:rPr>
              <w:fldChar w:fldCharType="separate"/>
            </w:r>
            <w:r>
              <w:rPr>
                <w:noProof/>
                <w:webHidden/>
              </w:rPr>
              <w:t>1</w:t>
            </w:r>
            <w:r>
              <w:rPr>
                <w:noProof/>
                <w:webHidden/>
              </w:rPr>
              <w:fldChar w:fldCharType="end"/>
            </w:r>
          </w:hyperlink>
        </w:p>
        <w:p w14:paraId="3516A7C8" w14:textId="446C03B1" w:rsidR="00CF66E4" w:rsidRDefault="00CF66E4">
          <w:pPr>
            <w:pStyle w:val="TOC2"/>
            <w:tabs>
              <w:tab w:val="right" w:leader="dot" w:pos="9016"/>
            </w:tabs>
            <w:rPr>
              <w:rFonts w:asciiTheme="minorHAnsi" w:eastAsiaTheme="minorEastAsia" w:hAnsiTheme="minorHAnsi" w:cstheme="minorBidi"/>
              <w:noProof/>
              <w:kern w:val="2"/>
              <w:lang w:val="en-US" w:eastAsia="en-US"/>
              <w14:ligatures w14:val="standardContextual"/>
            </w:rPr>
          </w:pPr>
          <w:hyperlink w:anchor="_Toc214318606" w:history="1">
            <w:r w:rsidRPr="003E5C6B">
              <w:rPr>
                <w:rStyle w:val="Hyperlink"/>
                <w:noProof/>
              </w:rPr>
              <w:t>1.2 Key Challenge for Students</w:t>
            </w:r>
            <w:r>
              <w:rPr>
                <w:noProof/>
                <w:webHidden/>
              </w:rPr>
              <w:tab/>
            </w:r>
            <w:r>
              <w:rPr>
                <w:noProof/>
                <w:webHidden/>
              </w:rPr>
              <w:fldChar w:fldCharType="begin"/>
            </w:r>
            <w:r>
              <w:rPr>
                <w:noProof/>
                <w:webHidden/>
              </w:rPr>
              <w:instrText xml:space="preserve"> PAGEREF _Toc214318606 \h </w:instrText>
            </w:r>
            <w:r>
              <w:rPr>
                <w:noProof/>
                <w:webHidden/>
              </w:rPr>
            </w:r>
            <w:r>
              <w:rPr>
                <w:noProof/>
                <w:webHidden/>
              </w:rPr>
              <w:fldChar w:fldCharType="separate"/>
            </w:r>
            <w:r>
              <w:rPr>
                <w:noProof/>
                <w:webHidden/>
              </w:rPr>
              <w:t>1</w:t>
            </w:r>
            <w:r>
              <w:rPr>
                <w:noProof/>
                <w:webHidden/>
              </w:rPr>
              <w:fldChar w:fldCharType="end"/>
            </w:r>
          </w:hyperlink>
        </w:p>
        <w:p w14:paraId="412F62D2" w14:textId="04019920" w:rsidR="00CF66E4" w:rsidRDefault="00CF66E4">
          <w:pPr>
            <w:pStyle w:val="TOC2"/>
            <w:tabs>
              <w:tab w:val="right" w:leader="dot" w:pos="9016"/>
            </w:tabs>
            <w:rPr>
              <w:rFonts w:asciiTheme="minorHAnsi" w:eastAsiaTheme="minorEastAsia" w:hAnsiTheme="minorHAnsi" w:cstheme="minorBidi"/>
              <w:noProof/>
              <w:kern w:val="2"/>
              <w:lang w:val="en-US" w:eastAsia="en-US"/>
              <w14:ligatures w14:val="standardContextual"/>
            </w:rPr>
          </w:pPr>
          <w:hyperlink w:anchor="_Toc214318607" w:history="1">
            <w:r w:rsidRPr="003E5C6B">
              <w:rPr>
                <w:rStyle w:val="Hyperlink"/>
                <w:noProof/>
              </w:rPr>
              <w:t>1.3 Key Opportunity for Students</w:t>
            </w:r>
            <w:r>
              <w:rPr>
                <w:noProof/>
                <w:webHidden/>
              </w:rPr>
              <w:tab/>
            </w:r>
            <w:r>
              <w:rPr>
                <w:noProof/>
                <w:webHidden/>
              </w:rPr>
              <w:fldChar w:fldCharType="begin"/>
            </w:r>
            <w:r>
              <w:rPr>
                <w:noProof/>
                <w:webHidden/>
              </w:rPr>
              <w:instrText xml:space="preserve"> PAGEREF _Toc214318607 \h </w:instrText>
            </w:r>
            <w:r>
              <w:rPr>
                <w:noProof/>
                <w:webHidden/>
              </w:rPr>
            </w:r>
            <w:r>
              <w:rPr>
                <w:noProof/>
                <w:webHidden/>
              </w:rPr>
              <w:fldChar w:fldCharType="separate"/>
            </w:r>
            <w:r>
              <w:rPr>
                <w:noProof/>
                <w:webHidden/>
              </w:rPr>
              <w:t>2</w:t>
            </w:r>
            <w:r>
              <w:rPr>
                <w:noProof/>
                <w:webHidden/>
              </w:rPr>
              <w:fldChar w:fldCharType="end"/>
            </w:r>
          </w:hyperlink>
        </w:p>
        <w:p w14:paraId="51EEF0D9" w14:textId="0422B39F" w:rsidR="00CF66E4" w:rsidRDefault="00CF66E4">
          <w:pPr>
            <w:pStyle w:val="TOC2"/>
            <w:tabs>
              <w:tab w:val="right" w:leader="dot" w:pos="9016"/>
            </w:tabs>
            <w:rPr>
              <w:rFonts w:asciiTheme="minorHAnsi" w:eastAsiaTheme="minorEastAsia" w:hAnsiTheme="minorHAnsi" w:cstheme="minorBidi"/>
              <w:noProof/>
              <w:kern w:val="2"/>
              <w:lang w:val="en-US" w:eastAsia="en-US"/>
              <w14:ligatures w14:val="standardContextual"/>
            </w:rPr>
          </w:pPr>
          <w:hyperlink w:anchor="_Toc214318608" w:history="1">
            <w:r w:rsidRPr="003E5C6B">
              <w:rPr>
                <w:rStyle w:val="Hyperlink"/>
                <w:noProof/>
              </w:rPr>
              <w:t>1.4 Planning My Report</w:t>
            </w:r>
            <w:r>
              <w:rPr>
                <w:noProof/>
                <w:webHidden/>
              </w:rPr>
              <w:tab/>
            </w:r>
            <w:r>
              <w:rPr>
                <w:noProof/>
                <w:webHidden/>
              </w:rPr>
              <w:fldChar w:fldCharType="begin"/>
            </w:r>
            <w:r>
              <w:rPr>
                <w:noProof/>
                <w:webHidden/>
              </w:rPr>
              <w:instrText xml:space="preserve"> PAGEREF _Toc214318608 \h </w:instrText>
            </w:r>
            <w:r>
              <w:rPr>
                <w:noProof/>
                <w:webHidden/>
              </w:rPr>
            </w:r>
            <w:r>
              <w:rPr>
                <w:noProof/>
                <w:webHidden/>
              </w:rPr>
              <w:fldChar w:fldCharType="separate"/>
            </w:r>
            <w:r>
              <w:rPr>
                <w:noProof/>
                <w:webHidden/>
              </w:rPr>
              <w:t>2</w:t>
            </w:r>
            <w:r>
              <w:rPr>
                <w:noProof/>
                <w:webHidden/>
              </w:rPr>
              <w:fldChar w:fldCharType="end"/>
            </w:r>
          </w:hyperlink>
        </w:p>
        <w:p w14:paraId="569A9783" w14:textId="4C661BDE" w:rsidR="00CF66E4" w:rsidRDefault="00CF66E4">
          <w:pPr>
            <w:pStyle w:val="TOC1"/>
            <w:tabs>
              <w:tab w:val="right" w:leader="dot" w:pos="9016"/>
            </w:tabs>
            <w:rPr>
              <w:rFonts w:asciiTheme="minorHAnsi" w:eastAsiaTheme="minorEastAsia" w:hAnsiTheme="minorHAnsi" w:cstheme="minorBidi"/>
              <w:noProof/>
              <w:kern w:val="2"/>
              <w:lang w:val="en-US" w:eastAsia="en-US"/>
              <w14:ligatures w14:val="standardContextual"/>
            </w:rPr>
          </w:pPr>
          <w:hyperlink w:anchor="_Toc214318609" w:history="1">
            <w:r w:rsidRPr="003E5C6B">
              <w:rPr>
                <w:rStyle w:val="Hyperlink"/>
                <w:noProof/>
              </w:rPr>
              <w:t>Component 2: Answering the Question</w:t>
            </w:r>
            <w:r>
              <w:rPr>
                <w:noProof/>
                <w:webHidden/>
              </w:rPr>
              <w:tab/>
            </w:r>
            <w:r>
              <w:rPr>
                <w:noProof/>
                <w:webHidden/>
              </w:rPr>
              <w:fldChar w:fldCharType="begin"/>
            </w:r>
            <w:r>
              <w:rPr>
                <w:noProof/>
                <w:webHidden/>
              </w:rPr>
              <w:instrText xml:space="preserve"> PAGEREF _Toc214318609 \h </w:instrText>
            </w:r>
            <w:r>
              <w:rPr>
                <w:noProof/>
                <w:webHidden/>
              </w:rPr>
            </w:r>
            <w:r>
              <w:rPr>
                <w:noProof/>
                <w:webHidden/>
              </w:rPr>
              <w:fldChar w:fldCharType="separate"/>
            </w:r>
            <w:r>
              <w:rPr>
                <w:noProof/>
                <w:webHidden/>
              </w:rPr>
              <w:t>3</w:t>
            </w:r>
            <w:r>
              <w:rPr>
                <w:noProof/>
                <w:webHidden/>
              </w:rPr>
              <w:fldChar w:fldCharType="end"/>
            </w:r>
          </w:hyperlink>
        </w:p>
        <w:p w14:paraId="03B35EE6" w14:textId="5834D1A6" w:rsidR="00CF66E4" w:rsidRDefault="00CF66E4">
          <w:pPr>
            <w:pStyle w:val="TOC2"/>
            <w:tabs>
              <w:tab w:val="right" w:leader="dot" w:pos="9016"/>
            </w:tabs>
            <w:rPr>
              <w:rFonts w:asciiTheme="minorHAnsi" w:eastAsiaTheme="minorEastAsia" w:hAnsiTheme="minorHAnsi" w:cstheme="minorBidi"/>
              <w:noProof/>
              <w:kern w:val="2"/>
              <w:lang w:val="en-US" w:eastAsia="en-US"/>
              <w14:ligatures w14:val="standardContextual"/>
            </w:rPr>
          </w:pPr>
          <w:hyperlink w:anchor="_Toc214318610" w:history="1">
            <w:r w:rsidRPr="003E5C6B">
              <w:rPr>
                <w:rStyle w:val="Hyperlink"/>
                <w:noProof/>
              </w:rPr>
              <w:t>2.1 Introduction</w:t>
            </w:r>
            <w:r>
              <w:rPr>
                <w:noProof/>
                <w:webHidden/>
              </w:rPr>
              <w:tab/>
            </w:r>
            <w:r>
              <w:rPr>
                <w:noProof/>
                <w:webHidden/>
              </w:rPr>
              <w:fldChar w:fldCharType="begin"/>
            </w:r>
            <w:r>
              <w:rPr>
                <w:noProof/>
                <w:webHidden/>
              </w:rPr>
              <w:instrText xml:space="preserve"> PAGEREF _Toc214318610 \h </w:instrText>
            </w:r>
            <w:r>
              <w:rPr>
                <w:noProof/>
                <w:webHidden/>
              </w:rPr>
            </w:r>
            <w:r>
              <w:rPr>
                <w:noProof/>
                <w:webHidden/>
              </w:rPr>
              <w:fldChar w:fldCharType="separate"/>
            </w:r>
            <w:r>
              <w:rPr>
                <w:noProof/>
                <w:webHidden/>
              </w:rPr>
              <w:t>3</w:t>
            </w:r>
            <w:r>
              <w:rPr>
                <w:noProof/>
                <w:webHidden/>
              </w:rPr>
              <w:fldChar w:fldCharType="end"/>
            </w:r>
          </w:hyperlink>
        </w:p>
        <w:p w14:paraId="134C5D06" w14:textId="403F0714" w:rsidR="00CF66E4" w:rsidRDefault="00CF66E4">
          <w:pPr>
            <w:pStyle w:val="TOC2"/>
            <w:tabs>
              <w:tab w:val="right" w:leader="dot" w:pos="9016"/>
            </w:tabs>
            <w:rPr>
              <w:rFonts w:asciiTheme="minorHAnsi" w:eastAsiaTheme="minorEastAsia" w:hAnsiTheme="minorHAnsi" w:cstheme="minorBidi"/>
              <w:noProof/>
              <w:kern w:val="2"/>
              <w:lang w:val="en-US" w:eastAsia="en-US"/>
              <w14:ligatures w14:val="standardContextual"/>
            </w:rPr>
          </w:pPr>
          <w:hyperlink w:anchor="_Toc214318611" w:history="1">
            <w:r w:rsidRPr="003E5C6B">
              <w:rPr>
                <w:rStyle w:val="Hyperlink"/>
                <w:noProof/>
              </w:rPr>
              <w:t>2.2 Challenges Students Face</w:t>
            </w:r>
            <w:r>
              <w:rPr>
                <w:noProof/>
                <w:webHidden/>
              </w:rPr>
              <w:tab/>
            </w:r>
            <w:r>
              <w:rPr>
                <w:noProof/>
                <w:webHidden/>
              </w:rPr>
              <w:fldChar w:fldCharType="begin"/>
            </w:r>
            <w:r>
              <w:rPr>
                <w:noProof/>
                <w:webHidden/>
              </w:rPr>
              <w:instrText xml:space="preserve"> PAGEREF _Toc214318611 \h </w:instrText>
            </w:r>
            <w:r>
              <w:rPr>
                <w:noProof/>
                <w:webHidden/>
              </w:rPr>
            </w:r>
            <w:r>
              <w:rPr>
                <w:noProof/>
                <w:webHidden/>
              </w:rPr>
              <w:fldChar w:fldCharType="separate"/>
            </w:r>
            <w:r>
              <w:rPr>
                <w:noProof/>
                <w:webHidden/>
              </w:rPr>
              <w:t>3</w:t>
            </w:r>
            <w:r>
              <w:rPr>
                <w:noProof/>
                <w:webHidden/>
              </w:rPr>
              <w:fldChar w:fldCharType="end"/>
            </w:r>
          </w:hyperlink>
        </w:p>
        <w:p w14:paraId="73995CE2" w14:textId="7D73A8AF" w:rsidR="00CF66E4" w:rsidRDefault="00CF66E4">
          <w:pPr>
            <w:pStyle w:val="TOC2"/>
            <w:tabs>
              <w:tab w:val="right" w:leader="dot" w:pos="9016"/>
            </w:tabs>
            <w:rPr>
              <w:rFonts w:asciiTheme="minorHAnsi" w:eastAsiaTheme="minorEastAsia" w:hAnsiTheme="minorHAnsi" w:cstheme="minorBidi"/>
              <w:noProof/>
              <w:kern w:val="2"/>
              <w:lang w:val="en-US" w:eastAsia="en-US"/>
              <w14:ligatures w14:val="standardContextual"/>
            </w:rPr>
          </w:pPr>
          <w:hyperlink w:anchor="_Toc214318612" w:history="1">
            <w:r w:rsidRPr="003E5C6B">
              <w:rPr>
                <w:rStyle w:val="Hyperlink"/>
                <w:noProof/>
              </w:rPr>
              <w:t>2.3 Opportunities Digital Tools Provide</w:t>
            </w:r>
            <w:r>
              <w:rPr>
                <w:noProof/>
                <w:webHidden/>
              </w:rPr>
              <w:tab/>
            </w:r>
            <w:r>
              <w:rPr>
                <w:noProof/>
                <w:webHidden/>
              </w:rPr>
              <w:fldChar w:fldCharType="begin"/>
            </w:r>
            <w:r>
              <w:rPr>
                <w:noProof/>
                <w:webHidden/>
              </w:rPr>
              <w:instrText xml:space="preserve"> PAGEREF _Toc214318612 \h </w:instrText>
            </w:r>
            <w:r>
              <w:rPr>
                <w:noProof/>
                <w:webHidden/>
              </w:rPr>
            </w:r>
            <w:r>
              <w:rPr>
                <w:noProof/>
                <w:webHidden/>
              </w:rPr>
              <w:fldChar w:fldCharType="separate"/>
            </w:r>
            <w:r>
              <w:rPr>
                <w:noProof/>
                <w:webHidden/>
              </w:rPr>
              <w:t>4</w:t>
            </w:r>
            <w:r>
              <w:rPr>
                <w:noProof/>
                <w:webHidden/>
              </w:rPr>
              <w:fldChar w:fldCharType="end"/>
            </w:r>
          </w:hyperlink>
        </w:p>
        <w:p w14:paraId="5D8D42A9" w14:textId="03E595FF" w:rsidR="00CF66E4" w:rsidRDefault="00CF66E4">
          <w:pPr>
            <w:pStyle w:val="TOC2"/>
            <w:tabs>
              <w:tab w:val="right" w:leader="dot" w:pos="9016"/>
            </w:tabs>
            <w:rPr>
              <w:rFonts w:asciiTheme="minorHAnsi" w:eastAsiaTheme="minorEastAsia" w:hAnsiTheme="minorHAnsi" w:cstheme="minorBidi"/>
              <w:noProof/>
              <w:kern w:val="2"/>
              <w:lang w:val="en-US" w:eastAsia="en-US"/>
              <w14:ligatures w14:val="standardContextual"/>
            </w:rPr>
          </w:pPr>
          <w:hyperlink w:anchor="_Toc214318613" w:history="1">
            <w:r w:rsidRPr="003E5C6B">
              <w:rPr>
                <w:rStyle w:val="Hyperlink"/>
                <w:noProof/>
              </w:rPr>
              <w:t>2.4 How Students Can Adapt</w:t>
            </w:r>
            <w:r>
              <w:rPr>
                <w:noProof/>
                <w:webHidden/>
              </w:rPr>
              <w:tab/>
            </w:r>
            <w:r>
              <w:rPr>
                <w:noProof/>
                <w:webHidden/>
              </w:rPr>
              <w:fldChar w:fldCharType="begin"/>
            </w:r>
            <w:r>
              <w:rPr>
                <w:noProof/>
                <w:webHidden/>
              </w:rPr>
              <w:instrText xml:space="preserve"> PAGEREF _Toc214318613 \h </w:instrText>
            </w:r>
            <w:r>
              <w:rPr>
                <w:noProof/>
                <w:webHidden/>
              </w:rPr>
            </w:r>
            <w:r>
              <w:rPr>
                <w:noProof/>
                <w:webHidden/>
              </w:rPr>
              <w:fldChar w:fldCharType="separate"/>
            </w:r>
            <w:r>
              <w:rPr>
                <w:noProof/>
                <w:webHidden/>
              </w:rPr>
              <w:t>4</w:t>
            </w:r>
            <w:r>
              <w:rPr>
                <w:noProof/>
                <w:webHidden/>
              </w:rPr>
              <w:fldChar w:fldCharType="end"/>
            </w:r>
          </w:hyperlink>
        </w:p>
        <w:p w14:paraId="0F433147" w14:textId="4219A588" w:rsidR="00CF66E4" w:rsidRDefault="00CF66E4">
          <w:pPr>
            <w:pStyle w:val="TOC2"/>
            <w:tabs>
              <w:tab w:val="right" w:leader="dot" w:pos="9016"/>
            </w:tabs>
            <w:rPr>
              <w:rFonts w:asciiTheme="minorHAnsi" w:eastAsiaTheme="minorEastAsia" w:hAnsiTheme="minorHAnsi" w:cstheme="minorBidi"/>
              <w:noProof/>
              <w:kern w:val="2"/>
              <w:lang w:val="en-US" w:eastAsia="en-US"/>
              <w14:ligatures w14:val="standardContextual"/>
            </w:rPr>
          </w:pPr>
          <w:hyperlink w:anchor="_Toc214318614" w:history="1">
            <w:r w:rsidRPr="003E5C6B">
              <w:rPr>
                <w:rStyle w:val="Hyperlink"/>
                <w:noProof/>
              </w:rPr>
              <w:t>2.5 Conclusion</w:t>
            </w:r>
            <w:r>
              <w:rPr>
                <w:noProof/>
                <w:webHidden/>
              </w:rPr>
              <w:tab/>
            </w:r>
            <w:r>
              <w:rPr>
                <w:noProof/>
                <w:webHidden/>
              </w:rPr>
              <w:fldChar w:fldCharType="begin"/>
            </w:r>
            <w:r>
              <w:rPr>
                <w:noProof/>
                <w:webHidden/>
              </w:rPr>
              <w:instrText xml:space="preserve"> PAGEREF _Toc214318614 \h </w:instrText>
            </w:r>
            <w:r>
              <w:rPr>
                <w:noProof/>
                <w:webHidden/>
              </w:rPr>
            </w:r>
            <w:r>
              <w:rPr>
                <w:noProof/>
                <w:webHidden/>
              </w:rPr>
              <w:fldChar w:fldCharType="separate"/>
            </w:r>
            <w:r>
              <w:rPr>
                <w:noProof/>
                <w:webHidden/>
              </w:rPr>
              <w:t>5</w:t>
            </w:r>
            <w:r>
              <w:rPr>
                <w:noProof/>
                <w:webHidden/>
              </w:rPr>
              <w:fldChar w:fldCharType="end"/>
            </w:r>
          </w:hyperlink>
        </w:p>
        <w:p w14:paraId="1FC62924" w14:textId="52127EC3" w:rsidR="00CF66E4" w:rsidRDefault="00CF66E4">
          <w:pPr>
            <w:pStyle w:val="TOC1"/>
            <w:tabs>
              <w:tab w:val="right" w:leader="dot" w:pos="9016"/>
            </w:tabs>
            <w:rPr>
              <w:rFonts w:asciiTheme="minorHAnsi" w:eastAsiaTheme="minorEastAsia" w:hAnsiTheme="minorHAnsi" w:cstheme="minorBidi"/>
              <w:noProof/>
              <w:kern w:val="2"/>
              <w:lang w:val="en-US" w:eastAsia="en-US"/>
              <w14:ligatures w14:val="standardContextual"/>
            </w:rPr>
          </w:pPr>
          <w:hyperlink w:anchor="_Toc214318615" w:history="1">
            <w:r w:rsidRPr="003E5C6B">
              <w:rPr>
                <w:rStyle w:val="Hyperlink"/>
                <w:noProof/>
              </w:rPr>
              <w:t>Component 3: Reflective Presentation</w:t>
            </w:r>
            <w:r>
              <w:rPr>
                <w:noProof/>
                <w:webHidden/>
              </w:rPr>
              <w:tab/>
            </w:r>
            <w:r>
              <w:rPr>
                <w:noProof/>
                <w:webHidden/>
              </w:rPr>
              <w:fldChar w:fldCharType="begin"/>
            </w:r>
            <w:r>
              <w:rPr>
                <w:noProof/>
                <w:webHidden/>
              </w:rPr>
              <w:instrText xml:space="preserve"> PAGEREF _Toc214318615 \h </w:instrText>
            </w:r>
            <w:r>
              <w:rPr>
                <w:noProof/>
                <w:webHidden/>
              </w:rPr>
            </w:r>
            <w:r>
              <w:rPr>
                <w:noProof/>
                <w:webHidden/>
              </w:rPr>
              <w:fldChar w:fldCharType="separate"/>
            </w:r>
            <w:r>
              <w:rPr>
                <w:noProof/>
                <w:webHidden/>
              </w:rPr>
              <w:t>6</w:t>
            </w:r>
            <w:r>
              <w:rPr>
                <w:noProof/>
                <w:webHidden/>
              </w:rPr>
              <w:fldChar w:fldCharType="end"/>
            </w:r>
          </w:hyperlink>
        </w:p>
        <w:p w14:paraId="10251456" w14:textId="50252E36" w:rsidR="00CF66E4" w:rsidRDefault="00CF66E4">
          <w:pPr>
            <w:pStyle w:val="TOC1"/>
            <w:tabs>
              <w:tab w:val="right" w:leader="dot" w:pos="9016"/>
            </w:tabs>
            <w:rPr>
              <w:rFonts w:asciiTheme="minorHAnsi" w:eastAsiaTheme="minorEastAsia" w:hAnsiTheme="minorHAnsi" w:cstheme="minorBidi"/>
              <w:noProof/>
              <w:kern w:val="2"/>
              <w:lang w:val="en-US" w:eastAsia="en-US"/>
              <w14:ligatures w14:val="standardContextual"/>
            </w:rPr>
          </w:pPr>
          <w:hyperlink w:anchor="_Toc214318616" w:history="1">
            <w:r w:rsidRPr="003E5C6B">
              <w:rPr>
                <w:rStyle w:val="Hyperlink"/>
                <w:noProof/>
              </w:rPr>
              <w:t>References</w:t>
            </w:r>
            <w:r>
              <w:rPr>
                <w:noProof/>
                <w:webHidden/>
              </w:rPr>
              <w:tab/>
            </w:r>
            <w:r>
              <w:rPr>
                <w:noProof/>
                <w:webHidden/>
              </w:rPr>
              <w:fldChar w:fldCharType="begin"/>
            </w:r>
            <w:r>
              <w:rPr>
                <w:noProof/>
                <w:webHidden/>
              </w:rPr>
              <w:instrText xml:space="preserve"> PAGEREF _Toc214318616 \h </w:instrText>
            </w:r>
            <w:r>
              <w:rPr>
                <w:noProof/>
                <w:webHidden/>
              </w:rPr>
            </w:r>
            <w:r>
              <w:rPr>
                <w:noProof/>
                <w:webHidden/>
              </w:rPr>
              <w:fldChar w:fldCharType="separate"/>
            </w:r>
            <w:r>
              <w:rPr>
                <w:noProof/>
                <w:webHidden/>
              </w:rPr>
              <w:t>9</w:t>
            </w:r>
            <w:r>
              <w:rPr>
                <w:noProof/>
                <w:webHidden/>
              </w:rPr>
              <w:fldChar w:fldCharType="end"/>
            </w:r>
          </w:hyperlink>
        </w:p>
        <w:p w14:paraId="7989DAF1" w14:textId="41DA6BD4" w:rsidR="00CF66E4" w:rsidRDefault="00CF66E4">
          <w:pPr>
            <w:pStyle w:val="TOC1"/>
            <w:tabs>
              <w:tab w:val="right" w:leader="dot" w:pos="9016"/>
            </w:tabs>
            <w:rPr>
              <w:rFonts w:asciiTheme="minorHAnsi" w:eastAsiaTheme="minorEastAsia" w:hAnsiTheme="minorHAnsi" w:cstheme="minorBidi"/>
              <w:noProof/>
              <w:kern w:val="2"/>
              <w:lang w:val="en-US" w:eastAsia="en-US"/>
              <w14:ligatures w14:val="standardContextual"/>
            </w:rPr>
          </w:pPr>
          <w:hyperlink w:anchor="_Toc214318617" w:history="1">
            <w:r w:rsidRPr="003E5C6B">
              <w:rPr>
                <w:rStyle w:val="Hyperlink"/>
                <w:noProof/>
              </w:rPr>
              <w:t>Appendices</w:t>
            </w:r>
            <w:r>
              <w:rPr>
                <w:noProof/>
                <w:webHidden/>
              </w:rPr>
              <w:tab/>
            </w:r>
            <w:r>
              <w:rPr>
                <w:noProof/>
                <w:webHidden/>
              </w:rPr>
              <w:fldChar w:fldCharType="begin"/>
            </w:r>
            <w:r>
              <w:rPr>
                <w:noProof/>
                <w:webHidden/>
              </w:rPr>
              <w:instrText xml:space="preserve"> PAGEREF _Toc214318617 \h </w:instrText>
            </w:r>
            <w:r>
              <w:rPr>
                <w:noProof/>
                <w:webHidden/>
              </w:rPr>
            </w:r>
            <w:r>
              <w:rPr>
                <w:noProof/>
                <w:webHidden/>
              </w:rPr>
              <w:fldChar w:fldCharType="separate"/>
            </w:r>
            <w:r>
              <w:rPr>
                <w:noProof/>
                <w:webHidden/>
              </w:rPr>
              <w:t>11</w:t>
            </w:r>
            <w:r>
              <w:rPr>
                <w:noProof/>
                <w:webHidden/>
              </w:rPr>
              <w:fldChar w:fldCharType="end"/>
            </w:r>
          </w:hyperlink>
        </w:p>
        <w:p w14:paraId="38A13621" w14:textId="63F250A0" w:rsidR="00CF66E4" w:rsidRDefault="00CF66E4">
          <w:pPr>
            <w:pStyle w:val="TOC2"/>
            <w:tabs>
              <w:tab w:val="right" w:leader="dot" w:pos="9016"/>
            </w:tabs>
            <w:rPr>
              <w:rFonts w:asciiTheme="minorHAnsi" w:eastAsiaTheme="minorEastAsia" w:hAnsiTheme="minorHAnsi" w:cstheme="minorBidi"/>
              <w:noProof/>
              <w:kern w:val="2"/>
              <w:lang w:val="en-US" w:eastAsia="en-US"/>
              <w14:ligatures w14:val="standardContextual"/>
            </w:rPr>
          </w:pPr>
          <w:hyperlink w:anchor="_Toc214318618" w:history="1">
            <w:r w:rsidRPr="003E5C6B">
              <w:rPr>
                <w:rStyle w:val="Hyperlink"/>
                <w:noProof/>
              </w:rPr>
              <w:t xml:space="preserve">A 01: </w:t>
            </w:r>
            <w:r w:rsidRPr="003E5C6B">
              <w:rPr>
                <w:rStyle w:val="Hyperlink"/>
                <w:noProof/>
                <w:lang w:eastAsia="en-US"/>
              </w:rPr>
              <w:t>CRAAP Evaluation</w:t>
            </w:r>
            <w:r>
              <w:rPr>
                <w:noProof/>
                <w:webHidden/>
              </w:rPr>
              <w:tab/>
            </w:r>
            <w:r>
              <w:rPr>
                <w:noProof/>
                <w:webHidden/>
              </w:rPr>
              <w:fldChar w:fldCharType="begin"/>
            </w:r>
            <w:r>
              <w:rPr>
                <w:noProof/>
                <w:webHidden/>
              </w:rPr>
              <w:instrText xml:space="preserve"> PAGEREF _Toc214318618 \h </w:instrText>
            </w:r>
            <w:r>
              <w:rPr>
                <w:noProof/>
                <w:webHidden/>
              </w:rPr>
            </w:r>
            <w:r>
              <w:rPr>
                <w:noProof/>
                <w:webHidden/>
              </w:rPr>
              <w:fldChar w:fldCharType="separate"/>
            </w:r>
            <w:r>
              <w:rPr>
                <w:noProof/>
                <w:webHidden/>
              </w:rPr>
              <w:t>11</w:t>
            </w:r>
            <w:r>
              <w:rPr>
                <w:noProof/>
                <w:webHidden/>
              </w:rPr>
              <w:fldChar w:fldCharType="end"/>
            </w:r>
          </w:hyperlink>
        </w:p>
        <w:p w14:paraId="5898F33D" w14:textId="1BA65D18" w:rsidR="00EB454A" w:rsidRPr="00A1086A" w:rsidRDefault="00EB454A">
          <w:r w:rsidRPr="00A1086A">
            <w:rPr>
              <w:b/>
              <w:bCs/>
              <w:noProof/>
            </w:rPr>
            <w:fldChar w:fldCharType="end"/>
          </w:r>
        </w:p>
      </w:sdtContent>
    </w:sdt>
    <w:p w14:paraId="163D9940" w14:textId="77777777" w:rsidR="00EB454A" w:rsidRPr="00A1086A" w:rsidRDefault="00EB454A">
      <w:pPr>
        <w:spacing w:before="0" w:after="160" w:line="259" w:lineRule="auto"/>
        <w:jc w:val="left"/>
        <w:rPr>
          <w:rFonts w:eastAsiaTheme="majorEastAsia" w:cstheme="majorBidi"/>
          <w:b/>
          <w:color w:val="2E74B5" w:themeColor="accent1" w:themeShade="BF"/>
          <w:sz w:val="32"/>
          <w:szCs w:val="40"/>
        </w:rPr>
      </w:pPr>
      <w:r w:rsidRPr="00A1086A">
        <w:br w:type="page"/>
      </w:r>
    </w:p>
    <w:p w14:paraId="750DAF87" w14:textId="77777777" w:rsidR="00206BC3" w:rsidRPr="00A1086A" w:rsidRDefault="00206BC3" w:rsidP="00EC2218">
      <w:pPr>
        <w:pStyle w:val="Heading1"/>
        <w:sectPr w:rsidR="00206BC3" w:rsidRPr="00A1086A" w:rsidSect="00206BC3">
          <w:footerReference w:type="default" r:id="rId8"/>
          <w:pgSz w:w="11906" w:h="16838"/>
          <w:pgMar w:top="1440" w:right="1440" w:bottom="1440" w:left="1440" w:header="708" w:footer="708" w:gutter="0"/>
          <w:pgNumType w:fmt="lowerRoman" w:start="1"/>
          <w:cols w:space="708"/>
          <w:titlePg/>
          <w:docGrid w:linePitch="360"/>
        </w:sectPr>
      </w:pPr>
    </w:p>
    <w:p w14:paraId="144CA4ED" w14:textId="4F8E0408" w:rsidR="00481216" w:rsidRPr="00A1086A" w:rsidRDefault="00481216" w:rsidP="00EC2218">
      <w:pPr>
        <w:pStyle w:val="Heading1"/>
      </w:pPr>
      <w:bookmarkStart w:id="0" w:name="_Toc214318604"/>
      <w:r w:rsidRPr="00A1086A">
        <w:lastRenderedPageBreak/>
        <w:t>Component 1: Research and Planning</w:t>
      </w:r>
      <w:bookmarkEnd w:id="0"/>
    </w:p>
    <w:p w14:paraId="4F1DACC1" w14:textId="61B8336C" w:rsidR="002E26AC" w:rsidRPr="00A1086A" w:rsidRDefault="002E26AC" w:rsidP="00EC2218">
      <w:pPr>
        <w:pStyle w:val="Heading2"/>
      </w:pPr>
      <w:bookmarkStart w:id="1" w:name="_Toc214318605"/>
      <w:r w:rsidRPr="00A1086A">
        <w:t>1</w:t>
      </w:r>
      <w:r w:rsidR="004321BA" w:rsidRPr="00A1086A">
        <w:t>.1</w:t>
      </w:r>
      <w:r w:rsidRPr="00A1086A">
        <w:t xml:space="preserve"> Source Exploration</w:t>
      </w:r>
      <w:bookmarkEnd w:id="1"/>
    </w:p>
    <w:p w14:paraId="7A8224FE" w14:textId="5E6B6CEF" w:rsidR="00923C57" w:rsidRPr="00C40D44" w:rsidRDefault="00923C57" w:rsidP="00AC5EA1">
      <w:r w:rsidRPr="00C40D44">
        <w:t xml:space="preserve">The source I selected is a peer-reviewed journal article by </w:t>
      </w:r>
      <w:proofErr w:type="spellStart"/>
      <w:r w:rsidRPr="00C40D44">
        <w:t>Getenet</w:t>
      </w:r>
      <w:proofErr w:type="spellEnd"/>
      <w:r w:rsidRPr="00C40D44">
        <w:t xml:space="preserve">, Cantle, Redmond and Albion (2024), published in the International Journal of Educational Technology in Higher Education. </w:t>
      </w:r>
      <w:r w:rsidR="00D63E69" w:rsidRPr="00C40D44">
        <w:t>This article is an investigation into the impacts of digital attitudes, digital literacy, and self-efficacy of students in online learning settings.</w:t>
      </w:r>
    </w:p>
    <w:p w14:paraId="6E00B992" w14:textId="2A8E8B4D" w:rsidR="00D63E69" w:rsidRPr="00C40D44" w:rsidRDefault="00D63E69" w:rsidP="00AC5EA1">
      <w:r w:rsidRPr="00C40D44">
        <w:t xml:space="preserve">The key finding is that positive perceptions of digital tools and high digital literacy levels are important facilitators of student self-efficacy, leading to increased engagement of different forms, social, collaborative, cognitive, behavioural, and emotional. This indicates that digital tools can be very effective to learn, but only with students who have the confidence and the ability to work with </w:t>
      </w:r>
      <w:r w:rsidR="007E6416" w:rsidRPr="00C40D44">
        <w:t>them</w:t>
      </w:r>
      <w:r w:rsidRPr="00C40D44">
        <w:t xml:space="preserve"> (</w:t>
      </w:r>
      <w:proofErr w:type="spellStart"/>
      <w:r w:rsidRPr="00C40D44">
        <w:t>Getenet</w:t>
      </w:r>
      <w:proofErr w:type="spellEnd"/>
      <w:r w:rsidRPr="00C40D44">
        <w:t xml:space="preserve"> et al., 2024).</w:t>
      </w:r>
    </w:p>
    <w:p w14:paraId="3E46149B" w14:textId="77777777" w:rsidR="00D63E69" w:rsidRPr="00C40D44" w:rsidRDefault="00D63E69" w:rsidP="00AC5EA1">
      <w:r w:rsidRPr="00C40D44">
        <w:t>I selected this source as it is recent (2024), very relevant, and refers to strong empirical analysis through structural modelling. It suits the requirements of CRAAP: it is up to date, authoritative, precise, purpose-based, and it is directly connected to the impact that digital technology has on student learning.</w:t>
      </w:r>
    </w:p>
    <w:p w14:paraId="28F4D4F6" w14:textId="21914E09" w:rsidR="00D63E69" w:rsidRPr="00C40D44" w:rsidRDefault="00D63E69" w:rsidP="00AC5EA1">
      <w:r w:rsidRPr="00C40D44">
        <w:t>The source will assist me in responding to the primary question by not only identifying the challenges (e.g., low levels of digital skills) but also opportunities (e.g., improved engagement) and demonstrating how the acquisition of digital skills can help students succeed in the digital age.</w:t>
      </w:r>
    </w:p>
    <w:p w14:paraId="0A6C1B61" w14:textId="739B5410" w:rsidR="00EC2218" w:rsidRPr="00C40D44" w:rsidRDefault="004321BA" w:rsidP="00AC5EA1">
      <w:pPr>
        <w:pStyle w:val="Heading2"/>
        <w:rPr>
          <w:sz w:val="24"/>
          <w:szCs w:val="24"/>
        </w:rPr>
      </w:pPr>
      <w:bookmarkStart w:id="2" w:name="_Toc214318606"/>
      <w:r w:rsidRPr="00C40D44">
        <w:rPr>
          <w:sz w:val="24"/>
          <w:szCs w:val="24"/>
        </w:rPr>
        <w:t>1.2</w:t>
      </w:r>
      <w:r w:rsidR="00EC2218" w:rsidRPr="00C40D44">
        <w:rPr>
          <w:sz w:val="24"/>
          <w:szCs w:val="24"/>
        </w:rPr>
        <w:t xml:space="preserve"> Key Challenge for Students</w:t>
      </w:r>
      <w:bookmarkEnd w:id="2"/>
    </w:p>
    <w:p w14:paraId="2CA22C35" w14:textId="0428587B" w:rsidR="00D63E69" w:rsidRPr="00C40D44" w:rsidRDefault="00F304F9" w:rsidP="00AC5EA1">
      <w:r w:rsidRPr="00C40D44">
        <w:t xml:space="preserve">One significant challenge </w:t>
      </w:r>
      <w:proofErr w:type="gramStart"/>
      <w:r w:rsidRPr="00C40D44">
        <w:t>students</w:t>
      </w:r>
      <w:proofErr w:type="gramEnd"/>
      <w:r w:rsidRPr="00C40D44">
        <w:t xml:space="preserve"> face when using digital tools is low digital self-efficacy, meaning a lack of confidence in their ability to use technology effectively. </w:t>
      </w:r>
      <w:r w:rsidR="00D63E69" w:rsidRPr="00C40D44">
        <w:t xml:space="preserve">Yeşilyurt and </w:t>
      </w:r>
      <w:proofErr w:type="spellStart"/>
      <w:r w:rsidR="00D63E69" w:rsidRPr="00C40D44">
        <w:t>Vezne</w:t>
      </w:r>
      <w:proofErr w:type="spellEnd"/>
      <w:r w:rsidR="00D63E69" w:rsidRPr="00C40D44">
        <w:t xml:space="preserve"> (2023) claim, students who are less digital or have a bad attitude towards technology will find it easier to get lost in online learning platforms. </w:t>
      </w:r>
      <w:r w:rsidR="00AC677A" w:rsidRPr="00C40D44">
        <w:t>As an illustration, some students experience problems in handing in assignments, discussion boards, and other digital tools within one course. It can lead to frustration, boredom and low grades (Bergdahl et al., 2020).</w:t>
      </w:r>
    </w:p>
    <w:p w14:paraId="2B62FCE9" w14:textId="7896442B" w:rsidR="00D63E69" w:rsidRPr="00C40D44" w:rsidRDefault="00F75043" w:rsidP="00AC5EA1">
      <w:r w:rsidRPr="00C40D44">
        <w:t xml:space="preserve">This challenge </w:t>
      </w:r>
      <w:r w:rsidR="007E6416" w:rsidRPr="00C40D44">
        <w:t xml:space="preserve">is </w:t>
      </w:r>
      <w:r w:rsidRPr="00C40D44">
        <w:t>significan</w:t>
      </w:r>
      <w:r w:rsidR="007E6416" w:rsidRPr="00C40D44">
        <w:t>t</w:t>
      </w:r>
      <w:r w:rsidRPr="00C40D44">
        <w:t xml:space="preserve"> due to the growing need </w:t>
      </w:r>
      <w:r w:rsidR="007E6416" w:rsidRPr="00C40D44">
        <w:t>to make</w:t>
      </w:r>
      <w:r w:rsidRPr="00C40D44">
        <w:t xml:space="preserve"> digital learning environments more independent and technologically able among students. When students are not confident in their ability to utili</w:t>
      </w:r>
      <w:r w:rsidR="007E6416" w:rsidRPr="00C40D44">
        <w:t>s</w:t>
      </w:r>
      <w:r w:rsidRPr="00C40D44">
        <w:t xml:space="preserve">e digital tools, they might end up </w:t>
      </w:r>
      <w:r w:rsidRPr="00C40D44">
        <w:lastRenderedPageBreak/>
        <w:t xml:space="preserve">lagging </w:t>
      </w:r>
      <w:r w:rsidR="007E6416" w:rsidRPr="00C40D44">
        <w:t xml:space="preserve">in </w:t>
      </w:r>
      <w:r w:rsidRPr="00C40D44">
        <w:t xml:space="preserve">the academic process and </w:t>
      </w:r>
      <w:r w:rsidR="007E6416" w:rsidRPr="00C40D44">
        <w:t>miss</w:t>
      </w:r>
      <w:r w:rsidRPr="00C40D44">
        <w:t>ing out o</w:t>
      </w:r>
      <w:r w:rsidR="007E6416" w:rsidRPr="00C40D44">
        <w:t>n</w:t>
      </w:r>
      <w:r w:rsidRPr="00C40D44">
        <w:t xml:space="preserve"> opportunities </w:t>
      </w:r>
      <w:r w:rsidR="007E6416" w:rsidRPr="00C40D44">
        <w:t>for</w:t>
      </w:r>
      <w:r w:rsidRPr="00C40D44">
        <w:t xml:space="preserve"> learning online. To become successful in the digital age, it is thus important to strengthen digital skills (</w:t>
      </w:r>
      <w:proofErr w:type="spellStart"/>
      <w:r w:rsidRPr="00C40D44">
        <w:t>Malkawi</w:t>
      </w:r>
      <w:proofErr w:type="spellEnd"/>
      <w:r w:rsidRPr="00C40D44">
        <w:t xml:space="preserve"> and </w:t>
      </w:r>
      <w:proofErr w:type="spellStart"/>
      <w:r w:rsidRPr="00C40D44">
        <w:t>Khayrullina</w:t>
      </w:r>
      <w:proofErr w:type="spellEnd"/>
      <w:r w:rsidRPr="00C40D44">
        <w:t>, 2021).</w:t>
      </w:r>
    </w:p>
    <w:p w14:paraId="3672274A" w14:textId="0314720A" w:rsidR="00EC2218" w:rsidRPr="00C40D44" w:rsidRDefault="004321BA" w:rsidP="00AC5EA1">
      <w:pPr>
        <w:pStyle w:val="Heading2"/>
        <w:rPr>
          <w:sz w:val="24"/>
          <w:szCs w:val="24"/>
        </w:rPr>
      </w:pPr>
      <w:bookmarkStart w:id="3" w:name="_Toc214318607"/>
      <w:r w:rsidRPr="00C40D44">
        <w:rPr>
          <w:sz w:val="24"/>
          <w:szCs w:val="24"/>
        </w:rPr>
        <w:t>1.3</w:t>
      </w:r>
      <w:r w:rsidR="00EC2218" w:rsidRPr="00C40D44">
        <w:rPr>
          <w:sz w:val="24"/>
          <w:szCs w:val="24"/>
        </w:rPr>
        <w:t xml:space="preserve"> Key Opportunity for Students</w:t>
      </w:r>
      <w:bookmarkEnd w:id="3"/>
    </w:p>
    <w:p w14:paraId="60E601A4" w14:textId="714ECCD9" w:rsidR="00F75043" w:rsidRPr="00C40D44" w:rsidRDefault="00F304F9" w:rsidP="00AC5EA1">
      <w:r w:rsidRPr="00C40D44">
        <w:t xml:space="preserve">A major opportunity digital tools offer students is enhanced engagement through flexible and interactive learning options. </w:t>
      </w:r>
      <w:proofErr w:type="spellStart"/>
      <w:r w:rsidR="00F75043" w:rsidRPr="00C40D44">
        <w:t>Getenet</w:t>
      </w:r>
      <w:proofErr w:type="spellEnd"/>
      <w:r w:rsidR="00F75043" w:rsidRPr="00C40D44">
        <w:t xml:space="preserve"> et al. (2024) determined that in </w:t>
      </w:r>
      <w:r w:rsidR="007E6416" w:rsidRPr="00C40D44">
        <w:t xml:space="preserve">the </w:t>
      </w:r>
      <w:r w:rsidR="00F75043" w:rsidRPr="00C40D44">
        <w:t xml:space="preserve">case of good digital literacy, students feel more confident and </w:t>
      </w:r>
      <w:proofErr w:type="gramStart"/>
      <w:r w:rsidR="00F75043" w:rsidRPr="00C40D44">
        <w:t>are able to</w:t>
      </w:r>
      <w:proofErr w:type="gramEnd"/>
      <w:r w:rsidR="00F75043" w:rsidRPr="00C40D44">
        <w:t xml:space="preserve"> engage more in online discussions, collaborative work, and self-studies. As an illustration, students can learn at a pace that they feel most comfortable with by using such tools as recorded lectures, interactive quizzes, and online group platforms (Rafique, 2023).</w:t>
      </w:r>
    </w:p>
    <w:p w14:paraId="56D09582" w14:textId="72D9DD85" w:rsidR="00F304F9" w:rsidRPr="00C40D44" w:rsidRDefault="00F75043" w:rsidP="00AC5EA1">
      <w:r w:rsidRPr="00C40D44">
        <w:t>This is a good opportunity as it will enable the students to have more control over their learning. On a personal scale, the fact that it is possible to review materials and interact with others online provides flexibility with workload and enhances comprehension. Digital tools consequently enhance more productive and personalised learning experiences that facilitate academic achievement (Bajaj, 2020).</w:t>
      </w:r>
    </w:p>
    <w:p w14:paraId="7548F0A9" w14:textId="42C691B5" w:rsidR="00EC2218" w:rsidRPr="00C40D44" w:rsidRDefault="004321BA" w:rsidP="00AC5EA1">
      <w:pPr>
        <w:pStyle w:val="Heading2"/>
        <w:rPr>
          <w:sz w:val="24"/>
          <w:szCs w:val="24"/>
        </w:rPr>
      </w:pPr>
      <w:bookmarkStart w:id="4" w:name="_Toc214318608"/>
      <w:r w:rsidRPr="00C40D44">
        <w:rPr>
          <w:sz w:val="24"/>
          <w:szCs w:val="24"/>
        </w:rPr>
        <w:t>1.4</w:t>
      </w:r>
      <w:r w:rsidR="00EC2218" w:rsidRPr="00C40D44">
        <w:rPr>
          <w:sz w:val="24"/>
          <w:szCs w:val="24"/>
        </w:rPr>
        <w:t xml:space="preserve"> Planning My Report</w:t>
      </w:r>
      <w:bookmarkEnd w:id="4"/>
    </w:p>
    <w:p w14:paraId="423DF414" w14:textId="484C4953" w:rsidR="00F75043" w:rsidRPr="00C40D44" w:rsidRDefault="00F75043" w:rsidP="00AC5EA1">
      <w:r w:rsidRPr="00C40D44">
        <w:t xml:space="preserve">I will also address challenges and opportunities </w:t>
      </w:r>
      <w:r w:rsidR="007E6416" w:rsidRPr="00C40D44">
        <w:t>at</w:t>
      </w:r>
      <w:r w:rsidRPr="00C40D44">
        <w:t xml:space="preserve"> equal levels </w:t>
      </w:r>
      <w:proofErr w:type="gramStart"/>
      <w:r w:rsidRPr="00C40D44">
        <w:t>in order to</w:t>
      </w:r>
      <w:proofErr w:type="gramEnd"/>
      <w:r w:rsidRPr="00C40D44">
        <w:t xml:space="preserve"> present a balanced picture of the influence of digital tools on the learning of students. I will use the example of learning management systems, recorded lectures, and collaborative software like Microsoft Teams to demonstrate how these resources can facilitate and impede engagement. I will organi</w:t>
      </w:r>
      <w:r w:rsidR="007E6416" w:rsidRPr="00C40D44">
        <w:t>s</w:t>
      </w:r>
      <w:r w:rsidRPr="00C40D44">
        <w:t>e my report into the introduction, which will describe the question of primary interest, and then write about the key challenges and key opportunities, as well as student adaptation strategies</w:t>
      </w:r>
      <w:r w:rsidR="00FC2D3E">
        <w:t>.</w:t>
      </w:r>
    </w:p>
    <w:p w14:paraId="715DDDBE" w14:textId="2B143B91" w:rsidR="00050F8F" w:rsidRPr="00A1086A" w:rsidRDefault="00050F8F" w:rsidP="00050F8F">
      <w:pPr>
        <w:rPr>
          <w:b/>
          <w:bCs/>
        </w:rPr>
      </w:pPr>
      <w:r w:rsidRPr="00A1086A">
        <w:rPr>
          <w:b/>
          <w:bCs/>
        </w:rPr>
        <w:t>Timeline of Component 02:</w:t>
      </w:r>
    </w:p>
    <w:tbl>
      <w:tblPr>
        <w:tblW w:w="8892" w:type="dxa"/>
        <w:tblLook w:val="04A0" w:firstRow="1" w:lastRow="0" w:firstColumn="1" w:lastColumn="0" w:noHBand="0" w:noVBand="1"/>
      </w:tblPr>
      <w:tblGrid>
        <w:gridCol w:w="7014"/>
        <w:gridCol w:w="1878"/>
      </w:tblGrid>
      <w:tr w:rsidR="00F304F9" w:rsidRPr="00A1086A" w14:paraId="26A10BE7" w14:textId="77777777" w:rsidTr="00F304F9">
        <w:trPr>
          <w:trHeight w:val="307"/>
        </w:trPr>
        <w:tc>
          <w:tcPr>
            <w:tcW w:w="0" w:type="auto"/>
            <w:tcBorders>
              <w:top w:val="single" w:sz="4" w:space="0" w:color="auto"/>
              <w:left w:val="single" w:sz="4" w:space="0" w:color="auto"/>
              <w:bottom w:val="single" w:sz="4" w:space="0" w:color="auto"/>
              <w:right w:val="single" w:sz="4" w:space="0" w:color="auto"/>
            </w:tcBorders>
            <w:noWrap/>
            <w:vAlign w:val="bottom"/>
            <w:hideMark/>
          </w:tcPr>
          <w:p w14:paraId="1D4EBE98" w14:textId="77777777" w:rsidR="00F304F9" w:rsidRPr="00A1086A" w:rsidRDefault="00F304F9" w:rsidP="00F304F9">
            <w:pPr>
              <w:spacing w:before="0" w:after="0" w:line="240" w:lineRule="auto"/>
              <w:jc w:val="left"/>
              <w:rPr>
                <w:rFonts w:cs="Arial"/>
                <w:b/>
                <w:bCs/>
                <w:color w:val="000000"/>
                <w:lang w:eastAsia="en-US"/>
              </w:rPr>
            </w:pPr>
            <w:r w:rsidRPr="00A1086A">
              <w:rPr>
                <w:rFonts w:cs="Arial"/>
                <w:b/>
                <w:bCs/>
                <w:color w:val="000000"/>
                <w:lang w:eastAsia="en-US"/>
              </w:rPr>
              <w:t>Task</w:t>
            </w:r>
          </w:p>
        </w:tc>
        <w:tc>
          <w:tcPr>
            <w:tcW w:w="0" w:type="auto"/>
            <w:tcBorders>
              <w:top w:val="single" w:sz="4" w:space="0" w:color="auto"/>
              <w:left w:val="nil"/>
              <w:bottom w:val="single" w:sz="4" w:space="0" w:color="auto"/>
              <w:right w:val="single" w:sz="4" w:space="0" w:color="auto"/>
            </w:tcBorders>
            <w:noWrap/>
            <w:vAlign w:val="bottom"/>
            <w:hideMark/>
          </w:tcPr>
          <w:p w14:paraId="70F29DEA" w14:textId="77777777" w:rsidR="00F304F9" w:rsidRPr="00A1086A" w:rsidRDefault="00F304F9" w:rsidP="00F304F9">
            <w:pPr>
              <w:spacing w:before="0" w:after="0" w:line="240" w:lineRule="auto"/>
              <w:jc w:val="left"/>
              <w:rPr>
                <w:rFonts w:cs="Arial"/>
                <w:b/>
                <w:bCs/>
                <w:color w:val="000000"/>
                <w:lang w:eastAsia="en-US"/>
              </w:rPr>
            </w:pPr>
            <w:r w:rsidRPr="00A1086A">
              <w:rPr>
                <w:rFonts w:cs="Arial"/>
                <w:b/>
                <w:bCs/>
                <w:color w:val="000000"/>
                <w:lang w:eastAsia="en-US"/>
              </w:rPr>
              <w:t xml:space="preserve"> Deadline</w:t>
            </w:r>
          </w:p>
        </w:tc>
      </w:tr>
      <w:tr w:rsidR="00F304F9" w:rsidRPr="00A1086A" w14:paraId="205F17EE" w14:textId="77777777" w:rsidTr="00F304F9">
        <w:trPr>
          <w:trHeight w:val="307"/>
        </w:trPr>
        <w:tc>
          <w:tcPr>
            <w:tcW w:w="0" w:type="auto"/>
            <w:tcBorders>
              <w:top w:val="nil"/>
              <w:left w:val="single" w:sz="4" w:space="0" w:color="auto"/>
              <w:bottom w:val="single" w:sz="4" w:space="0" w:color="auto"/>
              <w:right w:val="single" w:sz="4" w:space="0" w:color="auto"/>
            </w:tcBorders>
            <w:noWrap/>
            <w:vAlign w:val="bottom"/>
            <w:hideMark/>
          </w:tcPr>
          <w:p w14:paraId="0B5253FE" w14:textId="77777777" w:rsidR="00F304F9" w:rsidRPr="00A1086A" w:rsidRDefault="00F304F9" w:rsidP="00F304F9">
            <w:pPr>
              <w:spacing w:before="0" w:after="0" w:line="240" w:lineRule="auto"/>
              <w:jc w:val="left"/>
              <w:rPr>
                <w:rFonts w:cs="Arial"/>
                <w:color w:val="000000"/>
                <w:lang w:eastAsia="en-US"/>
              </w:rPr>
            </w:pPr>
            <w:r w:rsidRPr="00A1086A">
              <w:rPr>
                <w:rFonts w:cs="Arial"/>
                <w:color w:val="000000"/>
                <w:lang w:eastAsia="en-US"/>
              </w:rPr>
              <w:t>Finish research</w:t>
            </w:r>
          </w:p>
        </w:tc>
        <w:tc>
          <w:tcPr>
            <w:tcW w:w="0" w:type="auto"/>
            <w:tcBorders>
              <w:top w:val="nil"/>
              <w:left w:val="nil"/>
              <w:bottom w:val="single" w:sz="4" w:space="0" w:color="auto"/>
              <w:right w:val="single" w:sz="4" w:space="0" w:color="auto"/>
            </w:tcBorders>
            <w:noWrap/>
            <w:vAlign w:val="bottom"/>
            <w:hideMark/>
          </w:tcPr>
          <w:p w14:paraId="706CFE27" w14:textId="4D7A2502" w:rsidR="00F304F9" w:rsidRPr="00A1086A" w:rsidRDefault="00C40D44" w:rsidP="00F304F9">
            <w:pPr>
              <w:spacing w:before="0" w:after="0" w:line="240" w:lineRule="auto"/>
              <w:jc w:val="right"/>
              <w:rPr>
                <w:rFonts w:cs="Arial"/>
                <w:color w:val="000000"/>
                <w:lang w:eastAsia="en-US"/>
              </w:rPr>
            </w:pPr>
            <w:r>
              <w:rPr>
                <w:rFonts w:cs="Arial"/>
                <w:color w:val="000000"/>
                <w:lang w:eastAsia="en-US"/>
              </w:rPr>
              <w:t>09</w:t>
            </w:r>
            <w:r w:rsidR="00F304F9" w:rsidRPr="00A1086A">
              <w:rPr>
                <w:rFonts w:cs="Arial"/>
                <w:color w:val="000000"/>
                <w:lang w:eastAsia="en-US"/>
              </w:rPr>
              <w:t>-</w:t>
            </w:r>
            <w:r>
              <w:rPr>
                <w:rFonts w:cs="Arial"/>
                <w:color w:val="000000"/>
                <w:lang w:eastAsia="en-US"/>
              </w:rPr>
              <w:t>Nov</w:t>
            </w:r>
            <w:r w:rsidR="00F304F9" w:rsidRPr="00A1086A">
              <w:rPr>
                <w:rFonts w:cs="Arial"/>
                <w:color w:val="000000"/>
                <w:lang w:eastAsia="en-US"/>
              </w:rPr>
              <w:t>-25</w:t>
            </w:r>
          </w:p>
        </w:tc>
      </w:tr>
      <w:tr w:rsidR="00F304F9" w:rsidRPr="00A1086A" w14:paraId="16B383E9" w14:textId="77777777" w:rsidTr="00F304F9">
        <w:trPr>
          <w:trHeight w:val="307"/>
        </w:trPr>
        <w:tc>
          <w:tcPr>
            <w:tcW w:w="0" w:type="auto"/>
            <w:tcBorders>
              <w:top w:val="nil"/>
              <w:left w:val="single" w:sz="4" w:space="0" w:color="auto"/>
              <w:bottom w:val="single" w:sz="4" w:space="0" w:color="auto"/>
              <w:right w:val="single" w:sz="4" w:space="0" w:color="auto"/>
            </w:tcBorders>
            <w:noWrap/>
            <w:vAlign w:val="bottom"/>
            <w:hideMark/>
          </w:tcPr>
          <w:p w14:paraId="7B25BF61" w14:textId="77777777" w:rsidR="00F304F9" w:rsidRPr="00A1086A" w:rsidRDefault="00F304F9" w:rsidP="00F304F9">
            <w:pPr>
              <w:spacing w:before="0" w:after="0" w:line="240" w:lineRule="auto"/>
              <w:jc w:val="left"/>
              <w:rPr>
                <w:rFonts w:cs="Arial"/>
                <w:color w:val="000000"/>
                <w:lang w:eastAsia="en-US"/>
              </w:rPr>
            </w:pPr>
            <w:r w:rsidRPr="00A1086A">
              <w:rPr>
                <w:rFonts w:cs="Arial"/>
                <w:color w:val="000000"/>
                <w:lang w:eastAsia="en-US"/>
              </w:rPr>
              <w:t>Draft first section (Introduction &amp; Challenges)</w:t>
            </w:r>
          </w:p>
        </w:tc>
        <w:tc>
          <w:tcPr>
            <w:tcW w:w="0" w:type="auto"/>
            <w:tcBorders>
              <w:top w:val="nil"/>
              <w:left w:val="nil"/>
              <w:bottom w:val="single" w:sz="4" w:space="0" w:color="auto"/>
              <w:right w:val="single" w:sz="4" w:space="0" w:color="auto"/>
            </w:tcBorders>
            <w:noWrap/>
            <w:vAlign w:val="bottom"/>
            <w:hideMark/>
          </w:tcPr>
          <w:p w14:paraId="722BD5BC" w14:textId="6A59FCB6" w:rsidR="00F304F9" w:rsidRPr="00A1086A" w:rsidRDefault="00C40D44" w:rsidP="00F304F9">
            <w:pPr>
              <w:spacing w:before="0" w:after="0" w:line="240" w:lineRule="auto"/>
              <w:jc w:val="right"/>
              <w:rPr>
                <w:rFonts w:cs="Arial"/>
                <w:color w:val="000000"/>
                <w:lang w:eastAsia="en-US"/>
              </w:rPr>
            </w:pPr>
            <w:r>
              <w:rPr>
                <w:rFonts w:cs="Arial"/>
                <w:color w:val="000000"/>
                <w:lang w:eastAsia="en-US"/>
              </w:rPr>
              <w:t>10</w:t>
            </w:r>
            <w:r w:rsidR="00F304F9" w:rsidRPr="00A1086A">
              <w:rPr>
                <w:rFonts w:cs="Arial"/>
                <w:color w:val="000000"/>
                <w:lang w:eastAsia="en-US"/>
              </w:rPr>
              <w:t>-Nov-25</w:t>
            </w:r>
          </w:p>
        </w:tc>
      </w:tr>
      <w:tr w:rsidR="00F304F9" w:rsidRPr="00A1086A" w14:paraId="76D94F2F" w14:textId="77777777" w:rsidTr="00F304F9">
        <w:trPr>
          <w:trHeight w:val="307"/>
        </w:trPr>
        <w:tc>
          <w:tcPr>
            <w:tcW w:w="0" w:type="auto"/>
            <w:tcBorders>
              <w:top w:val="nil"/>
              <w:left w:val="single" w:sz="4" w:space="0" w:color="auto"/>
              <w:bottom w:val="single" w:sz="4" w:space="0" w:color="auto"/>
              <w:right w:val="single" w:sz="4" w:space="0" w:color="auto"/>
            </w:tcBorders>
            <w:noWrap/>
            <w:vAlign w:val="bottom"/>
            <w:hideMark/>
          </w:tcPr>
          <w:p w14:paraId="7FD849CC" w14:textId="77777777" w:rsidR="00F304F9" w:rsidRPr="00A1086A" w:rsidRDefault="00F304F9" w:rsidP="00F304F9">
            <w:pPr>
              <w:spacing w:before="0" w:after="0" w:line="240" w:lineRule="auto"/>
              <w:jc w:val="left"/>
              <w:rPr>
                <w:rFonts w:cs="Arial"/>
                <w:color w:val="000000"/>
                <w:lang w:eastAsia="en-US"/>
              </w:rPr>
            </w:pPr>
            <w:r w:rsidRPr="00A1086A">
              <w:rPr>
                <w:rFonts w:cs="Arial"/>
                <w:color w:val="000000"/>
                <w:lang w:eastAsia="en-US"/>
              </w:rPr>
              <w:t>Complete first draft (Full report)</w:t>
            </w:r>
          </w:p>
        </w:tc>
        <w:tc>
          <w:tcPr>
            <w:tcW w:w="0" w:type="auto"/>
            <w:tcBorders>
              <w:top w:val="nil"/>
              <w:left w:val="nil"/>
              <w:bottom w:val="single" w:sz="4" w:space="0" w:color="auto"/>
              <w:right w:val="single" w:sz="4" w:space="0" w:color="auto"/>
            </w:tcBorders>
            <w:noWrap/>
            <w:vAlign w:val="bottom"/>
            <w:hideMark/>
          </w:tcPr>
          <w:p w14:paraId="2794143E" w14:textId="092178A9" w:rsidR="00F304F9" w:rsidRPr="00A1086A" w:rsidRDefault="00C40D44" w:rsidP="00F304F9">
            <w:pPr>
              <w:spacing w:before="0" w:after="0" w:line="240" w:lineRule="auto"/>
              <w:jc w:val="right"/>
              <w:rPr>
                <w:rFonts w:cs="Arial"/>
                <w:color w:val="000000"/>
                <w:lang w:eastAsia="en-US"/>
              </w:rPr>
            </w:pPr>
            <w:r>
              <w:rPr>
                <w:rFonts w:cs="Arial"/>
                <w:color w:val="000000"/>
                <w:lang w:eastAsia="en-US"/>
              </w:rPr>
              <w:t>22</w:t>
            </w:r>
            <w:r w:rsidR="00F304F9" w:rsidRPr="00A1086A">
              <w:rPr>
                <w:rFonts w:cs="Arial"/>
                <w:color w:val="000000"/>
                <w:lang w:eastAsia="en-US"/>
              </w:rPr>
              <w:t>-Nov-25</w:t>
            </w:r>
          </w:p>
        </w:tc>
      </w:tr>
      <w:tr w:rsidR="00F304F9" w:rsidRPr="00A1086A" w14:paraId="0E786908" w14:textId="77777777" w:rsidTr="00F304F9">
        <w:trPr>
          <w:trHeight w:val="307"/>
        </w:trPr>
        <w:tc>
          <w:tcPr>
            <w:tcW w:w="0" w:type="auto"/>
            <w:tcBorders>
              <w:top w:val="nil"/>
              <w:left w:val="single" w:sz="4" w:space="0" w:color="auto"/>
              <w:bottom w:val="single" w:sz="4" w:space="0" w:color="auto"/>
              <w:right w:val="single" w:sz="4" w:space="0" w:color="auto"/>
            </w:tcBorders>
            <w:noWrap/>
            <w:vAlign w:val="bottom"/>
            <w:hideMark/>
          </w:tcPr>
          <w:p w14:paraId="09BFB4EA" w14:textId="77777777" w:rsidR="00F304F9" w:rsidRPr="00A1086A" w:rsidRDefault="00F304F9" w:rsidP="00F304F9">
            <w:pPr>
              <w:spacing w:before="0" w:after="0" w:line="240" w:lineRule="auto"/>
              <w:jc w:val="left"/>
              <w:rPr>
                <w:rFonts w:cs="Arial"/>
                <w:color w:val="000000"/>
                <w:lang w:eastAsia="en-US"/>
              </w:rPr>
            </w:pPr>
            <w:r w:rsidRPr="00A1086A">
              <w:rPr>
                <w:rFonts w:cs="Arial"/>
                <w:color w:val="000000"/>
                <w:lang w:eastAsia="en-US"/>
              </w:rPr>
              <w:t>Final editing and proofreading</w:t>
            </w:r>
          </w:p>
        </w:tc>
        <w:tc>
          <w:tcPr>
            <w:tcW w:w="0" w:type="auto"/>
            <w:tcBorders>
              <w:top w:val="nil"/>
              <w:left w:val="nil"/>
              <w:bottom w:val="single" w:sz="4" w:space="0" w:color="auto"/>
              <w:right w:val="single" w:sz="4" w:space="0" w:color="auto"/>
            </w:tcBorders>
            <w:noWrap/>
            <w:vAlign w:val="bottom"/>
            <w:hideMark/>
          </w:tcPr>
          <w:p w14:paraId="1A8C2BC8" w14:textId="5A6F7A4C" w:rsidR="00F304F9" w:rsidRPr="00A1086A" w:rsidRDefault="00C40D44" w:rsidP="00F304F9">
            <w:pPr>
              <w:spacing w:before="0" w:after="0" w:line="240" w:lineRule="auto"/>
              <w:jc w:val="right"/>
              <w:rPr>
                <w:rFonts w:cs="Arial"/>
                <w:color w:val="000000"/>
                <w:lang w:eastAsia="en-US"/>
              </w:rPr>
            </w:pPr>
            <w:r>
              <w:rPr>
                <w:rFonts w:cs="Arial"/>
                <w:color w:val="000000"/>
                <w:lang w:eastAsia="en-US"/>
              </w:rPr>
              <w:t>27</w:t>
            </w:r>
            <w:r w:rsidR="00F304F9" w:rsidRPr="00A1086A">
              <w:rPr>
                <w:rFonts w:cs="Arial"/>
                <w:color w:val="000000"/>
                <w:lang w:eastAsia="en-US"/>
              </w:rPr>
              <w:t>-Nov-25</w:t>
            </w:r>
          </w:p>
        </w:tc>
      </w:tr>
    </w:tbl>
    <w:p w14:paraId="2C964C9B" w14:textId="23095E7B" w:rsidR="00EC2218" w:rsidRPr="00A1086A" w:rsidRDefault="00EC2218" w:rsidP="00EC2218">
      <w:pPr>
        <w:pStyle w:val="Heading1"/>
      </w:pPr>
      <w:bookmarkStart w:id="5" w:name="_Toc214318609"/>
      <w:r w:rsidRPr="00A1086A">
        <w:lastRenderedPageBreak/>
        <w:t>Component 2: Answering the Question</w:t>
      </w:r>
      <w:bookmarkEnd w:id="5"/>
    </w:p>
    <w:p w14:paraId="27C8E29C" w14:textId="5DA1A82D" w:rsidR="004321BA" w:rsidRPr="000D2FA1" w:rsidRDefault="004321BA" w:rsidP="000D2FA1">
      <w:pPr>
        <w:pStyle w:val="Heading2"/>
        <w:jc w:val="left"/>
        <w:rPr>
          <w:sz w:val="24"/>
          <w:szCs w:val="24"/>
        </w:rPr>
      </w:pPr>
      <w:bookmarkStart w:id="6" w:name="_Toc214318610"/>
      <w:r w:rsidRPr="000D2FA1">
        <w:rPr>
          <w:sz w:val="24"/>
          <w:szCs w:val="24"/>
        </w:rPr>
        <w:t>2.1 Introduction</w:t>
      </w:r>
      <w:bookmarkEnd w:id="6"/>
    </w:p>
    <w:p w14:paraId="084D6829" w14:textId="3C659268" w:rsidR="00F75043" w:rsidRPr="000D2FA1" w:rsidRDefault="00F75043" w:rsidP="00AC5EA1">
      <w:r w:rsidRPr="000D2FA1">
        <w:t>The growing adoption of online technologies in higher education has changed the way learners learn, communicate, and get information. Technology has become the key to academic success, being used as a central part of virtual learning environments, online collaboration platforms, and so on (Esteve-Mon et al., 2023). Nevertheless, it is also associated with various problems, including online distractions, inequality, and the inability to stay engaged. It is crucial to learn about the advantages and obstacles of digital learning</w:t>
      </w:r>
      <w:r w:rsidR="007E6416" w:rsidRPr="000D2FA1">
        <w:t>,</w:t>
      </w:r>
      <w:r w:rsidRPr="000D2FA1">
        <w:t xml:space="preserve"> and therefore</w:t>
      </w:r>
      <w:r w:rsidR="007E6416" w:rsidRPr="000D2FA1">
        <w:t>,</w:t>
      </w:r>
      <w:r w:rsidRPr="000D2FA1">
        <w:t xml:space="preserve"> students must deal with the conditions of contemporary education (</w:t>
      </w:r>
      <w:proofErr w:type="spellStart"/>
      <w:r w:rsidRPr="000D2FA1">
        <w:t>Malkawi</w:t>
      </w:r>
      <w:proofErr w:type="spellEnd"/>
      <w:r w:rsidRPr="000D2FA1">
        <w:t xml:space="preserve"> and </w:t>
      </w:r>
      <w:proofErr w:type="spellStart"/>
      <w:r w:rsidRPr="000D2FA1">
        <w:t>Khayrullina</w:t>
      </w:r>
      <w:proofErr w:type="spellEnd"/>
      <w:r w:rsidRPr="000D2FA1">
        <w:t>, 2021).</w:t>
      </w:r>
    </w:p>
    <w:p w14:paraId="086BCC17" w14:textId="37713C45" w:rsidR="00F75043" w:rsidRPr="000D2FA1" w:rsidRDefault="00F75043" w:rsidP="00AC5EA1">
      <w:r w:rsidRPr="000D2FA1">
        <w:t xml:space="preserve">This report will address two major challenges that students experience when using digital </w:t>
      </w:r>
      <w:proofErr w:type="gramStart"/>
      <w:r w:rsidRPr="000D2FA1">
        <w:t>tools, and</w:t>
      </w:r>
      <w:proofErr w:type="gramEnd"/>
      <w:r w:rsidRPr="000D2FA1">
        <w:t xml:space="preserve"> thereafter discuss two major opportunities that can be used to improve their learning experience. It will then provide three practical suggestions on how students can fit and thrive in the digital age. </w:t>
      </w:r>
    </w:p>
    <w:p w14:paraId="4A045723" w14:textId="0A5C0D02" w:rsidR="004321BA" w:rsidRPr="000D2FA1" w:rsidRDefault="004321BA" w:rsidP="00AC5EA1">
      <w:pPr>
        <w:pStyle w:val="Heading2"/>
        <w:rPr>
          <w:sz w:val="24"/>
          <w:szCs w:val="24"/>
        </w:rPr>
      </w:pPr>
      <w:bookmarkStart w:id="7" w:name="_Toc214318611"/>
      <w:r w:rsidRPr="000D2FA1">
        <w:rPr>
          <w:sz w:val="24"/>
          <w:szCs w:val="24"/>
        </w:rPr>
        <w:t>2.2 Challenges Students Face</w:t>
      </w:r>
      <w:bookmarkEnd w:id="7"/>
    </w:p>
    <w:p w14:paraId="593D768D" w14:textId="024BE825" w:rsidR="00616170" w:rsidRPr="000D2FA1" w:rsidRDefault="00616170" w:rsidP="00AC5EA1">
      <w:r w:rsidRPr="000D2FA1">
        <w:t xml:space="preserve">One major challenge students face is low digital self-efficacy, which refers to </w:t>
      </w:r>
      <w:r w:rsidR="007E6416" w:rsidRPr="000D2FA1">
        <w:t>a lack of</w:t>
      </w:r>
      <w:r w:rsidRPr="000D2FA1">
        <w:t xml:space="preserve"> confidence or skills in using digital tools effectively. </w:t>
      </w:r>
      <w:proofErr w:type="spellStart"/>
      <w:r w:rsidR="00F75043" w:rsidRPr="000D2FA1">
        <w:t>Getenet</w:t>
      </w:r>
      <w:proofErr w:type="spellEnd"/>
      <w:r w:rsidR="00F75043" w:rsidRPr="000D2FA1">
        <w:t xml:space="preserve"> et al. (2024) discovered that students who are lowly digital literate have a lower probability of participating actively in online learning and are frequently overwhelmed to watch online learning platforms. As an example, not all students will be able to upload assignments, use discussion forums, or use various tools like Moodle, Teams, or online quizzes. This will decrease involvement and may limit academic accomplishment.</w:t>
      </w:r>
    </w:p>
    <w:p w14:paraId="561B2731" w14:textId="1E8310EA" w:rsidR="00F75043" w:rsidRPr="000D2FA1" w:rsidRDefault="00F75043" w:rsidP="00AC5EA1">
      <w:r w:rsidRPr="000D2FA1">
        <w:t>Digital distraction is another challenge standing out, and it happens when notifications, social media, as well as multitasking distract the focus. According to a study by the authors, Hollis and Was (2016), frequent alternating between academic activities and personal media ha</w:t>
      </w:r>
      <w:r w:rsidR="007E6416" w:rsidRPr="000D2FA1">
        <w:t>s</w:t>
      </w:r>
      <w:r w:rsidRPr="000D2FA1">
        <w:t xml:space="preserve"> adverse impacts on cognitive involvement and learning among students. Students who study online complain that they find it easy to get lost browsing or chatting </w:t>
      </w:r>
      <w:r w:rsidR="007E6416" w:rsidRPr="000D2FA1">
        <w:t xml:space="preserve">about </w:t>
      </w:r>
      <w:r w:rsidRPr="000D2FA1">
        <w:t xml:space="preserve">unrelated stuff that </w:t>
      </w:r>
      <w:r w:rsidR="007E6416" w:rsidRPr="000D2FA1">
        <w:t>distra</w:t>
      </w:r>
      <w:r w:rsidRPr="000D2FA1">
        <w:t>cts the</w:t>
      </w:r>
      <w:r w:rsidR="007E6416" w:rsidRPr="000D2FA1">
        <w:t>ir</w:t>
      </w:r>
      <w:r w:rsidRPr="000D2FA1">
        <w:t xml:space="preserve"> attention.</w:t>
      </w:r>
    </w:p>
    <w:p w14:paraId="32668FA1" w14:textId="2F5F3E22" w:rsidR="00AC677A" w:rsidRPr="000D2FA1" w:rsidRDefault="00AC677A" w:rsidP="00AC5EA1">
      <w:r w:rsidRPr="000D2FA1">
        <w:t xml:space="preserve">These are issues of concern because they directly influence the capacity of the students to learn effectively. Without strong digital abilities and self-control, students </w:t>
      </w:r>
      <w:r w:rsidRPr="000D2FA1">
        <w:lastRenderedPageBreak/>
        <w:t>may become disinterested and stressed, and even have poorer academic performances, hence adaptation is a requirement (Bergdahl et al., 2020).</w:t>
      </w:r>
    </w:p>
    <w:p w14:paraId="71A16B23" w14:textId="11EDE705" w:rsidR="004321BA" w:rsidRPr="000D2FA1" w:rsidRDefault="004321BA" w:rsidP="00AC5EA1">
      <w:pPr>
        <w:pStyle w:val="Heading2"/>
        <w:rPr>
          <w:sz w:val="24"/>
          <w:szCs w:val="24"/>
        </w:rPr>
      </w:pPr>
      <w:bookmarkStart w:id="8" w:name="_Toc214318612"/>
      <w:r w:rsidRPr="000D2FA1">
        <w:rPr>
          <w:sz w:val="24"/>
          <w:szCs w:val="24"/>
        </w:rPr>
        <w:t>2.3 Opportunities Digital Tools Provide</w:t>
      </w:r>
      <w:bookmarkEnd w:id="8"/>
    </w:p>
    <w:p w14:paraId="018F7AA5" w14:textId="4EA8D19B" w:rsidR="00616170" w:rsidRPr="000D2FA1" w:rsidRDefault="00F75043" w:rsidP="00AC5EA1">
      <w:r w:rsidRPr="000D2FA1">
        <w:t>Digital tools present real opportunities that can make the learning of students rich despite the challenges</w:t>
      </w:r>
      <w:r w:rsidR="00616170" w:rsidRPr="000D2FA1">
        <w:t xml:space="preserve">. One key opportunity is enhanced flexibility, which allows students to access lectures, readings, and learning activities at any time. </w:t>
      </w:r>
      <w:r w:rsidR="00A66529" w:rsidRPr="000D2FA1">
        <w:t>This is particularly helpful among those students who are part</w:t>
      </w:r>
      <w:r w:rsidR="007E6416" w:rsidRPr="000D2FA1">
        <w:t>-</w:t>
      </w:r>
      <w:r w:rsidR="00A66529" w:rsidRPr="000D2FA1">
        <w:t>time employees or even those students who have family obligations. Bond et al. (2019) claim that technology-enhanced learning environments enhance accessibility and enable students to study at their own pace. Recording lectures, e-books, digital note</w:t>
      </w:r>
      <w:r w:rsidR="007E6416" w:rsidRPr="000D2FA1">
        <w:t>-</w:t>
      </w:r>
      <w:r w:rsidR="00A66529" w:rsidRPr="000D2FA1">
        <w:t>taking applications and other tools facilitate personalised learning.</w:t>
      </w:r>
    </w:p>
    <w:p w14:paraId="08F26BC2" w14:textId="4F301D84" w:rsidR="00A66529" w:rsidRPr="000D2FA1" w:rsidRDefault="00616170" w:rsidP="00AC5EA1">
      <w:r w:rsidRPr="000D2FA1">
        <w:t>Another important opportunity is increased engagement and collaboration.</w:t>
      </w:r>
      <w:r w:rsidR="00A66529" w:rsidRPr="000D2FA1">
        <w:t xml:space="preserve"> The study conducted by </w:t>
      </w:r>
      <w:proofErr w:type="spellStart"/>
      <w:r w:rsidR="00A66529" w:rsidRPr="000D2FA1">
        <w:t>Getenet</w:t>
      </w:r>
      <w:proofErr w:type="spellEnd"/>
      <w:r w:rsidR="00A66529" w:rsidRPr="000D2FA1">
        <w:t xml:space="preserve"> et al. (2024) revealed that high-digital skill students interact more socially, collaboratively and cognitively in the online environment. Such platforms as Microsoft Teams, </w:t>
      </w:r>
      <w:proofErr w:type="gramStart"/>
      <w:r w:rsidR="00A66529" w:rsidRPr="000D2FA1">
        <w:t>Zoom</w:t>
      </w:r>
      <w:proofErr w:type="gramEnd"/>
      <w:r w:rsidR="00A66529" w:rsidRPr="000D2FA1">
        <w:t xml:space="preserve"> breakout rooms, and Padlet allow group work, real-time feedback, and interactive discussions that are possibly not as natural in traditional classrooms. It also allows shy or foreign students to take a more active part because they can talk using written or asynchronous communications (Rafique, 2023).</w:t>
      </w:r>
    </w:p>
    <w:p w14:paraId="2688D81D" w14:textId="11FDC30A" w:rsidR="00616170" w:rsidRPr="000D2FA1" w:rsidRDefault="00A66529" w:rsidP="00AC5EA1">
      <w:r w:rsidRPr="000D2FA1">
        <w:t>Digital tools can thus be an effective tool in enhancing motivation, improving understanding and aiding in learning in greater detail when utili</w:t>
      </w:r>
      <w:r w:rsidR="007E6416" w:rsidRPr="000D2FA1">
        <w:t>s</w:t>
      </w:r>
      <w:r w:rsidRPr="000D2FA1">
        <w:t>ed adequately, and thus they can be a great way to ensure academic achievements.</w:t>
      </w:r>
      <w:r w:rsidR="00616170" w:rsidRPr="000D2FA1">
        <w:t xml:space="preserve"> </w:t>
      </w:r>
    </w:p>
    <w:p w14:paraId="3538AEBB" w14:textId="5BAA1231" w:rsidR="004321BA" w:rsidRPr="000D2FA1" w:rsidRDefault="004321BA" w:rsidP="00AC5EA1">
      <w:pPr>
        <w:pStyle w:val="Heading2"/>
        <w:rPr>
          <w:sz w:val="24"/>
          <w:szCs w:val="24"/>
        </w:rPr>
      </w:pPr>
      <w:bookmarkStart w:id="9" w:name="_Toc214318613"/>
      <w:r w:rsidRPr="000D2FA1">
        <w:rPr>
          <w:sz w:val="24"/>
          <w:szCs w:val="24"/>
        </w:rPr>
        <w:t>2.4 How Students Can Adapt</w:t>
      </w:r>
      <w:bookmarkEnd w:id="9"/>
    </w:p>
    <w:p w14:paraId="0477A4E5" w14:textId="3D4BCBF7" w:rsidR="00616170" w:rsidRPr="000D2FA1" w:rsidRDefault="00A66529" w:rsidP="00AC5EA1">
      <w:r w:rsidRPr="000D2FA1">
        <w:t xml:space="preserve">To succeed in the digital age, students need to find ways of overcoming these obstacles and exploiting digital opportunities. </w:t>
      </w:r>
      <w:r w:rsidR="00616170" w:rsidRPr="000D2FA1">
        <w:t xml:space="preserve">One effective approach is improving digital literacy. </w:t>
      </w:r>
      <w:r w:rsidRPr="000D2FA1">
        <w:t xml:space="preserve">This involves mastering the use of academic websites, critical analysis of Internet resources, and problem-solving of simple technology problems. University workshops, like digital skills training or library tutorials, can be of great benefit to confidence. According to </w:t>
      </w:r>
      <w:proofErr w:type="spellStart"/>
      <w:r w:rsidRPr="000D2FA1">
        <w:t>Getenet</w:t>
      </w:r>
      <w:proofErr w:type="spellEnd"/>
      <w:r w:rsidRPr="000D2FA1">
        <w:t xml:space="preserve"> et al. (2024), increased engagement and improved learning outcomes are direct results of increased levels of digital literacy.</w:t>
      </w:r>
    </w:p>
    <w:p w14:paraId="0A9FC336" w14:textId="71882047" w:rsidR="00A66529" w:rsidRPr="000D2FA1" w:rsidRDefault="00A66529" w:rsidP="00AC5EA1">
      <w:r w:rsidRPr="000D2FA1">
        <w:t xml:space="preserve">The second approach is the introduction of time-management methods. This can be achieved with the help of such apps as Google Calendar, </w:t>
      </w:r>
      <w:proofErr w:type="spellStart"/>
      <w:r w:rsidRPr="000D2FA1">
        <w:t>Todoist</w:t>
      </w:r>
      <w:proofErr w:type="spellEnd"/>
      <w:r w:rsidRPr="000D2FA1">
        <w:t xml:space="preserve">, or the Pomodoro timer. A study by Aeon et al. (2021) has determined that students who employ digital </w:t>
      </w:r>
      <w:r w:rsidRPr="000D2FA1">
        <w:lastRenderedPageBreak/>
        <w:t>planners and time-blocking techniques experience a higher level of organisation and less cognitive overload. Indicatively, social media distractions and poor focus during online learning can be reduced by establishing a designated study time with specific limits to focus.</w:t>
      </w:r>
    </w:p>
    <w:p w14:paraId="7CFDA746" w14:textId="640BBDCC" w:rsidR="00616170" w:rsidRPr="000D2FA1" w:rsidRDefault="00A66529" w:rsidP="00AC5EA1">
      <w:r w:rsidRPr="000D2FA1">
        <w:t xml:space="preserve">The third recommendation is the critical and responsible usage of AI tools, including ChatGPT, Grammarly, or citation generators. These applications can aid in the idea generation, editing and research organisation. Nevertheless, they should be applied ethically with the checking of accuracy, overreliance, and originality of all their work. According to recent research by </w:t>
      </w:r>
      <w:proofErr w:type="spellStart"/>
      <w:r w:rsidRPr="000D2FA1">
        <w:t>Munaye</w:t>
      </w:r>
      <w:proofErr w:type="spellEnd"/>
      <w:r w:rsidRPr="000D2FA1">
        <w:t xml:space="preserve"> et al. (2025), AI tools can lead to errors or bias, and this is why critical evaluation skills are crucial. Through better digital competencies, time management and responsible use of AI, it is possible to adjust well to digital learning settings.</w:t>
      </w:r>
    </w:p>
    <w:p w14:paraId="638412F3" w14:textId="0FF5B446" w:rsidR="00F63365" w:rsidRPr="000D2FA1" w:rsidRDefault="009B0B7B" w:rsidP="00AC5EA1">
      <w:pPr>
        <w:pStyle w:val="Heading2"/>
        <w:rPr>
          <w:sz w:val="24"/>
          <w:szCs w:val="24"/>
        </w:rPr>
      </w:pPr>
      <w:bookmarkStart w:id="10" w:name="_Toc214318614"/>
      <w:r w:rsidRPr="000D2FA1">
        <w:rPr>
          <w:sz w:val="24"/>
          <w:szCs w:val="24"/>
        </w:rPr>
        <w:t xml:space="preserve">2.5 </w:t>
      </w:r>
      <w:r w:rsidR="00F63365" w:rsidRPr="000D2FA1">
        <w:rPr>
          <w:sz w:val="24"/>
          <w:szCs w:val="24"/>
        </w:rPr>
        <w:t>Conclusion</w:t>
      </w:r>
      <w:bookmarkEnd w:id="10"/>
    </w:p>
    <w:p w14:paraId="19BEF314" w14:textId="7BB1180D" w:rsidR="007E6416" w:rsidRPr="00A1086A" w:rsidRDefault="00A1086A" w:rsidP="00AC5EA1">
      <w:pPr>
        <w:rPr>
          <w:rFonts w:eastAsiaTheme="majorEastAsia" w:cstheme="majorBidi"/>
          <w:color w:val="2E74B5" w:themeColor="accent1" w:themeShade="BF"/>
          <w:sz w:val="32"/>
          <w:szCs w:val="40"/>
        </w:rPr>
      </w:pPr>
      <w:r w:rsidRPr="000D2FA1">
        <w:t>Low digital self-efficacy and common digital distractions are some of the challenges faced by students in the digital era, which may decrease engagement and academic performance. Nonetheless, in digital form, these opportunities create large opportunities, such as the ability to flexibly access learning materials and increased interaction with peers. To succeed, students are expected to practice digital literacy, apply efficient time-management techniques, and critically and responsibly utili</w:t>
      </w:r>
      <w:r w:rsidR="00CF66E4" w:rsidRPr="000D2FA1">
        <w:t>s</w:t>
      </w:r>
      <w:r w:rsidRPr="000D2FA1">
        <w:t>e AI tools. These strategies help students to feel less afraid of online education, utili</w:t>
      </w:r>
      <w:r w:rsidR="00CF66E4" w:rsidRPr="000D2FA1">
        <w:t>s</w:t>
      </w:r>
      <w:r w:rsidRPr="000D2FA1">
        <w:t>e technological possibilities, and continue to achieve success in school. It is also important to reali</w:t>
      </w:r>
      <w:r w:rsidR="00CF66E4" w:rsidRPr="000D2FA1">
        <w:t>s</w:t>
      </w:r>
      <w:r w:rsidRPr="000D2FA1">
        <w:t>e all the difficulties and advantages associated with the use of digital tools so that success in contemporary education c</w:t>
      </w:r>
      <w:r w:rsidR="00CF66E4" w:rsidRPr="000D2FA1">
        <w:t>an</w:t>
      </w:r>
      <w:r w:rsidRPr="000D2FA1">
        <w:t xml:space="preserve"> be attained.</w:t>
      </w:r>
      <w:r w:rsidR="007E6416" w:rsidRPr="00A1086A">
        <w:br w:type="page"/>
      </w:r>
    </w:p>
    <w:p w14:paraId="206CBD00" w14:textId="51B14C0A" w:rsidR="00F63365" w:rsidRPr="00A1086A" w:rsidRDefault="00243EF8" w:rsidP="00243EF8">
      <w:pPr>
        <w:pStyle w:val="Heading1"/>
      </w:pPr>
      <w:bookmarkStart w:id="11" w:name="_Toc214318615"/>
      <w:r w:rsidRPr="00A1086A">
        <w:lastRenderedPageBreak/>
        <w:t>Component 3: Reflective Presentation</w:t>
      </w:r>
      <w:bookmarkEnd w:id="11"/>
    </w:p>
    <w:p w14:paraId="1685C87A" w14:textId="0553056E" w:rsidR="00243EF8" w:rsidRPr="00A1086A" w:rsidRDefault="00243EF8" w:rsidP="00243EF8">
      <w:r w:rsidRPr="00A1086A">
        <w:t>Slide 01: Overview</w:t>
      </w:r>
    </w:p>
    <w:p w14:paraId="705B00B0" w14:textId="3EF83894" w:rsidR="00243EF8" w:rsidRPr="00A1086A" w:rsidRDefault="00CF66E4" w:rsidP="00243EF8">
      <w:r>
        <w:rPr>
          <w:noProof/>
          <w14:ligatures w14:val="standardContextual"/>
        </w:rPr>
        <w:drawing>
          <wp:inline distT="0" distB="0" distL="0" distR="0" wp14:anchorId="539F6E11" wp14:editId="7F52331C">
            <wp:extent cx="5731510" cy="3223895"/>
            <wp:effectExtent l="0" t="0" r="2540" b="0"/>
            <wp:docPr id="23642107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421076"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005D5A29" w14:textId="74466687" w:rsidR="00243EF8" w:rsidRPr="00A1086A" w:rsidRDefault="00243EF8" w:rsidP="00243EF8">
      <w:r w:rsidRPr="00A1086A">
        <w:t>Slide 02: Research Process</w:t>
      </w:r>
    </w:p>
    <w:p w14:paraId="6CAA89B1" w14:textId="24C31FB2" w:rsidR="00243EF8" w:rsidRPr="00A1086A" w:rsidRDefault="00CF66E4" w:rsidP="00243EF8">
      <w:r>
        <w:rPr>
          <w:noProof/>
          <w14:ligatures w14:val="standardContextual"/>
        </w:rPr>
        <w:drawing>
          <wp:inline distT="0" distB="0" distL="0" distR="0" wp14:anchorId="6CA3ADA1" wp14:editId="76C189A8">
            <wp:extent cx="5731510" cy="3223895"/>
            <wp:effectExtent l="0" t="0" r="2540" b="0"/>
            <wp:docPr id="54813969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813969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60053F6D" w14:textId="77777777" w:rsidR="00243EF8" w:rsidRPr="00A1086A" w:rsidRDefault="00243EF8">
      <w:pPr>
        <w:spacing w:before="0" w:after="160" w:line="259" w:lineRule="auto"/>
        <w:jc w:val="left"/>
      </w:pPr>
      <w:r w:rsidRPr="00A1086A">
        <w:br w:type="page"/>
      </w:r>
    </w:p>
    <w:p w14:paraId="1FF39E44" w14:textId="1F99880E" w:rsidR="00243EF8" w:rsidRPr="00A1086A" w:rsidRDefault="00243EF8" w:rsidP="00243EF8">
      <w:r w:rsidRPr="00A1086A">
        <w:lastRenderedPageBreak/>
        <w:t>Slide 03: Planning &amp; Writing Process</w:t>
      </w:r>
    </w:p>
    <w:p w14:paraId="0F0B1C16" w14:textId="22E87C77" w:rsidR="00243EF8" w:rsidRPr="00A1086A" w:rsidRDefault="00CF66E4" w:rsidP="00243EF8">
      <w:r>
        <w:rPr>
          <w:noProof/>
          <w14:ligatures w14:val="standardContextual"/>
        </w:rPr>
        <w:drawing>
          <wp:inline distT="0" distB="0" distL="0" distR="0" wp14:anchorId="4BFBA56A" wp14:editId="1D3F8739">
            <wp:extent cx="5731510" cy="3223895"/>
            <wp:effectExtent l="0" t="0" r="2540" b="0"/>
            <wp:docPr id="188251871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2518717"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09B72062" w14:textId="4B78DB23" w:rsidR="00243EF8" w:rsidRPr="00A1086A" w:rsidRDefault="00243EF8" w:rsidP="00243EF8">
      <w:r w:rsidRPr="00A1086A">
        <w:t>Slide 04: Challenges</w:t>
      </w:r>
    </w:p>
    <w:p w14:paraId="28888887" w14:textId="42C47EC7" w:rsidR="00243EF8" w:rsidRPr="00A1086A" w:rsidRDefault="00CF66E4" w:rsidP="00243EF8">
      <w:r>
        <w:rPr>
          <w:noProof/>
          <w14:ligatures w14:val="standardContextual"/>
        </w:rPr>
        <w:drawing>
          <wp:inline distT="0" distB="0" distL="0" distR="0" wp14:anchorId="0740805F" wp14:editId="3315B8EC">
            <wp:extent cx="5731510" cy="3223895"/>
            <wp:effectExtent l="0" t="0" r="2540" b="0"/>
            <wp:docPr id="129276454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276454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26373F01" w14:textId="77777777" w:rsidR="00243EF8" w:rsidRPr="00A1086A" w:rsidRDefault="00243EF8">
      <w:pPr>
        <w:spacing w:before="0" w:after="160" w:line="259" w:lineRule="auto"/>
        <w:jc w:val="left"/>
      </w:pPr>
      <w:r w:rsidRPr="00A1086A">
        <w:br w:type="page"/>
      </w:r>
    </w:p>
    <w:p w14:paraId="32CA0B5E" w14:textId="35129DA9" w:rsidR="00243EF8" w:rsidRPr="00A1086A" w:rsidRDefault="00243EF8" w:rsidP="00243EF8">
      <w:r w:rsidRPr="00A1086A">
        <w:lastRenderedPageBreak/>
        <w:t>Slide 05: Successes</w:t>
      </w:r>
    </w:p>
    <w:p w14:paraId="232AD331" w14:textId="541F221D" w:rsidR="00243EF8" w:rsidRPr="00A1086A" w:rsidRDefault="00CF66E4" w:rsidP="00243EF8">
      <w:r>
        <w:rPr>
          <w:noProof/>
          <w14:ligatures w14:val="standardContextual"/>
        </w:rPr>
        <w:drawing>
          <wp:inline distT="0" distB="0" distL="0" distR="0" wp14:anchorId="496C9DC2" wp14:editId="1FA84F39">
            <wp:extent cx="5731510" cy="3223895"/>
            <wp:effectExtent l="0" t="0" r="2540" b="0"/>
            <wp:docPr id="37705628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7056283"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4271B9D1" w14:textId="1FF25621" w:rsidR="00F63365" w:rsidRPr="00A1086A" w:rsidRDefault="00F63365">
      <w:pPr>
        <w:spacing w:before="0" w:after="160" w:line="259" w:lineRule="auto"/>
        <w:jc w:val="left"/>
      </w:pPr>
      <w:r w:rsidRPr="00A1086A">
        <w:br w:type="page"/>
      </w:r>
    </w:p>
    <w:p w14:paraId="2EDEE33E" w14:textId="69720552" w:rsidR="00F63365" w:rsidRPr="00A1086A" w:rsidRDefault="00F63365" w:rsidP="007A77B6">
      <w:pPr>
        <w:pStyle w:val="Heading1"/>
      </w:pPr>
      <w:bookmarkStart w:id="12" w:name="_Toc214318616"/>
      <w:r w:rsidRPr="00A1086A">
        <w:lastRenderedPageBreak/>
        <w:t>References</w:t>
      </w:r>
      <w:bookmarkEnd w:id="12"/>
    </w:p>
    <w:p w14:paraId="358D8165" w14:textId="7CBE106E" w:rsidR="002C1B9F" w:rsidRPr="00A1086A" w:rsidRDefault="00616170" w:rsidP="00616170">
      <w:pPr>
        <w:rPr>
          <w:shd w:val="clear" w:color="auto" w:fill="FFFFFF"/>
        </w:rPr>
      </w:pPr>
      <w:proofErr w:type="spellStart"/>
      <w:r w:rsidRPr="00A1086A">
        <w:rPr>
          <w:shd w:val="clear" w:color="auto" w:fill="FFFFFF"/>
        </w:rPr>
        <w:t>Getenet</w:t>
      </w:r>
      <w:proofErr w:type="spellEnd"/>
      <w:r w:rsidRPr="00A1086A">
        <w:rPr>
          <w:shd w:val="clear" w:color="auto" w:fill="FFFFFF"/>
        </w:rPr>
        <w:t>, S., Cantle, R., Redmond, P. and Albion, P., 2024. Students' digital technology attitude, literacy and self-efficacy and their effect on online learning engagement. </w:t>
      </w:r>
      <w:r w:rsidRPr="00A1086A">
        <w:rPr>
          <w:i/>
          <w:iCs/>
          <w:shd w:val="clear" w:color="auto" w:fill="FFFFFF"/>
        </w:rPr>
        <w:t>International Journal of Educational Technology in Higher Education</w:t>
      </w:r>
      <w:r w:rsidRPr="00A1086A">
        <w:rPr>
          <w:shd w:val="clear" w:color="auto" w:fill="FFFFFF"/>
        </w:rPr>
        <w:t>, </w:t>
      </w:r>
      <w:r w:rsidRPr="00A1086A">
        <w:rPr>
          <w:i/>
          <w:iCs/>
          <w:shd w:val="clear" w:color="auto" w:fill="FFFFFF"/>
        </w:rPr>
        <w:t>21</w:t>
      </w:r>
      <w:r w:rsidRPr="00A1086A">
        <w:rPr>
          <w:shd w:val="clear" w:color="auto" w:fill="FFFFFF"/>
        </w:rPr>
        <w:t>(1), p.3.</w:t>
      </w:r>
      <w:r w:rsidR="002C1B9F" w:rsidRPr="00A1086A">
        <w:rPr>
          <w:shd w:val="clear" w:color="auto" w:fill="FFFFFF"/>
        </w:rPr>
        <w:t xml:space="preserve"> Available at: </w:t>
      </w:r>
      <w:hyperlink r:id="rId19" w:history="1">
        <w:r w:rsidR="002C1B9F" w:rsidRPr="00A1086A">
          <w:rPr>
            <w:rStyle w:val="Hyperlink"/>
            <w:shd w:val="clear" w:color="auto" w:fill="FFFFFF"/>
          </w:rPr>
          <w:t>https://doi.org/10.1186/s41239-023-00437-y</w:t>
        </w:r>
      </w:hyperlink>
    </w:p>
    <w:p w14:paraId="206D29E2" w14:textId="13817D21" w:rsidR="002C1B9F" w:rsidRPr="00A1086A" w:rsidRDefault="002C1B9F" w:rsidP="002C1B9F">
      <w:pPr>
        <w:rPr>
          <w:shd w:val="clear" w:color="auto" w:fill="FFFFFF"/>
        </w:rPr>
      </w:pPr>
      <w:r w:rsidRPr="00A1086A">
        <w:rPr>
          <w:shd w:val="clear" w:color="auto" w:fill="FFFFFF"/>
        </w:rPr>
        <w:t xml:space="preserve">Yeşilyurt, E. and </w:t>
      </w:r>
      <w:proofErr w:type="spellStart"/>
      <w:r w:rsidRPr="00A1086A">
        <w:rPr>
          <w:shd w:val="clear" w:color="auto" w:fill="FFFFFF"/>
        </w:rPr>
        <w:t>Vezne</w:t>
      </w:r>
      <w:proofErr w:type="spellEnd"/>
      <w:r w:rsidRPr="00A1086A">
        <w:rPr>
          <w:shd w:val="clear" w:color="auto" w:fill="FFFFFF"/>
        </w:rPr>
        <w:t>, R., 2023. Digital literacy, technological literacy, and internet literacy as predictors of attitude toward applying computer-supported education. </w:t>
      </w:r>
      <w:r w:rsidRPr="00A1086A">
        <w:rPr>
          <w:i/>
          <w:iCs/>
          <w:shd w:val="clear" w:color="auto" w:fill="FFFFFF"/>
        </w:rPr>
        <w:t>Education and information technologies</w:t>
      </w:r>
      <w:r w:rsidRPr="00A1086A">
        <w:rPr>
          <w:shd w:val="clear" w:color="auto" w:fill="FFFFFF"/>
        </w:rPr>
        <w:t>, </w:t>
      </w:r>
      <w:r w:rsidRPr="00A1086A">
        <w:rPr>
          <w:i/>
          <w:iCs/>
          <w:shd w:val="clear" w:color="auto" w:fill="FFFFFF"/>
        </w:rPr>
        <w:t>28</w:t>
      </w:r>
      <w:r w:rsidRPr="00A1086A">
        <w:rPr>
          <w:shd w:val="clear" w:color="auto" w:fill="FFFFFF"/>
        </w:rPr>
        <w:t xml:space="preserve">(8), pp.9885-9911. Available at: </w:t>
      </w:r>
      <w:hyperlink r:id="rId20" w:history="1">
        <w:r w:rsidRPr="00A1086A">
          <w:rPr>
            <w:rStyle w:val="Hyperlink"/>
            <w:shd w:val="clear" w:color="auto" w:fill="FFFFFF"/>
          </w:rPr>
          <w:t>https://doi.org/10.1007/s10639-022-11311-1</w:t>
        </w:r>
      </w:hyperlink>
    </w:p>
    <w:p w14:paraId="4D67C9F3" w14:textId="2361CB61" w:rsidR="002C1B9F" w:rsidRPr="00A1086A" w:rsidRDefault="002C1B9F" w:rsidP="002C1B9F">
      <w:pPr>
        <w:rPr>
          <w:shd w:val="clear" w:color="auto" w:fill="FFFFFF"/>
        </w:rPr>
      </w:pPr>
      <w:r w:rsidRPr="00A1086A">
        <w:rPr>
          <w:shd w:val="clear" w:color="auto" w:fill="FFFFFF"/>
        </w:rPr>
        <w:t>Bergdahl, N., Nouri, J., Fors, U. and Knutsson, O., 2020. Engagement, disengagement and performance when learning with technologies in upper secondary school. </w:t>
      </w:r>
      <w:r w:rsidRPr="00A1086A">
        <w:rPr>
          <w:i/>
          <w:iCs/>
          <w:shd w:val="clear" w:color="auto" w:fill="FFFFFF"/>
        </w:rPr>
        <w:t>Computers &amp; Education</w:t>
      </w:r>
      <w:r w:rsidRPr="00A1086A">
        <w:rPr>
          <w:shd w:val="clear" w:color="auto" w:fill="FFFFFF"/>
        </w:rPr>
        <w:t>, </w:t>
      </w:r>
      <w:r w:rsidRPr="00A1086A">
        <w:rPr>
          <w:i/>
          <w:iCs/>
          <w:shd w:val="clear" w:color="auto" w:fill="FFFFFF"/>
        </w:rPr>
        <w:t>149</w:t>
      </w:r>
      <w:r w:rsidRPr="00A1086A">
        <w:rPr>
          <w:shd w:val="clear" w:color="auto" w:fill="FFFFFF"/>
        </w:rPr>
        <w:t>, p.103783.</w:t>
      </w:r>
      <w:r w:rsidR="00526F4D" w:rsidRPr="00A1086A">
        <w:rPr>
          <w:shd w:val="clear" w:color="auto" w:fill="FFFFFF"/>
        </w:rPr>
        <w:t xml:space="preserve"> Available at: </w:t>
      </w:r>
      <w:hyperlink r:id="rId21" w:history="1">
        <w:r w:rsidR="00526F4D" w:rsidRPr="00A1086A">
          <w:rPr>
            <w:rStyle w:val="Hyperlink"/>
            <w:shd w:val="clear" w:color="auto" w:fill="FFFFFF"/>
          </w:rPr>
          <w:t>https://doi.org/10.1016/j.compedu.2019.103783</w:t>
        </w:r>
      </w:hyperlink>
    </w:p>
    <w:p w14:paraId="5A13D69D" w14:textId="619A2FDC" w:rsidR="00526F4D" w:rsidRPr="00A1086A" w:rsidRDefault="00526F4D" w:rsidP="00526F4D">
      <w:pPr>
        <w:rPr>
          <w:shd w:val="clear" w:color="auto" w:fill="FFFFFF"/>
        </w:rPr>
      </w:pPr>
      <w:proofErr w:type="spellStart"/>
      <w:r w:rsidRPr="00A1086A">
        <w:rPr>
          <w:shd w:val="clear" w:color="auto" w:fill="FFFFFF"/>
        </w:rPr>
        <w:t>Malkawi</w:t>
      </w:r>
      <w:proofErr w:type="spellEnd"/>
      <w:r w:rsidRPr="00A1086A">
        <w:rPr>
          <w:shd w:val="clear" w:color="auto" w:fill="FFFFFF"/>
        </w:rPr>
        <w:t xml:space="preserve">, E. and </w:t>
      </w:r>
      <w:proofErr w:type="spellStart"/>
      <w:r w:rsidRPr="00A1086A">
        <w:rPr>
          <w:shd w:val="clear" w:color="auto" w:fill="FFFFFF"/>
        </w:rPr>
        <w:t>Khayrullina</w:t>
      </w:r>
      <w:proofErr w:type="spellEnd"/>
      <w:r w:rsidRPr="00A1086A">
        <w:rPr>
          <w:shd w:val="clear" w:color="auto" w:fill="FFFFFF"/>
        </w:rPr>
        <w:t>, M., 2021. Digital learning environment in higher education: New global issues. In </w:t>
      </w:r>
      <w:r w:rsidRPr="00A1086A">
        <w:rPr>
          <w:i/>
          <w:iCs/>
          <w:shd w:val="clear" w:color="auto" w:fill="FFFFFF"/>
        </w:rPr>
        <w:t>SHS Web of Conferences</w:t>
      </w:r>
      <w:r w:rsidRPr="00A1086A">
        <w:rPr>
          <w:shd w:val="clear" w:color="auto" w:fill="FFFFFF"/>
        </w:rPr>
        <w:t xml:space="preserve"> (Vol. 92, p. 05019). EDP Sciences. Available at: </w:t>
      </w:r>
      <w:hyperlink r:id="rId22" w:history="1">
        <w:r w:rsidRPr="00A1086A">
          <w:rPr>
            <w:rStyle w:val="Hyperlink"/>
            <w:shd w:val="clear" w:color="auto" w:fill="FFFFFF"/>
          </w:rPr>
          <w:t>https://doi.org/10.1051/shsconf/20219205019</w:t>
        </w:r>
      </w:hyperlink>
    </w:p>
    <w:p w14:paraId="723AFC45" w14:textId="79B30210" w:rsidR="00526F4D" w:rsidRPr="00A1086A" w:rsidRDefault="00526F4D" w:rsidP="00526F4D">
      <w:pPr>
        <w:rPr>
          <w:shd w:val="clear" w:color="auto" w:fill="FFFFFF"/>
        </w:rPr>
      </w:pPr>
      <w:r w:rsidRPr="00A1086A">
        <w:rPr>
          <w:shd w:val="clear" w:color="auto" w:fill="FFFFFF"/>
        </w:rPr>
        <w:t>Rafique, R., 2023. Using digital tools to enhance student engagement in online learning: An action research study. In </w:t>
      </w:r>
      <w:r w:rsidRPr="00A1086A">
        <w:rPr>
          <w:i/>
          <w:iCs/>
          <w:shd w:val="clear" w:color="auto" w:fill="FFFFFF"/>
        </w:rPr>
        <w:t xml:space="preserve">Local Research and </w:t>
      </w:r>
      <w:proofErr w:type="spellStart"/>
      <w:r w:rsidRPr="00A1086A">
        <w:rPr>
          <w:i/>
          <w:iCs/>
          <w:shd w:val="clear" w:color="auto" w:fill="FFFFFF"/>
        </w:rPr>
        <w:t>Glocal</w:t>
      </w:r>
      <w:proofErr w:type="spellEnd"/>
      <w:r w:rsidRPr="00A1086A">
        <w:rPr>
          <w:i/>
          <w:iCs/>
          <w:shd w:val="clear" w:color="auto" w:fill="FFFFFF"/>
        </w:rPr>
        <w:t xml:space="preserve"> Perspectives in English Language Teaching: Teaching in Changing Times</w:t>
      </w:r>
      <w:r w:rsidRPr="00A1086A">
        <w:rPr>
          <w:shd w:val="clear" w:color="auto" w:fill="FFFFFF"/>
        </w:rPr>
        <w:t xml:space="preserve"> (pp. 229-248). Singapore: Springer Nature Singapore. Available at: </w:t>
      </w:r>
      <w:hyperlink r:id="rId23" w:history="1">
        <w:r w:rsidRPr="00A1086A">
          <w:rPr>
            <w:rStyle w:val="Hyperlink"/>
            <w:shd w:val="clear" w:color="auto" w:fill="FFFFFF"/>
          </w:rPr>
          <w:t>https://doi.org/10.1007/978-981-19-6458-9_15</w:t>
        </w:r>
      </w:hyperlink>
    </w:p>
    <w:p w14:paraId="1C1E7195" w14:textId="67AB42F0" w:rsidR="00526F4D" w:rsidRPr="00A1086A" w:rsidRDefault="00526F4D" w:rsidP="00526F4D">
      <w:pPr>
        <w:rPr>
          <w:shd w:val="clear" w:color="auto" w:fill="FFFFFF"/>
        </w:rPr>
      </w:pPr>
      <w:r w:rsidRPr="00A1086A">
        <w:rPr>
          <w:shd w:val="clear" w:color="auto" w:fill="FFFFFF"/>
        </w:rPr>
        <w:t>Bajaj, M., 2020. The role of digital learning platforms in enhancing student engagement. </w:t>
      </w:r>
      <w:r w:rsidRPr="00A1086A">
        <w:rPr>
          <w:i/>
          <w:iCs/>
          <w:shd w:val="clear" w:color="auto" w:fill="FFFFFF"/>
        </w:rPr>
        <w:t>Unified Visions: Collaborative Paths In Multidisciplinary Research</w:t>
      </w:r>
      <w:r w:rsidRPr="00A1086A">
        <w:rPr>
          <w:shd w:val="clear" w:color="auto" w:fill="FFFFFF"/>
        </w:rPr>
        <w:t>, </w:t>
      </w:r>
      <w:r w:rsidRPr="00A1086A">
        <w:rPr>
          <w:i/>
          <w:iCs/>
          <w:shd w:val="clear" w:color="auto" w:fill="FFFFFF"/>
        </w:rPr>
        <w:t>1</w:t>
      </w:r>
      <w:r w:rsidRPr="00A1086A">
        <w:rPr>
          <w:shd w:val="clear" w:color="auto" w:fill="FFFFFF"/>
        </w:rPr>
        <w:t>.</w:t>
      </w:r>
      <w:r w:rsidR="001D6A28" w:rsidRPr="00A1086A">
        <w:rPr>
          <w:shd w:val="clear" w:color="auto" w:fill="FFFFFF"/>
        </w:rPr>
        <w:t xml:space="preserve"> Available at: </w:t>
      </w:r>
      <w:hyperlink r:id="rId24" w:history="1">
        <w:r w:rsidR="001D6A28" w:rsidRPr="00A1086A">
          <w:rPr>
            <w:rStyle w:val="Hyperlink"/>
            <w:shd w:val="clear" w:color="auto" w:fill="FFFFFF"/>
          </w:rPr>
          <w:t>https://www.researchgate.net/publication/385864535_THE_ROLE_OF_DIGITAL_LEARNING_PLATFORMS_IN_ENHANCING_STUDENT_ENGAGEMENT</w:t>
        </w:r>
      </w:hyperlink>
    </w:p>
    <w:p w14:paraId="56AEE28F" w14:textId="45451919" w:rsidR="00526F4D" w:rsidRPr="00A1086A" w:rsidRDefault="00526F4D" w:rsidP="00526F4D">
      <w:pPr>
        <w:rPr>
          <w:shd w:val="clear" w:color="auto" w:fill="FFFFFF"/>
        </w:rPr>
      </w:pPr>
      <w:r w:rsidRPr="00A1086A">
        <w:rPr>
          <w:shd w:val="clear" w:color="auto" w:fill="FFFFFF"/>
        </w:rPr>
        <w:t>Esteve</w:t>
      </w:r>
      <w:r w:rsidRPr="00A1086A">
        <w:rPr>
          <w:rFonts w:ascii="Cambria Math" w:hAnsi="Cambria Math" w:cs="Cambria Math"/>
          <w:shd w:val="clear" w:color="auto" w:fill="FFFFFF"/>
        </w:rPr>
        <w:t>‐</w:t>
      </w:r>
      <w:r w:rsidRPr="00A1086A">
        <w:rPr>
          <w:shd w:val="clear" w:color="auto" w:fill="FFFFFF"/>
        </w:rPr>
        <w:t>Mon, F.M., Postigo</w:t>
      </w:r>
      <w:r w:rsidRPr="00A1086A">
        <w:rPr>
          <w:rFonts w:ascii="Cambria Math" w:hAnsi="Cambria Math" w:cs="Cambria Math"/>
          <w:shd w:val="clear" w:color="auto" w:fill="FFFFFF"/>
        </w:rPr>
        <w:t>‐</w:t>
      </w:r>
      <w:r w:rsidRPr="00A1086A">
        <w:rPr>
          <w:shd w:val="clear" w:color="auto" w:fill="FFFFFF"/>
        </w:rPr>
        <w:t xml:space="preserve">Fuentes, A.Y. and Castañeda, L., 2023. A strategic approach </w:t>
      </w:r>
      <w:r w:rsidR="007E6416" w:rsidRPr="00A1086A">
        <w:rPr>
          <w:shd w:val="clear" w:color="auto" w:fill="FFFFFF"/>
        </w:rPr>
        <w:t>to</w:t>
      </w:r>
      <w:r w:rsidRPr="00A1086A">
        <w:rPr>
          <w:shd w:val="clear" w:color="auto" w:fill="FFFFFF"/>
        </w:rPr>
        <w:t xml:space="preserve"> the crucial elements for the implementation of digital tools and processes in higher education. </w:t>
      </w:r>
      <w:r w:rsidRPr="00A1086A">
        <w:rPr>
          <w:i/>
          <w:iCs/>
          <w:shd w:val="clear" w:color="auto" w:fill="FFFFFF"/>
        </w:rPr>
        <w:t>Higher Education Quarterly</w:t>
      </w:r>
      <w:r w:rsidRPr="00A1086A">
        <w:rPr>
          <w:shd w:val="clear" w:color="auto" w:fill="FFFFFF"/>
        </w:rPr>
        <w:t>, </w:t>
      </w:r>
      <w:r w:rsidRPr="00A1086A">
        <w:rPr>
          <w:i/>
          <w:iCs/>
          <w:shd w:val="clear" w:color="auto" w:fill="FFFFFF"/>
        </w:rPr>
        <w:t>77</w:t>
      </w:r>
      <w:r w:rsidRPr="00A1086A">
        <w:rPr>
          <w:shd w:val="clear" w:color="auto" w:fill="FFFFFF"/>
        </w:rPr>
        <w:t>(3), pp.558-573.</w:t>
      </w:r>
      <w:r w:rsidR="001D6A28" w:rsidRPr="00A1086A">
        <w:rPr>
          <w:shd w:val="clear" w:color="auto" w:fill="FFFFFF"/>
        </w:rPr>
        <w:t xml:space="preserve"> Available at: </w:t>
      </w:r>
      <w:hyperlink r:id="rId25" w:history="1">
        <w:r w:rsidR="001D6A28" w:rsidRPr="00A1086A">
          <w:rPr>
            <w:rStyle w:val="Hyperlink"/>
            <w:shd w:val="clear" w:color="auto" w:fill="FFFFFF"/>
          </w:rPr>
          <w:t>https://doi.org/10.1111/hequ.12411</w:t>
        </w:r>
      </w:hyperlink>
    </w:p>
    <w:p w14:paraId="43713FFC" w14:textId="5DA920BF" w:rsidR="001D6A28" w:rsidRPr="00A1086A" w:rsidRDefault="001D6A28" w:rsidP="001D6A28">
      <w:pPr>
        <w:rPr>
          <w:shd w:val="clear" w:color="auto" w:fill="FFFFFF"/>
        </w:rPr>
      </w:pPr>
      <w:r w:rsidRPr="00A1086A">
        <w:rPr>
          <w:shd w:val="clear" w:color="auto" w:fill="FFFFFF"/>
        </w:rPr>
        <w:lastRenderedPageBreak/>
        <w:t>Hollis, R.B. and Was, C.A., 2016. Mind wandering, control failures, and social media distractions in online learning. </w:t>
      </w:r>
      <w:r w:rsidRPr="00A1086A">
        <w:rPr>
          <w:i/>
          <w:iCs/>
          <w:shd w:val="clear" w:color="auto" w:fill="FFFFFF"/>
        </w:rPr>
        <w:t>Learning and Instruction</w:t>
      </w:r>
      <w:r w:rsidRPr="00A1086A">
        <w:rPr>
          <w:shd w:val="clear" w:color="auto" w:fill="FFFFFF"/>
        </w:rPr>
        <w:t>, </w:t>
      </w:r>
      <w:r w:rsidRPr="00A1086A">
        <w:rPr>
          <w:i/>
          <w:iCs/>
          <w:shd w:val="clear" w:color="auto" w:fill="FFFFFF"/>
        </w:rPr>
        <w:t>42</w:t>
      </w:r>
      <w:r w:rsidRPr="00A1086A">
        <w:rPr>
          <w:shd w:val="clear" w:color="auto" w:fill="FFFFFF"/>
        </w:rPr>
        <w:t>, pp.104-112.</w:t>
      </w:r>
      <w:r w:rsidR="008D6901" w:rsidRPr="00A1086A">
        <w:rPr>
          <w:shd w:val="clear" w:color="auto" w:fill="FFFFFF"/>
        </w:rPr>
        <w:t xml:space="preserve"> Available at: </w:t>
      </w:r>
      <w:hyperlink r:id="rId26" w:history="1">
        <w:r w:rsidR="008D6901" w:rsidRPr="00A1086A">
          <w:rPr>
            <w:rStyle w:val="Hyperlink"/>
            <w:shd w:val="clear" w:color="auto" w:fill="FFFFFF"/>
          </w:rPr>
          <w:t>https://doi.org/10.1016/j.learninstruc.2016.01.007</w:t>
        </w:r>
      </w:hyperlink>
    </w:p>
    <w:p w14:paraId="7F5783BA" w14:textId="15CDDBB0" w:rsidR="008D6901" w:rsidRPr="00A1086A" w:rsidRDefault="008D6901" w:rsidP="008D6901">
      <w:pPr>
        <w:rPr>
          <w:shd w:val="clear" w:color="auto" w:fill="FFFFFF"/>
        </w:rPr>
      </w:pPr>
      <w:r w:rsidRPr="00A1086A">
        <w:rPr>
          <w:shd w:val="clear" w:color="auto" w:fill="FFFFFF"/>
        </w:rPr>
        <w:t>Bond, M., Zawacki</w:t>
      </w:r>
      <w:r w:rsidRPr="00A1086A">
        <w:rPr>
          <w:rFonts w:ascii="Cambria Math" w:hAnsi="Cambria Math" w:cs="Cambria Math"/>
          <w:shd w:val="clear" w:color="auto" w:fill="FFFFFF"/>
        </w:rPr>
        <w:t>‐</w:t>
      </w:r>
      <w:r w:rsidRPr="00A1086A">
        <w:rPr>
          <w:shd w:val="clear" w:color="auto" w:fill="FFFFFF"/>
        </w:rPr>
        <w:t>Richter, O. and Nichols, M., 2019. Revisiting five decades of educational technology research: A content and authorship analysis of the British Journal of Educational Technology. </w:t>
      </w:r>
      <w:r w:rsidRPr="00A1086A">
        <w:rPr>
          <w:i/>
          <w:iCs/>
          <w:shd w:val="clear" w:color="auto" w:fill="FFFFFF"/>
        </w:rPr>
        <w:t xml:space="preserve">British </w:t>
      </w:r>
      <w:r w:rsidR="007E6416" w:rsidRPr="00A1086A">
        <w:rPr>
          <w:i/>
          <w:iCs/>
          <w:shd w:val="clear" w:color="auto" w:fill="FFFFFF"/>
        </w:rPr>
        <w:t>J</w:t>
      </w:r>
      <w:r w:rsidRPr="00A1086A">
        <w:rPr>
          <w:i/>
          <w:iCs/>
          <w:shd w:val="clear" w:color="auto" w:fill="FFFFFF"/>
        </w:rPr>
        <w:t xml:space="preserve">ournal of </w:t>
      </w:r>
      <w:r w:rsidR="007E6416" w:rsidRPr="00A1086A">
        <w:rPr>
          <w:i/>
          <w:iCs/>
          <w:shd w:val="clear" w:color="auto" w:fill="FFFFFF"/>
        </w:rPr>
        <w:t>Educational T</w:t>
      </w:r>
      <w:r w:rsidRPr="00A1086A">
        <w:rPr>
          <w:i/>
          <w:iCs/>
          <w:shd w:val="clear" w:color="auto" w:fill="FFFFFF"/>
        </w:rPr>
        <w:t>echnology</w:t>
      </w:r>
      <w:r w:rsidRPr="00A1086A">
        <w:rPr>
          <w:shd w:val="clear" w:color="auto" w:fill="FFFFFF"/>
        </w:rPr>
        <w:t>, </w:t>
      </w:r>
      <w:r w:rsidRPr="00A1086A">
        <w:rPr>
          <w:i/>
          <w:iCs/>
          <w:shd w:val="clear" w:color="auto" w:fill="FFFFFF"/>
        </w:rPr>
        <w:t>50</w:t>
      </w:r>
      <w:r w:rsidRPr="00A1086A">
        <w:rPr>
          <w:shd w:val="clear" w:color="auto" w:fill="FFFFFF"/>
        </w:rPr>
        <w:t>(1), pp.12-63.</w:t>
      </w:r>
      <w:r w:rsidR="00B15689" w:rsidRPr="00A1086A">
        <w:rPr>
          <w:shd w:val="clear" w:color="auto" w:fill="FFFFFF"/>
        </w:rPr>
        <w:t xml:space="preserve"> Available at: </w:t>
      </w:r>
      <w:hyperlink r:id="rId27" w:history="1">
        <w:r w:rsidR="00B15689" w:rsidRPr="00A1086A">
          <w:rPr>
            <w:rStyle w:val="Hyperlink"/>
            <w:shd w:val="clear" w:color="auto" w:fill="FFFFFF"/>
          </w:rPr>
          <w:t>https://doi.org/10.1111/bjet.12730</w:t>
        </w:r>
      </w:hyperlink>
    </w:p>
    <w:p w14:paraId="14439C73" w14:textId="7B28A572" w:rsidR="008D6901" w:rsidRPr="00A1086A" w:rsidRDefault="008D6901" w:rsidP="008D6901">
      <w:pPr>
        <w:rPr>
          <w:shd w:val="clear" w:color="auto" w:fill="FFFFFF"/>
        </w:rPr>
      </w:pPr>
      <w:r w:rsidRPr="00A1086A">
        <w:rPr>
          <w:shd w:val="clear" w:color="auto" w:fill="FFFFFF"/>
        </w:rPr>
        <w:t>Aeon, B., Faber, A. and Panaccio, A., 2021. Does time management work? A meta-analysis. </w:t>
      </w:r>
      <w:proofErr w:type="spellStart"/>
      <w:r w:rsidRPr="00A1086A">
        <w:rPr>
          <w:i/>
          <w:iCs/>
          <w:shd w:val="clear" w:color="auto" w:fill="FFFFFF"/>
        </w:rPr>
        <w:t>PloS</w:t>
      </w:r>
      <w:proofErr w:type="spellEnd"/>
      <w:r w:rsidRPr="00A1086A">
        <w:rPr>
          <w:i/>
          <w:iCs/>
          <w:shd w:val="clear" w:color="auto" w:fill="FFFFFF"/>
        </w:rPr>
        <w:t xml:space="preserve"> one</w:t>
      </w:r>
      <w:r w:rsidRPr="00A1086A">
        <w:rPr>
          <w:shd w:val="clear" w:color="auto" w:fill="FFFFFF"/>
        </w:rPr>
        <w:t>, </w:t>
      </w:r>
      <w:r w:rsidRPr="00A1086A">
        <w:rPr>
          <w:i/>
          <w:iCs/>
          <w:shd w:val="clear" w:color="auto" w:fill="FFFFFF"/>
        </w:rPr>
        <w:t>16</w:t>
      </w:r>
      <w:r w:rsidRPr="00A1086A">
        <w:rPr>
          <w:shd w:val="clear" w:color="auto" w:fill="FFFFFF"/>
        </w:rPr>
        <w:t xml:space="preserve">(1), p.e0245066. Available at: </w:t>
      </w:r>
      <w:hyperlink r:id="rId28" w:history="1">
        <w:r w:rsidRPr="00A1086A">
          <w:rPr>
            <w:rStyle w:val="Hyperlink"/>
            <w:shd w:val="clear" w:color="auto" w:fill="FFFFFF"/>
          </w:rPr>
          <w:t>https://doi.org/10.1371/journal.pone.0245066</w:t>
        </w:r>
      </w:hyperlink>
    </w:p>
    <w:p w14:paraId="2FEF02E3" w14:textId="7D01671E" w:rsidR="00B15689" w:rsidRDefault="00B15689" w:rsidP="00CF66E4">
      <w:pPr>
        <w:rPr>
          <w:shd w:val="clear" w:color="auto" w:fill="FFFFFF"/>
        </w:rPr>
      </w:pPr>
      <w:proofErr w:type="spellStart"/>
      <w:r w:rsidRPr="00A1086A">
        <w:rPr>
          <w:shd w:val="clear" w:color="auto" w:fill="FFFFFF"/>
        </w:rPr>
        <w:t>Munaye</w:t>
      </w:r>
      <w:proofErr w:type="spellEnd"/>
      <w:r w:rsidRPr="00A1086A">
        <w:rPr>
          <w:shd w:val="clear" w:color="auto" w:fill="FFFFFF"/>
        </w:rPr>
        <w:t xml:space="preserve">, Y.Y., Admass, W., Belayneh, Y., Molla, A. and </w:t>
      </w:r>
      <w:proofErr w:type="spellStart"/>
      <w:r w:rsidRPr="00A1086A">
        <w:rPr>
          <w:shd w:val="clear" w:color="auto" w:fill="FFFFFF"/>
        </w:rPr>
        <w:t>Asmare</w:t>
      </w:r>
      <w:proofErr w:type="spellEnd"/>
      <w:r w:rsidRPr="00A1086A">
        <w:rPr>
          <w:shd w:val="clear" w:color="auto" w:fill="FFFFFF"/>
        </w:rPr>
        <w:t>, M., 2025. ChatGPT in Education: A Systematic Review on Opportunities, Challenges, and Future Directions. </w:t>
      </w:r>
      <w:r w:rsidRPr="00A1086A">
        <w:rPr>
          <w:i/>
          <w:iCs/>
          <w:shd w:val="clear" w:color="auto" w:fill="FFFFFF"/>
        </w:rPr>
        <w:t>Algorithms</w:t>
      </w:r>
      <w:r w:rsidRPr="00A1086A">
        <w:rPr>
          <w:shd w:val="clear" w:color="auto" w:fill="FFFFFF"/>
        </w:rPr>
        <w:t>, </w:t>
      </w:r>
      <w:r w:rsidRPr="00A1086A">
        <w:rPr>
          <w:i/>
          <w:iCs/>
          <w:shd w:val="clear" w:color="auto" w:fill="FFFFFF"/>
        </w:rPr>
        <w:t>18</w:t>
      </w:r>
      <w:r w:rsidRPr="00A1086A">
        <w:rPr>
          <w:shd w:val="clear" w:color="auto" w:fill="FFFFFF"/>
        </w:rPr>
        <w:t>(6), p.352.</w:t>
      </w:r>
      <w:r w:rsidR="00CF66E4">
        <w:rPr>
          <w:shd w:val="clear" w:color="auto" w:fill="FFFFFF"/>
        </w:rPr>
        <w:t xml:space="preserve"> Available at: </w:t>
      </w:r>
      <w:hyperlink r:id="rId29" w:history="1">
        <w:r w:rsidR="00CF66E4" w:rsidRPr="00605054">
          <w:rPr>
            <w:rStyle w:val="Hyperlink"/>
            <w:shd w:val="clear" w:color="auto" w:fill="FFFFFF"/>
          </w:rPr>
          <w:t>https://doi.org/10.3390/a18060352</w:t>
        </w:r>
      </w:hyperlink>
    </w:p>
    <w:p w14:paraId="55FB5E64" w14:textId="77777777" w:rsidR="00CF66E4" w:rsidRPr="00A1086A" w:rsidRDefault="00CF66E4" w:rsidP="00CF66E4">
      <w:pPr>
        <w:rPr>
          <w:shd w:val="clear" w:color="auto" w:fill="FFFFFF"/>
        </w:rPr>
      </w:pPr>
    </w:p>
    <w:p w14:paraId="403C1BC6" w14:textId="77777777" w:rsidR="008D6901" w:rsidRPr="00A1086A" w:rsidRDefault="008D6901" w:rsidP="008D6901">
      <w:pPr>
        <w:rPr>
          <w:shd w:val="clear" w:color="auto" w:fill="FFFFFF"/>
        </w:rPr>
      </w:pPr>
    </w:p>
    <w:p w14:paraId="2465109B" w14:textId="230C0D76" w:rsidR="00EB454A" w:rsidRPr="00A1086A" w:rsidRDefault="00EB454A" w:rsidP="002C1B9F">
      <w:pPr>
        <w:rPr>
          <w:shd w:val="clear" w:color="auto" w:fill="FFFFFF"/>
        </w:rPr>
      </w:pPr>
      <w:r w:rsidRPr="00A1086A">
        <w:rPr>
          <w:shd w:val="clear" w:color="auto" w:fill="FFFFFF"/>
        </w:rPr>
        <w:br w:type="page"/>
      </w:r>
    </w:p>
    <w:p w14:paraId="71D3BD09" w14:textId="758B5213" w:rsidR="00EB454A" w:rsidRPr="00A1086A" w:rsidRDefault="00EB454A" w:rsidP="00EB454A">
      <w:pPr>
        <w:pStyle w:val="Heading1"/>
      </w:pPr>
      <w:bookmarkStart w:id="13" w:name="_Toc214318617"/>
      <w:r w:rsidRPr="00A1086A">
        <w:lastRenderedPageBreak/>
        <w:t>Appendices</w:t>
      </w:r>
      <w:bookmarkEnd w:id="13"/>
    </w:p>
    <w:p w14:paraId="5BA54063" w14:textId="0BA422B2" w:rsidR="00EB454A" w:rsidRPr="00A1086A" w:rsidRDefault="00EB454A" w:rsidP="00EB454A">
      <w:pPr>
        <w:pStyle w:val="Heading2"/>
      </w:pPr>
      <w:bookmarkStart w:id="14" w:name="_Toc214318618"/>
      <w:r w:rsidRPr="00A1086A">
        <w:t xml:space="preserve">A 01: </w:t>
      </w:r>
      <w:r w:rsidRPr="00A1086A">
        <w:rPr>
          <w:lang w:eastAsia="en-US"/>
        </w:rPr>
        <w:t xml:space="preserve">CRAAP </w:t>
      </w:r>
      <w:r w:rsidR="00E36539" w:rsidRPr="00A1086A">
        <w:rPr>
          <w:lang w:eastAsia="en-US"/>
        </w:rPr>
        <w:t>Evaluation</w:t>
      </w:r>
      <w:bookmarkEnd w:id="14"/>
    </w:p>
    <w:tbl>
      <w:tblPr>
        <w:tblW w:w="9240" w:type="dxa"/>
        <w:tblLook w:val="04A0" w:firstRow="1" w:lastRow="0" w:firstColumn="1" w:lastColumn="0" w:noHBand="0" w:noVBand="1"/>
      </w:tblPr>
      <w:tblGrid>
        <w:gridCol w:w="1600"/>
        <w:gridCol w:w="7640"/>
      </w:tblGrid>
      <w:tr w:rsidR="00A1086A" w:rsidRPr="00A1086A" w14:paraId="0782486A" w14:textId="77777777" w:rsidTr="00A1086A">
        <w:trPr>
          <w:trHeight w:val="288"/>
        </w:trPr>
        <w:tc>
          <w:tcPr>
            <w:tcW w:w="1600" w:type="dxa"/>
            <w:tcBorders>
              <w:top w:val="single" w:sz="4" w:space="0" w:color="auto"/>
              <w:left w:val="single" w:sz="4" w:space="0" w:color="auto"/>
              <w:bottom w:val="single" w:sz="4" w:space="0" w:color="auto"/>
              <w:right w:val="single" w:sz="4" w:space="0" w:color="auto"/>
            </w:tcBorders>
            <w:noWrap/>
            <w:vAlign w:val="center"/>
            <w:hideMark/>
          </w:tcPr>
          <w:p w14:paraId="22230B94" w14:textId="77777777" w:rsidR="00A1086A" w:rsidRPr="00A1086A" w:rsidRDefault="00A1086A" w:rsidP="00A1086A">
            <w:pPr>
              <w:spacing w:before="0" w:after="0"/>
              <w:jc w:val="center"/>
              <w:rPr>
                <w:rFonts w:cs="Arial"/>
                <w:b/>
                <w:bCs/>
                <w:color w:val="000000"/>
                <w:lang w:eastAsia="en-US"/>
              </w:rPr>
            </w:pPr>
            <w:r w:rsidRPr="00A1086A">
              <w:rPr>
                <w:rFonts w:cs="Arial"/>
                <w:b/>
                <w:bCs/>
                <w:color w:val="000000"/>
                <w:lang w:eastAsia="en-US"/>
              </w:rPr>
              <w:t>Criteria</w:t>
            </w:r>
          </w:p>
        </w:tc>
        <w:tc>
          <w:tcPr>
            <w:tcW w:w="7640" w:type="dxa"/>
            <w:tcBorders>
              <w:top w:val="single" w:sz="4" w:space="0" w:color="auto"/>
              <w:left w:val="nil"/>
              <w:bottom w:val="single" w:sz="4" w:space="0" w:color="auto"/>
              <w:right w:val="single" w:sz="4" w:space="0" w:color="auto"/>
            </w:tcBorders>
            <w:vAlign w:val="center"/>
            <w:hideMark/>
          </w:tcPr>
          <w:p w14:paraId="357FEBB5" w14:textId="456D8142" w:rsidR="00A1086A" w:rsidRPr="00A1086A" w:rsidRDefault="00A1086A" w:rsidP="00A1086A">
            <w:pPr>
              <w:spacing w:before="0" w:after="0"/>
              <w:jc w:val="center"/>
              <w:rPr>
                <w:rFonts w:cs="Arial"/>
                <w:b/>
                <w:bCs/>
                <w:color w:val="000000"/>
                <w:lang w:eastAsia="en-US"/>
              </w:rPr>
            </w:pPr>
            <w:r w:rsidRPr="00A1086A">
              <w:rPr>
                <w:rFonts w:cs="Arial"/>
                <w:b/>
                <w:bCs/>
                <w:color w:val="000000"/>
                <w:lang w:eastAsia="en-US"/>
              </w:rPr>
              <w:t>Evaluation</w:t>
            </w:r>
          </w:p>
        </w:tc>
      </w:tr>
      <w:tr w:rsidR="00A1086A" w:rsidRPr="00A1086A" w14:paraId="2DD40AC6" w14:textId="77777777" w:rsidTr="00A1086A">
        <w:trPr>
          <w:trHeight w:val="288"/>
        </w:trPr>
        <w:tc>
          <w:tcPr>
            <w:tcW w:w="1600" w:type="dxa"/>
            <w:tcBorders>
              <w:top w:val="nil"/>
              <w:left w:val="single" w:sz="4" w:space="0" w:color="auto"/>
              <w:bottom w:val="single" w:sz="4" w:space="0" w:color="auto"/>
              <w:right w:val="single" w:sz="4" w:space="0" w:color="auto"/>
            </w:tcBorders>
            <w:noWrap/>
            <w:vAlign w:val="center"/>
            <w:hideMark/>
          </w:tcPr>
          <w:p w14:paraId="2C20ACD4" w14:textId="77777777" w:rsidR="00A1086A" w:rsidRPr="00A1086A" w:rsidRDefault="00A1086A" w:rsidP="00A1086A">
            <w:pPr>
              <w:spacing w:before="0" w:after="0"/>
              <w:jc w:val="left"/>
              <w:rPr>
                <w:rFonts w:cs="Arial"/>
                <w:b/>
                <w:bCs/>
                <w:color w:val="000000"/>
                <w:lang w:eastAsia="en-US"/>
              </w:rPr>
            </w:pPr>
            <w:r w:rsidRPr="00A1086A">
              <w:rPr>
                <w:rFonts w:cs="Arial"/>
                <w:b/>
                <w:bCs/>
                <w:color w:val="000000"/>
                <w:lang w:eastAsia="en-US"/>
              </w:rPr>
              <w:t>Currency</w:t>
            </w:r>
          </w:p>
        </w:tc>
        <w:tc>
          <w:tcPr>
            <w:tcW w:w="7640" w:type="dxa"/>
            <w:tcBorders>
              <w:top w:val="nil"/>
              <w:left w:val="nil"/>
              <w:bottom w:val="single" w:sz="4" w:space="0" w:color="auto"/>
              <w:right w:val="single" w:sz="4" w:space="0" w:color="auto"/>
            </w:tcBorders>
            <w:vAlign w:val="center"/>
            <w:hideMark/>
          </w:tcPr>
          <w:p w14:paraId="7C92FBD5" w14:textId="74F99F0A" w:rsidR="00A1086A" w:rsidRPr="00A1086A" w:rsidRDefault="00A1086A" w:rsidP="00A1086A">
            <w:pPr>
              <w:spacing w:before="0" w:after="0"/>
              <w:jc w:val="left"/>
              <w:rPr>
                <w:rFonts w:cs="Arial"/>
                <w:color w:val="000000"/>
                <w:lang w:eastAsia="en-US"/>
              </w:rPr>
            </w:pPr>
            <w:r w:rsidRPr="00A1086A">
              <w:rPr>
                <w:rFonts w:cs="Arial"/>
                <w:color w:val="000000"/>
                <w:lang w:eastAsia="en-US"/>
              </w:rPr>
              <w:t>Published in 2024, making it very recent and up to date.</w:t>
            </w:r>
          </w:p>
        </w:tc>
      </w:tr>
      <w:tr w:rsidR="00A1086A" w:rsidRPr="00A1086A" w14:paraId="1CFF0DBB" w14:textId="77777777" w:rsidTr="00A1086A">
        <w:trPr>
          <w:trHeight w:val="552"/>
        </w:trPr>
        <w:tc>
          <w:tcPr>
            <w:tcW w:w="1600" w:type="dxa"/>
            <w:tcBorders>
              <w:top w:val="nil"/>
              <w:left w:val="single" w:sz="4" w:space="0" w:color="auto"/>
              <w:bottom w:val="single" w:sz="4" w:space="0" w:color="auto"/>
              <w:right w:val="single" w:sz="4" w:space="0" w:color="auto"/>
            </w:tcBorders>
            <w:noWrap/>
            <w:vAlign w:val="center"/>
            <w:hideMark/>
          </w:tcPr>
          <w:p w14:paraId="3AAE1317" w14:textId="77777777" w:rsidR="00A1086A" w:rsidRPr="00A1086A" w:rsidRDefault="00A1086A" w:rsidP="00A1086A">
            <w:pPr>
              <w:spacing w:before="0" w:after="0"/>
              <w:jc w:val="left"/>
              <w:rPr>
                <w:rFonts w:cs="Arial"/>
                <w:b/>
                <w:bCs/>
                <w:color w:val="000000"/>
                <w:lang w:eastAsia="en-US"/>
              </w:rPr>
            </w:pPr>
            <w:r w:rsidRPr="00A1086A">
              <w:rPr>
                <w:rFonts w:cs="Arial"/>
                <w:b/>
                <w:bCs/>
                <w:color w:val="000000"/>
                <w:lang w:eastAsia="en-US"/>
              </w:rPr>
              <w:t>Relevance</w:t>
            </w:r>
          </w:p>
        </w:tc>
        <w:tc>
          <w:tcPr>
            <w:tcW w:w="7640" w:type="dxa"/>
            <w:tcBorders>
              <w:top w:val="nil"/>
              <w:left w:val="nil"/>
              <w:bottom w:val="single" w:sz="4" w:space="0" w:color="auto"/>
              <w:right w:val="single" w:sz="4" w:space="0" w:color="auto"/>
            </w:tcBorders>
            <w:vAlign w:val="center"/>
            <w:hideMark/>
          </w:tcPr>
          <w:p w14:paraId="431F25EF" w14:textId="77777777" w:rsidR="00A1086A" w:rsidRPr="00A1086A" w:rsidRDefault="00A1086A" w:rsidP="00A1086A">
            <w:pPr>
              <w:spacing w:before="0" w:after="0"/>
              <w:jc w:val="left"/>
              <w:rPr>
                <w:rFonts w:cs="Arial"/>
                <w:color w:val="000000"/>
                <w:lang w:eastAsia="en-US"/>
              </w:rPr>
            </w:pPr>
            <w:r w:rsidRPr="00A1086A">
              <w:rPr>
                <w:rFonts w:cs="Arial"/>
                <w:color w:val="000000"/>
                <w:lang w:eastAsia="en-US"/>
              </w:rPr>
              <w:t>Directly relevant to digital learning, focusing on student engagement, digital literacy, and self-efficacy.</w:t>
            </w:r>
          </w:p>
        </w:tc>
      </w:tr>
      <w:tr w:rsidR="00A1086A" w:rsidRPr="00A1086A" w14:paraId="14715049" w14:textId="77777777" w:rsidTr="00A1086A">
        <w:trPr>
          <w:trHeight w:val="552"/>
        </w:trPr>
        <w:tc>
          <w:tcPr>
            <w:tcW w:w="1600" w:type="dxa"/>
            <w:tcBorders>
              <w:top w:val="nil"/>
              <w:left w:val="single" w:sz="4" w:space="0" w:color="auto"/>
              <w:bottom w:val="single" w:sz="4" w:space="0" w:color="auto"/>
              <w:right w:val="single" w:sz="4" w:space="0" w:color="auto"/>
            </w:tcBorders>
            <w:noWrap/>
            <w:vAlign w:val="center"/>
            <w:hideMark/>
          </w:tcPr>
          <w:p w14:paraId="7FBE727B" w14:textId="77777777" w:rsidR="00A1086A" w:rsidRPr="00A1086A" w:rsidRDefault="00A1086A" w:rsidP="00A1086A">
            <w:pPr>
              <w:spacing w:before="0" w:after="0"/>
              <w:jc w:val="left"/>
              <w:rPr>
                <w:rFonts w:cs="Arial"/>
                <w:b/>
                <w:bCs/>
                <w:color w:val="000000"/>
                <w:lang w:eastAsia="en-US"/>
              </w:rPr>
            </w:pPr>
            <w:r w:rsidRPr="00A1086A">
              <w:rPr>
                <w:rFonts w:cs="Arial"/>
                <w:b/>
                <w:bCs/>
                <w:color w:val="000000"/>
                <w:lang w:eastAsia="en-US"/>
              </w:rPr>
              <w:t>Authority</w:t>
            </w:r>
          </w:p>
        </w:tc>
        <w:tc>
          <w:tcPr>
            <w:tcW w:w="7640" w:type="dxa"/>
            <w:tcBorders>
              <w:top w:val="nil"/>
              <w:left w:val="nil"/>
              <w:bottom w:val="single" w:sz="4" w:space="0" w:color="auto"/>
              <w:right w:val="single" w:sz="4" w:space="0" w:color="auto"/>
            </w:tcBorders>
            <w:vAlign w:val="center"/>
            <w:hideMark/>
          </w:tcPr>
          <w:p w14:paraId="483AD7B0" w14:textId="77777777" w:rsidR="00A1086A" w:rsidRPr="00A1086A" w:rsidRDefault="00A1086A" w:rsidP="00A1086A">
            <w:pPr>
              <w:spacing w:before="0" w:after="0"/>
              <w:jc w:val="left"/>
              <w:rPr>
                <w:rFonts w:cs="Arial"/>
                <w:color w:val="000000"/>
                <w:lang w:eastAsia="en-US"/>
              </w:rPr>
            </w:pPr>
            <w:r w:rsidRPr="00A1086A">
              <w:rPr>
                <w:rFonts w:cs="Arial"/>
                <w:color w:val="000000"/>
                <w:lang w:eastAsia="en-US"/>
              </w:rPr>
              <w:t>Written by qualified researchers and published in a peer-reviewed, reputable journal in educational technology.</w:t>
            </w:r>
          </w:p>
        </w:tc>
      </w:tr>
      <w:tr w:rsidR="00A1086A" w:rsidRPr="00A1086A" w14:paraId="34C18F52" w14:textId="77777777" w:rsidTr="00A1086A">
        <w:trPr>
          <w:trHeight w:val="552"/>
        </w:trPr>
        <w:tc>
          <w:tcPr>
            <w:tcW w:w="1600" w:type="dxa"/>
            <w:tcBorders>
              <w:top w:val="nil"/>
              <w:left w:val="single" w:sz="4" w:space="0" w:color="auto"/>
              <w:bottom w:val="single" w:sz="4" w:space="0" w:color="auto"/>
              <w:right w:val="single" w:sz="4" w:space="0" w:color="auto"/>
            </w:tcBorders>
            <w:noWrap/>
            <w:vAlign w:val="center"/>
            <w:hideMark/>
          </w:tcPr>
          <w:p w14:paraId="5A21AFB9" w14:textId="77777777" w:rsidR="00A1086A" w:rsidRPr="00A1086A" w:rsidRDefault="00A1086A" w:rsidP="00A1086A">
            <w:pPr>
              <w:spacing w:before="0" w:after="0"/>
              <w:jc w:val="left"/>
              <w:rPr>
                <w:rFonts w:cs="Arial"/>
                <w:b/>
                <w:bCs/>
                <w:color w:val="000000"/>
                <w:lang w:eastAsia="en-US"/>
              </w:rPr>
            </w:pPr>
            <w:r w:rsidRPr="00A1086A">
              <w:rPr>
                <w:rFonts w:cs="Arial"/>
                <w:b/>
                <w:bCs/>
                <w:color w:val="000000"/>
                <w:lang w:eastAsia="en-US"/>
              </w:rPr>
              <w:t>Accuracy</w:t>
            </w:r>
          </w:p>
        </w:tc>
        <w:tc>
          <w:tcPr>
            <w:tcW w:w="7640" w:type="dxa"/>
            <w:tcBorders>
              <w:top w:val="nil"/>
              <w:left w:val="nil"/>
              <w:bottom w:val="single" w:sz="4" w:space="0" w:color="auto"/>
              <w:right w:val="single" w:sz="4" w:space="0" w:color="auto"/>
            </w:tcBorders>
            <w:vAlign w:val="center"/>
            <w:hideMark/>
          </w:tcPr>
          <w:p w14:paraId="595F36AE" w14:textId="6AF80728" w:rsidR="00A1086A" w:rsidRPr="00A1086A" w:rsidRDefault="00A1086A" w:rsidP="00A1086A">
            <w:pPr>
              <w:spacing w:before="0" w:after="0"/>
              <w:jc w:val="left"/>
              <w:rPr>
                <w:rFonts w:cs="Arial"/>
                <w:color w:val="000000"/>
                <w:lang w:eastAsia="en-US"/>
              </w:rPr>
            </w:pPr>
            <w:r w:rsidRPr="00A1086A">
              <w:rPr>
                <w:rFonts w:cs="Arial"/>
                <w:color w:val="000000"/>
                <w:lang w:eastAsia="en-US"/>
              </w:rPr>
              <w:t>Based on empirical data and structural modelling</w:t>
            </w:r>
            <w:r w:rsidR="00CF66E4">
              <w:rPr>
                <w:rFonts w:cs="Arial"/>
                <w:color w:val="000000"/>
                <w:lang w:eastAsia="en-US"/>
              </w:rPr>
              <w:t>,</w:t>
            </w:r>
            <w:r w:rsidRPr="00A1086A">
              <w:rPr>
                <w:rFonts w:cs="Arial"/>
                <w:color w:val="000000"/>
                <w:lang w:eastAsia="en-US"/>
              </w:rPr>
              <w:t xml:space="preserve"> findings are evidence-based and reliable.</w:t>
            </w:r>
          </w:p>
        </w:tc>
      </w:tr>
      <w:tr w:rsidR="00A1086A" w:rsidRPr="00A1086A" w14:paraId="064BF66B" w14:textId="77777777" w:rsidTr="00A1086A">
        <w:trPr>
          <w:trHeight w:val="552"/>
        </w:trPr>
        <w:tc>
          <w:tcPr>
            <w:tcW w:w="1600" w:type="dxa"/>
            <w:tcBorders>
              <w:top w:val="nil"/>
              <w:left w:val="single" w:sz="4" w:space="0" w:color="auto"/>
              <w:bottom w:val="single" w:sz="4" w:space="0" w:color="auto"/>
              <w:right w:val="single" w:sz="4" w:space="0" w:color="auto"/>
            </w:tcBorders>
            <w:noWrap/>
            <w:vAlign w:val="center"/>
            <w:hideMark/>
          </w:tcPr>
          <w:p w14:paraId="00A41C07" w14:textId="77777777" w:rsidR="00A1086A" w:rsidRPr="00A1086A" w:rsidRDefault="00A1086A" w:rsidP="00A1086A">
            <w:pPr>
              <w:spacing w:before="0" w:after="0"/>
              <w:jc w:val="left"/>
              <w:rPr>
                <w:rFonts w:cs="Arial"/>
                <w:b/>
                <w:bCs/>
                <w:color w:val="000000"/>
                <w:lang w:eastAsia="en-US"/>
              </w:rPr>
            </w:pPr>
            <w:r w:rsidRPr="00A1086A">
              <w:rPr>
                <w:rFonts w:cs="Arial"/>
                <w:b/>
                <w:bCs/>
                <w:color w:val="000000"/>
                <w:lang w:eastAsia="en-US"/>
              </w:rPr>
              <w:t>Purpose</w:t>
            </w:r>
          </w:p>
        </w:tc>
        <w:tc>
          <w:tcPr>
            <w:tcW w:w="7640" w:type="dxa"/>
            <w:tcBorders>
              <w:top w:val="nil"/>
              <w:left w:val="nil"/>
              <w:bottom w:val="single" w:sz="4" w:space="0" w:color="auto"/>
              <w:right w:val="single" w:sz="4" w:space="0" w:color="auto"/>
            </w:tcBorders>
            <w:vAlign w:val="center"/>
            <w:hideMark/>
          </w:tcPr>
          <w:p w14:paraId="32D3E6DA" w14:textId="77777777" w:rsidR="00A1086A" w:rsidRPr="00A1086A" w:rsidRDefault="00A1086A" w:rsidP="00A1086A">
            <w:pPr>
              <w:spacing w:before="0" w:after="0"/>
              <w:jc w:val="left"/>
              <w:rPr>
                <w:rFonts w:cs="Arial"/>
                <w:color w:val="000000"/>
                <w:lang w:eastAsia="en-US"/>
              </w:rPr>
            </w:pPr>
            <w:r w:rsidRPr="00A1086A">
              <w:rPr>
                <w:rFonts w:cs="Arial"/>
                <w:color w:val="000000"/>
                <w:lang w:eastAsia="en-US"/>
              </w:rPr>
              <w:t>Academic and informative; aims to analyse digital learning factors, not persuade or advertise.</w:t>
            </w:r>
          </w:p>
        </w:tc>
      </w:tr>
    </w:tbl>
    <w:p w14:paraId="7E5122C9" w14:textId="77777777" w:rsidR="00EB454A" w:rsidRPr="00A1086A" w:rsidRDefault="00EB454A" w:rsidP="007A77B6">
      <w:pPr>
        <w:rPr>
          <w:shd w:val="clear" w:color="auto" w:fill="FFFFFF"/>
        </w:rPr>
      </w:pPr>
    </w:p>
    <w:sectPr w:rsidR="00EB454A" w:rsidRPr="00A1086A" w:rsidSect="00206BC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A67608" w14:textId="77777777" w:rsidR="0008575B" w:rsidRDefault="0008575B" w:rsidP="00206BC3">
      <w:pPr>
        <w:spacing w:before="0" w:after="0" w:line="240" w:lineRule="auto"/>
      </w:pPr>
      <w:r>
        <w:separator/>
      </w:r>
    </w:p>
  </w:endnote>
  <w:endnote w:type="continuationSeparator" w:id="0">
    <w:p w14:paraId="7D6B7EA0" w14:textId="77777777" w:rsidR="0008575B" w:rsidRDefault="0008575B" w:rsidP="00206BC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62521782"/>
      <w:docPartObj>
        <w:docPartGallery w:val="Page Numbers (Bottom of Page)"/>
        <w:docPartUnique/>
      </w:docPartObj>
    </w:sdtPr>
    <w:sdtEndPr>
      <w:rPr>
        <w:noProof/>
      </w:rPr>
    </w:sdtEndPr>
    <w:sdtContent>
      <w:p w14:paraId="5CBEA4AF" w14:textId="35AEF378" w:rsidR="00206BC3" w:rsidRDefault="00206BC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5086D45" w14:textId="77777777" w:rsidR="00206BC3" w:rsidRDefault="00206B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D5C07E" w14:textId="77777777" w:rsidR="0008575B" w:rsidRDefault="0008575B" w:rsidP="00206BC3">
      <w:pPr>
        <w:spacing w:before="0" w:after="0" w:line="240" w:lineRule="auto"/>
      </w:pPr>
      <w:r>
        <w:separator/>
      </w:r>
    </w:p>
  </w:footnote>
  <w:footnote w:type="continuationSeparator" w:id="0">
    <w:p w14:paraId="5A611402" w14:textId="77777777" w:rsidR="0008575B" w:rsidRDefault="0008575B" w:rsidP="00206BC3">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Dc1MDE0BbGMLUyNlHSUglOLizPz80AKLGoBl/5ANywAAAA="/>
  </w:docVars>
  <w:rsids>
    <w:rsidRoot w:val="002E26AC"/>
    <w:rsid w:val="00050F8F"/>
    <w:rsid w:val="0008575B"/>
    <w:rsid w:val="000D2FA1"/>
    <w:rsid w:val="00172E4F"/>
    <w:rsid w:val="001D6A28"/>
    <w:rsid w:val="00206BC3"/>
    <w:rsid w:val="00243EF8"/>
    <w:rsid w:val="00256FA3"/>
    <w:rsid w:val="002C1B9F"/>
    <w:rsid w:val="002E26AC"/>
    <w:rsid w:val="003460BC"/>
    <w:rsid w:val="00364544"/>
    <w:rsid w:val="003A057D"/>
    <w:rsid w:val="004235E6"/>
    <w:rsid w:val="004321BA"/>
    <w:rsid w:val="00481216"/>
    <w:rsid w:val="004C39F0"/>
    <w:rsid w:val="004E196B"/>
    <w:rsid w:val="004F13E1"/>
    <w:rsid w:val="004F1DF3"/>
    <w:rsid w:val="00511897"/>
    <w:rsid w:val="00526485"/>
    <w:rsid w:val="00526F4D"/>
    <w:rsid w:val="0054254D"/>
    <w:rsid w:val="005B0407"/>
    <w:rsid w:val="00616170"/>
    <w:rsid w:val="006A19B7"/>
    <w:rsid w:val="006D0D00"/>
    <w:rsid w:val="0071035C"/>
    <w:rsid w:val="007A6566"/>
    <w:rsid w:val="007A77B6"/>
    <w:rsid w:val="007E6416"/>
    <w:rsid w:val="008171C3"/>
    <w:rsid w:val="00856E0A"/>
    <w:rsid w:val="0087309D"/>
    <w:rsid w:val="008B601E"/>
    <w:rsid w:val="008D2CDF"/>
    <w:rsid w:val="008D6901"/>
    <w:rsid w:val="008F0C3A"/>
    <w:rsid w:val="009009F3"/>
    <w:rsid w:val="00923C57"/>
    <w:rsid w:val="0093377E"/>
    <w:rsid w:val="009805DF"/>
    <w:rsid w:val="009B0B7B"/>
    <w:rsid w:val="009D3AFF"/>
    <w:rsid w:val="00A1086A"/>
    <w:rsid w:val="00A66529"/>
    <w:rsid w:val="00AC5EA1"/>
    <w:rsid w:val="00AC677A"/>
    <w:rsid w:val="00AD6484"/>
    <w:rsid w:val="00B15689"/>
    <w:rsid w:val="00B72A33"/>
    <w:rsid w:val="00C40D44"/>
    <w:rsid w:val="00C75DB5"/>
    <w:rsid w:val="00CD282D"/>
    <w:rsid w:val="00CF66E4"/>
    <w:rsid w:val="00D27793"/>
    <w:rsid w:val="00D63E69"/>
    <w:rsid w:val="00E03D40"/>
    <w:rsid w:val="00E36539"/>
    <w:rsid w:val="00E65B69"/>
    <w:rsid w:val="00E97811"/>
    <w:rsid w:val="00EB454A"/>
    <w:rsid w:val="00EC2218"/>
    <w:rsid w:val="00EE74D7"/>
    <w:rsid w:val="00EF2352"/>
    <w:rsid w:val="00F304F9"/>
    <w:rsid w:val="00F31E1D"/>
    <w:rsid w:val="00F43EEF"/>
    <w:rsid w:val="00F63365"/>
    <w:rsid w:val="00F75043"/>
    <w:rsid w:val="00F7741E"/>
    <w:rsid w:val="00FC2D3E"/>
    <w:rsid w:val="00FF39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70658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26AC"/>
    <w:pPr>
      <w:spacing w:before="120" w:after="120" w:line="360" w:lineRule="auto"/>
      <w:jc w:val="both"/>
    </w:pPr>
    <w:rPr>
      <w:rFonts w:ascii="Arial" w:hAnsi="Arial" w:cs="Times New Roman"/>
      <w:kern w:val="0"/>
      <w:sz w:val="24"/>
      <w:szCs w:val="24"/>
      <w:lang w:eastAsia="en-GB"/>
      <w14:ligatures w14:val="none"/>
    </w:rPr>
  </w:style>
  <w:style w:type="paragraph" w:styleId="Heading1">
    <w:name w:val="heading 1"/>
    <w:basedOn w:val="Normal"/>
    <w:next w:val="Normal"/>
    <w:link w:val="Heading1Char"/>
    <w:autoRedefine/>
    <w:uiPriority w:val="9"/>
    <w:qFormat/>
    <w:rsid w:val="00EC2218"/>
    <w:pPr>
      <w:keepNext/>
      <w:keepLines/>
      <w:spacing w:before="360" w:after="80"/>
      <w:outlineLvl w:val="0"/>
    </w:pPr>
    <w:rPr>
      <w:rFonts w:eastAsiaTheme="majorEastAsia" w:cstheme="majorBidi"/>
      <w:b/>
      <w:color w:val="2E74B5" w:themeColor="accent1" w:themeShade="BF"/>
      <w:sz w:val="32"/>
      <w:szCs w:val="40"/>
    </w:rPr>
  </w:style>
  <w:style w:type="paragraph" w:styleId="Heading2">
    <w:name w:val="heading 2"/>
    <w:basedOn w:val="Normal"/>
    <w:next w:val="Normal"/>
    <w:link w:val="Heading2Char"/>
    <w:autoRedefine/>
    <w:uiPriority w:val="9"/>
    <w:unhideWhenUsed/>
    <w:qFormat/>
    <w:rsid w:val="00EC2218"/>
    <w:pPr>
      <w:keepNext/>
      <w:keepLines/>
      <w:spacing w:before="40"/>
      <w:outlineLvl w:val="1"/>
    </w:pPr>
    <w:rPr>
      <w:rFonts w:eastAsiaTheme="majorEastAsia" w:cstheme="majorBidi"/>
      <w:b/>
      <w:color w:val="2E74B5" w:themeColor="accent1" w:themeShade="BF"/>
      <w:sz w:val="28"/>
      <w:szCs w:val="26"/>
    </w:rPr>
  </w:style>
  <w:style w:type="paragraph" w:styleId="Heading3">
    <w:name w:val="heading 3"/>
    <w:basedOn w:val="Normal"/>
    <w:next w:val="Normal"/>
    <w:link w:val="Heading3Char"/>
    <w:uiPriority w:val="9"/>
    <w:unhideWhenUsed/>
    <w:qFormat/>
    <w:rsid w:val="006D0D00"/>
    <w:pPr>
      <w:keepNext/>
      <w:keepLines/>
      <w:spacing w:before="40"/>
      <w:outlineLvl w:val="2"/>
    </w:pPr>
    <w:rPr>
      <w:rFonts w:eastAsiaTheme="majorEastAsia" w:cstheme="majorBidi"/>
      <w:b/>
      <w:color w:val="1F4D78" w:themeColor="accent1" w:themeShade="7F"/>
    </w:rPr>
  </w:style>
  <w:style w:type="paragraph" w:styleId="Heading4">
    <w:name w:val="heading 4"/>
    <w:basedOn w:val="Normal"/>
    <w:next w:val="Normal"/>
    <w:link w:val="Heading4Char"/>
    <w:uiPriority w:val="9"/>
    <w:semiHidden/>
    <w:unhideWhenUsed/>
    <w:qFormat/>
    <w:rsid w:val="002E26AC"/>
    <w:pPr>
      <w:keepNext/>
      <w:keepLines/>
      <w:spacing w:before="80" w:after="40"/>
      <w:outlineLvl w:val="3"/>
    </w:pPr>
    <w:rPr>
      <w:rFonts w:asciiTheme="minorHAnsi" w:eastAsiaTheme="majorEastAsia" w:hAnsiTheme="min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2E26AC"/>
    <w:pPr>
      <w:keepNext/>
      <w:keepLines/>
      <w:spacing w:before="80" w:after="40"/>
      <w:outlineLvl w:val="4"/>
    </w:pPr>
    <w:rPr>
      <w:rFonts w:asciiTheme="minorHAnsi" w:eastAsiaTheme="majorEastAsia" w:hAnsiTheme="minorHAnsi" w:cstheme="majorBidi"/>
      <w:color w:val="2E74B5" w:themeColor="accent1" w:themeShade="BF"/>
    </w:rPr>
  </w:style>
  <w:style w:type="paragraph" w:styleId="Heading6">
    <w:name w:val="heading 6"/>
    <w:basedOn w:val="Normal"/>
    <w:next w:val="Normal"/>
    <w:link w:val="Heading6Char"/>
    <w:uiPriority w:val="9"/>
    <w:semiHidden/>
    <w:unhideWhenUsed/>
    <w:qFormat/>
    <w:rsid w:val="002E26AC"/>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E26AC"/>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E26AC"/>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E26AC"/>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6D0D00"/>
    <w:rPr>
      <w:rFonts w:ascii="Times New Roman" w:eastAsiaTheme="majorEastAsia" w:hAnsi="Times New Roman" w:cstheme="majorBidi"/>
      <w:b/>
      <w:color w:val="1F4D78" w:themeColor="accent1" w:themeShade="7F"/>
      <w:sz w:val="24"/>
      <w:szCs w:val="24"/>
    </w:rPr>
  </w:style>
  <w:style w:type="character" w:customStyle="1" w:styleId="Heading1Char">
    <w:name w:val="Heading 1 Char"/>
    <w:basedOn w:val="DefaultParagraphFont"/>
    <w:link w:val="Heading1"/>
    <w:uiPriority w:val="9"/>
    <w:rsid w:val="00EC2218"/>
    <w:rPr>
      <w:rFonts w:ascii="Arial" w:eastAsiaTheme="majorEastAsia" w:hAnsi="Arial" w:cstheme="majorBidi"/>
      <w:b/>
      <w:color w:val="2E74B5" w:themeColor="accent1" w:themeShade="BF"/>
      <w:kern w:val="0"/>
      <w:sz w:val="32"/>
      <w:szCs w:val="40"/>
      <w:lang w:eastAsia="en-GB"/>
      <w14:ligatures w14:val="none"/>
    </w:rPr>
  </w:style>
  <w:style w:type="character" w:customStyle="1" w:styleId="Heading2Char">
    <w:name w:val="Heading 2 Char"/>
    <w:basedOn w:val="DefaultParagraphFont"/>
    <w:link w:val="Heading2"/>
    <w:uiPriority w:val="9"/>
    <w:rsid w:val="00EC2218"/>
    <w:rPr>
      <w:rFonts w:ascii="Arial" w:eastAsiaTheme="majorEastAsia" w:hAnsi="Arial" w:cstheme="majorBidi"/>
      <w:b/>
      <w:color w:val="2E74B5" w:themeColor="accent1" w:themeShade="BF"/>
      <w:kern w:val="0"/>
      <w:sz w:val="28"/>
      <w:szCs w:val="26"/>
      <w:lang w:eastAsia="en-GB"/>
      <w14:ligatures w14:val="none"/>
    </w:rPr>
  </w:style>
  <w:style w:type="character" w:customStyle="1" w:styleId="Heading4Char">
    <w:name w:val="Heading 4 Char"/>
    <w:basedOn w:val="DefaultParagraphFont"/>
    <w:link w:val="Heading4"/>
    <w:uiPriority w:val="9"/>
    <w:semiHidden/>
    <w:rsid w:val="002E26AC"/>
    <w:rPr>
      <w:rFonts w:eastAsiaTheme="majorEastAsia" w:cstheme="majorBidi"/>
      <w:i/>
      <w:iCs/>
      <w:color w:val="2E74B5" w:themeColor="accent1" w:themeShade="BF"/>
      <w:kern w:val="0"/>
      <w:sz w:val="24"/>
      <w:szCs w:val="24"/>
      <w:lang w:eastAsia="en-GB"/>
      <w14:ligatures w14:val="none"/>
    </w:rPr>
  </w:style>
  <w:style w:type="character" w:customStyle="1" w:styleId="Heading5Char">
    <w:name w:val="Heading 5 Char"/>
    <w:basedOn w:val="DefaultParagraphFont"/>
    <w:link w:val="Heading5"/>
    <w:uiPriority w:val="9"/>
    <w:semiHidden/>
    <w:rsid w:val="002E26AC"/>
    <w:rPr>
      <w:rFonts w:eastAsiaTheme="majorEastAsia" w:cstheme="majorBidi"/>
      <w:color w:val="2E74B5" w:themeColor="accent1" w:themeShade="BF"/>
      <w:kern w:val="0"/>
      <w:sz w:val="24"/>
      <w:szCs w:val="24"/>
      <w:lang w:eastAsia="en-GB"/>
      <w14:ligatures w14:val="none"/>
    </w:rPr>
  </w:style>
  <w:style w:type="character" w:customStyle="1" w:styleId="Heading6Char">
    <w:name w:val="Heading 6 Char"/>
    <w:basedOn w:val="DefaultParagraphFont"/>
    <w:link w:val="Heading6"/>
    <w:uiPriority w:val="9"/>
    <w:semiHidden/>
    <w:rsid w:val="002E26AC"/>
    <w:rPr>
      <w:rFonts w:eastAsiaTheme="majorEastAsia" w:cstheme="majorBidi"/>
      <w:i/>
      <w:iCs/>
      <w:color w:val="595959" w:themeColor="text1" w:themeTint="A6"/>
      <w:kern w:val="0"/>
      <w:sz w:val="24"/>
      <w:szCs w:val="24"/>
      <w:lang w:eastAsia="en-GB"/>
      <w14:ligatures w14:val="none"/>
    </w:rPr>
  </w:style>
  <w:style w:type="character" w:customStyle="1" w:styleId="Heading7Char">
    <w:name w:val="Heading 7 Char"/>
    <w:basedOn w:val="DefaultParagraphFont"/>
    <w:link w:val="Heading7"/>
    <w:uiPriority w:val="9"/>
    <w:semiHidden/>
    <w:rsid w:val="002E26AC"/>
    <w:rPr>
      <w:rFonts w:eastAsiaTheme="majorEastAsia" w:cstheme="majorBidi"/>
      <w:color w:val="595959" w:themeColor="text1" w:themeTint="A6"/>
      <w:kern w:val="0"/>
      <w:sz w:val="24"/>
      <w:szCs w:val="24"/>
      <w:lang w:eastAsia="en-GB"/>
      <w14:ligatures w14:val="none"/>
    </w:rPr>
  </w:style>
  <w:style w:type="character" w:customStyle="1" w:styleId="Heading8Char">
    <w:name w:val="Heading 8 Char"/>
    <w:basedOn w:val="DefaultParagraphFont"/>
    <w:link w:val="Heading8"/>
    <w:uiPriority w:val="9"/>
    <w:semiHidden/>
    <w:rsid w:val="002E26AC"/>
    <w:rPr>
      <w:rFonts w:eastAsiaTheme="majorEastAsia" w:cstheme="majorBidi"/>
      <w:i/>
      <w:iCs/>
      <w:color w:val="272727" w:themeColor="text1" w:themeTint="D8"/>
      <w:kern w:val="0"/>
      <w:sz w:val="24"/>
      <w:szCs w:val="24"/>
      <w:lang w:eastAsia="en-GB"/>
      <w14:ligatures w14:val="none"/>
    </w:rPr>
  </w:style>
  <w:style w:type="character" w:customStyle="1" w:styleId="Heading9Char">
    <w:name w:val="Heading 9 Char"/>
    <w:basedOn w:val="DefaultParagraphFont"/>
    <w:link w:val="Heading9"/>
    <w:uiPriority w:val="9"/>
    <w:semiHidden/>
    <w:rsid w:val="002E26AC"/>
    <w:rPr>
      <w:rFonts w:eastAsiaTheme="majorEastAsia" w:cstheme="majorBidi"/>
      <w:color w:val="272727" w:themeColor="text1" w:themeTint="D8"/>
      <w:kern w:val="0"/>
      <w:sz w:val="24"/>
      <w:szCs w:val="24"/>
      <w:lang w:eastAsia="en-GB"/>
      <w14:ligatures w14:val="none"/>
    </w:rPr>
  </w:style>
  <w:style w:type="paragraph" w:styleId="Title">
    <w:name w:val="Title"/>
    <w:basedOn w:val="Normal"/>
    <w:next w:val="Normal"/>
    <w:link w:val="TitleChar"/>
    <w:uiPriority w:val="10"/>
    <w:qFormat/>
    <w:rsid w:val="002E26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26AC"/>
    <w:rPr>
      <w:rFonts w:asciiTheme="majorHAnsi" w:eastAsiaTheme="majorEastAsia" w:hAnsiTheme="majorHAnsi" w:cstheme="majorBidi"/>
      <w:spacing w:val="-10"/>
      <w:kern w:val="28"/>
      <w:sz w:val="56"/>
      <w:szCs w:val="56"/>
      <w:lang w:eastAsia="en-GB"/>
      <w14:ligatures w14:val="none"/>
    </w:rPr>
  </w:style>
  <w:style w:type="paragraph" w:styleId="Subtitle">
    <w:name w:val="Subtitle"/>
    <w:basedOn w:val="Normal"/>
    <w:next w:val="Normal"/>
    <w:link w:val="SubtitleChar"/>
    <w:uiPriority w:val="11"/>
    <w:qFormat/>
    <w:rsid w:val="002E26AC"/>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26AC"/>
    <w:rPr>
      <w:rFonts w:eastAsiaTheme="majorEastAsia" w:cstheme="majorBidi"/>
      <w:color w:val="595959" w:themeColor="text1" w:themeTint="A6"/>
      <w:spacing w:val="15"/>
      <w:kern w:val="0"/>
      <w:sz w:val="28"/>
      <w:szCs w:val="28"/>
      <w:lang w:eastAsia="en-GB"/>
      <w14:ligatures w14:val="none"/>
    </w:rPr>
  </w:style>
  <w:style w:type="paragraph" w:styleId="Quote">
    <w:name w:val="Quote"/>
    <w:basedOn w:val="Normal"/>
    <w:next w:val="Normal"/>
    <w:link w:val="QuoteChar"/>
    <w:uiPriority w:val="29"/>
    <w:qFormat/>
    <w:rsid w:val="002E26A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E26AC"/>
    <w:rPr>
      <w:rFonts w:ascii="Times New Roman" w:hAnsi="Times New Roman" w:cs="Times New Roman"/>
      <w:i/>
      <w:iCs/>
      <w:color w:val="404040" w:themeColor="text1" w:themeTint="BF"/>
      <w:kern w:val="0"/>
      <w:sz w:val="24"/>
      <w:szCs w:val="24"/>
      <w:lang w:eastAsia="en-GB"/>
      <w14:ligatures w14:val="none"/>
    </w:rPr>
  </w:style>
  <w:style w:type="paragraph" w:styleId="ListParagraph">
    <w:name w:val="List Paragraph"/>
    <w:basedOn w:val="Normal"/>
    <w:uiPriority w:val="34"/>
    <w:qFormat/>
    <w:rsid w:val="002E26AC"/>
    <w:pPr>
      <w:ind w:left="720"/>
      <w:contextualSpacing/>
    </w:pPr>
  </w:style>
  <w:style w:type="character" w:styleId="IntenseEmphasis">
    <w:name w:val="Intense Emphasis"/>
    <w:basedOn w:val="DefaultParagraphFont"/>
    <w:uiPriority w:val="21"/>
    <w:qFormat/>
    <w:rsid w:val="002E26AC"/>
    <w:rPr>
      <w:i/>
      <w:iCs/>
      <w:color w:val="2E74B5" w:themeColor="accent1" w:themeShade="BF"/>
    </w:rPr>
  </w:style>
  <w:style w:type="paragraph" w:styleId="IntenseQuote">
    <w:name w:val="Intense Quote"/>
    <w:basedOn w:val="Normal"/>
    <w:next w:val="Normal"/>
    <w:link w:val="IntenseQuoteChar"/>
    <w:uiPriority w:val="30"/>
    <w:qFormat/>
    <w:rsid w:val="002E26AC"/>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2E26AC"/>
    <w:rPr>
      <w:rFonts w:ascii="Times New Roman" w:hAnsi="Times New Roman" w:cs="Times New Roman"/>
      <w:i/>
      <w:iCs/>
      <w:color w:val="2E74B5" w:themeColor="accent1" w:themeShade="BF"/>
      <w:kern w:val="0"/>
      <w:sz w:val="24"/>
      <w:szCs w:val="24"/>
      <w:lang w:eastAsia="en-GB"/>
      <w14:ligatures w14:val="none"/>
    </w:rPr>
  </w:style>
  <w:style w:type="character" w:styleId="IntenseReference">
    <w:name w:val="Intense Reference"/>
    <w:basedOn w:val="DefaultParagraphFont"/>
    <w:uiPriority w:val="32"/>
    <w:qFormat/>
    <w:rsid w:val="002E26AC"/>
    <w:rPr>
      <w:b/>
      <w:bCs/>
      <w:smallCaps/>
      <w:color w:val="2E74B5" w:themeColor="accent1" w:themeShade="BF"/>
      <w:spacing w:val="5"/>
    </w:rPr>
  </w:style>
  <w:style w:type="paragraph" w:styleId="TOCHeading">
    <w:name w:val="TOC Heading"/>
    <w:basedOn w:val="Heading1"/>
    <w:next w:val="Normal"/>
    <w:uiPriority w:val="39"/>
    <w:unhideWhenUsed/>
    <w:qFormat/>
    <w:rsid w:val="00EB454A"/>
    <w:pPr>
      <w:spacing w:before="240" w:after="0" w:line="259" w:lineRule="auto"/>
      <w:jc w:val="left"/>
      <w:outlineLvl w:val="9"/>
    </w:pPr>
    <w:rPr>
      <w:rFonts w:asciiTheme="majorHAnsi" w:hAnsiTheme="majorHAnsi"/>
      <w:b w:val="0"/>
      <w:szCs w:val="32"/>
      <w:lang w:val="en-US" w:eastAsia="en-US"/>
    </w:rPr>
  </w:style>
  <w:style w:type="paragraph" w:styleId="TOC1">
    <w:name w:val="toc 1"/>
    <w:basedOn w:val="Normal"/>
    <w:next w:val="Normal"/>
    <w:autoRedefine/>
    <w:uiPriority w:val="39"/>
    <w:unhideWhenUsed/>
    <w:rsid w:val="00EB454A"/>
    <w:pPr>
      <w:spacing w:after="100"/>
    </w:pPr>
  </w:style>
  <w:style w:type="paragraph" w:styleId="TOC2">
    <w:name w:val="toc 2"/>
    <w:basedOn w:val="Normal"/>
    <w:next w:val="Normal"/>
    <w:autoRedefine/>
    <w:uiPriority w:val="39"/>
    <w:unhideWhenUsed/>
    <w:rsid w:val="00EB454A"/>
    <w:pPr>
      <w:spacing w:after="100"/>
      <w:ind w:left="240"/>
    </w:pPr>
  </w:style>
  <w:style w:type="character" w:styleId="Hyperlink">
    <w:name w:val="Hyperlink"/>
    <w:basedOn w:val="DefaultParagraphFont"/>
    <w:uiPriority w:val="99"/>
    <w:unhideWhenUsed/>
    <w:rsid w:val="00EB454A"/>
    <w:rPr>
      <w:color w:val="0563C1" w:themeColor="hyperlink"/>
      <w:u w:val="single"/>
    </w:rPr>
  </w:style>
  <w:style w:type="paragraph" w:styleId="CommentText">
    <w:name w:val="annotation text"/>
    <w:basedOn w:val="Normal"/>
    <w:link w:val="CommentTextChar"/>
    <w:uiPriority w:val="99"/>
    <w:semiHidden/>
    <w:unhideWhenUsed/>
    <w:rsid w:val="00EB454A"/>
    <w:pPr>
      <w:widowControl w:val="0"/>
      <w:autoSpaceDE w:val="0"/>
      <w:autoSpaceDN w:val="0"/>
      <w:spacing w:before="0" w:after="0" w:line="240" w:lineRule="auto"/>
      <w:jc w:val="left"/>
    </w:pPr>
    <w:rPr>
      <w:rFonts w:eastAsia="Arial" w:cs="Arial"/>
      <w:sz w:val="20"/>
      <w:szCs w:val="20"/>
      <w:lang w:val="en-US" w:eastAsia="en-US"/>
    </w:rPr>
  </w:style>
  <w:style w:type="character" w:customStyle="1" w:styleId="CommentTextChar">
    <w:name w:val="Comment Text Char"/>
    <w:basedOn w:val="DefaultParagraphFont"/>
    <w:link w:val="CommentText"/>
    <w:uiPriority w:val="99"/>
    <w:semiHidden/>
    <w:rsid w:val="00EB454A"/>
    <w:rPr>
      <w:rFonts w:ascii="Arial" w:eastAsia="Arial" w:hAnsi="Arial" w:cs="Arial"/>
      <w:kern w:val="0"/>
      <w:sz w:val="20"/>
      <w:szCs w:val="20"/>
      <w:lang w:val="en-US"/>
      <w14:ligatures w14:val="none"/>
    </w:rPr>
  </w:style>
  <w:style w:type="character" w:styleId="CommentReference">
    <w:name w:val="annotation reference"/>
    <w:basedOn w:val="DefaultParagraphFont"/>
    <w:uiPriority w:val="99"/>
    <w:semiHidden/>
    <w:unhideWhenUsed/>
    <w:rsid w:val="00EB454A"/>
    <w:rPr>
      <w:sz w:val="16"/>
      <w:szCs w:val="16"/>
    </w:rPr>
  </w:style>
  <w:style w:type="paragraph" w:styleId="Header">
    <w:name w:val="header"/>
    <w:basedOn w:val="Normal"/>
    <w:link w:val="HeaderChar"/>
    <w:uiPriority w:val="99"/>
    <w:unhideWhenUsed/>
    <w:rsid w:val="00206BC3"/>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206BC3"/>
    <w:rPr>
      <w:rFonts w:ascii="Arial" w:hAnsi="Arial" w:cs="Times New Roman"/>
      <w:kern w:val="0"/>
      <w:sz w:val="24"/>
      <w:szCs w:val="24"/>
      <w:lang w:eastAsia="en-GB"/>
      <w14:ligatures w14:val="none"/>
    </w:rPr>
  </w:style>
  <w:style w:type="paragraph" w:styleId="Footer">
    <w:name w:val="footer"/>
    <w:basedOn w:val="Normal"/>
    <w:link w:val="FooterChar"/>
    <w:uiPriority w:val="99"/>
    <w:unhideWhenUsed/>
    <w:rsid w:val="00206BC3"/>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206BC3"/>
    <w:rPr>
      <w:rFonts w:ascii="Arial" w:hAnsi="Arial"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2C1B9F"/>
    <w:rPr>
      <w:color w:val="605E5C"/>
      <w:shd w:val="clear" w:color="auto" w:fill="E1DFDD"/>
    </w:rPr>
  </w:style>
  <w:style w:type="character" w:styleId="FollowedHyperlink">
    <w:name w:val="FollowedHyperlink"/>
    <w:basedOn w:val="DefaultParagraphFont"/>
    <w:uiPriority w:val="99"/>
    <w:semiHidden/>
    <w:unhideWhenUsed/>
    <w:rsid w:val="002C1B9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6.png"/><Relationship Id="rId18" Type="http://schemas.openxmlformats.org/officeDocument/2006/relationships/image" Target="media/image11.svg"/><Relationship Id="rId26" Type="http://schemas.openxmlformats.org/officeDocument/2006/relationships/hyperlink" Target="https://doi.org/10.1016/j.learninstruc.2016.01.007" TargetMode="External"/><Relationship Id="rId3" Type="http://schemas.openxmlformats.org/officeDocument/2006/relationships/settings" Target="settings.xml"/><Relationship Id="rId21" Type="http://schemas.openxmlformats.org/officeDocument/2006/relationships/hyperlink" Target="https://doi.org/10.1016/j.compedu.2019.103783" TargetMode="External"/><Relationship Id="rId7" Type="http://schemas.openxmlformats.org/officeDocument/2006/relationships/image" Target="media/image1.png"/><Relationship Id="rId12" Type="http://schemas.openxmlformats.org/officeDocument/2006/relationships/image" Target="media/image5.svg"/><Relationship Id="rId17" Type="http://schemas.openxmlformats.org/officeDocument/2006/relationships/image" Target="media/image10.png"/><Relationship Id="rId25" Type="http://schemas.openxmlformats.org/officeDocument/2006/relationships/hyperlink" Target="https://doi.org/10.1111/hequ.12411" TargetMode="External"/><Relationship Id="rId2" Type="http://schemas.openxmlformats.org/officeDocument/2006/relationships/styles" Target="styles.xml"/><Relationship Id="rId16" Type="http://schemas.openxmlformats.org/officeDocument/2006/relationships/image" Target="media/image9.svg"/><Relationship Id="rId20" Type="http://schemas.openxmlformats.org/officeDocument/2006/relationships/hyperlink" Target="https://doi.org/10.1007/s10639-022-11311-1" TargetMode="External"/><Relationship Id="rId29" Type="http://schemas.openxmlformats.org/officeDocument/2006/relationships/hyperlink" Target="https://doi.org/10.3390/a18060352"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www.researchgate.net/publication/385864535_THE_ROLE_OF_DIGITAL_LEARNING_PLATFORMS_IN_ENHANCING_STUDENT_ENGAGEMENT" TargetMode="Externa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doi.org/10.1007/978-981-19-6458-9_15" TargetMode="External"/><Relationship Id="rId28" Type="http://schemas.openxmlformats.org/officeDocument/2006/relationships/hyperlink" Target="https://doi.org/10.1371/journal.pone.0245066" TargetMode="External"/><Relationship Id="rId10" Type="http://schemas.openxmlformats.org/officeDocument/2006/relationships/image" Target="media/image3.svg"/><Relationship Id="rId19" Type="http://schemas.openxmlformats.org/officeDocument/2006/relationships/hyperlink" Target="https://doi.org/10.1186/s41239-023-00437-y"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svg"/><Relationship Id="rId22" Type="http://schemas.openxmlformats.org/officeDocument/2006/relationships/hyperlink" Target="https://doi.org/10.1051/shsconf/20219205019" TargetMode="External"/><Relationship Id="rId27" Type="http://schemas.openxmlformats.org/officeDocument/2006/relationships/hyperlink" Target="https://doi.org/10.1111/bjet.12730"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D3FA40-32D2-4D50-A91A-C5131A2F9A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2537</Words>
  <Characters>14462</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2025-11-27T13:55:00Z</dcterms:created>
  <dcterms:modified xsi:type="dcterms:W3CDTF">2025-11-27T13:55:00Z</dcterms:modified>
</cp:coreProperties>
</file>