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86" w:type="dxa"/>
        <w:tblInd w:w="-8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4040"/>
        <w:gridCol w:w="2537"/>
        <w:gridCol w:w="2112"/>
        <w:gridCol w:w="86"/>
      </w:tblGrid>
      <w:tr w:rsidR="00203FCC" w14:paraId="772FAA90" w14:textId="77777777" w:rsidTr="00203FCC">
        <w:trPr>
          <w:trHeight w:val="1077"/>
        </w:trPr>
        <w:tc>
          <w:tcPr>
            <w:tcW w:w="10686" w:type="dxa"/>
            <w:gridSpan w:val="5"/>
            <w:shd w:val="clear" w:color="auto" w:fill="C0C0C0"/>
          </w:tcPr>
          <w:p w14:paraId="28947D3E" w14:textId="77777777" w:rsidR="00203FCC" w:rsidRDefault="00203FCC" w:rsidP="00FD6490">
            <w:pPr>
              <w:pStyle w:val="TableParagraph"/>
              <w:ind w:left="150" w:right="144"/>
              <w:jc w:val="center"/>
              <w:rPr>
                <w:b/>
                <w:sz w:val="44"/>
              </w:rPr>
            </w:pPr>
            <w:r>
              <w:rPr>
                <w:b/>
                <w:sz w:val="44"/>
              </w:rPr>
              <w:t>BA DEGREE ASSIGNMENT SPECIFICATION</w:t>
            </w:r>
          </w:p>
          <w:p w14:paraId="6395717D" w14:textId="77777777" w:rsidR="00203FCC" w:rsidRDefault="00203FCC" w:rsidP="00FD6490">
            <w:pPr>
              <w:pStyle w:val="TableParagraph"/>
              <w:spacing w:before="2"/>
              <w:ind w:left="150" w:right="140"/>
              <w:jc w:val="center"/>
              <w:rPr>
                <w:sz w:val="28"/>
              </w:rPr>
            </w:pPr>
            <w:r>
              <w:rPr>
                <w:sz w:val="28"/>
              </w:rPr>
              <w:t>SCHOOL OF HOSPITALITY &amp; TOURISM MANAGEMENT</w:t>
            </w:r>
          </w:p>
        </w:tc>
      </w:tr>
      <w:tr w:rsidR="00203FCC" w14:paraId="0D05E6F7" w14:textId="77777777" w:rsidTr="00203FCC">
        <w:trPr>
          <w:gridAfter w:val="1"/>
          <w:wAfter w:w="86" w:type="dxa"/>
          <w:trHeight w:val="530"/>
        </w:trPr>
        <w:tc>
          <w:tcPr>
            <w:tcW w:w="1911" w:type="dxa"/>
            <w:shd w:val="clear" w:color="auto" w:fill="D9D9D9"/>
          </w:tcPr>
          <w:p w14:paraId="7AAF5490" w14:textId="77777777" w:rsidR="00203FCC" w:rsidRDefault="00203FCC" w:rsidP="00FD6490">
            <w:pPr>
              <w:pStyle w:val="TableParagraph"/>
              <w:spacing w:before="120"/>
              <w:ind w:left="107"/>
              <w:rPr>
                <w:b/>
              </w:rPr>
            </w:pPr>
            <w:r>
              <w:rPr>
                <w:b/>
              </w:rPr>
              <w:t>Student name:</w:t>
            </w:r>
          </w:p>
        </w:tc>
        <w:tc>
          <w:tcPr>
            <w:tcW w:w="4040" w:type="dxa"/>
          </w:tcPr>
          <w:p w14:paraId="6CCF9E1C" w14:textId="4F613BC2" w:rsidR="00203FCC" w:rsidRPr="00EE46CF" w:rsidRDefault="00EE46CF" w:rsidP="00EE46CF">
            <w:pPr>
              <w:rPr>
                <w:b/>
                <w:bCs/>
                <w:sz w:val="22"/>
                <w:szCs w:val="20"/>
              </w:rPr>
            </w:pPr>
            <w:r>
              <w:rPr>
                <w:b/>
                <w:bCs/>
                <w:sz w:val="22"/>
                <w:szCs w:val="20"/>
              </w:rPr>
              <w:t>PARASCHIVA RAMONA VRASNEAG</w:t>
            </w:r>
          </w:p>
          <w:p w14:paraId="11C0C2A1" w14:textId="77777777" w:rsidR="00EE46CF" w:rsidRDefault="00EE46CF" w:rsidP="00FD6490">
            <w:pPr>
              <w:pStyle w:val="TableParagraph"/>
              <w:rPr>
                <w:rFonts w:ascii="Times New Roman"/>
                <w:color w:val="000000" w:themeColor="text1"/>
                <w:sz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4C1B10" w14:textId="05DE9AD4" w:rsidR="00EE46CF" w:rsidRPr="00EE46CF" w:rsidRDefault="00EE46CF" w:rsidP="00FD6490">
            <w:pPr>
              <w:pStyle w:val="TableParagraph"/>
              <w:rPr>
                <w:rFonts w:ascii="Times New Roman"/>
                <w:color w:val="000000" w:themeColor="text1"/>
                <w:sz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37" w:type="dxa"/>
            <w:shd w:val="clear" w:color="auto" w:fill="D9D9D9"/>
          </w:tcPr>
          <w:p w14:paraId="09B70D4E" w14:textId="77777777" w:rsidR="00203FCC" w:rsidRDefault="00203FCC" w:rsidP="00FD6490">
            <w:pPr>
              <w:pStyle w:val="TableParagraph"/>
              <w:spacing w:before="120"/>
              <w:ind w:left="107"/>
              <w:rPr>
                <w:b/>
              </w:rPr>
            </w:pPr>
            <w:r>
              <w:rPr>
                <w:b/>
              </w:rPr>
              <w:t>Student</w:t>
            </w:r>
            <w:r>
              <w:rPr>
                <w:b/>
                <w:spacing w:val="60"/>
              </w:rPr>
              <w:t xml:space="preserve"> </w:t>
            </w:r>
            <w:r>
              <w:rPr>
                <w:b/>
              </w:rPr>
              <w:t>number:</w:t>
            </w:r>
          </w:p>
        </w:tc>
        <w:tc>
          <w:tcPr>
            <w:tcW w:w="2112" w:type="dxa"/>
          </w:tcPr>
          <w:p w14:paraId="4E8630AB" w14:textId="51CFD564" w:rsidR="00203FCC" w:rsidRDefault="00EE46CF" w:rsidP="00FD6490">
            <w:pPr>
              <w:pStyle w:val="TableParagraph"/>
              <w:rPr>
                <w:rFonts w:ascii="Times New Roman"/>
                <w:sz w:val="18"/>
              </w:rPr>
            </w:pPr>
            <w:r>
              <w:rPr>
                <w:rFonts w:ascii="Times New Roman"/>
                <w:sz w:val="18"/>
              </w:rPr>
              <w:t>2122736</w:t>
            </w:r>
          </w:p>
        </w:tc>
      </w:tr>
      <w:tr w:rsidR="00203FCC" w14:paraId="0FE8754C" w14:textId="77777777" w:rsidTr="00203FCC">
        <w:trPr>
          <w:gridAfter w:val="1"/>
          <w:wAfter w:w="86" w:type="dxa"/>
          <w:trHeight w:val="530"/>
        </w:trPr>
        <w:tc>
          <w:tcPr>
            <w:tcW w:w="1911" w:type="dxa"/>
            <w:shd w:val="clear" w:color="auto" w:fill="D9D9D9"/>
          </w:tcPr>
          <w:p w14:paraId="367A5937" w14:textId="77777777" w:rsidR="00203FCC" w:rsidRDefault="00203FCC" w:rsidP="00FD6490">
            <w:pPr>
              <w:pStyle w:val="TableParagraph"/>
              <w:spacing w:before="120"/>
              <w:ind w:left="107"/>
              <w:rPr>
                <w:b/>
              </w:rPr>
            </w:pPr>
            <w:proofErr w:type="spellStart"/>
            <w:r>
              <w:rPr>
                <w:b/>
              </w:rPr>
              <w:t>Programmes</w:t>
            </w:r>
            <w:proofErr w:type="spellEnd"/>
            <w:r>
              <w:rPr>
                <w:b/>
              </w:rPr>
              <w:t>:</w:t>
            </w:r>
          </w:p>
        </w:tc>
        <w:tc>
          <w:tcPr>
            <w:tcW w:w="8689" w:type="dxa"/>
            <w:gridSpan w:val="3"/>
          </w:tcPr>
          <w:p w14:paraId="0EBD5166" w14:textId="77777777" w:rsidR="00203FCC" w:rsidRDefault="00203FCC" w:rsidP="00FD6490">
            <w:pPr>
              <w:pStyle w:val="TableParagraph"/>
              <w:spacing w:before="120"/>
              <w:ind w:left="107"/>
              <w:rPr>
                <w:b/>
              </w:rPr>
            </w:pPr>
            <w:r>
              <w:rPr>
                <w:b/>
              </w:rPr>
              <w:t>BA (Hons) International Hotel Management</w:t>
            </w:r>
          </w:p>
        </w:tc>
      </w:tr>
      <w:tr w:rsidR="00203FCC" w14:paraId="6E2F7017" w14:textId="77777777" w:rsidTr="00203FCC">
        <w:trPr>
          <w:gridAfter w:val="1"/>
          <w:wAfter w:w="86" w:type="dxa"/>
          <w:trHeight w:val="822"/>
        </w:trPr>
        <w:tc>
          <w:tcPr>
            <w:tcW w:w="1911" w:type="dxa"/>
            <w:shd w:val="clear" w:color="auto" w:fill="D9D9D9"/>
          </w:tcPr>
          <w:p w14:paraId="63E8A3C6" w14:textId="77777777" w:rsidR="00203FCC" w:rsidRDefault="00203FCC" w:rsidP="00FD6490">
            <w:pPr>
              <w:pStyle w:val="TableParagraph"/>
              <w:spacing w:before="122"/>
              <w:ind w:left="107"/>
              <w:rPr>
                <w:b/>
              </w:rPr>
            </w:pPr>
            <w:r>
              <w:rPr>
                <w:b/>
              </w:rPr>
              <w:t>Module:</w:t>
            </w:r>
          </w:p>
        </w:tc>
        <w:tc>
          <w:tcPr>
            <w:tcW w:w="4040" w:type="dxa"/>
          </w:tcPr>
          <w:p w14:paraId="6EDFC17D" w14:textId="77777777" w:rsidR="00203FCC" w:rsidRDefault="00203FCC" w:rsidP="00FD6490">
            <w:pPr>
              <w:pStyle w:val="TableParagraph"/>
              <w:spacing w:before="122" w:line="276" w:lineRule="auto"/>
              <w:ind w:left="107"/>
              <w:rPr>
                <w:b/>
              </w:rPr>
            </w:pPr>
            <w:r>
              <w:rPr>
                <w:b/>
              </w:rPr>
              <w:t>Sustainable Hospitality &amp; Tourism Management</w:t>
            </w:r>
          </w:p>
        </w:tc>
        <w:tc>
          <w:tcPr>
            <w:tcW w:w="2537" w:type="dxa"/>
            <w:shd w:val="clear" w:color="auto" w:fill="D9D9D9"/>
          </w:tcPr>
          <w:p w14:paraId="190EBB18" w14:textId="77777777" w:rsidR="00203FCC" w:rsidRDefault="00203FCC" w:rsidP="00FD6490">
            <w:pPr>
              <w:pStyle w:val="TableParagraph"/>
              <w:spacing w:before="122"/>
              <w:ind w:left="107"/>
              <w:rPr>
                <w:b/>
              </w:rPr>
            </w:pPr>
            <w:r>
              <w:rPr>
                <w:b/>
              </w:rPr>
              <w:t>Module Level (4, 5, 6):</w:t>
            </w:r>
          </w:p>
        </w:tc>
        <w:tc>
          <w:tcPr>
            <w:tcW w:w="2112" w:type="dxa"/>
          </w:tcPr>
          <w:p w14:paraId="652C43BC" w14:textId="77777777" w:rsidR="00203FCC" w:rsidRDefault="00203FCC" w:rsidP="00FD6490">
            <w:pPr>
              <w:pStyle w:val="TableParagraph"/>
              <w:spacing w:before="122"/>
              <w:ind w:left="108"/>
              <w:rPr>
                <w:b/>
              </w:rPr>
            </w:pPr>
            <w:r>
              <w:rPr>
                <w:b/>
              </w:rPr>
              <w:t>5</w:t>
            </w:r>
          </w:p>
        </w:tc>
      </w:tr>
      <w:tr w:rsidR="00203FCC" w14:paraId="37FE22E4" w14:textId="77777777" w:rsidTr="00203FCC">
        <w:trPr>
          <w:gridAfter w:val="1"/>
          <w:wAfter w:w="86" w:type="dxa"/>
          <w:trHeight w:val="1012"/>
        </w:trPr>
        <w:tc>
          <w:tcPr>
            <w:tcW w:w="1911" w:type="dxa"/>
            <w:shd w:val="clear" w:color="auto" w:fill="D9D9D9"/>
          </w:tcPr>
          <w:p w14:paraId="2CEC18AB" w14:textId="77777777" w:rsidR="00203FCC" w:rsidRDefault="00203FCC" w:rsidP="00FD6490">
            <w:pPr>
              <w:pStyle w:val="TableParagraph"/>
              <w:spacing w:before="120"/>
              <w:ind w:left="107"/>
              <w:rPr>
                <w:b/>
              </w:rPr>
            </w:pPr>
            <w:r>
              <w:rPr>
                <w:b/>
              </w:rPr>
              <w:t>Module code:</w:t>
            </w:r>
          </w:p>
        </w:tc>
        <w:tc>
          <w:tcPr>
            <w:tcW w:w="4040" w:type="dxa"/>
          </w:tcPr>
          <w:p w14:paraId="787B2AC4" w14:textId="77777777" w:rsidR="00203FCC" w:rsidRDefault="00203FCC" w:rsidP="00FD6490">
            <w:pPr>
              <w:pStyle w:val="TableParagraph"/>
              <w:spacing w:before="120"/>
              <w:ind w:left="107"/>
              <w:rPr>
                <w:b/>
              </w:rPr>
            </w:pPr>
            <w:r>
              <w:rPr>
                <w:b/>
              </w:rPr>
              <w:t>BMIH5006</w:t>
            </w:r>
          </w:p>
        </w:tc>
        <w:tc>
          <w:tcPr>
            <w:tcW w:w="2537" w:type="dxa"/>
            <w:shd w:val="clear" w:color="auto" w:fill="D9D9D9"/>
          </w:tcPr>
          <w:p w14:paraId="28248875" w14:textId="77777777" w:rsidR="00203FCC" w:rsidRDefault="00203FCC" w:rsidP="00FD6490">
            <w:pPr>
              <w:pStyle w:val="TableParagraph"/>
              <w:ind w:left="107" w:right="811"/>
              <w:rPr>
                <w:b/>
              </w:rPr>
            </w:pPr>
            <w:r>
              <w:rPr>
                <w:b/>
              </w:rPr>
              <w:t>Contribution to Overall</w:t>
            </w:r>
          </w:p>
          <w:p w14:paraId="1C93AFAC" w14:textId="77777777" w:rsidR="00203FCC" w:rsidRDefault="00203FCC" w:rsidP="00FD6490">
            <w:pPr>
              <w:pStyle w:val="TableParagraph"/>
              <w:spacing w:before="5" w:line="252" w:lineRule="exact"/>
              <w:ind w:left="107" w:right="272"/>
              <w:rPr>
                <w:b/>
              </w:rPr>
            </w:pPr>
            <w:r>
              <w:rPr>
                <w:b/>
              </w:rPr>
              <w:t>Module Assessment (%):</w:t>
            </w:r>
          </w:p>
        </w:tc>
        <w:tc>
          <w:tcPr>
            <w:tcW w:w="2112" w:type="dxa"/>
          </w:tcPr>
          <w:p w14:paraId="68C711AE" w14:textId="77777777" w:rsidR="00203FCC" w:rsidRDefault="00203FCC" w:rsidP="00FD6490">
            <w:pPr>
              <w:pStyle w:val="TableParagraph"/>
              <w:spacing w:before="120"/>
              <w:ind w:left="108"/>
              <w:rPr>
                <w:b/>
              </w:rPr>
            </w:pPr>
            <w:r>
              <w:rPr>
                <w:b/>
              </w:rPr>
              <w:t>50%</w:t>
            </w:r>
          </w:p>
        </w:tc>
      </w:tr>
      <w:tr w:rsidR="00203FCC" w14:paraId="2FB47600" w14:textId="77777777" w:rsidTr="00203FCC">
        <w:trPr>
          <w:gridAfter w:val="1"/>
          <w:wAfter w:w="86" w:type="dxa"/>
          <w:trHeight w:val="782"/>
        </w:trPr>
        <w:tc>
          <w:tcPr>
            <w:tcW w:w="1911" w:type="dxa"/>
            <w:shd w:val="clear" w:color="auto" w:fill="D9D9D9"/>
          </w:tcPr>
          <w:p w14:paraId="2B8D6723" w14:textId="77777777" w:rsidR="00203FCC" w:rsidRDefault="00203FCC" w:rsidP="00FD6490">
            <w:pPr>
              <w:pStyle w:val="TableParagraph"/>
              <w:spacing w:before="118"/>
              <w:ind w:left="107"/>
              <w:rPr>
                <w:b/>
              </w:rPr>
            </w:pPr>
            <w:r>
              <w:rPr>
                <w:b/>
              </w:rPr>
              <w:t>Lecturer:</w:t>
            </w:r>
          </w:p>
        </w:tc>
        <w:tc>
          <w:tcPr>
            <w:tcW w:w="4040" w:type="dxa"/>
          </w:tcPr>
          <w:p w14:paraId="6ABA692D" w14:textId="6C2232A8" w:rsidR="00203FCC" w:rsidRDefault="00EE46CF" w:rsidP="00EE46CF">
            <w:pPr>
              <w:pStyle w:val="TableParagraph"/>
              <w:spacing w:line="251" w:lineRule="exact"/>
              <w:rPr>
                <w:b/>
              </w:rPr>
            </w:pPr>
            <w:r>
              <w:rPr>
                <w:b/>
              </w:rPr>
              <w:t>KATHRENE ROBERTS</w:t>
            </w:r>
          </w:p>
        </w:tc>
        <w:tc>
          <w:tcPr>
            <w:tcW w:w="2537" w:type="dxa"/>
            <w:shd w:val="clear" w:color="auto" w:fill="D9D9D9"/>
          </w:tcPr>
          <w:p w14:paraId="0C61DDC9" w14:textId="77777777" w:rsidR="00203FCC" w:rsidRDefault="00203FCC" w:rsidP="00FD6490">
            <w:pPr>
              <w:pStyle w:val="TableParagraph"/>
              <w:spacing w:before="118"/>
              <w:ind w:left="107"/>
              <w:rPr>
                <w:b/>
              </w:rPr>
            </w:pPr>
            <w:r>
              <w:rPr>
                <w:b/>
              </w:rPr>
              <w:t>Internal Verifier:</w:t>
            </w:r>
          </w:p>
        </w:tc>
        <w:tc>
          <w:tcPr>
            <w:tcW w:w="2112" w:type="dxa"/>
          </w:tcPr>
          <w:p w14:paraId="218613DB" w14:textId="067BA84D" w:rsidR="00203FCC" w:rsidRDefault="00203FCC" w:rsidP="00EE46CF">
            <w:pPr>
              <w:pStyle w:val="TableParagraph"/>
              <w:spacing w:line="251" w:lineRule="exact"/>
              <w:rPr>
                <w:b/>
              </w:rPr>
            </w:pPr>
          </w:p>
        </w:tc>
      </w:tr>
      <w:tr w:rsidR="00203FCC" w14:paraId="65BB87C9" w14:textId="77777777" w:rsidTr="00203FCC">
        <w:trPr>
          <w:gridAfter w:val="1"/>
          <w:wAfter w:w="86" w:type="dxa"/>
          <w:trHeight w:val="831"/>
        </w:trPr>
        <w:tc>
          <w:tcPr>
            <w:tcW w:w="1911" w:type="dxa"/>
            <w:tcBorders>
              <w:bottom w:val="nil"/>
            </w:tcBorders>
            <w:shd w:val="clear" w:color="auto" w:fill="D9D9D9"/>
          </w:tcPr>
          <w:p w14:paraId="391FB5BE" w14:textId="77777777" w:rsidR="00203FCC" w:rsidRDefault="00203FCC" w:rsidP="00FD6490">
            <w:pPr>
              <w:pStyle w:val="TableParagraph"/>
              <w:spacing w:before="120" w:line="276" w:lineRule="auto"/>
              <w:ind w:left="107" w:right="514"/>
              <w:rPr>
                <w:b/>
              </w:rPr>
            </w:pPr>
            <w:r>
              <w:rPr>
                <w:b/>
              </w:rPr>
              <w:t>Assignment Title:</w:t>
            </w:r>
          </w:p>
        </w:tc>
        <w:tc>
          <w:tcPr>
            <w:tcW w:w="4040" w:type="dxa"/>
            <w:tcBorders>
              <w:bottom w:val="nil"/>
            </w:tcBorders>
          </w:tcPr>
          <w:p w14:paraId="108C0867" w14:textId="77777777" w:rsidR="00203FCC" w:rsidRDefault="00203FCC" w:rsidP="00FD6490">
            <w:pPr>
              <w:pStyle w:val="TableParagraph"/>
              <w:ind w:left="107"/>
              <w:rPr>
                <w:b/>
                <w:sz w:val="24"/>
              </w:rPr>
            </w:pPr>
            <w:r>
              <w:rPr>
                <w:b/>
                <w:sz w:val="24"/>
              </w:rPr>
              <w:t>Report:</w:t>
            </w:r>
          </w:p>
          <w:p w14:paraId="672B0ABE" w14:textId="77777777" w:rsidR="00203FCC" w:rsidRDefault="00203FCC" w:rsidP="00FD6490">
            <w:pPr>
              <w:pStyle w:val="TableParagraph"/>
              <w:ind w:left="107"/>
              <w:rPr>
                <w:b/>
                <w:sz w:val="24"/>
              </w:rPr>
            </w:pPr>
            <w:r>
              <w:rPr>
                <w:b/>
                <w:sz w:val="24"/>
              </w:rPr>
              <w:t>Destination Management:</w:t>
            </w:r>
          </w:p>
          <w:p w14:paraId="7948051E" w14:textId="77777777" w:rsidR="00203FCC" w:rsidRDefault="00203FCC" w:rsidP="00FD6490">
            <w:pPr>
              <w:pStyle w:val="TableParagraph"/>
              <w:spacing w:line="259" w:lineRule="exact"/>
              <w:ind w:left="107"/>
              <w:rPr>
                <w:b/>
                <w:i/>
              </w:rPr>
            </w:pPr>
            <w:r>
              <w:rPr>
                <w:i/>
                <w:sz w:val="24"/>
              </w:rPr>
              <w:t xml:space="preserve">Destination of choice </w:t>
            </w:r>
            <w:r>
              <w:rPr>
                <w:b/>
                <w:i/>
              </w:rPr>
              <w:t>(2000 words</w:t>
            </w:r>
          </w:p>
        </w:tc>
        <w:tc>
          <w:tcPr>
            <w:tcW w:w="2537" w:type="dxa"/>
            <w:tcBorders>
              <w:bottom w:val="nil"/>
            </w:tcBorders>
            <w:shd w:val="clear" w:color="auto" w:fill="D9D9D9"/>
          </w:tcPr>
          <w:p w14:paraId="5AF957E4" w14:textId="77777777" w:rsidR="00203FCC" w:rsidRDefault="00203FCC" w:rsidP="00FD6490">
            <w:pPr>
              <w:pStyle w:val="TableParagraph"/>
              <w:spacing w:before="120"/>
              <w:ind w:left="107"/>
              <w:rPr>
                <w:b/>
              </w:rPr>
            </w:pPr>
            <w:r>
              <w:rPr>
                <w:b/>
              </w:rPr>
              <w:t>Assignment No:</w:t>
            </w:r>
          </w:p>
        </w:tc>
        <w:tc>
          <w:tcPr>
            <w:tcW w:w="2112" w:type="dxa"/>
            <w:tcBorders>
              <w:bottom w:val="nil"/>
            </w:tcBorders>
          </w:tcPr>
          <w:p w14:paraId="2AADB9BE" w14:textId="77777777" w:rsidR="00203FCC" w:rsidRDefault="00203FCC" w:rsidP="00FD6490">
            <w:pPr>
              <w:pStyle w:val="TableParagraph"/>
              <w:spacing w:before="120"/>
              <w:ind w:left="108"/>
              <w:rPr>
                <w:b/>
              </w:rPr>
            </w:pPr>
            <w:r>
              <w:rPr>
                <w:b/>
              </w:rPr>
              <w:t>2 of 2</w:t>
            </w:r>
          </w:p>
        </w:tc>
      </w:tr>
      <w:tr w:rsidR="00203FCC" w14:paraId="708EC5B1" w14:textId="77777777" w:rsidTr="00203FCC">
        <w:trPr>
          <w:gridAfter w:val="1"/>
          <w:wAfter w:w="86" w:type="dxa"/>
          <w:trHeight w:val="524"/>
        </w:trPr>
        <w:tc>
          <w:tcPr>
            <w:tcW w:w="1911" w:type="dxa"/>
            <w:tcBorders>
              <w:top w:val="nil"/>
            </w:tcBorders>
            <w:shd w:val="clear" w:color="auto" w:fill="D9D9D9"/>
          </w:tcPr>
          <w:p w14:paraId="66551B16" w14:textId="77777777" w:rsidR="00203FCC" w:rsidRDefault="00203FCC" w:rsidP="00FD6490">
            <w:pPr>
              <w:pStyle w:val="TableParagraph"/>
              <w:rPr>
                <w:rFonts w:ascii="Times New Roman"/>
                <w:sz w:val="18"/>
              </w:rPr>
            </w:pPr>
          </w:p>
        </w:tc>
        <w:tc>
          <w:tcPr>
            <w:tcW w:w="4040" w:type="dxa"/>
            <w:tcBorders>
              <w:top w:val="nil"/>
            </w:tcBorders>
          </w:tcPr>
          <w:p w14:paraId="69FCF880" w14:textId="77777777" w:rsidR="00203FCC" w:rsidRDefault="00203FCC" w:rsidP="00FD6490">
            <w:pPr>
              <w:pStyle w:val="TableParagraph"/>
              <w:spacing w:line="250" w:lineRule="exact"/>
              <w:ind w:left="107"/>
              <w:rPr>
                <w:b/>
                <w:i/>
              </w:rPr>
            </w:pPr>
            <w:r>
              <w:rPr>
                <w:b/>
                <w:i/>
              </w:rPr>
              <w:t>+/- 10%)</w:t>
            </w:r>
          </w:p>
        </w:tc>
        <w:tc>
          <w:tcPr>
            <w:tcW w:w="2537" w:type="dxa"/>
            <w:tcBorders>
              <w:top w:val="nil"/>
            </w:tcBorders>
            <w:shd w:val="clear" w:color="auto" w:fill="D9D9D9"/>
          </w:tcPr>
          <w:p w14:paraId="28D63AB7" w14:textId="77777777" w:rsidR="00203FCC" w:rsidRDefault="00203FCC" w:rsidP="00FD6490">
            <w:pPr>
              <w:pStyle w:val="TableParagraph"/>
              <w:rPr>
                <w:rFonts w:ascii="Times New Roman"/>
                <w:sz w:val="18"/>
              </w:rPr>
            </w:pPr>
          </w:p>
        </w:tc>
        <w:tc>
          <w:tcPr>
            <w:tcW w:w="2112" w:type="dxa"/>
            <w:tcBorders>
              <w:top w:val="nil"/>
            </w:tcBorders>
          </w:tcPr>
          <w:p w14:paraId="3D974DC1" w14:textId="77777777" w:rsidR="00203FCC" w:rsidRDefault="00203FCC" w:rsidP="00FD6490">
            <w:pPr>
              <w:pStyle w:val="TableParagraph"/>
              <w:rPr>
                <w:rFonts w:ascii="Times New Roman"/>
                <w:sz w:val="18"/>
              </w:rPr>
            </w:pPr>
          </w:p>
        </w:tc>
      </w:tr>
      <w:tr w:rsidR="00203FCC" w14:paraId="1789727A" w14:textId="77777777" w:rsidTr="00203FCC">
        <w:trPr>
          <w:gridAfter w:val="1"/>
          <w:wAfter w:w="86" w:type="dxa"/>
          <w:trHeight w:val="625"/>
        </w:trPr>
        <w:tc>
          <w:tcPr>
            <w:tcW w:w="1911" w:type="dxa"/>
            <w:tcBorders>
              <w:bottom w:val="nil"/>
            </w:tcBorders>
            <w:shd w:val="clear" w:color="auto" w:fill="D9D9D9"/>
          </w:tcPr>
          <w:p w14:paraId="30431CAD" w14:textId="77777777" w:rsidR="00203FCC" w:rsidRDefault="00203FCC" w:rsidP="00FD6490">
            <w:pPr>
              <w:pStyle w:val="TableParagraph"/>
              <w:ind w:left="107"/>
              <w:rPr>
                <w:b/>
              </w:rPr>
            </w:pPr>
            <w:r>
              <w:rPr>
                <w:b/>
              </w:rPr>
              <w:t>Hand Out Date:</w:t>
            </w:r>
          </w:p>
        </w:tc>
        <w:tc>
          <w:tcPr>
            <w:tcW w:w="4040" w:type="dxa"/>
            <w:tcBorders>
              <w:bottom w:val="nil"/>
            </w:tcBorders>
          </w:tcPr>
          <w:p w14:paraId="19AFD89D" w14:textId="2315B737" w:rsidR="00203FCC" w:rsidRDefault="00203FCC" w:rsidP="00EE46CF">
            <w:pPr>
              <w:pStyle w:val="TableParagraph"/>
              <w:rPr>
                <w:b/>
              </w:rPr>
            </w:pPr>
          </w:p>
        </w:tc>
        <w:tc>
          <w:tcPr>
            <w:tcW w:w="2537" w:type="dxa"/>
            <w:tcBorders>
              <w:bottom w:val="nil"/>
            </w:tcBorders>
            <w:shd w:val="clear" w:color="auto" w:fill="D9D9D9"/>
          </w:tcPr>
          <w:p w14:paraId="0A15C89E" w14:textId="77777777" w:rsidR="00203FCC" w:rsidRDefault="00203FCC" w:rsidP="00FD6490">
            <w:pPr>
              <w:pStyle w:val="TableParagraph"/>
              <w:ind w:left="107" w:right="1153"/>
              <w:rPr>
                <w:b/>
              </w:rPr>
            </w:pPr>
            <w:r>
              <w:rPr>
                <w:b/>
              </w:rPr>
              <w:t>Submission deadlines:</w:t>
            </w:r>
          </w:p>
        </w:tc>
        <w:tc>
          <w:tcPr>
            <w:tcW w:w="2112" w:type="dxa"/>
            <w:tcBorders>
              <w:bottom w:val="nil"/>
            </w:tcBorders>
          </w:tcPr>
          <w:p w14:paraId="00BE171D" w14:textId="6EEB25C3" w:rsidR="00203FCC" w:rsidRDefault="00203FCC" w:rsidP="00EE46CF">
            <w:pPr>
              <w:pStyle w:val="TableParagraph"/>
              <w:tabs>
                <w:tab w:val="left" w:pos="1514"/>
              </w:tabs>
              <w:ind w:right="95"/>
              <w:rPr>
                <w:b/>
              </w:rPr>
            </w:pPr>
          </w:p>
        </w:tc>
      </w:tr>
      <w:tr w:rsidR="00203FCC" w14:paraId="55A09A97" w14:textId="77777777" w:rsidTr="00203FCC">
        <w:trPr>
          <w:gridAfter w:val="1"/>
          <w:wAfter w:w="86" w:type="dxa"/>
          <w:trHeight w:val="893"/>
        </w:trPr>
        <w:tc>
          <w:tcPr>
            <w:tcW w:w="1911" w:type="dxa"/>
            <w:tcBorders>
              <w:top w:val="nil"/>
            </w:tcBorders>
            <w:shd w:val="clear" w:color="auto" w:fill="D9D9D9"/>
          </w:tcPr>
          <w:p w14:paraId="0EF97BFB" w14:textId="77777777" w:rsidR="00203FCC" w:rsidRDefault="00203FCC" w:rsidP="00FD6490">
            <w:pPr>
              <w:pStyle w:val="TableParagraph"/>
              <w:rPr>
                <w:rFonts w:ascii="Times New Roman"/>
                <w:sz w:val="18"/>
              </w:rPr>
            </w:pPr>
          </w:p>
        </w:tc>
        <w:tc>
          <w:tcPr>
            <w:tcW w:w="4040" w:type="dxa"/>
            <w:tcBorders>
              <w:top w:val="nil"/>
            </w:tcBorders>
          </w:tcPr>
          <w:p w14:paraId="1415FA01" w14:textId="77777777" w:rsidR="00203FCC" w:rsidRDefault="00203FCC" w:rsidP="00FD6490">
            <w:pPr>
              <w:pStyle w:val="TableParagraph"/>
              <w:rPr>
                <w:rFonts w:ascii="Times New Roman"/>
                <w:sz w:val="18"/>
              </w:rPr>
            </w:pPr>
          </w:p>
        </w:tc>
        <w:tc>
          <w:tcPr>
            <w:tcW w:w="2537" w:type="dxa"/>
            <w:tcBorders>
              <w:top w:val="nil"/>
            </w:tcBorders>
            <w:shd w:val="clear" w:color="auto" w:fill="D9D9D9"/>
          </w:tcPr>
          <w:p w14:paraId="2A24C1D5" w14:textId="77777777" w:rsidR="00203FCC" w:rsidRDefault="00203FCC" w:rsidP="00FD6490">
            <w:pPr>
              <w:pStyle w:val="TableParagraph"/>
              <w:spacing w:before="111"/>
              <w:ind w:left="107" w:right="488"/>
              <w:rPr>
                <w:b/>
                <w:sz w:val="20"/>
              </w:rPr>
            </w:pPr>
            <w:r>
              <w:rPr>
                <w:b/>
                <w:sz w:val="20"/>
              </w:rPr>
              <w:t>Return date of provisional marks &amp; written feedback:</w:t>
            </w:r>
          </w:p>
        </w:tc>
        <w:tc>
          <w:tcPr>
            <w:tcW w:w="2112" w:type="dxa"/>
            <w:tcBorders>
              <w:top w:val="nil"/>
            </w:tcBorders>
          </w:tcPr>
          <w:p w14:paraId="5F2CD2D2" w14:textId="3FB9E031" w:rsidR="00203FCC" w:rsidRDefault="00203FCC" w:rsidP="00EE46CF">
            <w:pPr>
              <w:pStyle w:val="TableParagraph"/>
              <w:tabs>
                <w:tab w:val="left" w:pos="1751"/>
              </w:tabs>
              <w:spacing w:before="133"/>
              <w:ind w:right="95"/>
              <w:rPr>
                <w:b/>
              </w:rPr>
            </w:pPr>
          </w:p>
        </w:tc>
      </w:tr>
    </w:tbl>
    <w:p w14:paraId="491EFE13" w14:textId="77777777" w:rsidR="00F173A7" w:rsidRDefault="00F173A7">
      <w:pPr>
        <w:jc w:val="left"/>
        <w:rPr>
          <w:rFonts w:eastAsiaTheme="majorEastAsia" w:cstheme="majorBidi"/>
          <w:b/>
          <w:bCs/>
          <w:szCs w:val="25"/>
          <w:lang w:val="en-US"/>
        </w:rPr>
      </w:pPr>
    </w:p>
    <w:p w14:paraId="6FE6602D" w14:textId="77777777" w:rsidR="00F173A7" w:rsidRDefault="00F173A7">
      <w:pPr>
        <w:jc w:val="left"/>
        <w:rPr>
          <w:rFonts w:eastAsiaTheme="majorEastAsia" w:cstheme="majorBidi"/>
          <w:b/>
          <w:bCs/>
          <w:szCs w:val="25"/>
          <w:lang w:val="en-US"/>
        </w:rPr>
      </w:pPr>
      <w:r>
        <w:rPr>
          <w:lang w:val="en-US"/>
        </w:rPr>
        <w:br w:type="page"/>
      </w:r>
    </w:p>
    <w:sdt>
      <w:sdtPr>
        <w:rPr>
          <w:rFonts w:ascii="Times New Roman" w:eastAsiaTheme="minorHAnsi" w:hAnsi="Times New Roman" w:cstheme="minorBidi"/>
          <w:color w:val="auto"/>
          <w:kern w:val="2"/>
          <w:sz w:val="24"/>
          <w:szCs w:val="22"/>
          <w:lang w:val="en-GB"/>
          <w14:ligatures w14:val="standardContextual"/>
        </w:rPr>
        <w:id w:val="1285077209"/>
        <w:docPartObj>
          <w:docPartGallery w:val="Table of Contents"/>
          <w:docPartUnique/>
        </w:docPartObj>
      </w:sdtPr>
      <w:sdtEndPr>
        <w:rPr>
          <w:b/>
          <w:bCs/>
          <w:noProof/>
        </w:rPr>
      </w:sdtEndPr>
      <w:sdtContent>
        <w:p w14:paraId="73B8C024" w14:textId="1415E059" w:rsidR="00F173A7" w:rsidRDefault="00F173A7">
          <w:pPr>
            <w:pStyle w:val="TOCHeading"/>
          </w:pPr>
          <w:r>
            <w:t>Table of Contents</w:t>
          </w:r>
        </w:p>
        <w:p w14:paraId="5AF38146" w14:textId="00739165" w:rsidR="00F173A7" w:rsidRDefault="00F173A7" w:rsidP="00F173A7">
          <w:pPr>
            <w:pStyle w:val="TOC1"/>
            <w:tabs>
              <w:tab w:val="right" w:leader="dot" w:pos="9016"/>
            </w:tabs>
            <w:spacing w:line="360" w:lineRule="auto"/>
            <w:rPr>
              <w:noProof/>
            </w:rPr>
          </w:pPr>
          <w:r>
            <w:fldChar w:fldCharType="begin"/>
          </w:r>
          <w:r>
            <w:instrText xml:space="preserve"> TOC \o "1-3" \h \z \u </w:instrText>
          </w:r>
          <w:r>
            <w:fldChar w:fldCharType="separate"/>
          </w:r>
          <w:hyperlink w:anchor="_Toc149140950" w:history="1">
            <w:r w:rsidRPr="00972D15">
              <w:rPr>
                <w:rStyle w:val="Hyperlink"/>
                <w:noProof/>
                <w:lang w:val="en-US"/>
              </w:rPr>
              <w:t>Introduction</w:t>
            </w:r>
            <w:r>
              <w:rPr>
                <w:noProof/>
                <w:webHidden/>
              </w:rPr>
              <w:tab/>
            </w:r>
            <w:r>
              <w:rPr>
                <w:noProof/>
                <w:webHidden/>
              </w:rPr>
              <w:fldChar w:fldCharType="begin"/>
            </w:r>
            <w:r>
              <w:rPr>
                <w:noProof/>
                <w:webHidden/>
              </w:rPr>
              <w:instrText xml:space="preserve"> PAGEREF _Toc149140950 \h </w:instrText>
            </w:r>
            <w:r>
              <w:rPr>
                <w:noProof/>
                <w:webHidden/>
              </w:rPr>
            </w:r>
            <w:r>
              <w:rPr>
                <w:noProof/>
                <w:webHidden/>
              </w:rPr>
              <w:fldChar w:fldCharType="separate"/>
            </w:r>
            <w:r>
              <w:rPr>
                <w:noProof/>
                <w:webHidden/>
              </w:rPr>
              <w:t>3</w:t>
            </w:r>
            <w:r>
              <w:rPr>
                <w:noProof/>
                <w:webHidden/>
              </w:rPr>
              <w:fldChar w:fldCharType="end"/>
            </w:r>
          </w:hyperlink>
        </w:p>
        <w:p w14:paraId="4AB3505E" w14:textId="6AA8EB82" w:rsidR="00F173A7" w:rsidRDefault="00000000" w:rsidP="00F173A7">
          <w:pPr>
            <w:pStyle w:val="TOC2"/>
            <w:tabs>
              <w:tab w:val="right" w:leader="dot" w:pos="9016"/>
            </w:tabs>
            <w:spacing w:line="360" w:lineRule="auto"/>
            <w:rPr>
              <w:noProof/>
            </w:rPr>
          </w:pPr>
          <w:hyperlink w:anchor="_Toc149140951" w:history="1">
            <w:r w:rsidR="00F173A7" w:rsidRPr="00972D15">
              <w:rPr>
                <w:rStyle w:val="Hyperlink"/>
                <w:noProof/>
                <w:lang w:val="en-US"/>
              </w:rPr>
              <w:t>About the Destination</w:t>
            </w:r>
            <w:r w:rsidR="00F173A7">
              <w:rPr>
                <w:noProof/>
                <w:webHidden/>
              </w:rPr>
              <w:tab/>
            </w:r>
            <w:r w:rsidR="00F173A7">
              <w:rPr>
                <w:noProof/>
                <w:webHidden/>
              </w:rPr>
              <w:fldChar w:fldCharType="begin"/>
            </w:r>
            <w:r w:rsidR="00F173A7">
              <w:rPr>
                <w:noProof/>
                <w:webHidden/>
              </w:rPr>
              <w:instrText xml:space="preserve"> PAGEREF _Toc149140951 \h </w:instrText>
            </w:r>
            <w:r w:rsidR="00F173A7">
              <w:rPr>
                <w:noProof/>
                <w:webHidden/>
              </w:rPr>
            </w:r>
            <w:r w:rsidR="00F173A7">
              <w:rPr>
                <w:noProof/>
                <w:webHidden/>
              </w:rPr>
              <w:fldChar w:fldCharType="separate"/>
            </w:r>
            <w:r w:rsidR="00F173A7">
              <w:rPr>
                <w:noProof/>
                <w:webHidden/>
              </w:rPr>
              <w:t>3</w:t>
            </w:r>
            <w:r w:rsidR="00F173A7">
              <w:rPr>
                <w:noProof/>
                <w:webHidden/>
              </w:rPr>
              <w:fldChar w:fldCharType="end"/>
            </w:r>
          </w:hyperlink>
        </w:p>
        <w:p w14:paraId="5C1EFC3D" w14:textId="600D4A51" w:rsidR="00F173A7" w:rsidRDefault="00000000" w:rsidP="00F173A7">
          <w:pPr>
            <w:pStyle w:val="TOC1"/>
            <w:tabs>
              <w:tab w:val="right" w:leader="dot" w:pos="9016"/>
            </w:tabs>
            <w:spacing w:line="360" w:lineRule="auto"/>
            <w:rPr>
              <w:noProof/>
            </w:rPr>
          </w:pPr>
          <w:hyperlink w:anchor="_Toc149140952" w:history="1">
            <w:r w:rsidR="00F173A7" w:rsidRPr="00972D15">
              <w:rPr>
                <w:rStyle w:val="Hyperlink"/>
                <w:noProof/>
                <w:lang w:val="en-US"/>
              </w:rPr>
              <w:t>Importance of sustainability in tourism</w:t>
            </w:r>
            <w:r w:rsidR="00F173A7">
              <w:rPr>
                <w:noProof/>
                <w:webHidden/>
              </w:rPr>
              <w:tab/>
            </w:r>
            <w:r w:rsidR="00F173A7">
              <w:rPr>
                <w:noProof/>
                <w:webHidden/>
              </w:rPr>
              <w:fldChar w:fldCharType="begin"/>
            </w:r>
            <w:r w:rsidR="00F173A7">
              <w:rPr>
                <w:noProof/>
                <w:webHidden/>
              </w:rPr>
              <w:instrText xml:space="preserve"> PAGEREF _Toc149140952 \h </w:instrText>
            </w:r>
            <w:r w:rsidR="00F173A7">
              <w:rPr>
                <w:noProof/>
                <w:webHidden/>
              </w:rPr>
            </w:r>
            <w:r w:rsidR="00F173A7">
              <w:rPr>
                <w:noProof/>
                <w:webHidden/>
              </w:rPr>
              <w:fldChar w:fldCharType="separate"/>
            </w:r>
            <w:r w:rsidR="00F173A7">
              <w:rPr>
                <w:noProof/>
                <w:webHidden/>
              </w:rPr>
              <w:t>4</w:t>
            </w:r>
            <w:r w:rsidR="00F173A7">
              <w:rPr>
                <w:noProof/>
                <w:webHidden/>
              </w:rPr>
              <w:fldChar w:fldCharType="end"/>
            </w:r>
          </w:hyperlink>
        </w:p>
        <w:p w14:paraId="2BBFA50D" w14:textId="7AE2FBC6" w:rsidR="00F173A7" w:rsidRDefault="00000000" w:rsidP="00F173A7">
          <w:pPr>
            <w:pStyle w:val="TOC1"/>
            <w:tabs>
              <w:tab w:val="right" w:leader="dot" w:pos="9016"/>
            </w:tabs>
            <w:spacing w:line="360" w:lineRule="auto"/>
            <w:rPr>
              <w:noProof/>
            </w:rPr>
          </w:pPr>
          <w:hyperlink w:anchor="_Toc149140953" w:history="1">
            <w:r w:rsidR="00F173A7" w:rsidRPr="00972D15">
              <w:rPr>
                <w:rStyle w:val="Hyperlink"/>
                <w:noProof/>
                <w:lang w:val="en-US"/>
              </w:rPr>
              <w:t>Butler’s life cycle model applied to Edinburgh Castle</w:t>
            </w:r>
            <w:r w:rsidR="00F173A7">
              <w:rPr>
                <w:noProof/>
                <w:webHidden/>
              </w:rPr>
              <w:tab/>
            </w:r>
            <w:r w:rsidR="00F173A7">
              <w:rPr>
                <w:noProof/>
                <w:webHidden/>
              </w:rPr>
              <w:fldChar w:fldCharType="begin"/>
            </w:r>
            <w:r w:rsidR="00F173A7">
              <w:rPr>
                <w:noProof/>
                <w:webHidden/>
              </w:rPr>
              <w:instrText xml:space="preserve"> PAGEREF _Toc149140953 \h </w:instrText>
            </w:r>
            <w:r w:rsidR="00F173A7">
              <w:rPr>
                <w:noProof/>
                <w:webHidden/>
              </w:rPr>
            </w:r>
            <w:r w:rsidR="00F173A7">
              <w:rPr>
                <w:noProof/>
                <w:webHidden/>
              </w:rPr>
              <w:fldChar w:fldCharType="separate"/>
            </w:r>
            <w:r w:rsidR="00F173A7">
              <w:rPr>
                <w:noProof/>
                <w:webHidden/>
              </w:rPr>
              <w:t>4</w:t>
            </w:r>
            <w:r w:rsidR="00F173A7">
              <w:rPr>
                <w:noProof/>
                <w:webHidden/>
              </w:rPr>
              <w:fldChar w:fldCharType="end"/>
            </w:r>
          </w:hyperlink>
        </w:p>
        <w:p w14:paraId="722BA4FC" w14:textId="5E309789" w:rsidR="00F173A7" w:rsidRDefault="00000000" w:rsidP="00F173A7">
          <w:pPr>
            <w:pStyle w:val="TOC1"/>
            <w:tabs>
              <w:tab w:val="right" w:leader="dot" w:pos="9016"/>
            </w:tabs>
            <w:spacing w:line="360" w:lineRule="auto"/>
            <w:rPr>
              <w:noProof/>
            </w:rPr>
          </w:pPr>
          <w:hyperlink w:anchor="_Toc149140954" w:history="1">
            <w:r w:rsidR="00F173A7" w:rsidRPr="00972D15">
              <w:rPr>
                <w:rStyle w:val="Hyperlink"/>
                <w:noProof/>
                <w:lang w:val="en-US"/>
              </w:rPr>
              <w:t>Doxey’s irridex model applied to Edinburgh Castle</w:t>
            </w:r>
            <w:r w:rsidR="00F173A7">
              <w:rPr>
                <w:noProof/>
                <w:webHidden/>
              </w:rPr>
              <w:tab/>
            </w:r>
            <w:r w:rsidR="00F173A7">
              <w:rPr>
                <w:noProof/>
                <w:webHidden/>
              </w:rPr>
              <w:fldChar w:fldCharType="begin"/>
            </w:r>
            <w:r w:rsidR="00F173A7">
              <w:rPr>
                <w:noProof/>
                <w:webHidden/>
              </w:rPr>
              <w:instrText xml:space="preserve"> PAGEREF _Toc149140954 \h </w:instrText>
            </w:r>
            <w:r w:rsidR="00F173A7">
              <w:rPr>
                <w:noProof/>
                <w:webHidden/>
              </w:rPr>
            </w:r>
            <w:r w:rsidR="00F173A7">
              <w:rPr>
                <w:noProof/>
                <w:webHidden/>
              </w:rPr>
              <w:fldChar w:fldCharType="separate"/>
            </w:r>
            <w:r w:rsidR="00F173A7">
              <w:rPr>
                <w:noProof/>
                <w:webHidden/>
              </w:rPr>
              <w:t>5</w:t>
            </w:r>
            <w:r w:rsidR="00F173A7">
              <w:rPr>
                <w:noProof/>
                <w:webHidden/>
              </w:rPr>
              <w:fldChar w:fldCharType="end"/>
            </w:r>
          </w:hyperlink>
        </w:p>
        <w:p w14:paraId="0F653968" w14:textId="33C0189B" w:rsidR="00F173A7" w:rsidRDefault="00000000" w:rsidP="00F173A7">
          <w:pPr>
            <w:pStyle w:val="TOC1"/>
            <w:tabs>
              <w:tab w:val="right" w:leader="dot" w:pos="9016"/>
            </w:tabs>
            <w:spacing w:line="360" w:lineRule="auto"/>
            <w:rPr>
              <w:noProof/>
            </w:rPr>
          </w:pPr>
          <w:hyperlink w:anchor="_Toc149140955" w:history="1">
            <w:r w:rsidR="00F173A7" w:rsidRPr="00972D15">
              <w:rPr>
                <w:rStyle w:val="Hyperlink"/>
                <w:noProof/>
                <w:lang w:val="en-US"/>
              </w:rPr>
              <w:t>Development Management Plan</w:t>
            </w:r>
            <w:r w:rsidR="00F173A7">
              <w:rPr>
                <w:noProof/>
                <w:webHidden/>
              </w:rPr>
              <w:tab/>
            </w:r>
            <w:r w:rsidR="00F173A7">
              <w:rPr>
                <w:noProof/>
                <w:webHidden/>
              </w:rPr>
              <w:fldChar w:fldCharType="begin"/>
            </w:r>
            <w:r w:rsidR="00F173A7">
              <w:rPr>
                <w:noProof/>
                <w:webHidden/>
              </w:rPr>
              <w:instrText xml:space="preserve"> PAGEREF _Toc149140955 \h </w:instrText>
            </w:r>
            <w:r w:rsidR="00F173A7">
              <w:rPr>
                <w:noProof/>
                <w:webHidden/>
              </w:rPr>
            </w:r>
            <w:r w:rsidR="00F173A7">
              <w:rPr>
                <w:noProof/>
                <w:webHidden/>
              </w:rPr>
              <w:fldChar w:fldCharType="separate"/>
            </w:r>
            <w:r w:rsidR="00F173A7">
              <w:rPr>
                <w:noProof/>
                <w:webHidden/>
              </w:rPr>
              <w:t>7</w:t>
            </w:r>
            <w:r w:rsidR="00F173A7">
              <w:rPr>
                <w:noProof/>
                <w:webHidden/>
              </w:rPr>
              <w:fldChar w:fldCharType="end"/>
            </w:r>
          </w:hyperlink>
        </w:p>
        <w:p w14:paraId="395806F3" w14:textId="74775DF8" w:rsidR="00F173A7" w:rsidRDefault="00000000" w:rsidP="00F173A7">
          <w:pPr>
            <w:pStyle w:val="TOC2"/>
            <w:tabs>
              <w:tab w:val="right" w:leader="dot" w:pos="9016"/>
            </w:tabs>
            <w:spacing w:line="360" w:lineRule="auto"/>
            <w:rPr>
              <w:noProof/>
            </w:rPr>
          </w:pPr>
          <w:hyperlink w:anchor="_Toc149140956" w:history="1">
            <w:r w:rsidR="00F173A7" w:rsidRPr="00972D15">
              <w:rPr>
                <w:rStyle w:val="Hyperlink"/>
                <w:noProof/>
                <w:lang w:val="en-US"/>
              </w:rPr>
              <w:t>Purpose</w:t>
            </w:r>
            <w:r w:rsidR="00F173A7">
              <w:rPr>
                <w:noProof/>
                <w:webHidden/>
              </w:rPr>
              <w:tab/>
            </w:r>
            <w:r w:rsidR="00F173A7">
              <w:rPr>
                <w:noProof/>
                <w:webHidden/>
              </w:rPr>
              <w:fldChar w:fldCharType="begin"/>
            </w:r>
            <w:r w:rsidR="00F173A7">
              <w:rPr>
                <w:noProof/>
                <w:webHidden/>
              </w:rPr>
              <w:instrText xml:space="preserve"> PAGEREF _Toc149140956 \h </w:instrText>
            </w:r>
            <w:r w:rsidR="00F173A7">
              <w:rPr>
                <w:noProof/>
                <w:webHidden/>
              </w:rPr>
            </w:r>
            <w:r w:rsidR="00F173A7">
              <w:rPr>
                <w:noProof/>
                <w:webHidden/>
              </w:rPr>
              <w:fldChar w:fldCharType="separate"/>
            </w:r>
            <w:r w:rsidR="00F173A7">
              <w:rPr>
                <w:noProof/>
                <w:webHidden/>
              </w:rPr>
              <w:t>7</w:t>
            </w:r>
            <w:r w:rsidR="00F173A7">
              <w:rPr>
                <w:noProof/>
                <w:webHidden/>
              </w:rPr>
              <w:fldChar w:fldCharType="end"/>
            </w:r>
          </w:hyperlink>
        </w:p>
        <w:p w14:paraId="010F6CA7" w14:textId="1E10F783" w:rsidR="00F173A7" w:rsidRDefault="00000000" w:rsidP="00F173A7">
          <w:pPr>
            <w:pStyle w:val="TOC2"/>
            <w:tabs>
              <w:tab w:val="right" w:leader="dot" w:pos="9016"/>
            </w:tabs>
            <w:spacing w:line="360" w:lineRule="auto"/>
            <w:rPr>
              <w:noProof/>
            </w:rPr>
          </w:pPr>
          <w:hyperlink w:anchor="_Toc149140957" w:history="1">
            <w:r w:rsidR="00F173A7" w:rsidRPr="00972D15">
              <w:rPr>
                <w:rStyle w:val="Hyperlink"/>
                <w:noProof/>
                <w:lang w:val="en-US"/>
              </w:rPr>
              <w:t>Mission</w:t>
            </w:r>
            <w:r w:rsidR="00F173A7">
              <w:rPr>
                <w:noProof/>
                <w:webHidden/>
              </w:rPr>
              <w:tab/>
            </w:r>
            <w:r w:rsidR="00F173A7">
              <w:rPr>
                <w:noProof/>
                <w:webHidden/>
              </w:rPr>
              <w:fldChar w:fldCharType="begin"/>
            </w:r>
            <w:r w:rsidR="00F173A7">
              <w:rPr>
                <w:noProof/>
                <w:webHidden/>
              </w:rPr>
              <w:instrText xml:space="preserve"> PAGEREF _Toc149140957 \h </w:instrText>
            </w:r>
            <w:r w:rsidR="00F173A7">
              <w:rPr>
                <w:noProof/>
                <w:webHidden/>
              </w:rPr>
            </w:r>
            <w:r w:rsidR="00F173A7">
              <w:rPr>
                <w:noProof/>
                <w:webHidden/>
              </w:rPr>
              <w:fldChar w:fldCharType="separate"/>
            </w:r>
            <w:r w:rsidR="00F173A7">
              <w:rPr>
                <w:noProof/>
                <w:webHidden/>
              </w:rPr>
              <w:t>7</w:t>
            </w:r>
            <w:r w:rsidR="00F173A7">
              <w:rPr>
                <w:noProof/>
                <w:webHidden/>
              </w:rPr>
              <w:fldChar w:fldCharType="end"/>
            </w:r>
          </w:hyperlink>
        </w:p>
        <w:p w14:paraId="47C7E403" w14:textId="21F6E363" w:rsidR="00F173A7" w:rsidRDefault="00000000" w:rsidP="00F173A7">
          <w:pPr>
            <w:pStyle w:val="TOC2"/>
            <w:tabs>
              <w:tab w:val="right" w:leader="dot" w:pos="9016"/>
            </w:tabs>
            <w:spacing w:line="360" w:lineRule="auto"/>
            <w:rPr>
              <w:noProof/>
            </w:rPr>
          </w:pPr>
          <w:hyperlink w:anchor="_Toc149140958" w:history="1">
            <w:r w:rsidR="00F173A7" w:rsidRPr="00972D15">
              <w:rPr>
                <w:rStyle w:val="Hyperlink"/>
                <w:noProof/>
                <w:lang w:val="en-US"/>
              </w:rPr>
              <w:t>Goal</w:t>
            </w:r>
            <w:r w:rsidR="00F173A7">
              <w:rPr>
                <w:noProof/>
                <w:webHidden/>
              </w:rPr>
              <w:tab/>
            </w:r>
            <w:r w:rsidR="00F173A7">
              <w:rPr>
                <w:noProof/>
                <w:webHidden/>
              </w:rPr>
              <w:fldChar w:fldCharType="begin"/>
            </w:r>
            <w:r w:rsidR="00F173A7">
              <w:rPr>
                <w:noProof/>
                <w:webHidden/>
              </w:rPr>
              <w:instrText xml:space="preserve"> PAGEREF _Toc149140958 \h </w:instrText>
            </w:r>
            <w:r w:rsidR="00F173A7">
              <w:rPr>
                <w:noProof/>
                <w:webHidden/>
              </w:rPr>
            </w:r>
            <w:r w:rsidR="00F173A7">
              <w:rPr>
                <w:noProof/>
                <w:webHidden/>
              </w:rPr>
              <w:fldChar w:fldCharType="separate"/>
            </w:r>
            <w:r w:rsidR="00F173A7">
              <w:rPr>
                <w:noProof/>
                <w:webHidden/>
              </w:rPr>
              <w:t>8</w:t>
            </w:r>
            <w:r w:rsidR="00F173A7">
              <w:rPr>
                <w:noProof/>
                <w:webHidden/>
              </w:rPr>
              <w:fldChar w:fldCharType="end"/>
            </w:r>
          </w:hyperlink>
        </w:p>
        <w:p w14:paraId="5A831A69" w14:textId="0DBE4A5A" w:rsidR="00F173A7" w:rsidRDefault="00000000" w:rsidP="00F173A7">
          <w:pPr>
            <w:pStyle w:val="TOC2"/>
            <w:tabs>
              <w:tab w:val="right" w:leader="dot" w:pos="9016"/>
            </w:tabs>
            <w:spacing w:line="360" w:lineRule="auto"/>
            <w:rPr>
              <w:noProof/>
            </w:rPr>
          </w:pPr>
          <w:hyperlink w:anchor="_Toc149140959" w:history="1">
            <w:r w:rsidR="00F173A7" w:rsidRPr="00972D15">
              <w:rPr>
                <w:rStyle w:val="Hyperlink"/>
                <w:noProof/>
                <w:lang w:val="en-US"/>
              </w:rPr>
              <w:t>Strategy</w:t>
            </w:r>
            <w:r w:rsidR="00F173A7">
              <w:rPr>
                <w:noProof/>
                <w:webHidden/>
              </w:rPr>
              <w:tab/>
            </w:r>
            <w:r w:rsidR="00F173A7">
              <w:rPr>
                <w:noProof/>
                <w:webHidden/>
              </w:rPr>
              <w:fldChar w:fldCharType="begin"/>
            </w:r>
            <w:r w:rsidR="00F173A7">
              <w:rPr>
                <w:noProof/>
                <w:webHidden/>
              </w:rPr>
              <w:instrText xml:space="preserve"> PAGEREF _Toc149140959 \h </w:instrText>
            </w:r>
            <w:r w:rsidR="00F173A7">
              <w:rPr>
                <w:noProof/>
                <w:webHidden/>
              </w:rPr>
            </w:r>
            <w:r w:rsidR="00F173A7">
              <w:rPr>
                <w:noProof/>
                <w:webHidden/>
              </w:rPr>
              <w:fldChar w:fldCharType="separate"/>
            </w:r>
            <w:r w:rsidR="00F173A7">
              <w:rPr>
                <w:noProof/>
                <w:webHidden/>
              </w:rPr>
              <w:t>8</w:t>
            </w:r>
            <w:r w:rsidR="00F173A7">
              <w:rPr>
                <w:noProof/>
                <w:webHidden/>
              </w:rPr>
              <w:fldChar w:fldCharType="end"/>
            </w:r>
          </w:hyperlink>
        </w:p>
        <w:p w14:paraId="729912D8" w14:textId="441BE70B" w:rsidR="00F173A7" w:rsidRDefault="00000000" w:rsidP="00F173A7">
          <w:pPr>
            <w:pStyle w:val="TOC2"/>
            <w:tabs>
              <w:tab w:val="right" w:leader="dot" w:pos="9016"/>
            </w:tabs>
            <w:spacing w:line="360" w:lineRule="auto"/>
            <w:rPr>
              <w:noProof/>
            </w:rPr>
          </w:pPr>
          <w:hyperlink w:anchor="_Toc149140960" w:history="1">
            <w:r w:rsidR="00F173A7" w:rsidRPr="00972D15">
              <w:rPr>
                <w:rStyle w:val="Hyperlink"/>
                <w:noProof/>
                <w:lang w:val="en-US"/>
              </w:rPr>
              <w:t>Sustainable development management plan: Environmental</w:t>
            </w:r>
            <w:r w:rsidR="00F173A7">
              <w:rPr>
                <w:noProof/>
                <w:webHidden/>
              </w:rPr>
              <w:tab/>
            </w:r>
            <w:r w:rsidR="00F173A7">
              <w:rPr>
                <w:noProof/>
                <w:webHidden/>
              </w:rPr>
              <w:fldChar w:fldCharType="begin"/>
            </w:r>
            <w:r w:rsidR="00F173A7">
              <w:rPr>
                <w:noProof/>
                <w:webHidden/>
              </w:rPr>
              <w:instrText xml:space="preserve"> PAGEREF _Toc149140960 \h </w:instrText>
            </w:r>
            <w:r w:rsidR="00F173A7">
              <w:rPr>
                <w:noProof/>
                <w:webHidden/>
              </w:rPr>
            </w:r>
            <w:r w:rsidR="00F173A7">
              <w:rPr>
                <w:noProof/>
                <w:webHidden/>
              </w:rPr>
              <w:fldChar w:fldCharType="separate"/>
            </w:r>
            <w:r w:rsidR="00F173A7">
              <w:rPr>
                <w:noProof/>
                <w:webHidden/>
              </w:rPr>
              <w:t>9</w:t>
            </w:r>
            <w:r w:rsidR="00F173A7">
              <w:rPr>
                <w:noProof/>
                <w:webHidden/>
              </w:rPr>
              <w:fldChar w:fldCharType="end"/>
            </w:r>
          </w:hyperlink>
        </w:p>
        <w:p w14:paraId="7574ED77" w14:textId="1C71180D" w:rsidR="00F173A7" w:rsidRDefault="00000000" w:rsidP="00F173A7">
          <w:pPr>
            <w:pStyle w:val="TOC2"/>
            <w:tabs>
              <w:tab w:val="right" w:leader="dot" w:pos="9016"/>
            </w:tabs>
            <w:spacing w:line="360" w:lineRule="auto"/>
            <w:rPr>
              <w:noProof/>
            </w:rPr>
          </w:pPr>
          <w:hyperlink w:anchor="_Toc149140961" w:history="1">
            <w:r w:rsidR="00F173A7" w:rsidRPr="00972D15">
              <w:rPr>
                <w:rStyle w:val="Hyperlink"/>
                <w:noProof/>
                <w:lang w:val="en-US"/>
              </w:rPr>
              <w:t>Sustainable Development Management Plan: Sociocultural</w:t>
            </w:r>
            <w:r w:rsidR="00F173A7">
              <w:rPr>
                <w:noProof/>
                <w:webHidden/>
              </w:rPr>
              <w:tab/>
            </w:r>
            <w:r w:rsidR="00F173A7">
              <w:rPr>
                <w:noProof/>
                <w:webHidden/>
              </w:rPr>
              <w:fldChar w:fldCharType="begin"/>
            </w:r>
            <w:r w:rsidR="00F173A7">
              <w:rPr>
                <w:noProof/>
                <w:webHidden/>
              </w:rPr>
              <w:instrText xml:space="preserve"> PAGEREF _Toc149140961 \h </w:instrText>
            </w:r>
            <w:r w:rsidR="00F173A7">
              <w:rPr>
                <w:noProof/>
                <w:webHidden/>
              </w:rPr>
            </w:r>
            <w:r w:rsidR="00F173A7">
              <w:rPr>
                <w:noProof/>
                <w:webHidden/>
              </w:rPr>
              <w:fldChar w:fldCharType="separate"/>
            </w:r>
            <w:r w:rsidR="00F173A7">
              <w:rPr>
                <w:noProof/>
                <w:webHidden/>
              </w:rPr>
              <w:t>10</w:t>
            </w:r>
            <w:r w:rsidR="00F173A7">
              <w:rPr>
                <w:noProof/>
                <w:webHidden/>
              </w:rPr>
              <w:fldChar w:fldCharType="end"/>
            </w:r>
          </w:hyperlink>
        </w:p>
        <w:p w14:paraId="21C6D7F5" w14:textId="2C1E1C63" w:rsidR="00F173A7" w:rsidRDefault="00000000" w:rsidP="00F173A7">
          <w:pPr>
            <w:pStyle w:val="TOC2"/>
            <w:tabs>
              <w:tab w:val="right" w:leader="dot" w:pos="9016"/>
            </w:tabs>
            <w:spacing w:line="360" w:lineRule="auto"/>
            <w:rPr>
              <w:noProof/>
            </w:rPr>
          </w:pPr>
          <w:hyperlink w:anchor="_Toc149140962" w:history="1">
            <w:r w:rsidR="00F173A7" w:rsidRPr="00972D15">
              <w:rPr>
                <w:rStyle w:val="Hyperlink"/>
                <w:noProof/>
                <w:lang w:val="en-US"/>
              </w:rPr>
              <w:t>Sustainable Development Management Plan: Quality</w:t>
            </w:r>
            <w:r w:rsidR="00F173A7">
              <w:rPr>
                <w:noProof/>
                <w:webHidden/>
              </w:rPr>
              <w:tab/>
            </w:r>
            <w:r w:rsidR="00F173A7">
              <w:rPr>
                <w:noProof/>
                <w:webHidden/>
              </w:rPr>
              <w:fldChar w:fldCharType="begin"/>
            </w:r>
            <w:r w:rsidR="00F173A7">
              <w:rPr>
                <w:noProof/>
                <w:webHidden/>
              </w:rPr>
              <w:instrText xml:space="preserve"> PAGEREF _Toc149140962 \h </w:instrText>
            </w:r>
            <w:r w:rsidR="00F173A7">
              <w:rPr>
                <w:noProof/>
                <w:webHidden/>
              </w:rPr>
            </w:r>
            <w:r w:rsidR="00F173A7">
              <w:rPr>
                <w:noProof/>
                <w:webHidden/>
              </w:rPr>
              <w:fldChar w:fldCharType="separate"/>
            </w:r>
            <w:r w:rsidR="00F173A7">
              <w:rPr>
                <w:noProof/>
                <w:webHidden/>
              </w:rPr>
              <w:t>10</w:t>
            </w:r>
            <w:r w:rsidR="00F173A7">
              <w:rPr>
                <w:noProof/>
                <w:webHidden/>
              </w:rPr>
              <w:fldChar w:fldCharType="end"/>
            </w:r>
          </w:hyperlink>
        </w:p>
        <w:p w14:paraId="645790DE" w14:textId="110C0A3B" w:rsidR="00F173A7" w:rsidRDefault="00000000" w:rsidP="00F173A7">
          <w:pPr>
            <w:pStyle w:val="TOC2"/>
            <w:tabs>
              <w:tab w:val="right" w:leader="dot" w:pos="9016"/>
            </w:tabs>
            <w:spacing w:line="360" w:lineRule="auto"/>
            <w:rPr>
              <w:noProof/>
            </w:rPr>
          </w:pPr>
          <w:hyperlink w:anchor="_Toc149140963" w:history="1">
            <w:r w:rsidR="00F173A7" w:rsidRPr="00972D15">
              <w:rPr>
                <w:rStyle w:val="Hyperlink"/>
                <w:noProof/>
                <w:lang w:val="en-US"/>
              </w:rPr>
              <w:t>Sustainable Development Management Plan: Health and Safety</w:t>
            </w:r>
            <w:r w:rsidR="00F173A7">
              <w:rPr>
                <w:noProof/>
                <w:webHidden/>
              </w:rPr>
              <w:tab/>
            </w:r>
            <w:r w:rsidR="00F173A7">
              <w:rPr>
                <w:noProof/>
                <w:webHidden/>
              </w:rPr>
              <w:fldChar w:fldCharType="begin"/>
            </w:r>
            <w:r w:rsidR="00F173A7">
              <w:rPr>
                <w:noProof/>
                <w:webHidden/>
              </w:rPr>
              <w:instrText xml:space="preserve"> PAGEREF _Toc149140963 \h </w:instrText>
            </w:r>
            <w:r w:rsidR="00F173A7">
              <w:rPr>
                <w:noProof/>
                <w:webHidden/>
              </w:rPr>
            </w:r>
            <w:r w:rsidR="00F173A7">
              <w:rPr>
                <w:noProof/>
                <w:webHidden/>
              </w:rPr>
              <w:fldChar w:fldCharType="separate"/>
            </w:r>
            <w:r w:rsidR="00F173A7">
              <w:rPr>
                <w:noProof/>
                <w:webHidden/>
              </w:rPr>
              <w:t>10</w:t>
            </w:r>
            <w:r w:rsidR="00F173A7">
              <w:rPr>
                <w:noProof/>
                <w:webHidden/>
              </w:rPr>
              <w:fldChar w:fldCharType="end"/>
            </w:r>
          </w:hyperlink>
        </w:p>
        <w:p w14:paraId="0E5D7DB4" w14:textId="2D2FD4D1" w:rsidR="00F173A7" w:rsidRDefault="00000000" w:rsidP="00F173A7">
          <w:pPr>
            <w:pStyle w:val="TOC1"/>
            <w:tabs>
              <w:tab w:val="right" w:leader="dot" w:pos="9016"/>
            </w:tabs>
            <w:spacing w:line="360" w:lineRule="auto"/>
            <w:rPr>
              <w:noProof/>
            </w:rPr>
          </w:pPr>
          <w:hyperlink w:anchor="_Toc149140964" w:history="1">
            <w:r w:rsidR="00F173A7" w:rsidRPr="00972D15">
              <w:rPr>
                <w:rStyle w:val="Hyperlink"/>
                <w:noProof/>
                <w:lang w:val="en-US"/>
              </w:rPr>
              <w:t>Recommendation</w:t>
            </w:r>
            <w:r w:rsidR="00F173A7">
              <w:rPr>
                <w:noProof/>
                <w:webHidden/>
              </w:rPr>
              <w:tab/>
            </w:r>
            <w:r w:rsidR="00F173A7">
              <w:rPr>
                <w:noProof/>
                <w:webHidden/>
              </w:rPr>
              <w:fldChar w:fldCharType="begin"/>
            </w:r>
            <w:r w:rsidR="00F173A7">
              <w:rPr>
                <w:noProof/>
                <w:webHidden/>
              </w:rPr>
              <w:instrText xml:space="preserve"> PAGEREF _Toc149140964 \h </w:instrText>
            </w:r>
            <w:r w:rsidR="00F173A7">
              <w:rPr>
                <w:noProof/>
                <w:webHidden/>
              </w:rPr>
            </w:r>
            <w:r w:rsidR="00F173A7">
              <w:rPr>
                <w:noProof/>
                <w:webHidden/>
              </w:rPr>
              <w:fldChar w:fldCharType="separate"/>
            </w:r>
            <w:r w:rsidR="00F173A7">
              <w:rPr>
                <w:noProof/>
                <w:webHidden/>
              </w:rPr>
              <w:t>11</w:t>
            </w:r>
            <w:r w:rsidR="00F173A7">
              <w:rPr>
                <w:noProof/>
                <w:webHidden/>
              </w:rPr>
              <w:fldChar w:fldCharType="end"/>
            </w:r>
          </w:hyperlink>
        </w:p>
        <w:p w14:paraId="33AC08D4" w14:textId="79FBA4B5" w:rsidR="00F173A7" w:rsidRDefault="00000000" w:rsidP="00F173A7">
          <w:pPr>
            <w:pStyle w:val="TOC1"/>
            <w:tabs>
              <w:tab w:val="right" w:leader="dot" w:pos="9016"/>
            </w:tabs>
            <w:spacing w:line="360" w:lineRule="auto"/>
            <w:rPr>
              <w:noProof/>
            </w:rPr>
          </w:pPr>
          <w:hyperlink w:anchor="_Toc149140965" w:history="1">
            <w:r w:rsidR="00F173A7" w:rsidRPr="00972D15">
              <w:rPr>
                <w:rStyle w:val="Hyperlink"/>
                <w:noProof/>
                <w:lang w:val="en-US"/>
              </w:rPr>
              <w:t>Conclusion</w:t>
            </w:r>
            <w:r w:rsidR="00F173A7">
              <w:rPr>
                <w:noProof/>
                <w:webHidden/>
              </w:rPr>
              <w:tab/>
            </w:r>
            <w:r w:rsidR="00F173A7">
              <w:rPr>
                <w:noProof/>
                <w:webHidden/>
              </w:rPr>
              <w:fldChar w:fldCharType="begin"/>
            </w:r>
            <w:r w:rsidR="00F173A7">
              <w:rPr>
                <w:noProof/>
                <w:webHidden/>
              </w:rPr>
              <w:instrText xml:space="preserve"> PAGEREF _Toc149140965 \h </w:instrText>
            </w:r>
            <w:r w:rsidR="00F173A7">
              <w:rPr>
                <w:noProof/>
                <w:webHidden/>
              </w:rPr>
            </w:r>
            <w:r w:rsidR="00F173A7">
              <w:rPr>
                <w:noProof/>
                <w:webHidden/>
              </w:rPr>
              <w:fldChar w:fldCharType="separate"/>
            </w:r>
            <w:r w:rsidR="00F173A7">
              <w:rPr>
                <w:noProof/>
                <w:webHidden/>
              </w:rPr>
              <w:t>12</w:t>
            </w:r>
            <w:r w:rsidR="00F173A7">
              <w:rPr>
                <w:noProof/>
                <w:webHidden/>
              </w:rPr>
              <w:fldChar w:fldCharType="end"/>
            </w:r>
          </w:hyperlink>
        </w:p>
        <w:p w14:paraId="69DB8DD2" w14:textId="692D4E9C" w:rsidR="00F173A7" w:rsidRDefault="00000000" w:rsidP="00F173A7">
          <w:pPr>
            <w:pStyle w:val="TOC1"/>
            <w:tabs>
              <w:tab w:val="right" w:leader="dot" w:pos="9016"/>
            </w:tabs>
            <w:spacing w:line="360" w:lineRule="auto"/>
            <w:rPr>
              <w:noProof/>
            </w:rPr>
          </w:pPr>
          <w:hyperlink w:anchor="_Toc149140966" w:history="1">
            <w:r w:rsidR="00F173A7" w:rsidRPr="00972D15">
              <w:rPr>
                <w:rStyle w:val="Hyperlink"/>
                <w:noProof/>
                <w:lang w:val="en-US"/>
              </w:rPr>
              <w:t>References</w:t>
            </w:r>
            <w:r w:rsidR="00F173A7">
              <w:rPr>
                <w:noProof/>
                <w:webHidden/>
              </w:rPr>
              <w:tab/>
            </w:r>
            <w:r w:rsidR="00F173A7">
              <w:rPr>
                <w:noProof/>
                <w:webHidden/>
              </w:rPr>
              <w:fldChar w:fldCharType="begin"/>
            </w:r>
            <w:r w:rsidR="00F173A7">
              <w:rPr>
                <w:noProof/>
                <w:webHidden/>
              </w:rPr>
              <w:instrText xml:space="preserve"> PAGEREF _Toc149140966 \h </w:instrText>
            </w:r>
            <w:r w:rsidR="00F173A7">
              <w:rPr>
                <w:noProof/>
                <w:webHidden/>
              </w:rPr>
            </w:r>
            <w:r w:rsidR="00F173A7">
              <w:rPr>
                <w:noProof/>
                <w:webHidden/>
              </w:rPr>
              <w:fldChar w:fldCharType="separate"/>
            </w:r>
            <w:r w:rsidR="00F173A7">
              <w:rPr>
                <w:noProof/>
                <w:webHidden/>
              </w:rPr>
              <w:t>13</w:t>
            </w:r>
            <w:r w:rsidR="00F173A7">
              <w:rPr>
                <w:noProof/>
                <w:webHidden/>
              </w:rPr>
              <w:fldChar w:fldCharType="end"/>
            </w:r>
          </w:hyperlink>
        </w:p>
        <w:p w14:paraId="11B0298E" w14:textId="0A2DA4BF" w:rsidR="00F173A7" w:rsidRDefault="00F173A7">
          <w:r>
            <w:rPr>
              <w:b/>
              <w:bCs/>
              <w:noProof/>
            </w:rPr>
            <w:fldChar w:fldCharType="end"/>
          </w:r>
        </w:p>
      </w:sdtContent>
    </w:sdt>
    <w:p w14:paraId="5A8BF110" w14:textId="77777777" w:rsidR="00F173A7" w:rsidRDefault="00F173A7">
      <w:pPr>
        <w:jc w:val="left"/>
        <w:rPr>
          <w:rFonts w:eastAsiaTheme="majorEastAsia" w:cstheme="majorBidi"/>
          <w:b/>
          <w:bCs/>
          <w:szCs w:val="25"/>
          <w:lang w:val="en-US"/>
        </w:rPr>
      </w:pPr>
      <w:r>
        <w:rPr>
          <w:lang w:val="en-US"/>
        </w:rPr>
        <w:br w:type="page"/>
      </w:r>
    </w:p>
    <w:p w14:paraId="50DAF743" w14:textId="73353054" w:rsidR="00253181" w:rsidRDefault="009C224A" w:rsidP="00181810">
      <w:pPr>
        <w:pStyle w:val="Heading1"/>
        <w:rPr>
          <w:lang w:val="en-US"/>
        </w:rPr>
      </w:pPr>
      <w:bookmarkStart w:id="0" w:name="_Toc149140950"/>
      <w:r>
        <w:rPr>
          <w:lang w:val="en-US"/>
        </w:rPr>
        <w:lastRenderedPageBreak/>
        <w:t>Introduction</w:t>
      </w:r>
      <w:bookmarkEnd w:id="0"/>
    </w:p>
    <w:p w14:paraId="2F57EAED" w14:textId="2F55C1A5" w:rsidR="009C224A" w:rsidRDefault="009C224A" w:rsidP="00181810">
      <w:pPr>
        <w:spacing w:line="360" w:lineRule="auto"/>
        <w:rPr>
          <w:lang w:val="en-US"/>
        </w:rPr>
      </w:pPr>
      <w:r>
        <w:rPr>
          <w:lang w:val="en-US"/>
        </w:rPr>
        <w:t xml:space="preserve">Sustainable tourism can be understood as the term used to describe sustainable practices used by business </w:t>
      </w:r>
      <w:proofErr w:type="spellStart"/>
      <w:r>
        <w:rPr>
          <w:lang w:val="en-US"/>
        </w:rPr>
        <w:t>organisations</w:t>
      </w:r>
      <w:proofErr w:type="spellEnd"/>
      <w:r>
        <w:rPr>
          <w:lang w:val="en-US"/>
        </w:rPr>
        <w:t xml:space="preserve"> in the tourism industry</w:t>
      </w:r>
      <w:r w:rsidR="00CB6E64">
        <w:rPr>
          <w:lang w:val="en-US"/>
        </w:rPr>
        <w:t xml:space="preserve"> </w:t>
      </w:r>
      <w:r w:rsidR="00CB6E64">
        <w:rPr>
          <w:rFonts w:cs="Times New Roman"/>
          <w:color w:val="222222"/>
          <w:szCs w:val="24"/>
          <w:shd w:val="clear" w:color="auto" w:fill="FFFFFF"/>
        </w:rPr>
        <w:t>(Bausch et al., 2021)</w:t>
      </w:r>
      <w:r>
        <w:rPr>
          <w:lang w:val="en-US"/>
        </w:rPr>
        <w:t xml:space="preserve">. Sustainable tourism in other words is described by </w:t>
      </w:r>
      <w:r w:rsidR="006E6F06">
        <w:rPr>
          <w:kern w:val="0"/>
          <w:lang w:val="en-US"/>
          <w14:ligatures w14:val="none"/>
        </w:rPr>
        <w:t xml:space="preserve">the UN World Tourism </w:t>
      </w:r>
      <w:proofErr w:type="spellStart"/>
      <w:r w:rsidR="006E6F06">
        <w:rPr>
          <w:kern w:val="0"/>
          <w:lang w:val="en-US"/>
          <w14:ligatures w14:val="none"/>
        </w:rPr>
        <w:t>Organisation</w:t>
      </w:r>
      <w:proofErr w:type="spellEnd"/>
      <w:r w:rsidR="006E6F06">
        <w:rPr>
          <w:lang w:val="en-US"/>
        </w:rPr>
        <w:t xml:space="preserve"> </w:t>
      </w:r>
      <w:r>
        <w:rPr>
          <w:lang w:val="en-US"/>
        </w:rPr>
        <w:t xml:space="preserve">and </w:t>
      </w:r>
      <w:r w:rsidR="006E6F06">
        <w:rPr>
          <w:kern w:val="0"/>
          <w:lang w:val="en-US"/>
          <w14:ligatures w14:val="none"/>
        </w:rPr>
        <w:t>the UN Environment Program</w:t>
      </w:r>
      <w:r w:rsidR="006E6F06">
        <w:rPr>
          <w:lang w:val="en-US"/>
        </w:rPr>
        <w:t xml:space="preserve"> </w:t>
      </w:r>
      <w:r>
        <w:rPr>
          <w:lang w:val="en-US"/>
        </w:rPr>
        <w:t xml:space="preserve">as tourism that takes full </w:t>
      </w:r>
      <w:proofErr w:type="spellStart"/>
      <w:r w:rsidR="006E6F06">
        <w:rPr>
          <w:lang w:val="en-US"/>
        </w:rPr>
        <w:t>accountaility</w:t>
      </w:r>
      <w:proofErr w:type="spellEnd"/>
      <w:r>
        <w:rPr>
          <w:lang w:val="en-US"/>
        </w:rPr>
        <w:t xml:space="preserve"> for the current and future </w:t>
      </w:r>
      <w:r w:rsidR="006E6F06">
        <w:rPr>
          <w:lang w:val="en-US"/>
        </w:rPr>
        <w:t>economic, environmental</w:t>
      </w:r>
      <w:r>
        <w:rPr>
          <w:lang w:val="en-US"/>
        </w:rPr>
        <w:t xml:space="preserve"> and </w:t>
      </w:r>
      <w:r w:rsidR="006E6F06">
        <w:rPr>
          <w:lang w:val="en-US"/>
        </w:rPr>
        <w:t>social</w:t>
      </w:r>
      <w:r>
        <w:rPr>
          <w:lang w:val="en-US"/>
        </w:rPr>
        <w:t xml:space="preserve"> </w:t>
      </w:r>
      <w:r w:rsidR="006E6F06">
        <w:rPr>
          <w:lang w:val="en-US"/>
        </w:rPr>
        <w:t>implications</w:t>
      </w:r>
      <w:r>
        <w:rPr>
          <w:lang w:val="en-US"/>
        </w:rPr>
        <w:t xml:space="preserve"> fulfilling the demands of tourists, the industry, host communities and the environment.</w:t>
      </w:r>
    </w:p>
    <w:p w14:paraId="22455C7D" w14:textId="3CC4BAA6" w:rsidR="009C224A" w:rsidRDefault="009C224A" w:rsidP="00181810">
      <w:pPr>
        <w:pStyle w:val="Heading2"/>
        <w:rPr>
          <w:lang w:val="en-US"/>
        </w:rPr>
      </w:pPr>
      <w:bookmarkStart w:id="1" w:name="_Toc149140951"/>
      <w:r>
        <w:rPr>
          <w:lang w:val="en-US"/>
        </w:rPr>
        <w:t>About the Destination</w:t>
      </w:r>
      <w:bookmarkEnd w:id="1"/>
    </w:p>
    <w:p w14:paraId="2AC1E5D0" w14:textId="787D43ED" w:rsidR="009C224A" w:rsidRDefault="009C224A" w:rsidP="00181810">
      <w:pPr>
        <w:spacing w:line="360" w:lineRule="auto"/>
        <w:rPr>
          <w:lang w:val="en-US"/>
        </w:rPr>
      </w:pPr>
      <w:r w:rsidRPr="00203FCC">
        <w:rPr>
          <w:b/>
          <w:bCs/>
          <w:lang w:val="en-US"/>
        </w:rPr>
        <w:t>Edinburgh Castle</w:t>
      </w:r>
      <w:r>
        <w:rPr>
          <w:lang w:val="en-US"/>
        </w:rPr>
        <w:t xml:space="preserve"> is one of the famous tourist destinations </w:t>
      </w:r>
      <w:r w:rsidR="001962D3">
        <w:rPr>
          <w:lang w:val="en-US"/>
        </w:rPr>
        <w:t>in Scotland's capital, i.e.</w:t>
      </w:r>
      <w:r>
        <w:rPr>
          <w:lang w:val="en-US"/>
        </w:rPr>
        <w:t xml:space="preserve">, Edinburgh. Edinburgh Castle is situated at Castle </w:t>
      </w:r>
      <w:proofErr w:type="gramStart"/>
      <w:r>
        <w:rPr>
          <w:lang w:val="en-US"/>
        </w:rPr>
        <w:t>Rock,</w:t>
      </w:r>
      <w:proofErr w:type="gramEnd"/>
      <w:r>
        <w:rPr>
          <w:lang w:val="en-US"/>
        </w:rPr>
        <w:t xml:space="preserve"> a destination </w:t>
      </w:r>
      <w:r w:rsidR="001962D3">
        <w:rPr>
          <w:lang w:val="en-US"/>
        </w:rPr>
        <w:t>human society has occupied</w:t>
      </w:r>
      <w:r>
        <w:rPr>
          <w:lang w:val="en-US"/>
        </w:rPr>
        <w:t xml:space="preserve"> since the Iron Age. Since the 12</w:t>
      </w:r>
      <w:r w:rsidRPr="009C224A">
        <w:rPr>
          <w:vertAlign w:val="superscript"/>
          <w:lang w:val="en-US"/>
        </w:rPr>
        <w:t>th</w:t>
      </w:r>
      <w:r>
        <w:rPr>
          <w:lang w:val="en-US"/>
        </w:rPr>
        <w:t xml:space="preserve"> century</w:t>
      </w:r>
      <w:r w:rsidR="00D0146E">
        <w:rPr>
          <w:lang w:val="en-US"/>
        </w:rPr>
        <w:t>,</w:t>
      </w:r>
      <w:r>
        <w:rPr>
          <w:lang w:val="en-US"/>
        </w:rPr>
        <w:t xml:space="preserve"> Edinburgh Castle </w:t>
      </w:r>
      <w:r w:rsidR="00D0146E">
        <w:rPr>
          <w:lang w:val="en-US"/>
        </w:rPr>
        <w:t>has</w:t>
      </w:r>
      <w:r>
        <w:rPr>
          <w:lang w:val="en-US"/>
        </w:rPr>
        <w:t xml:space="preserve"> been a royal residence</w:t>
      </w:r>
      <w:r w:rsidR="008D3706">
        <w:rPr>
          <w:lang w:val="en-US"/>
        </w:rPr>
        <w:t>. As a residential establishment, the role of Edinburgh Castle declined during the 15</w:t>
      </w:r>
      <w:r w:rsidR="008D3706" w:rsidRPr="008D3706">
        <w:rPr>
          <w:vertAlign w:val="superscript"/>
          <w:lang w:val="en-US"/>
        </w:rPr>
        <w:t>th</w:t>
      </w:r>
      <w:r w:rsidR="008D3706">
        <w:rPr>
          <w:lang w:val="en-US"/>
        </w:rPr>
        <w:t xml:space="preserve"> century. Edinburgh Castle was used as a military base during the 17</w:t>
      </w:r>
      <w:r w:rsidR="008D3706" w:rsidRPr="008D3706">
        <w:rPr>
          <w:vertAlign w:val="superscript"/>
          <w:lang w:val="en-US"/>
        </w:rPr>
        <w:t>th</w:t>
      </w:r>
      <w:r w:rsidR="008D3706">
        <w:rPr>
          <w:lang w:val="en-US"/>
        </w:rPr>
        <w:t xml:space="preserve"> century and throughout the 19</w:t>
      </w:r>
      <w:r w:rsidR="008D3706" w:rsidRPr="008D3706">
        <w:rPr>
          <w:vertAlign w:val="superscript"/>
          <w:lang w:val="en-US"/>
        </w:rPr>
        <w:t>th</w:t>
      </w:r>
      <w:r w:rsidR="008D3706">
        <w:rPr>
          <w:lang w:val="en-US"/>
        </w:rPr>
        <w:t xml:space="preserve"> century</w:t>
      </w:r>
      <w:r w:rsidR="0031471F">
        <w:rPr>
          <w:lang w:val="en-US"/>
        </w:rPr>
        <w:t>,</w:t>
      </w:r>
      <w:r w:rsidR="008D3706">
        <w:rPr>
          <w:lang w:val="en-US"/>
        </w:rPr>
        <w:t xml:space="preserve"> the role of Edinburgh Castle as a natural </w:t>
      </w:r>
      <w:proofErr w:type="gramStart"/>
      <w:r w:rsidR="008D3706">
        <w:rPr>
          <w:lang w:val="en-US"/>
        </w:rPr>
        <w:t>heritage</w:t>
      </w:r>
      <w:proofErr w:type="gramEnd"/>
      <w:r w:rsidR="008D3706">
        <w:rPr>
          <w:lang w:val="en-US"/>
        </w:rPr>
        <w:t xml:space="preserve"> in Scotland was identified. Edinburgh Castle over the past few decades has gone through various restoration projects. Edinburgh Castle has been one of the most important landmarks involved in various wars and historical conflicts including the Jacobite Rising and Wars of Independence</w:t>
      </w:r>
      <w:r w:rsidR="00CB6E64">
        <w:rPr>
          <w:lang w:val="en-US"/>
        </w:rPr>
        <w:t xml:space="preserve"> (Edinburgh Castle, 2023)</w:t>
      </w:r>
      <w:r w:rsidR="008D3706">
        <w:rPr>
          <w:lang w:val="en-US"/>
        </w:rPr>
        <w:t xml:space="preserve">. According to research conducted in the year 2014, the </w:t>
      </w:r>
      <w:proofErr w:type="gramStart"/>
      <w:r w:rsidR="008D3706">
        <w:rPr>
          <w:lang w:val="en-US"/>
        </w:rPr>
        <w:t>castle</w:t>
      </w:r>
      <w:proofErr w:type="gramEnd"/>
      <w:r w:rsidR="008D3706">
        <w:rPr>
          <w:lang w:val="en-US"/>
        </w:rPr>
        <w:t xml:space="preserve"> during its 1,100 years long history has gone through over 26 siege attacks. Edinburgh Castle has also been </w:t>
      </w:r>
      <w:proofErr w:type="spellStart"/>
      <w:r w:rsidR="008D3706">
        <w:rPr>
          <w:lang w:val="en-US"/>
        </w:rPr>
        <w:t>recognised</w:t>
      </w:r>
      <w:proofErr w:type="spellEnd"/>
      <w:r w:rsidR="008D3706">
        <w:rPr>
          <w:lang w:val="en-US"/>
        </w:rPr>
        <w:t xml:space="preserve"> as one of the most attacked places in Great Britain and the world.</w:t>
      </w:r>
      <w:r w:rsidR="003F147C">
        <w:rPr>
          <w:lang w:val="en-US"/>
        </w:rPr>
        <w:t xml:space="preserve"> The current</w:t>
      </w:r>
      <w:r w:rsidR="00B6483A">
        <w:rPr>
          <w:lang w:val="en-US"/>
        </w:rPr>
        <w:t xml:space="preserve"> infrastructure</w:t>
      </w:r>
      <w:r w:rsidR="003F147C">
        <w:rPr>
          <w:lang w:val="en-US"/>
        </w:rPr>
        <w:t xml:space="preserve"> of Edinburgh Castle </w:t>
      </w:r>
      <w:r w:rsidR="00B6483A">
        <w:rPr>
          <w:lang w:val="en-US"/>
        </w:rPr>
        <w:t>was</w:t>
      </w:r>
      <w:r w:rsidR="003F147C">
        <w:rPr>
          <w:lang w:val="en-US"/>
        </w:rPr>
        <w:t xml:space="preserve"> </w:t>
      </w:r>
      <w:r w:rsidR="00B6483A">
        <w:rPr>
          <w:lang w:val="en-US"/>
        </w:rPr>
        <w:t>built</w:t>
      </w:r>
      <w:r w:rsidR="003F147C">
        <w:rPr>
          <w:lang w:val="en-US"/>
        </w:rPr>
        <w:t xml:space="preserve"> before Lang Siege, which took place in Scotland at the time of the 16</w:t>
      </w:r>
      <w:r w:rsidR="003F147C" w:rsidRPr="003F147C">
        <w:rPr>
          <w:vertAlign w:val="superscript"/>
          <w:lang w:val="en-US"/>
        </w:rPr>
        <w:t>th</w:t>
      </w:r>
      <w:r w:rsidR="003F147C">
        <w:rPr>
          <w:lang w:val="en-US"/>
        </w:rPr>
        <w:t xml:space="preserve"> century. During this </w:t>
      </w:r>
      <w:r w:rsidR="006E6F06">
        <w:rPr>
          <w:lang w:val="en-US"/>
        </w:rPr>
        <w:t>time</w:t>
      </w:r>
      <w:r w:rsidR="003F147C">
        <w:rPr>
          <w:lang w:val="en-US"/>
        </w:rPr>
        <w:t xml:space="preserve">, the artillery strikes destroyed the </w:t>
      </w:r>
      <w:proofErr w:type="spellStart"/>
      <w:r w:rsidR="003F147C">
        <w:rPr>
          <w:lang w:val="en-US"/>
        </w:rPr>
        <w:t>defences</w:t>
      </w:r>
      <w:proofErr w:type="spellEnd"/>
      <w:r w:rsidR="003F147C">
        <w:rPr>
          <w:lang w:val="en-US"/>
        </w:rPr>
        <w:t xml:space="preserve"> of the medieval castle.</w:t>
      </w:r>
    </w:p>
    <w:p w14:paraId="51D051B7" w14:textId="1EE1B49B" w:rsidR="003F147C" w:rsidRDefault="0031130C" w:rsidP="00181810">
      <w:pPr>
        <w:spacing w:line="360" w:lineRule="auto"/>
        <w:jc w:val="center"/>
        <w:rPr>
          <w:lang w:val="en-US"/>
        </w:rPr>
      </w:pPr>
      <w:r>
        <w:rPr>
          <w:noProof/>
        </w:rPr>
        <w:drawing>
          <wp:inline distT="0" distB="0" distL="0" distR="0" wp14:anchorId="5A817428" wp14:editId="3EB0AAEB">
            <wp:extent cx="4114800" cy="2161797"/>
            <wp:effectExtent l="0" t="0" r="0" b="0"/>
            <wp:docPr id="2108033089" name="Picture 6" descr="Plan Your Visit | Edinburgh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lan Your Visit | Edinburgh Cast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5257" cy="2167291"/>
                    </a:xfrm>
                    <a:prstGeom prst="rect">
                      <a:avLst/>
                    </a:prstGeom>
                    <a:noFill/>
                    <a:ln>
                      <a:noFill/>
                    </a:ln>
                  </pic:spPr>
                </pic:pic>
              </a:graphicData>
            </a:graphic>
          </wp:inline>
        </w:drawing>
      </w:r>
    </w:p>
    <w:p w14:paraId="0E4F4B6E" w14:textId="68D5755B" w:rsidR="00CB6E64" w:rsidRDefault="00CB6E64" w:rsidP="00181810">
      <w:pPr>
        <w:pStyle w:val="Caption"/>
        <w:spacing w:line="360" w:lineRule="auto"/>
        <w:jc w:val="center"/>
        <w:rPr>
          <w:b/>
          <w:bCs/>
          <w:i w:val="0"/>
          <w:iCs w:val="0"/>
        </w:rPr>
      </w:pPr>
      <w:r w:rsidRPr="00CB6E64">
        <w:rPr>
          <w:b/>
          <w:bCs/>
          <w:i w:val="0"/>
          <w:iCs w:val="0"/>
        </w:rPr>
        <w:t xml:space="preserve">Figure </w:t>
      </w:r>
      <w:r w:rsidRPr="00CB6E64">
        <w:rPr>
          <w:b/>
          <w:bCs/>
          <w:i w:val="0"/>
          <w:iCs w:val="0"/>
        </w:rPr>
        <w:fldChar w:fldCharType="begin"/>
      </w:r>
      <w:r w:rsidRPr="00CB6E64">
        <w:rPr>
          <w:b/>
          <w:bCs/>
          <w:i w:val="0"/>
          <w:iCs w:val="0"/>
        </w:rPr>
        <w:instrText xml:space="preserve"> SEQ Figure \* ARABIC </w:instrText>
      </w:r>
      <w:r w:rsidRPr="00CB6E64">
        <w:rPr>
          <w:b/>
          <w:bCs/>
          <w:i w:val="0"/>
          <w:iCs w:val="0"/>
        </w:rPr>
        <w:fldChar w:fldCharType="separate"/>
      </w:r>
      <w:r w:rsidR="00997EE9">
        <w:rPr>
          <w:b/>
          <w:bCs/>
          <w:i w:val="0"/>
          <w:iCs w:val="0"/>
          <w:noProof/>
        </w:rPr>
        <w:t>1</w:t>
      </w:r>
      <w:r w:rsidRPr="00CB6E64">
        <w:rPr>
          <w:b/>
          <w:bCs/>
          <w:i w:val="0"/>
          <w:iCs w:val="0"/>
        </w:rPr>
        <w:fldChar w:fldCharType="end"/>
      </w:r>
      <w:r w:rsidRPr="00CB6E64">
        <w:rPr>
          <w:b/>
          <w:bCs/>
          <w:i w:val="0"/>
          <w:iCs w:val="0"/>
        </w:rPr>
        <w:t>Edinburgh Castle</w:t>
      </w:r>
    </w:p>
    <w:p w14:paraId="792366D6" w14:textId="7600054E" w:rsidR="00CB6E64" w:rsidRPr="00CB6E64" w:rsidRDefault="00CB6E64" w:rsidP="00181810">
      <w:pPr>
        <w:spacing w:line="360" w:lineRule="auto"/>
        <w:jc w:val="center"/>
        <w:rPr>
          <w:sz w:val="20"/>
          <w:szCs w:val="18"/>
        </w:rPr>
      </w:pPr>
      <w:r w:rsidRPr="00CB6E64">
        <w:rPr>
          <w:sz w:val="20"/>
          <w:szCs w:val="18"/>
        </w:rPr>
        <w:t>(Source: Edinburgh Castle, 2023)</w:t>
      </w:r>
    </w:p>
    <w:p w14:paraId="486783E3" w14:textId="2DB9F6CE" w:rsidR="009C224A" w:rsidRDefault="009C224A" w:rsidP="00181810">
      <w:pPr>
        <w:pStyle w:val="Heading1"/>
        <w:rPr>
          <w:lang w:val="en-US"/>
        </w:rPr>
      </w:pPr>
      <w:bookmarkStart w:id="2" w:name="_Toc149140952"/>
      <w:r>
        <w:rPr>
          <w:lang w:val="en-US"/>
        </w:rPr>
        <w:lastRenderedPageBreak/>
        <w:t>Importance of sustainability in tourism</w:t>
      </w:r>
      <w:bookmarkEnd w:id="2"/>
    </w:p>
    <w:p w14:paraId="6C4CCD82" w14:textId="67BE75D2" w:rsidR="003F147C" w:rsidRDefault="003F147C" w:rsidP="00181810">
      <w:pPr>
        <w:spacing w:line="360" w:lineRule="auto"/>
        <w:rPr>
          <w:lang w:val="en-US"/>
        </w:rPr>
      </w:pPr>
      <w:r>
        <w:rPr>
          <w:lang w:val="en-US"/>
        </w:rPr>
        <w:t xml:space="preserve">Sustainable tourism is a wider term that aims to </w:t>
      </w:r>
      <w:r w:rsidR="00DC6EBB">
        <w:rPr>
          <w:lang w:val="en-US"/>
        </w:rPr>
        <w:t>deliver</w:t>
      </w:r>
      <w:r>
        <w:rPr>
          <w:lang w:val="en-US"/>
        </w:rPr>
        <w:t xml:space="preserve"> economic and social benefits to the </w:t>
      </w:r>
      <w:proofErr w:type="gramStart"/>
      <w:r>
        <w:rPr>
          <w:lang w:val="en-US"/>
        </w:rPr>
        <w:t xml:space="preserve">local </w:t>
      </w:r>
      <w:r w:rsidR="00B6483A">
        <w:rPr>
          <w:lang w:val="en-US"/>
        </w:rPr>
        <w:t>residents</w:t>
      </w:r>
      <w:proofErr w:type="gramEnd"/>
      <w:r>
        <w:rPr>
          <w:lang w:val="en-US"/>
        </w:rPr>
        <w:t xml:space="preserve">, protect the environment and </w:t>
      </w:r>
      <w:r w:rsidR="00DC6EBB">
        <w:rPr>
          <w:lang w:val="en-US"/>
        </w:rPr>
        <w:t>indorse</w:t>
      </w:r>
      <w:r>
        <w:rPr>
          <w:lang w:val="en-US"/>
        </w:rPr>
        <w:t xml:space="preserve"> the </w:t>
      </w:r>
      <w:r w:rsidR="001962D3">
        <w:rPr>
          <w:lang w:val="en-US"/>
        </w:rPr>
        <w:t xml:space="preserve">country's cultural </w:t>
      </w:r>
      <w:r w:rsidR="00DC6EBB">
        <w:rPr>
          <w:lang w:val="en-US"/>
        </w:rPr>
        <w:t>inheritance</w:t>
      </w:r>
      <w:r>
        <w:rPr>
          <w:lang w:val="en-US"/>
        </w:rPr>
        <w:t>. Sustainable tourism comprises collaboratively working with the locals and tourists to enjoy the benefits of the destination. Humans without the existence of sustainable resources cannot rely on activities they need for their survival</w:t>
      </w:r>
      <w:r w:rsidR="00182178">
        <w:rPr>
          <w:lang w:val="en-US"/>
        </w:rPr>
        <w:t xml:space="preserve"> </w:t>
      </w:r>
      <w:r w:rsidR="00182178">
        <w:rPr>
          <w:rFonts w:cs="Times New Roman"/>
          <w:color w:val="222222"/>
          <w:szCs w:val="24"/>
          <w:shd w:val="clear" w:color="auto" w:fill="FFFFFF"/>
        </w:rPr>
        <w:t>(Della Corte et al., 2019)</w:t>
      </w:r>
      <w:r>
        <w:rPr>
          <w:lang w:val="en-US"/>
        </w:rPr>
        <w:t xml:space="preserve">. Thus, it is merely </w:t>
      </w:r>
      <w:r w:rsidR="00DC6EBB">
        <w:rPr>
          <w:lang w:val="en-US"/>
        </w:rPr>
        <w:t xml:space="preserve">significant </w:t>
      </w:r>
      <w:r>
        <w:rPr>
          <w:lang w:val="en-US"/>
        </w:rPr>
        <w:t xml:space="preserve">for people to </w:t>
      </w:r>
      <w:r w:rsidR="00121D2E">
        <w:rPr>
          <w:lang w:val="en-US"/>
        </w:rPr>
        <w:t>learn about</w:t>
      </w:r>
      <w:r>
        <w:rPr>
          <w:lang w:val="en-US"/>
        </w:rPr>
        <w:t xml:space="preserve"> sustainability.</w:t>
      </w:r>
      <w:r w:rsidR="00171CD2">
        <w:rPr>
          <w:lang w:val="en-US"/>
        </w:rPr>
        <w:t xml:space="preserve"> Even if Edinburgh Castle has no </w:t>
      </w:r>
      <w:r w:rsidR="00EB1A95">
        <w:rPr>
          <w:lang w:val="en-US"/>
        </w:rPr>
        <w:t>foremost</w:t>
      </w:r>
      <w:r w:rsidR="00171CD2">
        <w:rPr>
          <w:lang w:val="en-US"/>
        </w:rPr>
        <w:t xml:space="preserve"> existence in environmental science, it is still significant for tourists and local communities to understand that implications of sustainability exist in all </w:t>
      </w:r>
      <w:r w:rsidR="00EB1A95">
        <w:rPr>
          <w:lang w:val="en-US"/>
        </w:rPr>
        <w:t>parts</w:t>
      </w:r>
      <w:r w:rsidR="00171CD2">
        <w:rPr>
          <w:lang w:val="en-US"/>
        </w:rPr>
        <w:t xml:space="preserve"> of life. One of the main objectives of sustainable tourism is to </w:t>
      </w:r>
      <w:proofErr w:type="spellStart"/>
      <w:r w:rsidR="00171CD2">
        <w:rPr>
          <w:lang w:val="en-US"/>
        </w:rPr>
        <w:t>minimise</w:t>
      </w:r>
      <w:proofErr w:type="spellEnd"/>
      <w:r w:rsidR="00171CD2">
        <w:rPr>
          <w:lang w:val="en-US"/>
        </w:rPr>
        <w:t xml:space="preserve"> the </w:t>
      </w:r>
      <w:r w:rsidR="00DC6EBB">
        <w:rPr>
          <w:lang w:val="en-US"/>
        </w:rPr>
        <w:t>adverse</w:t>
      </w:r>
      <w:r w:rsidR="00171CD2">
        <w:rPr>
          <w:lang w:val="en-US"/>
        </w:rPr>
        <w:t xml:space="preserve"> implications of the tourism industry on the </w:t>
      </w:r>
      <w:r w:rsidR="00DC6EBB">
        <w:rPr>
          <w:lang w:val="en-US"/>
        </w:rPr>
        <w:t>ecosystem</w:t>
      </w:r>
      <w:r w:rsidR="00182178">
        <w:rPr>
          <w:lang w:val="en-US"/>
        </w:rPr>
        <w:t xml:space="preserve"> </w:t>
      </w:r>
      <w:r w:rsidR="00182178">
        <w:rPr>
          <w:rFonts w:cs="Times New Roman"/>
          <w:color w:val="222222"/>
          <w:szCs w:val="24"/>
          <w:shd w:val="clear" w:color="auto" w:fill="FFFFFF"/>
        </w:rPr>
        <w:t>(Edgell Sr, 2019)</w:t>
      </w:r>
      <w:r w:rsidR="00171CD2">
        <w:rPr>
          <w:lang w:val="en-US"/>
        </w:rPr>
        <w:t>.</w:t>
      </w:r>
    </w:p>
    <w:p w14:paraId="2E63F149" w14:textId="10E8B11C" w:rsidR="009C224A" w:rsidRDefault="009C224A" w:rsidP="00181810">
      <w:pPr>
        <w:pStyle w:val="Heading1"/>
        <w:rPr>
          <w:lang w:val="en-US"/>
        </w:rPr>
      </w:pPr>
      <w:bookmarkStart w:id="3" w:name="_Toc149140953"/>
      <w:r>
        <w:rPr>
          <w:lang w:val="en-US"/>
        </w:rPr>
        <w:t xml:space="preserve">Butler’s life cycle model </w:t>
      </w:r>
      <w:r w:rsidR="001962D3">
        <w:rPr>
          <w:lang w:val="en-US"/>
        </w:rPr>
        <w:t>applied to</w:t>
      </w:r>
      <w:r>
        <w:rPr>
          <w:lang w:val="en-US"/>
        </w:rPr>
        <w:t xml:space="preserve"> Edinburgh Castle</w:t>
      </w:r>
      <w:bookmarkEnd w:id="3"/>
    </w:p>
    <w:p w14:paraId="08C554FE" w14:textId="22481587" w:rsidR="00171CD2" w:rsidRPr="00182178" w:rsidRDefault="00171CD2" w:rsidP="00181810">
      <w:pPr>
        <w:spacing w:line="360" w:lineRule="auto"/>
        <w:rPr>
          <w:b/>
          <w:bCs/>
          <w:lang w:val="en-US"/>
        </w:rPr>
      </w:pPr>
      <w:r w:rsidRPr="00182178">
        <w:rPr>
          <w:b/>
          <w:bCs/>
          <w:lang w:val="en-US"/>
        </w:rPr>
        <w:t>Stage 1 Discovery</w:t>
      </w:r>
    </w:p>
    <w:p w14:paraId="2B24FDB5" w14:textId="2C18200A" w:rsidR="00171CD2" w:rsidRDefault="00171CD2" w:rsidP="00181810">
      <w:pPr>
        <w:spacing w:line="360" w:lineRule="auto"/>
        <w:rPr>
          <w:lang w:val="en-US"/>
        </w:rPr>
      </w:pPr>
      <w:r>
        <w:rPr>
          <w:lang w:val="en-US"/>
        </w:rPr>
        <w:t xml:space="preserve">A </w:t>
      </w:r>
      <w:r w:rsidR="00121D2E">
        <w:rPr>
          <w:lang w:val="en-US"/>
        </w:rPr>
        <w:t>reimbursement</w:t>
      </w:r>
      <w:r>
        <w:rPr>
          <w:lang w:val="en-US"/>
        </w:rPr>
        <w:t xml:space="preserve"> can be understood as explored or discovered by a small group of people in a community who share their involvement. These small groups of people or tourists then provide the local communities living near Edinburgh Castle with new business opportunities</w:t>
      </w:r>
      <w:r w:rsidR="00182178">
        <w:rPr>
          <w:lang w:val="en-US"/>
        </w:rPr>
        <w:t xml:space="preserve"> </w:t>
      </w:r>
      <w:r w:rsidR="00182178">
        <w:rPr>
          <w:rFonts w:cs="Times New Roman"/>
          <w:color w:val="222222"/>
          <w:szCs w:val="24"/>
          <w:shd w:val="clear" w:color="auto" w:fill="FFFFFF"/>
        </w:rPr>
        <w:t>(Benner, 2020)</w:t>
      </w:r>
      <w:r>
        <w:rPr>
          <w:lang w:val="en-US"/>
        </w:rPr>
        <w:t>.</w:t>
      </w:r>
    </w:p>
    <w:p w14:paraId="38FFD90C" w14:textId="23C18185" w:rsidR="00171CD2" w:rsidRPr="00182178" w:rsidRDefault="00171CD2" w:rsidP="00181810">
      <w:pPr>
        <w:spacing w:line="360" w:lineRule="auto"/>
        <w:rPr>
          <w:b/>
          <w:bCs/>
          <w:lang w:val="en-US"/>
        </w:rPr>
      </w:pPr>
      <w:r w:rsidRPr="00182178">
        <w:rPr>
          <w:b/>
          <w:bCs/>
          <w:lang w:val="en-US"/>
        </w:rPr>
        <w:t>Stage 2 Growth and Development</w:t>
      </w:r>
    </w:p>
    <w:p w14:paraId="7D505551" w14:textId="248A55C4" w:rsidR="00171CD2" w:rsidRDefault="00171CD2" w:rsidP="00181810">
      <w:pPr>
        <w:spacing w:line="360" w:lineRule="auto"/>
        <w:rPr>
          <w:lang w:val="en-US"/>
        </w:rPr>
      </w:pPr>
      <w:r>
        <w:rPr>
          <w:lang w:val="en-US"/>
        </w:rPr>
        <w:t xml:space="preserve">Lingual marketing strategies and published articles such as The Sunday Times and Travel Supplement can help the government promote tourism in a new destination. The result of such lingual marketing strategies </w:t>
      </w:r>
      <w:r w:rsidR="003729E3">
        <w:rPr>
          <w:lang w:val="en-US"/>
        </w:rPr>
        <w:t>will result in the launch of more food-service joints, accommodation services and souvenir shops.</w:t>
      </w:r>
    </w:p>
    <w:p w14:paraId="783660D0" w14:textId="524BDEC2" w:rsidR="003729E3" w:rsidRPr="00182178" w:rsidRDefault="003729E3" w:rsidP="00181810">
      <w:pPr>
        <w:spacing w:line="360" w:lineRule="auto"/>
        <w:rPr>
          <w:b/>
          <w:bCs/>
          <w:lang w:val="en-US"/>
        </w:rPr>
      </w:pPr>
      <w:r w:rsidRPr="00182178">
        <w:rPr>
          <w:b/>
          <w:bCs/>
          <w:lang w:val="en-US"/>
        </w:rPr>
        <w:t>Stage 3 Success</w:t>
      </w:r>
    </w:p>
    <w:p w14:paraId="738B4DD7" w14:textId="71ADE3FA" w:rsidR="003729E3" w:rsidRDefault="003729E3" w:rsidP="00181810">
      <w:pPr>
        <w:spacing w:line="360" w:lineRule="auto"/>
        <w:rPr>
          <w:lang w:val="en-US"/>
        </w:rPr>
      </w:pPr>
      <w:r>
        <w:rPr>
          <w:lang w:val="en-US"/>
        </w:rPr>
        <w:t>The accommodation services near Edinburgh Castle have begun to make full use of their facilities with the visit of more tourists at the destination. Edinburgh town’s original economic function has been replaced with mass tourism</w:t>
      </w:r>
      <w:r w:rsidR="0079272D">
        <w:rPr>
          <w:lang w:val="en-US"/>
        </w:rPr>
        <w:t xml:space="preserve"> </w:t>
      </w:r>
      <w:r w:rsidR="0079272D">
        <w:rPr>
          <w:rFonts w:cs="Times New Roman"/>
          <w:color w:val="222222"/>
          <w:szCs w:val="24"/>
          <w:shd w:val="clear" w:color="auto" w:fill="FFFFFF"/>
        </w:rPr>
        <w:t>(McKercher and Wong, 2021)</w:t>
      </w:r>
      <w:r>
        <w:rPr>
          <w:lang w:val="en-US"/>
        </w:rPr>
        <w:t>. This may lead to the development of feelings of loss of identity in some local communities in the area and will not be encouraged fully by the new tourism industry. It can also happen that the cultural heritage of the area may change because of the arrival of foreign visitors.</w:t>
      </w:r>
    </w:p>
    <w:p w14:paraId="7C1D7841" w14:textId="58427FA0" w:rsidR="003729E3" w:rsidRPr="00182178" w:rsidRDefault="003729E3" w:rsidP="00181810">
      <w:pPr>
        <w:spacing w:line="360" w:lineRule="auto"/>
        <w:rPr>
          <w:b/>
          <w:bCs/>
          <w:lang w:val="en-US"/>
        </w:rPr>
      </w:pPr>
      <w:r w:rsidRPr="00182178">
        <w:rPr>
          <w:b/>
          <w:bCs/>
          <w:lang w:val="en-US"/>
        </w:rPr>
        <w:t>Stage 4 Stagnation</w:t>
      </w:r>
    </w:p>
    <w:p w14:paraId="141F506E" w14:textId="2198FFD5" w:rsidR="003729E3" w:rsidRDefault="003729E3" w:rsidP="00181810">
      <w:pPr>
        <w:spacing w:line="360" w:lineRule="auto"/>
        <w:rPr>
          <w:lang w:val="en-US"/>
        </w:rPr>
      </w:pPr>
      <w:r>
        <w:rPr>
          <w:lang w:val="en-US"/>
        </w:rPr>
        <w:lastRenderedPageBreak/>
        <w:t xml:space="preserve">The initial impressions may begin to fade because of visitors getting used to it. Negative publicity about the original characteristics of the town and the environment may then result in tourists </w:t>
      </w:r>
      <w:proofErr w:type="gramStart"/>
      <w:r>
        <w:rPr>
          <w:lang w:val="en-US"/>
        </w:rPr>
        <w:t>looking out</w:t>
      </w:r>
      <w:proofErr w:type="gramEnd"/>
      <w:r>
        <w:rPr>
          <w:lang w:val="en-US"/>
        </w:rPr>
        <w:t xml:space="preserve"> for new experiences. A gradual decrease in tourism can lead to a contraction of the local economy and may result in the closure of some of the local businesses in the town.</w:t>
      </w:r>
    </w:p>
    <w:p w14:paraId="312035E3" w14:textId="76B19E35" w:rsidR="003729E3" w:rsidRPr="00182178" w:rsidRDefault="003729E3" w:rsidP="00181810">
      <w:pPr>
        <w:spacing w:line="360" w:lineRule="auto"/>
        <w:rPr>
          <w:b/>
          <w:bCs/>
          <w:lang w:val="en-US"/>
        </w:rPr>
      </w:pPr>
      <w:r w:rsidRPr="00182178">
        <w:rPr>
          <w:b/>
          <w:bCs/>
          <w:lang w:val="en-US"/>
        </w:rPr>
        <w:t xml:space="preserve">Stage 5 </w:t>
      </w:r>
      <w:r w:rsidR="001962D3" w:rsidRPr="00182178">
        <w:rPr>
          <w:b/>
          <w:bCs/>
          <w:lang w:val="en-US"/>
        </w:rPr>
        <w:t>Rejuvenation or Decline</w:t>
      </w:r>
    </w:p>
    <w:p w14:paraId="1D8D03DD" w14:textId="4BA70BD7" w:rsidR="001962D3" w:rsidRDefault="001962D3" w:rsidP="00181810">
      <w:pPr>
        <w:spacing w:line="360" w:lineRule="auto"/>
        <w:rPr>
          <w:lang w:val="en-US"/>
        </w:rPr>
      </w:pPr>
      <w:r>
        <w:rPr>
          <w:lang w:val="en-US"/>
        </w:rPr>
        <w:t xml:space="preserve">There are two options available i.e., to either develop a more sustainable marketing strategy by </w:t>
      </w:r>
      <w:proofErr w:type="spellStart"/>
      <w:r>
        <w:rPr>
          <w:lang w:val="en-US"/>
        </w:rPr>
        <w:t>minimising</w:t>
      </w:r>
      <w:proofErr w:type="spellEnd"/>
      <w:r>
        <w:rPr>
          <w:lang w:val="en-US"/>
        </w:rPr>
        <w:t xml:space="preserve"> the number of visitors or to face a decline</w:t>
      </w:r>
      <w:r w:rsidR="0079272D">
        <w:rPr>
          <w:lang w:val="en-US"/>
        </w:rPr>
        <w:t xml:space="preserve"> </w:t>
      </w:r>
      <w:r w:rsidR="0079272D">
        <w:rPr>
          <w:rFonts w:cs="Times New Roman"/>
          <w:color w:val="222222"/>
          <w:szCs w:val="24"/>
          <w:shd w:val="clear" w:color="auto" w:fill="FFFFFF"/>
        </w:rPr>
        <w:t>(McKercher and Wong, 2021)</w:t>
      </w:r>
      <w:r>
        <w:rPr>
          <w:lang w:val="en-US"/>
        </w:rPr>
        <w:t>.</w:t>
      </w:r>
    </w:p>
    <w:p w14:paraId="051C8BD1" w14:textId="77777777" w:rsidR="0079272D" w:rsidRDefault="001962D3" w:rsidP="00181810">
      <w:pPr>
        <w:keepNext/>
        <w:spacing w:line="360" w:lineRule="auto"/>
        <w:jc w:val="center"/>
      </w:pPr>
      <w:r>
        <w:rPr>
          <w:noProof/>
        </w:rPr>
        <w:drawing>
          <wp:inline distT="0" distB="0" distL="0" distR="0" wp14:anchorId="7F81321D" wp14:editId="647C1EA4">
            <wp:extent cx="3505200" cy="2470150"/>
            <wp:effectExtent l="0" t="0" r="0" b="6350"/>
            <wp:docPr id="1023867650" name="Picture 2" descr="Butler Model of tourist resor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tler Model of tourist resort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5096" cy="2484171"/>
                    </a:xfrm>
                    <a:prstGeom prst="rect">
                      <a:avLst/>
                    </a:prstGeom>
                    <a:noFill/>
                    <a:ln>
                      <a:noFill/>
                    </a:ln>
                  </pic:spPr>
                </pic:pic>
              </a:graphicData>
            </a:graphic>
          </wp:inline>
        </w:drawing>
      </w:r>
    </w:p>
    <w:p w14:paraId="38A7D1BE" w14:textId="40D3F6F9" w:rsidR="001962D3" w:rsidRPr="0079272D" w:rsidRDefault="0079272D" w:rsidP="00181810">
      <w:pPr>
        <w:pStyle w:val="Caption"/>
        <w:spacing w:line="360" w:lineRule="auto"/>
        <w:jc w:val="center"/>
        <w:rPr>
          <w:b/>
          <w:bCs/>
          <w:i w:val="0"/>
          <w:iCs w:val="0"/>
          <w:lang w:val="en-US"/>
        </w:rPr>
      </w:pPr>
      <w:r w:rsidRPr="0079272D">
        <w:rPr>
          <w:b/>
          <w:bCs/>
          <w:i w:val="0"/>
          <w:iCs w:val="0"/>
        </w:rPr>
        <w:t xml:space="preserve">Figure </w:t>
      </w:r>
      <w:r w:rsidRPr="0079272D">
        <w:rPr>
          <w:b/>
          <w:bCs/>
          <w:i w:val="0"/>
          <w:iCs w:val="0"/>
        </w:rPr>
        <w:fldChar w:fldCharType="begin"/>
      </w:r>
      <w:r w:rsidRPr="0079272D">
        <w:rPr>
          <w:b/>
          <w:bCs/>
          <w:i w:val="0"/>
          <w:iCs w:val="0"/>
        </w:rPr>
        <w:instrText xml:space="preserve"> SEQ Figure \* ARABIC </w:instrText>
      </w:r>
      <w:r w:rsidRPr="0079272D">
        <w:rPr>
          <w:b/>
          <w:bCs/>
          <w:i w:val="0"/>
          <w:iCs w:val="0"/>
        </w:rPr>
        <w:fldChar w:fldCharType="separate"/>
      </w:r>
      <w:r w:rsidR="00997EE9">
        <w:rPr>
          <w:b/>
          <w:bCs/>
          <w:i w:val="0"/>
          <w:iCs w:val="0"/>
          <w:noProof/>
        </w:rPr>
        <w:t>2</w:t>
      </w:r>
      <w:r w:rsidRPr="0079272D">
        <w:rPr>
          <w:b/>
          <w:bCs/>
          <w:i w:val="0"/>
          <w:iCs w:val="0"/>
        </w:rPr>
        <w:fldChar w:fldCharType="end"/>
      </w:r>
      <w:r w:rsidRPr="0079272D">
        <w:rPr>
          <w:b/>
          <w:bCs/>
          <w:i w:val="0"/>
          <w:iCs w:val="0"/>
        </w:rPr>
        <w:t xml:space="preserve"> Butler's Life Cycle Model</w:t>
      </w:r>
    </w:p>
    <w:p w14:paraId="7E15B3A0" w14:textId="44CBB218" w:rsidR="003729E3" w:rsidRDefault="0079272D" w:rsidP="00181810">
      <w:pPr>
        <w:spacing w:line="360" w:lineRule="auto"/>
        <w:jc w:val="center"/>
        <w:rPr>
          <w:lang w:val="en-US"/>
        </w:rPr>
      </w:pPr>
      <w:r>
        <w:rPr>
          <w:lang w:val="en-US"/>
        </w:rPr>
        <w:t xml:space="preserve">(Source: </w:t>
      </w:r>
      <w:r>
        <w:rPr>
          <w:rFonts w:cs="Times New Roman"/>
          <w:color w:val="222222"/>
          <w:szCs w:val="24"/>
          <w:shd w:val="clear" w:color="auto" w:fill="FFFFFF"/>
        </w:rPr>
        <w:t>Singh, 2021</w:t>
      </w:r>
      <w:r>
        <w:rPr>
          <w:lang w:val="en-US"/>
        </w:rPr>
        <w:t>)</w:t>
      </w:r>
    </w:p>
    <w:p w14:paraId="560DB821" w14:textId="48F40246" w:rsidR="001962D3" w:rsidRDefault="001962D3" w:rsidP="00181810">
      <w:pPr>
        <w:pStyle w:val="Heading1"/>
        <w:rPr>
          <w:lang w:val="en-US"/>
        </w:rPr>
      </w:pPr>
      <w:bookmarkStart w:id="4" w:name="_Toc149140954"/>
      <w:r>
        <w:rPr>
          <w:lang w:val="en-US"/>
        </w:rPr>
        <w:t xml:space="preserve">Doxey’s </w:t>
      </w:r>
      <w:proofErr w:type="spellStart"/>
      <w:r>
        <w:rPr>
          <w:lang w:val="en-US"/>
        </w:rPr>
        <w:t>irridex</w:t>
      </w:r>
      <w:proofErr w:type="spellEnd"/>
      <w:r>
        <w:rPr>
          <w:lang w:val="en-US"/>
        </w:rPr>
        <w:t xml:space="preserve"> model applied to Edinburgh Castle</w:t>
      </w:r>
      <w:bookmarkEnd w:id="4"/>
    </w:p>
    <w:p w14:paraId="26B41088" w14:textId="6F75FBA2" w:rsidR="001962D3" w:rsidRDefault="001962D3" w:rsidP="00181810">
      <w:pPr>
        <w:spacing w:line="360" w:lineRule="auto"/>
        <w:rPr>
          <w:lang w:val="en-US"/>
        </w:rPr>
      </w:pPr>
      <w:r>
        <w:rPr>
          <w:lang w:val="en-US"/>
        </w:rPr>
        <w:t xml:space="preserve">The idea of the set of responses explains that </w:t>
      </w:r>
      <w:proofErr w:type="gramStart"/>
      <w:r>
        <w:rPr>
          <w:lang w:val="en-US"/>
        </w:rPr>
        <w:t xml:space="preserve">local </w:t>
      </w:r>
      <w:r w:rsidR="00FD2656">
        <w:rPr>
          <w:lang w:val="en-US"/>
        </w:rPr>
        <w:t>residents</w:t>
      </w:r>
      <w:proofErr w:type="gramEnd"/>
      <w:r>
        <w:rPr>
          <w:lang w:val="en-US"/>
        </w:rPr>
        <w:t xml:space="preserve"> can actively respond to the changes </w:t>
      </w:r>
      <w:r w:rsidR="00FD2656">
        <w:rPr>
          <w:lang w:val="en-US"/>
        </w:rPr>
        <w:t>carried</w:t>
      </w:r>
      <w:r>
        <w:rPr>
          <w:lang w:val="en-US"/>
        </w:rPr>
        <w:t xml:space="preserve"> by the tourism industry in the area by changing their opinions about it</w:t>
      </w:r>
      <w:r w:rsidR="00F173A7">
        <w:rPr>
          <w:lang w:val="en-US"/>
        </w:rPr>
        <w:t xml:space="preserve"> </w:t>
      </w:r>
      <w:r w:rsidR="00F173A7">
        <w:rPr>
          <w:rFonts w:cs="Times New Roman"/>
          <w:color w:val="222222"/>
          <w:szCs w:val="24"/>
          <w:shd w:val="clear" w:color="auto" w:fill="FFFFFF"/>
        </w:rPr>
        <w:t>(Zhou and Huang, 2019)</w:t>
      </w:r>
      <w:r>
        <w:rPr>
          <w:lang w:val="en-US"/>
        </w:rPr>
        <w:t xml:space="preserve">. The main aim of Doxey’s </w:t>
      </w:r>
      <w:proofErr w:type="spellStart"/>
      <w:r>
        <w:rPr>
          <w:lang w:val="en-US"/>
        </w:rPr>
        <w:t>irridex</w:t>
      </w:r>
      <w:proofErr w:type="spellEnd"/>
      <w:r>
        <w:rPr>
          <w:lang w:val="en-US"/>
        </w:rPr>
        <w:t xml:space="preserve"> framework is to evaluate the factors that influence the growth and development of a tourist attraction like Edinburgh Castle. Doxey’s </w:t>
      </w:r>
      <w:proofErr w:type="spellStart"/>
      <w:r>
        <w:rPr>
          <w:lang w:val="en-US"/>
        </w:rPr>
        <w:t>irridex</w:t>
      </w:r>
      <w:proofErr w:type="spellEnd"/>
      <w:r>
        <w:rPr>
          <w:lang w:val="en-US"/>
        </w:rPr>
        <w:t xml:space="preserve"> framework also aims to </w:t>
      </w:r>
      <w:r w:rsidR="00121D2E">
        <w:rPr>
          <w:lang w:val="en-US"/>
        </w:rPr>
        <w:t>deliver</w:t>
      </w:r>
      <w:r>
        <w:rPr>
          <w:lang w:val="en-US"/>
        </w:rPr>
        <w:t xml:space="preserve"> a complete idea </w:t>
      </w:r>
      <w:r w:rsidR="00F173A7">
        <w:rPr>
          <w:lang w:val="en-US"/>
        </w:rPr>
        <w:t>of</w:t>
      </w:r>
      <w:r>
        <w:rPr>
          <w:lang w:val="en-US"/>
        </w:rPr>
        <w:t xml:space="preserve"> the </w:t>
      </w:r>
      <w:r w:rsidR="00121D2E">
        <w:rPr>
          <w:lang w:val="en-US"/>
        </w:rPr>
        <w:t>connections</w:t>
      </w:r>
      <w:r w:rsidR="0031471F">
        <w:rPr>
          <w:lang w:val="en-US"/>
        </w:rPr>
        <w:t xml:space="preserve"> between the tourism industry and the local communities in a tourist destination</w:t>
      </w:r>
      <w:r w:rsidR="00B1187F">
        <w:rPr>
          <w:lang w:val="en-US"/>
        </w:rPr>
        <w:t xml:space="preserve"> </w:t>
      </w:r>
      <w:r w:rsidR="00B1187F">
        <w:rPr>
          <w:rFonts w:cs="Times New Roman"/>
          <w:color w:val="222222"/>
          <w:szCs w:val="24"/>
          <w:shd w:val="clear" w:color="auto" w:fill="FFFFFF"/>
        </w:rPr>
        <w:t xml:space="preserve">(Wang and </w:t>
      </w:r>
      <w:proofErr w:type="spellStart"/>
      <w:r w:rsidR="00B1187F">
        <w:rPr>
          <w:rFonts w:cs="Times New Roman"/>
          <w:color w:val="222222"/>
          <w:szCs w:val="24"/>
          <w:shd w:val="clear" w:color="auto" w:fill="FFFFFF"/>
        </w:rPr>
        <w:t>Mirehie</w:t>
      </w:r>
      <w:proofErr w:type="spellEnd"/>
      <w:r w:rsidR="00B1187F">
        <w:rPr>
          <w:rFonts w:cs="Times New Roman"/>
          <w:color w:val="222222"/>
          <w:szCs w:val="24"/>
          <w:shd w:val="clear" w:color="auto" w:fill="FFFFFF"/>
        </w:rPr>
        <w:t>, 2022)</w:t>
      </w:r>
      <w:r w:rsidR="0031471F">
        <w:rPr>
          <w:lang w:val="en-US"/>
        </w:rPr>
        <w:t xml:space="preserve">. However, one demerit of this framework is the statement that explains local communities in a tourist destination as homogeneous. The framework undertakes local communities unreceptive to tourism. However, the case is not always the same. The responses of the local community always vary as unemployed individuals and entrepreneurs are more likely </w:t>
      </w:r>
      <w:proofErr w:type="gramStart"/>
      <w:r w:rsidR="0031471F">
        <w:rPr>
          <w:lang w:val="en-US"/>
        </w:rPr>
        <w:t>towards welcoming</w:t>
      </w:r>
      <w:proofErr w:type="gramEnd"/>
      <w:r w:rsidR="0031471F">
        <w:rPr>
          <w:lang w:val="en-US"/>
        </w:rPr>
        <w:t xml:space="preserve"> the </w:t>
      </w:r>
      <w:r w:rsidR="00FD2656">
        <w:rPr>
          <w:lang w:val="en-US"/>
        </w:rPr>
        <w:t>development and growth</w:t>
      </w:r>
      <w:r w:rsidR="0031471F">
        <w:rPr>
          <w:lang w:val="en-US"/>
        </w:rPr>
        <w:t xml:space="preserve"> of the tourism industry.</w:t>
      </w:r>
    </w:p>
    <w:p w14:paraId="614DCF3B" w14:textId="26988283" w:rsidR="0031471F" w:rsidRDefault="0031471F" w:rsidP="00181810">
      <w:pPr>
        <w:spacing w:line="360" w:lineRule="auto"/>
        <w:rPr>
          <w:lang w:val="en-US"/>
        </w:rPr>
      </w:pPr>
      <w:r>
        <w:rPr>
          <w:lang w:val="en-US"/>
        </w:rPr>
        <w:lastRenderedPageBreak/>
        <w:t xml:space="preserve">The </w:t>
      </w:r>
      <w:proofErr w:type="spellStart"/>
      <w:r>
        <w:rPr>
          <w:lang w:val="en-US"/>
        </w:rPr>
        <w:t>irridex</w:t>
      </w:r>
      <w:proofErr w:type="spellEnd"/>
      <w:r>
        <w:rPr>
          <w:lang w:val="en-US"/>
        </w:rPr>
        <w:t xml:space="preserve"> model by Doxey explains that </w:t>
      </w:r>
      <w:r w:rsidR="00590070">
        <w:rPr>
          <w:lang w:val="en-US"/>
        </w:rPr>
        <w:t xml:space="preserve">the common identity of local communities in a tourist destination can </w:t>
      </w:r>
      <w:r w:rsidR="00FD2656">
        <w:rPr>
          <w:lang w:val="en-US"/>
        </w:rPr>
        <w:t>support</w:t>
      </w:r>
      <w:r w:rsidR="00590070">
        <w:rPr>
          <w:lang w:val="en-US"/>
        </w:rPr>
        <w:t xml:space="preserve"> people </w:t>
      </w:r>
      <w:r w:rsidR="00FD2656">
        <w:rPr>
          <w:lang w:val="en-US"/>
        </w:rPr>
        <w:t>create</w:t>
      </w:r>
      <w:r w:rsidR="00590070">
        <w:rPr>
          <w:lang w:val="en-US"/>
        </w:rPr>
        <w:t xml:space="preserve"> a well-structured </w:t>
      </w:r>
      <w:r w:rsidR="00FD2656">
        <w:rPr>
          <w:lang w:val="en-US"/>
        </w:rPr>
        <w:t>reciprocation</w:t>
      </w:r>
      <w:r w:rsidR="00590070">
        <w:rPr>
          <w:lang w:val="en-US"/>
        </w:rPr>
        <w:t xml:space="preserve"> to the growth and </w:t>
      </w:r>
      <w:r w:rsidR="00BC65CA">
        <w:rPr>
          <w:lang w:val="en-US"/>
        </w:rPr>
        <w:t>expansion</w:t>
      </w:r>
      <w:r w:rsidR="00590070">
        <w:rPr>
          <w:lang w:val="en-US"/>
        </w:rPr>
        <w:t xml:space="preserve"> of tourism. It can then understand the kind of tourism that they would </w:t>
      </w:r>
      <w:r w:rsidR="00BC65CA">
        <w:rPr>
          <w:lang w:val="en-US"/>
        </w:rPr>
        <w:t>prefer</w:t>
      </w:r>
      <w:r w:rsidR="00590070">
        <w:rPr>
          <w:lang w:val="en-US"/>
        </w:rPr>
        <w:t xml:space="preserve"> to experience in their area. </w:t>
      </w:r>
      <w:proofErr w:type="gramStart"/>
      <w:r w:rsidR="00590070">
        <w:rPr>
          <w:lang w:val="en-US"/>
        </w:rPr>
        <w:t>however</w:t>
      </w:r>
      <w:proofErr w:type="gramEnd"/>
      <w:r w:rsidR="00590070">
        <w:rPr>
          <w:lang w:val="en-US"/>
        </w:rPr>
        <w:t xml:space="preserve">, the overall idea of the </w:t>
      </w:r>
      <w:proofErr w:type="spellStart"/>
      <w:r w:rsidR="00590070">
        <w:rPr>
          <w:lang w:val="en-US"/>
        </w:rPr>
        <w:t>irridex</w:t>
      </w:r>
      <w:proofErr w:type="spellEnd"/>
      <w:r w:rsidR="00590070">
        <w:rPr>
          <w:lang w:val="en-US"/>
        </w:rPr>
        <w:t xml:space="preserve"> model is unsophisticated, it gives all the information valuable for the </w:t>
      </w:r>
      <w:r w:rsidR="00FD2656">
        <w:rPr>
          <w:lang w:val="en-US"/>
        </w:rPr>
        <w:t>expansion</w:t>
      </w:r>
      <w:r w:rsidR="00590070">
        <w:rPr>
          <w:lang w:val="en-US"/>
        </w:rPr>
        <w:t xml:space="preserve"> of a tourist destination</w:t>
      </w:r>
      <w:r w:rsidR="00755069">
        <w:rPr>
          <w:lang w:val="en-US"/>
        </w:rPr>
        <w:t xml:space="preserve"> </w:t>
      </w:r>
      <w:r w:rsidR="00755069">
        <w:rPr>
          <w:rFonts w:cs="Times New Roman"/>
          <w:color w:val="222222"/>
          <w:kern w:val="0"/>
          <w:szCs w:val="24"/>
          <w:shd w:val="clear" w:color="auto" w:fill="FFFFFF"/>
          <w14:ligatures w14:val="none"/>
        </w:rPr>
        <w:t>(Eslami et al., 2019)</w:t>
      </w:r>
      <w:r w:rsidR="00590070">
        <w:rPr>
          <w:lang w:val="en-US"/>
        </w:rPr>
        <w:t>. Different types of life cycles of tourism are closely associated with the overall life</w:t>
      </w:r>
      <w:r w:rsidR="009911D7">
        <w:rPr>
          <w:lang w:val="en-US"/>
        </w:rPr>
        <w:t>span</w:t>
      </w:r>
      <w:r w:rsidR="00590070">
        <w:rPr>
          <w:lang w:val="en-US"/>
        </w:rPr>
        <w:t xml:space="preserve"> of the industry. They are supported by the </w:t>
      </w:r>
      <w:r w:rsidR="009911D7">
        <w:rPr>
          <w:lang w:val="en-US"/>
        </w:rPr>
        <w:t>undesirable</w:t>
      </w:r>
      <w:r w:rsidR="00590070">
        <w:rPr>
          <w:lang w:val="en-US"/>
        </w:rPr>
        <w:t xml:space="preserve"> implications on the </w:t>
      </w:r>
      <w:r w:rsidR="00BC65CA">
        <w:rPr>
          <w:lang w:val="en-US"/>
        </w:rPr>
        <w:t>resident</w:t>
      </w:r>
      <w:r w:rsidR="00590070">
        <w:rPr>
          <w:lang w:val="en-US"/>
        </w:rPr>
        <w:t xml:space="preserve"> communities. The extent of communication </w:t>
      </w:r>
      <w:proofErr w:type="gramStart"/>
      <w:r w:rsidR="00BC65CA">
        <w:rPr>
          <w:lang w:val="en-US"/>
        </w:rPr>
        <w:t>among</w:t>
      </w:r>
      <w:proofErr w:type="gramEnd"/>
      <w:r w:rsidR="00590070">
        <w:rPr>
          <w:lang w:val="en-US"/>
        </w:rPr>
        <w:t xml:space="preserve"> the tourism industry and the local community can influence the overall progress of the development of the tourist destination.</w:t>
      </w:r>
    </w:p>
    <w:tbl>
      <w:tblPr>
        <w:tblStyle w:val="TableGrid"/>
        <w:tblW w:w="0" w:type="auto"/>
        <w:tblLook w:val="04A0" w:firstRow="1" w:lastRow="0" w:firstColumn="1" w:lastColumn="0" w:noHBand="0" w:noVBand="1"/>
      </w:tblPr>
      <w:tblGrid>
        <w:gridCol w:w="4508"/>
        <w:gridCol w:w="4508"/>
      </w:tblGrid>
      <w:tr w:rsidR="00590070" w14:paraId="1FAC8751" w14:textId="77777777" w:rsidTr="00590070">
        <w:tc>
          <w:tcPr>
            <w:tcW w:w="4508" w:type="dxa"/>
          </w:tcPr>
          <w:p w14:paraId="66618576" w14:textId="253B0AA4" w:rsidR="00590070" w:rsidRDefault="00590070" w:rsidP="00181810">
            <w:pPr>
              <w:spacing w:line="360" w:lineRule="auto"/>
              <w:rPr>
                <w:lang w:val="en-US"/>
              </w:rPr>
            </w:pPr>
            <w:r>
              <w:rPr>
                <w:lang w:val="en-US"/>
              </w:rPr>
              <w:t>Different stages of approach to visitors by local communities</w:t>
            </w:r>
          </w:p>
        </w:tc>
        <w:tc>
          <w:tcPr>
            <w:tcW w:w="4508" w:type="dxa"/>
          </w:tcPr>
          <w:p w14:paraId="4649FE45" w14:textId="778FD550" w:rsidR="00590070" w:rsidRDefault="00590070" w:rsidP="00181810">
            <w:pPr>
              <w:spacing w:line="360" w:lineRule="auto"/>
              <w:rPr>
                <w:lang w:val="en-US"/>
              </w:rPr>
            </w:pPr>
            <w:r>
              <w:rPr>
                <w:lang w:val="en-US"/>
              </w:rPr>
              <w:t>Description</w:t>
            </w:r>
          </w:p>
        </w:tc>
      </w:tr>
      <w:tr w:rsidR="00590070" w14:paraId="64F16A89" w14:textId="77777777" w:rsidTr="00590070">
        <w:tc>
          <w:tcPr>
            <w:tcW w:w="4508" w:type="dxa"/>
          </w:tcPr>
          <w:p w14:paraId="38CFF7A2" w14:textId="7F44F9EE" w:rsidR="00590070" w:rsidRDefault="00590070" w:rsidP="00181810">
            <w:pPr>
              <w:spacing w:line="360" w:lineRule="auto"/>
              <w:rPr>
                <w:lang w:val="en-US"/>
              </w:rPr>
            </w:pPr>
            <w:r>
              <w:rPr>
                <w:lang w:val="en-US"/>
              </w:rPr>
              <w:t>Euphoria</w:t>
            </w:r>
          </w:p>
        </w:tc>
        <w:tc>
          <w:tcPr>
            <w:tcW w:w="4508" w:type="dxa"/>
          </w:tcPr>
          <w:p w14:paraId="1D5BC716" w14:textId="2539B199" w:rsidR="00590070" w:rsidRDefault="001D2269" w:rsidP="00181810">
            <w:pPr>
              <w:spacing w:line="360" w:lineRule="auto"/>
              <w:rPr>
                <w:lang w:val="en-US"/>
              </w:rPr>
            </w:pPr>
            <w:r>
              <w:rPr>
                <w:lang w:val="en-US"/>
              </w:rPr>
              <w:t xml:space="preserve">Visitors are welcomed with </w:t>
            </w:r>
            <w:r w:rsidR="006F3194">
              <w:rPr>
                <w:lang w:val="en-US"/>
              </w:rPr>
              <w:t>little effort</w:t>
            </w:r>
            <w:r>
              <w:rPr>
                <w:lang w:val="en-US"/>
              </w:rPr>
              <w:t xml:space="preserve"> and planning involved</w:t>
            </w:r>
          </w:p>
        </w:tc>
      </w:tr>
      <w:tr w:rsidR="00590070" w14:paraId="558F86BA" w14:textId="77777777" w:rsidTr="00590070">
        <w:tc>
          <w:tcPr>
            <w:tcW w:w="4508" w:type="dxa"/>
          </w:tcPr>
          <w:p w14:paraId="1C90F7EB" w14:textId="64936B45" w:rsidR="00590070" w:rsidRDefault="00590070" w:rsidP="00181810">
            <w:pPr>
              <w:spacing w:line="360" w:lineRule="auto"/>
              <w:rPr>
                <w:lang w:val="en-US"/>
              </w:rPr>
            </w:pPr>
            <w:r>
              <w:rPr>
                <w:lang w:val="en-US"/>
              </w:rPr>
              <w:t>Apathy</w:t>
            </w:r>
          </w:p>
        </w:tc>
        <w:tc>
          <w:tcPr>
            <w:tcW w:w="4508" w:type="dxa"/>
          </w:tcPr>
          <w:p w14:paraId="0083A64D" w14:textId="4F945C17" w:rsidR="00590070" w:rsidRDefault="001D2269" w:rsidP="00181810">
            <w:pPr>
              <w:spacing w:line="360" w:lineRule="auto"/>
              <w:rPr>
                <w:lang w:val="en-US"/>
              </w:rPr>
            </w:pPr>
            <w:r>
              <w:rPr>
                <w:lang w:val="en-US"/>
              </w:rPr>
              <w:t xml:space="preserve">Visitors are taken for granted while the communication between </w:t>
            </w:r>
            <w:r w:rsidR="009911D7">
              <w:rPr>
                <w:lang w:val="en-US"/>
              </w:rPr>
              <w:t>local communities</w:t>
            </w:r>
            <w:r>
              <w:rPr>
                <w:lang w:val="en-US"/>
              </w:rPr>
              <w:t xml:space="preserve"> and </w:t>
            </w:r>
            <w:r w:rsidR="009911D7">
              <w:rPr>
                <w:lang w:val="en-US"/>
              </w:rPr>
              <w:t>tourists</w:t>
            </w:r>
            <w:r>
              <w:rPr>
                <w:lang w:val="en-US"/>
              </w:rPr>
              <w:t xml:space="preserve"> becomes more formal.</w:t>
            </w:r>
          </w:p>
        </w:tc>
      </w:tr>
      <w:tr w:rsidR="00590070" w14:paraId="2CA5DC5D" w14:textId="77777777" w:rsidTr="00590070">
        <w:tc>
          <w:tcPr>
            <w:tcW w:w="4508" w:type="dxa"/>
          </w:tcPr>
          <w:p w14:paraId="7E307498" w14:textId="01ECE0D2" w:rsidR="00590070" w:rsidRDefault="00590070" w:rsidP="00181810">
            <w:pPr>
              <w:spacing w:line="360" w:lineRule="auto"/>
              <w:rPr>
                <w:lang w:val="en-US"/>
              </w:rPr>
            </w:pPr>
            <w:r>
              <w:rPr>
                <w:lang w:val="en-US"/>
              </w:rPr>
              <w:t>Annoyance</w:t>
            </w:r>
          </w:p>
        </w:tc>
        <w:tc>
          <w:tcPr>
            <w:tcW w:w="4508" w:type="dxa"/>
          </w:tcPr>
          <w:p w14:paraId="23F5ED85" w14:textId="0A57450D" w:rsidR="00590070" w:rsidRDefault="001D2269" w:rsidP="00181810">
            <w:pPr>
              <w:spacing w:line="360" w:lineRule="auto"/>
              <w:rPr>
                <w:lang w:val="en-US"/>
              </w:rPr>
            </w:pPr>
            <w:r>
              <w:rPr>
                <w:lang w:val="en-US"/>
              </w:rPr>
              <w:t>The local communities have assumptions related to the planned growth of the population. To deal with such issues, infrastructural changes are done by the planners.</w:t>
            </w:r>
          </w:p>
        </w:tc>
      </w:tr>
      <w:tr w:rsidR="00590070" w14:paraId="6E35D47A" w14:textId="77777777" w:rsidTr="00590070">
        <w:tc>
          <w:tcPr>
            <w:tcW w:w="4508" w:type="dxa"/>
          </w:tcPr>
          <w:p w14:paraId="7203957A" w14:textId="479FB849" w:rsidR="00590070" w:rsidRDefault="00590070" w:rsidP="00181810">
            <w:pPr>
              <w:spacing w:line="360" w:lineRule="auto"/>
              <w:rPr>
                <w:lang w:val="en-US"/>
              </w:rPr>
            </w:pPr>
            <w:r>
              <w:rPr>
                <w:lang w:val="en-US"/>
              </w:rPr>
              <w:t>Antagonism</w:t>
            </w:r>
          </w:p>
        </w:tc>
        <w:tc>
          <w:tcPr>
            <w:tcW w:w="4508" w:type="dxa"/>
          </w:tcPr>
          <w:p w14:paraId="0E8A6448" w14:textId="16C18AE1" w:rsidR="00590070" w:rsidRDefault="001D2269" w:rsidP="00181810">
            <w:pPr>
              <w:spacing w:line="360" w:lineRule="auto"/>
              <w:rPr>
                <w:lang w:val="en-US"/>
              </w:rPr>
            </w:pPr>
            <w:r>
              <w:rPr>
                <w:lang w:val="en-US"/>
              </w:rPr>
              <w:t>Despite the open feeling of annoyance by the local communities, promotional efforts were still being made to sustain the reputation of the destination.</w:t>
            </w:r>
          </w:p>
        </w:tc>
      </w:tr>
    </w:tbl>
    <w:p w14:paraId="405C19CB" w14:textId="05211089" w:rsidR="00590070" w:rsidRDefault="00182178" w:rsidP="00181810">
      <w:pPr>
        <w:spacing w:line="360" w:lineRule="auto"/>
        <w:rPr>
          <w:lang w:val="en-US"/>
        </w:rPr>
      </w:pPr>
      <w:r>
        <w:rPr>
          <w:lang w:val="en-US"/>
        </w:rPr>
        <w:t xml:space="preserve">(Source: </w:t>
      </w:r>
      <w:r>
        <w:rPr>
          <w:rFonts w:cs="Times New Roman"/>
          <w:color w:val="222222"/>
          <w:szCs w:val="24"/>
          <w:shd w:val="clear" w:color="auto" w:fill="FFFFFF"/>
        </w:rPr>
        <w:t>Fan, 2023</w:t>
      </w:r>
      <w:r>
        <w:rPr>
          <w:lang w:val="en-US"/>
        </w:rPr>
        <w:t>)</w:t>
      </w:r>
    </w:p>
    <w:p w14:paraId="0AAFF193" w14:textId="77777777" w:rsidR="0031471F" w:rsidRDefault="0031471F" w:rsidP="00181810">
      <w:pPr>
        <w:spacing w:line="360" w:lineRule="auto"/>
        <w:rPr>
          <w:lang w:val="en-US"/>
        </w:rPr>
      </w:pPr>
    </w:p>
    <w:p w14:paraId="1AE13F7B" w14:textId="77777777" w:rsidR="00B1187F" w:rsidRDefault="001D2269" w:rsidP="00181810">
      <w:pPr>
        <w:keepNext/>
        <w:spacing w:line="360" w:lineRule="auto"/>
        <w:jc w:val="center"/>
      </w:pPr>
      <w:r>
        <w:rPr>
          <w:noProof/>
        </w:rPr>
        <w:lastRenderedPageBreak/>
        <w:drawing>
          <wp:inline distT="0" distB="0" distL="0" distR="0" wp14:anchorId="73C3DC96" wp14:editId="28287742">
            <wp:extent cx="3924886" cy="2834640"/>
            <wp:effectExtent l="0" t="0" r="0" b="3810"/>
            <wp:docPr id="864421860" name="Picture 3" descr="The Doxey's Irrita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Doxey's Irritation Index Model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1398" cy="2839343"/>
                    </a:xfrm>
                    <a:prstGeom prst="rect">
                      <a:avLst/>
                    </a:prstGeom>
                    <a:noFill/>
                    <a:ln>
                      <a:noFill/>
                    </a:ln>
                  </pic:spPr>
                </pic:pic>
              </a:graphicData>
            </a:graphic>
          </wp:inline>
        </w:drawing>
      </w:r>
    </w:p>
    <w:p w14:paraId="53DBFDA0" w14:textId="3F64920B" w:rsidR="001962D3" w:rsidRPr="00B1187F" w:rsidRDefault="00B1187F" w:rsidP="00181810">
      <w:pPr>
        <w:pStyle w:val="Caption"/>
        <w:spacing w:line="360" w:lineRule="auto"/>
        <w:jc w:val="center"/>
        <w:rPr>
          <w:b/>
          <w:bCs/>
          <w:i w:val="0"/>
          <w:iCs w:val="0"/>
          <w:lang w:val="en-US"/>
        </w:rPr>
      </w:pPr>
      <w:r w:rsidRPr="00B1187F">
        <w:rPr>
          <w:b/>
          <w:bCs/>
          <w:i w:val="0"/>
          <w:iCs w:val="0"/>
        </w:rPr>
        <w:t xml:space="preserve">Figure </w:t>
      </w:r>
      <w:r w:rsidRPr="00B1187F">
        <w:rPr>
          <w:b/>
          <w:bCs/>
          <w:i w:val="0"/>
          <w:iCs w:val="0"/>
        </w:rPr>
        <w:fldChar w:fldCharType="begin"/>
      </w:r>
      <w:r w:rsidRPr="00B1187F">
        <w:rPr>
          <w:b/>
          <w:bCs/>
          <w:i w:val="0"/>
          <w:iCs w:val="0"/>
        </w:rPr>
        <w:instrText xml:space="preserve"> SEQ Figure \* ARABIC </w:instrText>
      </w:r>
      <w:r w:rsidRPr="00B1187F">
        <w:rPr>
          <w:b/>
          <w:bCs/>
          <w:i w:val="0"/>
          <w:iCs w:val="0"/>
        </w:rPr>
        <w:fldChar w:fldCharType="separate"/>
      </w:r>
      <w:r w:rsidR="00997EE9">
        <w:rPr>
          <w:b/>
          <w:bCs/>
          <w:i w:val="0"/>
          <w:iCs w:val="0"/>
          <w:noProof/>
        </w:rPr>
        <w:t>3</w:t>
      </w:r>
      <w:r w:rsidRPr="00B1187F">
        <w:rPr>
          <w:b/>
          <w:bCs/>
          <w:i w:val="0"/>
          <w:iCs w:val="0"/>
        </w:rPr>
        <w:fldChar w:fldCharType="end"/>
      </w:r>
      <w:r w:rsidRPr="00B1187F">
        <w:rPr>
          <w:b/>
          <w:bCs/>
          <w:i w:val="0"/>
          <w:iCs w:val="0"/>
        </w:rPr>
        <w:t xml:space="preserve"> Doxey's </w:t>
      </w:r>
      <w:proofErr w:type="spellStart"/>
      <w:r w:rsidRPr="00B1187F">
        <w:rPr>
          <w:b/>
          <w:bCs/>
          <w:i w:val="0"/>
          <w:iCs w:val="0"/>
        </w:rPr>
        <w:t>Irridex</w:t>
      </w:r>
      <w:proofErr w:type="spellEnd"/>
      <w:r w:rsidRPr="00B1187F">
        <w:rPr>
          <w:b/>
          <w:bCs/>
          <w:i w:val="0"/>
          <w:iCs w:val="0"/>
        </w:rPr>
        <w:t xml:space="preserve"> Model</w:t>
      </w:r>
    </w:p>
    <w:p w14:paraId="02D83EB5" w14:textId="6D7AF6F5" w:rsidR="001D2269" w:rsidRPr="00B1187F" w:rsidRDefault="00B1187F" w:rsidP="00181810">
      <w:pPr>
        <w:spacing w:line="360" w:lineRule="auto"/>
        <w:jc w:val="center"/>
        <w:rPr>
          <w:sz w:val="22"/>
          <w:szCs w:val="20"/>
          <w:lang w:val="en-US"/>
        </w:rPr>
      </w:pPr>
      <w:r w:rsidRPr="00B1187F">
        <w:rPr>
          <w:sz w:val="22"/>
          <w:szCs w:val="20"/>
          <w:lang w:val="en-US"/>
        </w:rPr>
        <w:t xml:space="preserve">(Source: </w:t>
      </w:r>
      <w:r w:rsidRPr="00B1187F">
        <w:rPr>
          <w:rFonts w:cs="Times New Roman"/>
          <w:color w:val="222222"/>
          <w:sz w:val="22"/>
          <w:shd w:val="clear" w:color="auto" w:fill="FFFFFF"/>
        </w:rPr>
        <w:t xml:space="preserve">Wang and </w:t>
      </w:r>
      <w:proofErr w:type="spellStart"/>
      <w:r w:rsidRPr="00B1187F">
        <w:rPr>
          <w:rFonts w:cs="Times New Roman"/>
          <w:color w:val="222222"/>
          <w:sz w:val="22"/>
          <w:shd w:val="clear" w:color="auto" w:fill="FFFFFF"/>
        </w:rPr>
        <w:t>Mirehie</w:t>
      </w:r>
      <w:proofErr w:type="spellEnd"/>
      <w:r w:rsidRPr="00B1187F">
        <w:rPr>
          <w:rFonts w:cs="Times New Roman"/>
          <w:color w:val="222222"/>
          <w:sz w:val="22"/>
          <w:shd w:val="clear" w:color="auto" w:fill="FFFFFF"/>
        </w:rPr>
        <w:t>, 2022)</w:t>
      </w:r>
    </w:p>
    <w:p w14:paraId="02EFDAD2" w14:textId="2C909038" w:rsidR="001D2269" w:rsidRDefault="001D2269" w:rsidP="00181810">
      <w:pPr>
        <w:pStyle w:val="Heading1"/>
        <w:rPr>
          <w:lang w:val="en-US"/>
        </w:rPr>
      </w:pPr>
      <w:bookmarkStart w:id="5" w:name="_Toc149140955"/>
      <w:r>
        <w:rPr>
          <w:lang w:val="en-US"/>
        </w:rPr>
        <w:t>Development Management Plan</w:t>
      </w:r>
      <w:bookmarkEnd w:id="5"/>
    </w:p>
    <w:p w14:paraId="40B973C8" w14:textId="304550F0" w:rsidR="001D2269" w:rsidRDefault="001D2269" w:rsidP="00181810">
      <w:pPr>
        <w:pStyle w:val="Heading2"/>
        <w:rPr>
          <w:lang w:val="en-US"/>
        </w:rPr>
      </w:pPr>
      <w:bookmarkStart w:id="6" w:name="_Toc149140956"/>
      <w:r>
        <w:rPr>
          <w:lang w:val="en-US"/>
        </w:rPr>
        <w:t>Purpose</w:t>
      </w:r>
      <w:bookmarkEnd w:id="6"/>
    </w:p>
    <w:p w14:paraId="7A37FEA6" w14:textId="6842B32B" w:rsidR="001D2269" w:rsidRDefault="001D2269" w:rsidP="00181810">
      <w:pPr>
        <w:spacing w:line="360" w:lineRule="auto"/>
        <w:rPr>
          <w:lang w:val="en-US"/>
        </w:rPr>
      </w:pPr>
      <w:r>
        <w:rPr>
          <w:lang w:val="en-US"/>
        </w:rPr>
        <w:t xml:space="preserve">Edinburgh Castle aims to foster </w:t>
      </w:r>
      <w:proofErr w:type="gramStart"/>
      <w:r>
        <w:rPr>
          <w:lang w:val="en-US"/>
        </w:rPr>
        <w:t>a positive</w:t>
      </w:r>
      <w:proofErr w:type="gramEnd"/>
      <w:r>
        <w:rPr>
          <w:lang w:val="en-US"/>
        </w:rPr>
        <w:t xml:space="preserve"> and sustainable </w:t>
      </w:r>
      <w:r w:rsidR="00753846">
        <w:rPr>
          <w:lang w:val="en-US"/>
        </w:rPr>
        <w:t>implications</w:t>
      </w:r>
      <w:r>
        <w:rPr>
          <w:lang w:val="en-US"/>
        </w:rPr>
        <w:t xml:space="preserve"> on the environment by becoming </w:t>
      </w:r>
      <w:r w:rsidR="00753846">
        <w:rPr>
          <w:lang w:val="en-US"/>
        </w:rPr>
        <w:t>bests</w:t>
      </w:r>
      <w:r>
        <w:rPr>
          <w:lang w:val="en-US"/>
        </w:rPr>
        <w:t xml:space="preserve"> in their </w:t>
      </w:r>
      <w:r w:rsidR="00753846">
        <w:rPr>
          <w:lang w:val="en-US"/>
        </w:rPr>
        <w:t>corresponding</w:t>
      </w:r>
      <w:r>
        <w:rPr>
          <w:lang w:val="en-US"/>
        </w:rPr>
        <w:t xml:space="preserve"> industries. This comprises being accountable for the, </w:t>
      </w:r>
      <w:proofErr w:type="spellStart"/>
      <w:proofErr w:type="gramStart"/>
      <w:r w:rsidR="001746BF">
        <w:rPr>
          <w:kern w:val="0"/>
          <w:lang w:val="en-US"/>
          <w14:ligatures w14:val="none"/>
        </w:rPr>
        <w:t>cultural</w:t>
      </w:r>
      <w:r w:rsidR="001746BF">
        <w:rPr>
          <w:lang w:val="en-US"/>
        </w:rPr>
        <w:t>,</w:t>
      </w:r>
      <w:r>
        <w:rPr>
          <w:lang w:val="en-US"/>
        </w:rPr>
        <w:t>economic</w:t>
      </w:r>
      <w:proofErr w:type="spellEnd"/>
      <w:proofErr w:type="gramEnd"/>
      <w:r>
        <w:rPr>
          <w:lang w:val="en-US"/>
        </w:rPr>
        <w:t xml:space="preserve">, </w:t>
      </w:r>
      <w:r w:rsidR="001746BF">
        <w:rPr>
          <w:kern w:val="0"/>
          <w:lang w:val="en-US"/>
          <w14:ligatures w14:val="none"/>
        </w:rPr>
        <w:t>social</w:t>
      </w:r>
      <w:r w:rsidR="001746BF">
        <w:rPr>
          <w:lang w:val="en-US"/>
        </w:rPr>
        <w:t xml:space="preserve"> </w:t>
      </w:r>
      <w:r>
        <w:rPr>
          <w:lang w:val="en-US"/>
        </w:rPr>
        <w:t xml:space="preserve">and environmental implications of their </w:t>
      </w:r>
      <w:r w:rsidR="001746BF">
        <w:rPr>
          <w:lang w:val="en-US"/>
        </w:rPr>
        <w:t>activities</w:t>
      </w:r>
      <w:r>
        <w:rPr>
          <w:lang w:val="en-US"/>
        </w:rPr>
        <w:t xml:space="preserve">, and their service quality. Globally, Edinburgh Castle as a tourist attraction has a distinct opportunity </w:t>
      </w:r>
      <w:r w:rsidR="00295E65">
        <w:rPr>
          <w:lang w:val="en-US"/>
        </w:rPr>
        <w:t>to create a positive impact on the more crucial social and environmental issues worldwide</w:t>
      </w:r>
      <w:r w:rsidR="00755069">
        <w:rPr>
          <w:lang w:val="en-US"/>
        </w:rPr>
        <w:t xml:space="preserve"> </w:t>
      </w:r>
      <w:r w:rsidR="00755069">
        <w:rPr>
          <w:rFonts w:cs="Times New Roman"/>
          <w:color w:val="222222"/>
          <w:szCs w:val="24"/>
          <w:shd w:val="clear" w:color="auto" w:fill="FFFFFF"/>
        </w:rPr>
        <w:t>(Hall, 2021)</w:t>
      </w:r>
      <w:r w:rsidR="00295E65">
        <w:rPr>
          <w:lang w:val="en-US"/>
        </w:rPr>
        <w:t>. Efforts of Edinburgh Castle are also supported by the Sustainable Development Goals of Great Britain.</w:t>
      </w:r>
    </w:p>
    <w:p w14:paraId="14D8D958" w14:textId="6F0503EF" w:rsidR="00295E65" w:rsidRDefault="00295E65" w:rsidP="00181810">
      <w:pPr>
        <w:pStyle w:val="Heading2"/>
        <w:rPr>
          <w:lang w:val="en-US"/>
        </w:rPr>
      </w:pPr>
      <w:bookmarkStart w:id="7" w:name="_Toc149140957"/>
      <w:r>
        <w:rPr>
          <w:lang w:val="en-US"/>
        </w:rPr>
        <w:t>Mission</w:t>
      </w:r>
      <w:bookmarkEnd w:id="7"/>
    </w:p>
    <w:p w14:paraId="5549AE0C" w14:textId="6A50BB20" w:rsidR="00295E65" w:rsidRDefault="00295E65" w:rsidP="00181810">
      <w:pPr>
        <w:spacing w:line="360" w:lineRule="auto"/>
        <w:rPr>
          <w:lang w:val="en-US"/>
        </w:rPr>
      </w:pPr>
      <w:r>
        <w:rPr>
          <w:lang w:val="en-US"/>
        </w:rPr>
        <w:t xml:space="preserve">The primary </w:t>
      </w:r>
      <w:r w:rsidR="009911D7">
        <w:rPr>
          <w:lang w:val="en-US"/>
        </w:rPr>
        <w:t>motive</w:t>
      </w:r>
      <w:r>
        <w:rPr>
          <w:lang w:val="en-US"/>
        </w:rPr>
        <w:t xml:space="preserve"> of Edinburgh Castle is to develop a </w:t>
      </w:r>
      <w:r w:rsidR="009911D7">
        <w:rPr>
          <w:lang w:val="en-US"/>
        </w:rPr>
        <w:t>sequence</w:t>
      </w:r>
      <w:r>
        <w:rPr>
          <w:lang w:val="en-US"/>
        </w:rPr>
        <w:t xml:space="preserve"> of sustainable management regulations and an environment beneficiary to both its local communities and visitors</w:t>
      </w:r>
      <w:r w:rsidR="0079272D">
        <w:rPr>
          <w:lang w:val="en-US"/>
        </w:rPr>
        <w:t xml:space="preserve"> </w:t>
      </w:r>
      <w:r w:rsidR="0079272D">
        <w:rPr>
          <w:rFonts w:cs="Times New Roman"/>
          <w:color w:val="222222"/>
          <w:szCs w:val="24"/>
          <w:shd w:val="clear" w:color="auto" w:fill="FFFFFF"/>
        </w:rPr>
        <w:t>(Santos et al., 2022)</w:t>
      </w:r>
      <w:r>
        <w:rPr>
          <w:lang w:val="en-US"/>
        </w:rPr>
        <w:t>.</w:t>
      </w:r>
    </w:p>
    <w:p w14:paraId="28174B60" w14:textId="066FBC0F" w:rsidR="00295E65" w:rsidRDefault="00295E65" w:rsidP="00181810">
      <w:pPr>
        <w:pStyle w:val="Heading2"/>
        <w:rPr>
          <w:lang w:val="en-US"/>
        </w:rPr>
      </w:pPr>
      <w:bookmarkStart w:id="8" w:name="_Toc149140958"/>
      <w:r>
        <w:rPr>
          <w:lang w:val="en-US"/>
        </w:rPr>
        <w:lastRenderedPageBreak/>
        <w:t>Goal</w:t>
      </w:r>
      <w:bookmarkEnd w:id="8"/>
    </w:p>
    <w:p w14:paraId="75FCE82F" w14:textId="59D68AD6" w:rsidR="00295E65" w:rsidRDefault="00295E65" w:rsidP="00181810">
      <w:pPr>
        <w:spacing w:line="360" w:lineRule="auto"/>
        <w:rPr>
          <w:lang w:val="en-US"/>
        </w:rPr>
      </w:pPr>
      <w:r>
        <w:rPr>
          <w:noProof/>
          <w:lang w:val="en-US"/>
        </w:rPr>
        <w:drawing>
          <wp:inline distT="0" distB="0" distL="0" distR="0" wp14:anchorId="169925A3" wp14:editId="09A4AF7E">
            <wp:extent cx="5486400" cy="3200400"/>
            <wp:effectExtent l="38100" t="38100" r="38100" b="38100"/>
            <wp:docPr id="30972366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1D885B0" w14:textId="77777777" w:rsidR="001962D3" w:rsidRDefault="001962D3" w:rsidP="00181810">
      <w:pPr>
        <w:spacing w:line="360" w:lineRule="auto"/>
        <w:rPr>
          <w:lang w:val="en-US"/>
        </w:rPr>
      </w:pPr>
    </w:p>
    <w:p w14:paraId="37A41100" w14:textId="176ED2FA" w:rsidR="00171CD2" w:rsidRDefault="006F3194" w:rsidP="00181810">
      <w:pPr>
        <w:pStyle w:val="Heading2"/>
        <w:rPr>
          <w:lang w:val="en-US"/>
        </w:rPr>
      </w:pPr>
      <w:bookmarkStart w:id="9" w:name="_Toc149140959"/>
      <w:r>
        <w:rPr>
          <w:lang w:val="en-US"/>
        </w:rPr>
        <w:t>Strategy</w:t>
      </w:r>
      <w:bookmarkEnd w:id="9"/>
    </w:p>
    <w:p w14:paraId="325A4B8A" w14:textId="2448E0A7" w:rsidR="006F3194" w:rsidRDefault="006F3194" w:rsidP="00181810">
      <w:pPr>
        <w:spacing w:line="360" w:lineRule="auto"/>
        <w:rPr>
          <w:lang w:val="en-US"/>
        </w:rPr>
      </w:pPr>
      <w:r>
        <w:rPr>
          <w:lang w:val="en-US"/>
        </w:rPr>
        <w:t>The main objective of the sustainable management plan is to fulfil the needs and expectations of local communities and tourists near Edinburgh Castle</w:t>
      </w:r>
      <w:r w:rsidR="0079272D">
        <w:rPr>
          <w:lang w:val="en-US"/>
        </w:rPr>
        <w:t xml:space="preserve"> </w:t>
      </w:r>
      <w:r w:rsidR="0079272D">
        <w:rPr>
          <w:rFonts w:cs="Times New Roman"/>
          <w:color w:val="222222"/>
          <w:szCs w:val="24"/>
          <w:shd w:val="clear" w:color="auto" w:fill="FFFFFF"/>
        </w:rPr>
        <w:t>(Santos et al., 2022)</w:t>
      </w:r>
      <w:r>
        <w:rPr>
          <w:lang w:val="en-US"/>
        </w:rPr>
        <w:t>. The objective is being met through various efforts such as awareness and training campaigns.</w:t>
      </w:r>
    </w:p>
    <w:p w14:paraId="218D2803" w14:textId="77777777" w:rsidR="00997EE9" w:rsidRDefault="006F3194" w:rsidP="00181810">
      <w:pPr>
        <w:keepNext/>
        <w:spacing w:line="360" w:lineRule="auto"/>
      </w:pPr>
      <w:r>
        <w:rPr>
          <w:noProof/>
          <w:lang w:val="en-US"/>
        </w:rPr>
        <w:drawing>
          <wp:inline distT="0" distB="0" distL="0" distR="0" wp14:anchorId="5B944F62" wp14:editId="1EAB4EEF">
            <wp:extent cx="5486400" cy="3200400"/>
            <wp:effectExtent l="0" t="0" r="0" b="0"/>
            <wp:docPr id="424636403"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3BA0936" w14:textId="7171FC9F" w:rsidR="006F3194" w:rsidRDefault="00997EE9" w:rsidP="00181810">
      <w:pPr>
        <w:pStyle w:val="Caption"/>
        <w:spacing w:line="360" w:lineRule="auto"/>
        <w:jc w:val="center"/>
        <w:rPr>
          <w:b/>
          <w:bCs/>
          <w:i w:val="0"/>
          <w:iCs w:val="0"/>
        </w:rPr>
      </w:pPr>
      <w:r w:rsidRPr="00997EE9">
        <w:rPr>
          <w:b/>
          <w:bCs/>
          <w:i w:val="0"/>
          <w:iCs w:val="0"/>
        </w:rPr>
        <w:t xml:space="preserve">Figure </w:t>
      </w:r>
      <w:r w:rsidRPr="00997EE9">
        <w:rPr>
          <w:b/>
          <w:bCs/>
          <w:i w:val="0"/>
          <w:iCs w:val="0"/>
        </w:rPr>
        <w:fldChar w:fldCharType="begin"/>
      </w:r>
      <w:r w:rsidRPr="00997EE9">
        <w:rPr>
          <w:b/>
          <w:bCs/>
          <w:i w:val="0"/>
          <w:iCs w:val="0"/>
        </w:rPr>
        <w:instrText xml:space="preserve"> SEQ Figure \* ARABIC </w:instrText>
      </w:r>
      <w:r w:rsidRPr="00997EE9">
        <w:rPr>
          <w:b/>
          <w:bCs/>
          <w:i w:val="0"/>
          <w:iCs w:val="0"/>
        </w:rPr>
        <w:fldChar w:fldCharType="separate"/>
      </w:r>
      <w:r w:rsidRPr="00997EE9">
        <w:rPr>
          <w:b/>
          <w:bCs/>
          <w:i w:val="0"/>
          <w:iCs w:val="0"/>
          <w:noProof/>
        </w:rPr>
        <w:t>4</w:t>
      </w:r>
      <w:r w:rsidRPr="00997EE9">
        <w:rPr>
          <w:b/>
          <w:bCs/>
          <w:i w:val="0"/>
          <w:iCs w:val="0"/>
        </w:rPr>
        <w:fldChar w:fldCharType="end"/>
      </w:r>
      <w:r w:rsidRPr="00997EE9">
        <w:rPr>
          <w:b/>
          <w:bCs/>
          <w:i w:val="0"/>
          <w:iCs w:val="0"/>
        </w:rPr>
        <w:t xml:space="preserve"> four pillars of sustainability</w:t>
      </w:r>
      <w:r>
        <w:rPr>
          <w:b/>
          <w:bCs/>
          <w:i w:val="0"/>
          <w:iCs w:val="0"/>
        </w:rPr>
        <w:t xml:space="preserve"> </w:t>
      </w:r>
    </w:p>
    <w:p w14:paraId="745B0EDF" w14:textId="50ED2E66" w:rsidR="006F3194" w:rsidRPr="000A0D52" w:rsidRDefault="00997EE9" w:rsidP="00181810">
      <w:pPr>
        <w:spacing w:line="360" w:lineRule="auto"/>
        <w:jc w:val="center"/>
        <w:rPr>
          <w:sz w:val="20"/>
          <w:szCs w:val="18"/>
        </w:rPr>
      </w:pPr>
      <w:r w:rsidRPr="000A0D52">
        <w:rPr>
          <w:sz w:val="20"/>
          <w:szCs w:val="18"/>
        </w:rPr>
        <w:lastRenderedPageBreak/>
        <w:t>(Source: Uslu et a</w:t>
      </w:r>
      <w:r w:rsidR="000A0D52" w:rsidRPr="000A0D52">
        <w:rPr>
          <w:sz w:val="20"/>
          <w:szCs w:val="18"/>
        </w:rPr>
        <w:t>l., 2020</w:t>
      </w:r>
      <w:r w:rsidRPr="000A0D52">
        <w:rPr>
          <w:sz w:val="20"/>
          <w:szCs w:val="18"/>
        </w:rPr>
        <w:t>)</w:t>
      </w:r>
      <w:r w:rsidR="006F3194">
        <w:rPr>
          <w:lang w:val="en-US"/>
        </w:rPr>
        <w:tab/>
      </w:r>
    </w:p>
    <w:p w14:paraId="7C849986" w14:textId="601E6008" w:rsidR="006F3194" w:rsidRPr="00997EE9" w:rsidRDefault="006F3194" w:rsidP="00181810">
      <w:pPr>
        <w:tabs>
          <w:tab w:val="left" w:pos="5148"/>
        </w:tabs>
        <w:spacing w:line="360" w:lineRule="auto"/>
        <w:rPr>
          <w:b/>
          <w:bCs/>
          <w:lang w:val="en-US"/>
        </w:rPr>
      </w:pPr>
      <w:r w:rsidRPr="00997EE9">
        <w:rPr>
          <w:b/>
          <w:bCs/>
          <w:lang w:val="en-US"/>
        </w:rPr>
        <w:t>First pillar: Environmental</w:t>
      </w:r>
    </w:p>
    <w:p w14:paraId="406E99DF" w14:textId="6823FBE4" w:rsidR="00A06CF8" w:rsidRDefault="00A06CF8" w:rsidP="00181810">
      <w:pPr>
        <w:tabs>
          <w:tab w:val="left" w:pos="5148"/>
        </w:tabs>
        <w:spacing w:line="360" w:lineRule="auto"/>
        <w:rPr>
          <w:lang w:val="en-US"/>
        </w:rPr>
      </w:pPr>
      <w:r>
        <w:rPr>
          <w:lang w:val="en-US"/>
        </w:rPr>
        <w:t xml:space="preserve">The environmental pillar of sustainability </w:t>
      </w:r>
      <w:proofErr w:type="spellStart"/>
      <w:r>
        <w:rPr>
          <w:lang w:val="en-US"/>
        </w:rPr>
        <w:t>emphasises</w:t>
      </w:r>
      <w:proofErr w:type="spellEnd"/>
      <w:r>
        <w:rPr>
          <w:lang w:val="en-US"/>
        </w:rPr>
        <w:t xml:space="preserve"> preserving the environment and natural resources. It comprises different factors like the conservation of the ecosystem and </w:t>
      </w:r>
      <w:proofErr w:type="spellStart"/>
      <w:r>
        <w:rPr>
          <w:lang w:val="en-US"/>
        </w:rPr>
        <w:t>minimising</w:t>
      </w:r>
      <w:proofErr w:type="spellEnd"/>
      <w:r>
        <w:rPr>
          <w:lang w:val="en-US"/>
        </w:rPr>
        <w:t xml:space="preserve"> pollution</w:t>
      </w:r>
      <w:r w:rsidR="006D1E60">
        <w:rPr>
          <w:lang w:val="en-US"/>
        </w:rPr>
        <w:t xml:space="preserve"> </w:t>
      </w:r>
      <w:r w:rsidR="006D1E60">
        <w:rPr>
          <w:rFonts w:cs="Times New Roman"/>
          <w:color w:val="222222"/>
          <w:szCs w:val="24"/>
          <w:shd w:val="clear" w:color="auto" w:fill="FFFFFF"/>
        </w:rPr>
        <w:t>(Uslu et al., 2020)</w:t>
      </w:r>
      <w:r>
        <w:rPr>
          <w:lang w:val="en-US"/>
        </w:rPr>
        <w:t>.</w:t>
      </w:r>
    </w:p>
    <w:p w14:paraId="14DA3D22" w14:textId="218DE906" w:rsidR="00A06CF8" w:rsidRPr="00997EE9" w:rsidRDefault="00A06CF8" w:rsidP="00181810">
      <w:pPr>
        <w:tabs>
          <w:tab w:val="left" w:pos="5148"/>
        </w:tabs>
        <w:spacing w:line="360" w:lineRule="auto"/>
        <w:rPr>
          <w:b/>
          <w:bCs/>
          <w:lang w:val="en-US"/>
        </w:rPr>
      </w:pPr>
      <w:r w:rsidRPr="00997EE9">
        <w:rPr>
          <w:b/>
          <w:bCs/>
          <w:lang w:val="en-US"/>
        </w:rPr>
        <w:t>Second pillar: Socio-Cultural</w:t>
      </w:r>
    </w:p>
    <w:p w14:paraId="69123B21" w14:textId="325DA558" w:rsidR="00A06CF8" w:rsidRDefault="00A06CF8" w:rsidP="00181810">
      <w:pPr>
        <w:tabs>
          <w:tab w:val="left" w:pos="5148"/>
        </w:tabs>
        <w:spacing w:line="360" w:lineRule="auto"/>
        <w:rPr>
          <w:lang w:val="en-US"/>
        </w:rPr>
      </w:pPr>
      <w:r>
        <w:rPr>
          <w:lang w:val="en-US"/>
        </w:rPr>
        <w:t xml:space="preserve">The second pillar of sustainability focuses on the involvement of businesses in social responsibility activities and events. The second pillar also </w:t>
      </w:r>
      <w:proofErr w:type="spellStart"/>
      <w:r>
        <w:rPr>
          <w:lang w:val="en-US"/>
        </w:rPr>
        <w:t>emphasises</w:t>
      </w:r>
      <w:proofErr w:type="spellEnd"/>
      <w:r>
        <w:rPr>
          <w:lang w:val="en-US"/>
        </w:rPr>
        <w:t xml:space="preserve"> encouraging local businesses, avoiding human trafficking and exploitation and protecting the rights of employees.</w:t>
      </w:r>
    </w:p>
    <w:p w14:paraId="16CAF15A" w14:textId="131993A7" w:rsidR="00A06CF8" w:rsidRPr="00997EE9" w:rsidRDefault="00A06CF8" w:rsidP="00181810">
      <w:pPr>
        <w:tabs>
          <w:tab w:val="left" w:pos="5148"/>
        </w:tabs>
        <w:spacing w:line="360" w:lineRule="auto"/>
        <w:rPr>
          <w:b/>
          <w:bCs/>
          <w:lang w:val="en-US"/>
        </w:rPr>
      </w:pPr>
      <w:r w:rsidRPr="00997EE9">
        <w:rPr>
          <w:b/>
          <w:bCs/>
          <w:lang w:val="en-US"/>
        </w:rPr>
        <w:t>Third pillar: Quality</w:t>
      </w:r>
    </w:p>
    <w:p w14:paraId="220C36F0" w14:textId="4F62DB88" w:rsidR="00A06CF8" w:rsidRDefault="00A06CF8" w:rsidP="00181810">
      <w:pPr>
        <w:tabs>
          <w:tab w:val="left" w:pos="5148"/>
        </w:tabs>
        <w:spacing w:line="360" w:lineRule="auto"/>
        <w:rPr>
          <w:lang w:val="en-US"/>
        </w:rPr>
      </w:pPr>
      <w:r>
        <w:rPr>
          <w:lang w:val="en-US"/>
        </w:rPr>
        <w:t xml:space="preserve">The main objective of the third pillar is to maintain quality feasibly by creating differentiated services and products that fulfil the expectations of the local communities and visitors. It also supports local communities </w:t>
      </w:r>
      <w:r w:rsidR="00B760BF">
        <w:rPr>
          <w:lang w:val="en-US"/>
        </w:rPr>
        <w:t>through</w:t>
      </w:r>
      <w:r>
        <w:rPr>
          <w:lang w:val="en-US"/>
        </w:rPr>
        <w:t xml:space="preserve"> local recruitment and purchase of local services and products because a sustainable business provides benefits to local communities as well</w:t>
      </w:r>
      <w:r w:rsidR="006D1E60">
        <w:rPr>
          <w:lang w:val="en-US"/>
        </w:rPr>
        <w:t xml:space="preserve"> </w:t>
      </w:r>
      <w:r w:rsidR="006D1E60">
        <w:rPr>
          <w:rFonts w:cs="Times New Roman"/>
          <w:color w:val="222222"/>
          <w:szCs w:val="24"/>
          <w:shd w:val="clear" w:color="auto" w:fill="FFFFFF"/>
        </w:rPr>
        <w:t>(</w:t>
      </w:r>
      <w:proofErr w:type="spellStart"/>
      <w:r w:rsidR="006D1E60" w:rsidRPr="00445011">
        <w:rPr>
          <w:rFonts w:cs="Times New Roman"/>
          <w:color w:val="222222"/>
          <w:szCs w:val="24"/>
          <w:shd w:val="clear" w:color="auto" w:fill="FFFFFF"/>
        </w:rPr>
        <w:t>Streimikiene</w:t>
      </w:r>
      <w:proofErr w:type="spellEnd"/>
      <w:r w:rsidR="006D1E60">
        <w:rPr>
          <w:rFonts w:cs="Times New Roman"/>
          <w:color w:val="222222"/>
          <w:szCs w:val="24"/>
          <w:shd w:val="clear" w:color="auto" w:fill="FFFFFF"/>
        </w:rPr>
        <w:t xml:space="preserve"> et al., 2021)</w:t>
      </w:r>
      <w:r>
        <w:rPr>
          <w:lang w:val="en-US"/>
        </w:rPr>
        <w:t>.</w:t>
      </w:r>
    </w:p>
    <w:p w14:paraId="19D68AB0" w14:textId="0D2730E8" w:rsidR="00B760BF" w:rsidRPr="00997EE9" w:rsidRDefault="00B760BF" w:rsidP="00181810">
      <w:pPr>
        <w:tabs>
          <w:tab w:val="left" w:pos="5148"/>
        </w:tabs>
        <w:spacing w:line="360" w:lineRule="auto"/>
        <w:rPr>
          <w:b/>
          <w:bCs/>
          <w:lang w:val="en-US"/>
        </w:rPr>
      </w:pPr>
      <w:r w:rsidRPr="00997EE9">
        <w:rPr>
          <w:b/>
          <w:bCs/>
          <w:lang w:val="en-US"/>
        </w:rPr>
        <w:t>Fourth pillar: Health and Safety issues</w:t>
      </w:r>
    </w:p>
    <w:p w14:paraId="1BA553DD" w14:textId="11F53320" w:rsidR="00B760BF" w:rsidRDefault="00B760BF" w:rsidP="00181810">
      <w:pPr>
        <w:tabs>
          <w:tab w:val="left" w:pos="5148"/>
        </w:tabs>
        <w:spacing w:line="360" w:lineRule="auto"/>
        <w:rPr>
          <w:lang w:val="en-US"/>
        </w:rPr>
      </w:pPr>
      <w:r>
        <w:rPr>
          <w:lang w:val="en-US"/>
        </w:rPr>
        <w:t>Edinburgh Castle ensures compliance with all health and safety regulations. Edinburgh Castle implements protection policies for both its visitors and its employees.</w:t>
      </w:r>
    </w:p>
    <w:p w14:paraId="445246F5" w14:textId="5A776EB4" w:rsidR="006C0CE0" w:rsidRDefault="00997EE9" w:rsidP="00181810">
      <w:pPr>
        <w:pStyle w:val="Heading2"/>
        <w:rPr>
          <w:lang w:val="en-US"/>
        </w:rPr>
      </w:pPr>
      <w:bookmarkStart w:id="10" w:name="_Toc149140960"/>
      <w:r>
        <w:rPr>
          <w:lang w:val="en-US"/>
        </w:rPr>
        <w:t>S</w:t>
      </w:r>
      <w:r w:rsidR="00D50015">
        <w:rPr>
          <w:lang w:val="en-US"/>
        </w:rPr>
        <w:t>ustainable development management</w:t>
      </w:r>
      <w:r>
        <w:rPr>
          <w:lang w:val="en-US"/>
        </w:rPr>
        <w:t xml:space="preserve"> plan</w:t>
      </w:r>
      <w:r w:rsidR="00D50015">
        <w:rPr>
          <w:lang w:val="en-US"/>
        </w:rPr>
        <w:t>: Environmental</w:t>
      </w:r>
      <w:bookmarkEnd w:id="10"/>
    </w:p>
    <w:p w14:paraId="786C5153" w14:textId="4147457B" w:rsidR="00D50015" w:rsidRDefault="00D50015" w:rsidP="00181810">
      <w:pPr>
        <w:tabs>
          <w:tab w:val="left" w:pos="5148"/>
        </w:tabs>
        <w:spacing w:line="360" w:lineRule="auto"/>
        <w:rPr>
          <w:lang w:val="en-US"/>
        </w:rPr>
      </w:pPr>
      <w:r>
        <w:rPr>
          <w:lang w:val="en-US"/>
        </w:rPr>
        <w:t>The primar</w:t>
      </w:r>
      <w:r w:rsidR="0042088D">
        <w:rPr>
          <w:lang w:val="en-US"/>
        </w:rPr>
        <w:t xml:space="preserve">y objective of the environmental </w:t>
      </w:r>
      <w:r w:rsidR="00AB45E5">
        <w:rPr>
          <w:lang w:val="en-US"/>
        </w:rPr>
        <w:t>foundation</w:t>
      </w:r>
      <w:r w:rsidR="0042088D">
        <w:rPr>
          <w:lang w:val="en-US"/>
        </w:rPr>
        <w:t xml:space="preserve"> is to </w:t>
      </w:r>
      <w:r w:rsidR="00CA5D01">
        <w:rPr>
          <w:lang w:val="en-US"/>
        </w:rPr>
        <w:t>be</w:t>
      </w:r>
      <w:r w:rsidR="0042088D">
        <w:rPr>
          <w:lang w:val="en-US"/>
        </w:rPr>
        <w:t xml:space="preserve"> </w:t>
      </w:r>
      <w:r w:rsidR="00CA5D01">
        <w:rPr>
          <w:lang w:val="en-US"/>
        </w:rPr>
        <w:t>active</w:t>
      </w:r>
      <w:r w:rsidR="0042088D">
        <w:rPr>
          <w:lang w:val="en-US"/>
        </w:rPr>
        <w:t xml:space="preserve"> in </w:t>
      </w:r>
      <w:r w:rsidR="0075331B">
        <w:rPr>
          <w:lang w:val="en-US"/>
        </w:rPr>
        <w:t>conserving</w:t>
      </w:r>
      <w:r w:rsidR="00CA5D01">
        <w:rPr>
          <w:lang w:val="en-US"/>
        </w:rPr>
        <w:t xml:space="preserve"> the ecosystem. It comprises </w:t>
      </w:r>
      <w:r w:rsidR="00520ECF">
        <w:rPr>
          <w:lang w:val="en-US"/>
        </w:rPr>
        <w:t>preserving the e</w:t>
      </w:r>
      <w:r w:rsidR="0075331B">
        <w:rPr>
          <w:lang w:val="en-US"/>
        </w:rPr>
        <w:t>nvironment, biodiversity</w:t>
      </w:r>
      <w:r w:rsidR="00520ECF">
        <w:rPr>
          <w:lang w:val="en-US"/>
        </w:rPr>
        <w:t xml:space="preserve"> and the e</w:t>
      </w:r>
      <w:r w:rsidR="0075331B">
        <w:rPr>
          <w:lang w:val="en-US"/>
        </w:rPr>
        <w:t>cosystem</w:t>
      </w:r>
      <w:r w:rsidR="00520ECF">
        <w:rPr>
          <w:lang w:val="en-US"/>
        </w:rPr>
        <w:t>.</w:t>
      </w:r>
    </w:p>
    <w:p w14:paraId="1B11CB68" w14:textId="602413CF" w:rsidR="00520ECF" w:rsidRDefault="00AB45E5" w:rsidP="00181810">
      <w:pPr>
        <w:pStyle w:val="ListParagraph"/>
        <w:numPr>
          <w:ilvl w:val="0"/>
          <w:numId w:val="1"/>
        </w:numPr>
        <w:tabs>
          <w:tab w:val="left" w:pos="5148"/>
        </w:tabs>
        <w:spacing w:line="360" w:lineRule="auto"/>
        <w:rPr>
          <w:lang w:val="en-US"/>
        </w:rPr>
      </w:pPr>
      <w:r>
        <w:rPr>
          <w:lang w:val="en-US"/>
        </w:rPr>
        <w:t>Disposable</w:t>
      </w:r>
      <w:r w:rsidR="00144E15">
        <w:rPr>
          <w:lang w:val="en-US"/>
        </w:rPr>
        <w:t xml:space="preserve"> products: </w:t>
      </w:r>
      <w:proofErr w:type="gramStart"/>
      <w:r w:rsidR="00010CC6">
        <w:rPr>
          <w:lang w:val="en-US"/>
        </w:rPr>
        <w:t>m</w:t>
      </w:r>
      <w:r>
        <w:rPr>
          <w:lang w:val="en-US"/>
        </w:rPr>
        <w:t>ajori</w:t>
      </w:r>
      <w:r w:rsidR="00010CC6">
        <w:rPr>
          <w:lang w:val="en-US"/>
        </w:rPr>
        <w:t>t</w:t>
      </w:r>
      <w:r>
        <w:rPr>
          <w:lang w:val="en-US"/>
        </w:rPr>
        <w:t>y</w:t>
      </w:r>
      <w:proofErr w:type="gramEnd"/>
      <w:r w:rsidR="00010CC6">
        <w:rPr>
          <w:lang w:val="en-US"/>
        </w:rPr>
        <w:t xml:space="preserve"> of the businesses that </w:t>
      </w:r>
      <w:r>
        <w:rPr>
          <w:lang w:val="en-US"/>
        </w:rPr>
        <w:t>deliver</w:t>
      </w:r>
      <w:r w:rsidR="00010CC6">
        <w:rPr>
          <w:lang w:val="en-US"/>
        </w:rPr>
        <w:t xml:space="preserve"> sustainable goods are </w:t>
      </w:r>
      <w:r>
        <w:rPr>
          <w:lang w:val="en-US"/>
        </w:rPr>
        <w:t>homegrown</w:t>
      </w:r>
      <w:r w:rsidR="00010CC6">
        <w:rPr>
          <w:lang w:val="en-US"/>
        </w:rPr>
        <w:t xml:space="preserve">. They also want to </w:t>
      </w:r>
      <w:r w:rsidR="000038FE">
        <w:rPr>
          <w:lang w:val="en-US"/>
        </w:rPr>
        <w:t>reallocate resources from fair-trade and certified suppliers.</w:t>
      </w:r>
    </w:p>
    <w:p w14:paraId="020C694D" w14:textId="44F2CAF8" w:rsidR="000038FE" w:rsidRDefault="00B35FEA" w:rsidP="00181810">
      <w:pPr>
        <w:pStyle w:val="ListParagraph"/>
        <w:numPr>
          <w:ilvl w:val="0"/>
          <w:numId w:val="1"/>
        </w:numPr>
        <w:tabs>
          <w:tab w:val="left" w:pos="5148"/>
        </w:tabs>
        <w:spacing w:line="360" w:lineRule="auto"/>
        <w:rPr>
          <w:lang w:val="en-US"/>
        </w:rPr>
      </w:pPr>
      <w:r>
        <w:rPr>
          <w:lang w:val="en-US"/>
        </w:rPr>
        <w:t>preserving</w:t>
      </w:r>
      <w:r w:rsidR="003213CF">
        <w:rPr>
          <w:lang w:val="en-US"/>
        </w:rPr>
        <w:t xml:space="preserve"> rethemes </w:t>
      </w:r>
      <w:r>
        <w:rPr>
          <w:lang w:val="en-US"/>
        </w:rPr>
        <w:t>reduces</w:t>
      </w:r>
      <w:r w:rsidR="003213CF">
        <w:rPr>
          <w:lang w:val="en-US"/>
        </w:rPr>
        <w:t xml:space="preserve"> energy by 5% vs 2020</w:t>
      </w:r>
      <w:r>
        <w:rPr>
          <w:lang w:val="en-US"/>
        </w:rPr>
        <w:t>: To accomplish its objective of reducing energy consumption by 5%</w:t>
      </w:r>
      <w:r w:rsidR="006D0EFB">
        <w:rPr>
          <w:lang w:val="en-US"/>
        </w:rPr>
        <w:t xml:space="preserve">, the destination has </w:t>
      </w:r>
      <w:r w:rsidR="007302CE">
        <w:rPr>
          <w:lang w:val="en-US"/>
        </w:rPr>
        <w:t>begun</w:t>
      </w:r>
      <w:r w:rsidR="006D0EFB">
        <w:rPr>
          <w:lang w:val="en-US"/>
        </w:rPr>
        <w:t xml:space="preserve"> applying different energy-saving practices</w:t>
      </w:r>
      <w:r w:rsidR="00BD744F">
        <w:rPr>
          <w:lang w:val="en-US"/>
        </w:rPr>
        <w:t xml:space="preserve"> like recording and tracking their energy consumption and implementing a computer shadow regulation</w:t>
      </w:r>
      <w:r w:rsidR="006D1E60">
        <w:rPr>
          <w:lang w:val="en-US"/>
        </w:rPr>
        <w:t xml:space="preserve"> </w:t>
      </w:r>
      <w:r w:rsidR="006D1E60">
        <w:rPr>
          <w:rFonts w:cs="Times New Roman"/>
          <w:color w:val="222222"/>
          <w:szCs w:val="24"/>
          <w:shd w:val="clear" w:color="auto" w:fill="FFFFFF"/>
        </w:rPr>
        <w:t>(Uslu et al., 2020)</w:t>
      </w:r>
      <w:r w:rsidR="007302CE">
        <w:rPr>
          <w:lang w:val="en-US"/>
        </w:rPr>
        <w:t>.</w:t>
      </w:r>
    </w:p>
    <w:p w14:paraId="5D6B4B83" w14:textId="5366AB25" w:rsidR="00C23AB4" w:rsidRPr="00690D3A" w:rsidRDefault="007302CE" w:rsidP="00181810">
      <w:pPr>
        <w:pStyle w:val="ListParagraph"/>
        <w:numPr>
          <w:ilvl w:val="0"/>
          <w:numId w:val="1"/>
        </w:numPr>
        <w:tabs>
          <w:tab w:val="left" w:pos="5148"/>
        </w:tabs>
        <w:spacing w:line="360" w:lineRule="auto"/>
        <w:rPr>
          <w:lang w:val="en-US"/>
        </w:rPr>
      </w:pPr>
      <w:r>
        <w:rPr>
          <w:lang w:val="en-US"/>
        </w:rPr>
        <w:t xml:space="preserve">Preserving ecosystem, biodiversity and landscapes: </w:t>
      </w:r>
      <w:r w:rsidR="00326903">
        <w:rPr>
          <w:lang w:val="en-US"/>
        </w:rPr>
        <w:t xml:space="preserve">Edinburgh </w:t>
      </w:r>
      <w:proofErr w:type="gramStart"/>
      <w:r w:rsidR="00326903">
        <w:rPr>
          <w:lang w:val="en-US"/>
        </w:rPr>
        <w:t>Castle</w:t>
      </w:r>
      <w:proofErr w:type="gramEnd"/>
      <w:r w:rsidR="00326903">
        <w:rPr>
          <w:lang w:val="en-US"/>
        </w:rPr>
        <w:t xml:space="preserve"> throughout its CSR measures aims to provide its visitors with knowledge regarding the significance </w:t>
      </w:r>
      <w:r w:rsidR="00326903">
        <w:rPr>
          <w:lang w:val="en-US"/>
        </w:rPr>
        <w:lastRenderedPageBreak/>
        <w:t>of preserving the ecosystem.</w:t>
      </w:r>
      <w:r w:rsidR="00627FA6">
        <w:rPr>
          <w:lang w:val="en-US"/>
        </w:rPr>
        <w:t xml:space="preserve"> </w:t>
      </w:r>
      <w:proofErr w:type="gramStart"/>
      <w:r w:rsidR="00627FA6">
        <w:rPr>
          <w:lang w:val="en-US"/>
        </w:rPr>
        <w:t>Lights</w:t>
      </w:r>
      <w:proofErr w:type="gramEnd"/>
      <w:r w:rsidR="00627FA6">
        <w:rPr>
          <w:lang w:val="en-US"/>
        </w:rPr>
        <w:t xml:space="preserve"> of Edinburgh Castle will be turned off </w:t>
      </w:r>
      <w:r w:rsidR="00F63748">
        <w:rPr>
          <w:lang w:val="en-US"/>
        </w:rPr>
        <w:t xml:space="preserve">for 60 minutes this year to </w:t>
      </w:r>
      <w:proofErr w:type="spellStart"/>
      <w:r w:rsidR="00C23AB4">
        <w:rPr>
          <w:lang w:val="en-US"/>
        </w:rPr>
        <w:t>honour</w:t>
      </w:r>
      <w:proofErr w:type="spellEnd"/>
      <w:r w:rsidR="00C23AB4">
        <w:rPr>
          <w:lang w:val="en-US"/>
        </w:rPr>
        <w:t xml:space="preserve"> Earth.</w:t>
      </w:r>
    </w:p>
    <w:p w14:paraId="0223A805" w14:textId="6C3F6351" w:rsidR="00B37B3A" w:rsidRDefault="00B37B3A" w:rsidP="00181810">
      <w:pPr>
        <w:pStyle w:val="Heading2"/>
        <w:rPr>
          <w:lang w:val="en-US"/>
        </w:rPr>
      </w:pPr>
      <w:bookmarkStart w:id="11" w:name="_Toc149140961"/>
      <w:r>
        <w:rPr>
          <w:lang w:val="en-US"/>
        </w:rPr>
        <w:t>Sustainable Development Management Plan: Sociocultural</w:t>
      </w:r>
      <w:bookmarkEnd w:id="11"/>
    </w:p>
    <w:p w14:paraId="6352E38A" w14:textId="77E5CF5C" w:rsidR="002D4455" w:rsidRDefault="00B37B3A" w:rsidP="00181810">
      <w:pPr>
        <w:pStyle w:val="ListParagraph"/>
        <w:tabs>
          <w:tab w:val="left" w:pos="5148"/>
        </w:tabs>
        <w:spacing w:line="360" w:lineRule="auto"/>
        <w:ind w:left="0"/>
        <w:rPr>
          <w:lang w:val="en-US"/>
        </w:rPr>
      </w:pPr>
      <w:r>
        <w:rPr>
          <w:lang w:val="en-US"/>
        </w:rPr>
        <w:t xml:space="preserve">Edinburgh Castle’s initiative towards </w:t>
      </w:r>
      <w:r w:rsidR="000B57E1">
        <w:rPr>
          <w:lang w:val="en-US"/>
        </w:rPr>
        <w:t xml:space="preserve">the </w:t>
      </w:r>
      <w:r>
        <w:rPr>
          <w:lang w:val="en-US"/>
        </w:rPr>
        <w:t xml:space="preserve">preservation of culture </w:t>
      </w:r>
      <w:r w:rsidR="000B57E1">
        <w:rPr>
          <w:lang w:val="en-US"/>
        </w:rPr>
        <w:t>is</w:t>
      </w:r>
      <w:r>
        <w:rPr>
          <w:lang w:val="en-US"/>
        </w:rPr>
        <w:t xml:space="preserve"> </w:t>
      </w:r>
      <w:proofErr w:type="spellStart"/>
      <w:r>
        <w:rPr>
          <w:lang w:val="en-US"/>
        </w:rPr>
        <w:t>emphasised</w:t>
      </w:r>
      <w:proofErr w:type="spellEnd"/>
      <w:r>
        <w:rPr>
          <w:lang w:val="en-US"/>
        </w:rPr>
        <w:t xml:space="preserve"> more on supporting the development of local com</w:t>
      </w:r>
      <w:r w:rsidR="000B57E1">
        <w:rPr>
          <w:lang w:val="en-US"/>
        </w:rPr>
        <w:t xml:space="preserve">munities. Initiative of the Castle aims to increase the ROI made by the </w:t>
      </w:r>
      <w:r w:rsidR="006F1D5B">
        <w:rPr>
          <w:lang w:val="en-US"/>
        </w:rPr>
        <w:t>castle in these local communities</w:t>
      </w:r>
      <w:r w:rsidR="00182178">
        <w:rPr>
          <w:lang w:val="en-US"/>
        </w:rPr>
        <w:t xml:space="preserve"> </w:t>
      </w:r>
      <w:r w:rsidR="00182178">
        <w:rPr>
          <w:rFonts w:cs="Times New Roman"/>
          <w:color w:val="222222"/>
          <w:szCs w:val="24"/>
          <w:shd w:val="clear" w:color="auto" w:fill="FFFFFF"/>
        </w:rPr>
        <w:t>(da Silva et al., 2019)</w:t>
      </w:r>
      <w:r w:rsidR="006F1D5B">
        <w:rPr>
          <w:lang w:val="en-US"/>
        </w:rPr>
        <w:t xml:space="preserve">. Through these efforts, Edinburgh </w:t>
      </w:r>
      <w:r w:rsidR="00901103">
        <w:rPr>
          <w:lang w:val="en-US"/>
        </w:rPr>
        <w:t>Castle</w:t>
      </w:r>
      <w:r w:rsidR="006F1D5B">
        <w:rPr>
          <w:lang w:val="en-US"/>
        </w:rPr>
        <w:t xml:space="preserve"> can also effectively and reward</w:t>
      </w:r>
      <w:r w:rsidR="00593A31">
        <w:rPr>
          <w:lang w:val="en-US"/>
        </w:rPr>
        <w:t>ingly</w:t>
      </w:r>
      <w:r w:rsidR="006F1D5B">
        <w:rPr>
          <w:lang w:val="en-US"/>
        </w:rPr>
        <w:t xml:space="preserve"> communi</w:t>
      </w:r>
      <w:r w:rsidR="00593A31">
        <w:rPr>
          <w:lang w:val="en-US"/>
        </w:rPr>
        <w:t xml:space="preserve">cate with various groups of stakeholders. </w:t>
      </w:r>
      <w:r w:rsidR="001152CE">
        <w:rPr>
          <w:lang w:val="en-US"/>
        </w:rPr>
        <w:t xml:space="preserve">Edinburgh </w:t>
      </w:r>
      <w:r w:rsidR="00901103">
        <w:rPr>
          <w:lang w:val="en-US"/>
        </w:rPr>
        <w:t>Castle</w:t>
      </w:r>
      <w:r w:rsidR="001152CE">
        <w:rPr>
          <w:lang w:val="en-US"/>
        </w:rPr>
        <w:t xml:space="preserve"> collaboratively worked with other NGOs to </w:t>
      </w:r>
      <w:r w:rsidR="00901103">
        <w:rPr>
          <w:lang w:val="en-US"/>
        </w:rPr>
        <w:t>promote 10 serve 360 initiatives by the year 2025</w:t>
      </w:r>
      <w:r w:rsidR="00BC05B2">
        <w:rPr>
          <w:lang w:val="en-US"/>
        </w:rPr>
        <w:t>. Through its various efforts, Edinburgh Castle became capable of providing needy people with clean and used clothes</w:t>
      </w:r>
      <w:r w:rsidR="002D4455">
        <w:rPr>
          <w:lang w:val="en-US"/>
        </w:rPr>
        <w:t>.</w:t>
      </w:r>
    </w:p>
    <w:p w14:paraId="009BA881" w14:textId="246E840D" w:rsidR="002D4455" w:rsidRDefault="002D4455" w:rsidP="00181810">
      <w:pPr>
        <w:pStyle w:val="Heading2"/>
        <w:rPr>
          <w:lang w:val="en-US"/>
        </w:rPr>
      </w:pPr>
      <w:bookmarkStart w:id="12" w:name="_Toc149140962"/>
      <w:r>
        <w:rPr>
          <w:lang w:val="en-US"/>
        </w:rPr>
        <w:t>Sustainable Development Management Plan: Quality</w:t>
      </w:r>
      <w:bookmarkEnd w:id="12"/>
    </w:p>
    <w:p w14:paraId="3E722C3B" w14:textId="66E12B6F" w:rsidR="00A6765F" w:rsidRDefault="00FF24D2" w:rsidP="00181810">
      <w:pPr>
        <w:pStyle w:val="ListParagraph"/>
        <w:tabs>
          <w:tab w:val="left" w:pos="5148"/>
        </w:tabs>
        <w:spacing w:line="360" w:lineRule="auto"/>
        <w:ind w:left="0"/>
        <w:rPr>
          <w:lang w:val="en-US"/>
        </w:rPr>
      </w:pPr>
      <w:r>
        <w:rPr>
          <w:lang w:val="en-US"/>
        </w:rPr>
        <w:t xml:space="preserve">The main motive of this pillar of sustainability is to maintain quality by creating different services and goods that fulfil the needs and expectations of the visitors and local communities and provide support to the local communities by supporting local products and services. </w:t>
      </w:r>
      <w:r w:rsidR="005B5862">
        <w:rPr>
          <w:lang w:val="en-US"/>
        </w:rPr>
        <w:t>This will enable Edinburgh Castle to engage and retain more skilled and qualified employees, enhance its financial standings and support the development of the local communities</w:t>
      </w:r>
      <w:r w:rsidR="00947612">
        <w:rPr>
          <w:lang w:val="en-US"/>
        </w:rPr>
        <w:t xml:space="preserve"> </w:t>
      </w:r>
      <w:r w:rsidR="00947612">
        <w:rPr>
          <w:rFonts w:cs="Times New Roman"/>
          <w:color w:val="222222"/>
          <w:szCs w:val="24"/>
          <w:shd w:val="clear" w:color="auto" w:fill="FFFFFF"/>
        </w:rPr>
        <w:t>(</w:t>
      </w:r>
      <w:r w:rsidR="00947612" w:rsidRPr="00445011">
        <w:rPr>
          <w:rFonts w:cs="Times New Roman"/>
          <w:color w:val="222222"/>
          <w:szCs w:val="24"/>
          <w:shd w:val="clear" w:color="auto" w:fill="FFFFFF"/>
        </w:rPr>
        <w:t>León-Gómez</w:t>
      </w:r>
      <w:r w:rsidR="00947612">
        <w:rPr>
          <w:rFonts w:cs="Times New Roman"/>
          <w:color w:val="222222"/>
          <w:szCs w:val="24"/>
          <w:shd w:val="clear" w:color="auto" w:fill="FFFFFF"/>
        </w:rPr>
        <w:t xml:space="preserve"> et al., 2021)</w:t>
      </w:r>
      <w:r w:rsidR="005B5862">
        <w:rPr>
          <w:lang w:val="en-US"/>
        </w:rPr>
        <w:t xml:space="preserve">. </w:t>
      </w:r>
      <w:r w:rsidR="001619F3">
        <w:rPr>
          <w:lang w:val="en-US"/>
        </w:rPr>
        <w:t xml:space="preserve">Edinburgh </w:t>
      </w:r>
      <w:proofErr w:type="gramStart"/>
      <w:r w:rsidR="001619F3">
        <w:rPr>
          <w:lang w:val="en-US"/>
        </w:rPr>
        <w:t>Castle</w:t>
      </w:r>
      <w:proofErr w:type="gramEnd"/>
      <w:r w:rsidR="001619F3">
        <w:rPr>
          <w:lang w:val="en-US"/>
        </w:rPr>
        <w:t xml:space="preserve"> to ensure improvements in its commitment and sustainability</w:t>
      </w:r>
      <w:r w:rsidR="002343EA">
        <w:rPr>
          <w:lang w:val="en-US"/>
        </w:rPr>
        <w:t xml:space="preserve"> Quality corporate standards and procedures </w:t>
      </w:r>
      <w:r w:rsidR="002054A2">
        <w:rPr>
          <w:lang w:val="en-US"/>
        </w:rPr>
        <w:t>are</w:t>
      </w:r>
      <w:r w:rsidR="002343EA">
        <w:rPr>
          <w:lang w:val="en-US"/>
        </w:rPr>
        <w:t xml:space="preserve"> followed by Edinburgh Castle</w:t>
      </w:r>
      <w:r w:rsidR="002054A2">
        <w:rPr>
          <w:lang w:val="en-US"/>
        </w:rPr>
        <w:t>. This comprises consistent tracking</w:t>
      </w:r>
      <w:r w:rsidR="00A6765F">
        <w:rPr>
          <w:lang w:val="en-US"/>
        </w:rPr>
        <w:t xml:space="preserve"> feedback and ratings from guests, training and development of its workforce and developing a property maintenance plan</w:t>
      </w:r>
      <w:r w:rsidR="00B1187F">
        <w:rPr>
          <w:lang w:val="en-US"/>
        </w:rPr>
        <w:t xml:space="preserve"> </w:t>
      </w:r>
      <w:r w:rsidR="00B1187F">
        <w:rPr>
          <w:rFonts w:cs="Times New Roman"/>
          <w:color w:val="222222"/>
          <w:szCs w:val="24"/>
          <w:shd w:val="clear" w:color="auto" w:fill="FFFFFF"/>
        </w:rPr>
        <w:t>(Zhang et al., 2019)</w:t>
      </w:r>
      <w:r w:rsidR="00A6765F">
        <w:rPr>
          <w:lang w:val="en-US"/>
        </w:rPr>
        <w:t>.</w:t>
      </w:r>
    </w:p>
    <w:p w14:paraId="7B09CCEF" w14:textId="2D9B667B" w:rsidR="00206A42" w:rsidRDefault="00206A42" w:rsidP="00181810">
      <w:pPr>
        <w:pStyle w:val="Heading2"/>
        <w:rPr>
          <w:lang w:val="en-US"/>
        </w:rPr>
      </w:pPr>
      <w:bookmarkStart w:id="13" w:name="_Toc149140963"/>
      <w:r>
        <w:rPr>
          <w:lang w:val="en-US"/>
        </w:rPr>
        <w:t>Sustainable Development Management Plan: Health and Safety</w:t>
      </w:r>
      <w:bookmarkEnd w:id="13"/>
    </w:p>
    <w:p w14:paraId="20486E24" w14:textId="6C2238F2" w:rsidR="006D6D87" w:rsidRDefault="003E3F7C" w:rsidP="00181810">
      <w:pPr>
        <w:pStyle w:val="ListParagraph"/>
        <w:tabs>
          <w:tab w:val="left" w:pos="5148"/>
        </w:tabs>
        <w:spacing w:line="360" w:lineRule="auto"/>
        <w:ind w:left="0"/>
        <w:rPr>
          <w:lang w:val="en-US"/>
        </w:rPr>
      </w:pPr>
      <w:r>
        <w:rPr>
          <w:lang w:val="en-US"/>
        </w:rPr>
        <w:t>Strict environmental and health regulations and laws are followed by Edinburgh Castle to develop a working</w:t>
      </w:r>
      <w:r w:rsidR="00111565">
        <w:rPr>
          <w:lang w:val="en-US"/>
        </w:rPr>
        <w:t xml:space="preserve"> environment which </w:t>
      </w:r>
      <w:proofErr w:type="spellStart"/>
      <w:proofErr w:type="gramStart"/>
      <w:r w:rsidR="00111565">
        <w:rPr>
          <w:lang w:val="en-US"/>
        </w:rPr>
        <w:t>favourable</w:t>
      </w:r>
      <w:proofErr w:type="spellEnd"/>
      <w:proofErr w:type="gramEnd"/>
      <w:r w:rsidR="00111565">
        <w:rPr>
          <w:lang w:val="en-US"/>
        </w:rPr>
        <w:t xml:space="preserve"> </w:t>
      </w:r>
      <w:r w:rsidR="008E7B0B">
        <w:rPr>
          <w:lang w:val="en-US"/>
        </w:rPr>
        <w:t xml:space="preserve">to provide its employees with </w:t>
      </w:r>
      <w:r w:rsidR="00A05945">
        <w:rPr>
          <w:lang w:val="en-US"/>
        </w:rPr>
        <w:t xml:space="preserve">the </w:t>
      </w:r>
      <w:r w:rsidR="008E7B0B">
        <w:rPr>
          <w:lang w:val="en-US"/>
        </w:rPr>
        <w:t xml:space="preserve">best work experience. Edinburgh Castle also </w:t>
      </w:r>
      <w:r w:rsidR="00A05945">
        <w:rPr>
          <w:lang w:val="en-US"/>
        </w:rPr>
        <w:t xml:space="preserve">provides its tourists </w:t>
      </w:r>
      <w:r w:rsidR="00786512">
        <w:rPr>
          <w:lang w:val="en-US"/>
        </w:rPr>
        <w:t>with all the required knowledge to make data-driven decisions related to their security and safety</w:t>
      </w:r>
      <w:r w:rsidR="00BF0552">
        <w:rPr>
          <w:lang w:val="en-US"/>
        </w:rPr>
        <w:t>. Employees at Edinburgh Castle are effectively trained to deal with risks related to their safety and health</w:t>
      </w:r>
      <w:r w:rsidR="00755069">
        <w:rPr>
          <w:lang w:val="en-US"/>
        </w:rPr>
        <w:t xml:space="preserve"> </w:t>
      </w:r>
      <w:r w:rsidR="00755069">
        <w:rPr>
          <w:rFonts w:cs="Times New Roman"/>
          <w:color w:val="222222"/>
          <w:szCs w:val="24"/>
          <w:shd w:val="clear" w:color="auto" w:fill="FFFFFF"/>
        </w:rPr>
        <w:t>(</w:t>
      </w:r>
      <w:r w:rsidR="00755069" w:rsidRPr="00445011">
        <w:rPr>
          <w:rFonts w:cs="Times New Roman"/>
          <w:color w:val="222222"/>
          <w:szCs w:val="24"/>
          <w:shd w:val="clear" w:color="auto" w:fill="FFFFFF"/>
        </w:rPr>
        <w:t>Koščak and O’Rourke</w:t>
      </w:r>
      <w:r w:rsidR="00755069">
        <w:rPr>
          <w:rFonts w:cs="Times New Roman"/>
          <w:color w:val="222222"/>
          <w:szCs w:val="24"/>
          <w:shd w:val="clear" w:color="auto" w:fill="FFFFFF"/>
        </w:rPr>
        <w:t>, 2023)</w:t>
      </w:r>
      <w:r w:rsidR="00F93573">
        <w:rPr>
          <w:lang w:val="en-US"/>
        </w:rPr>
        <w:t>. This comprises using symbols, signs and other methods of communication</w:t>
      </w:r>
      <w:r w:rsidR="00F76FE0">
        <w:rPr>
          <w:lang w:val="en-US"/>
        </w:rPr>
        <w:t xml:space="preserve"> that </w:t>
      </w:r>
      <w:r w:rsidR="006D6D87">
        <w:rPr>
          <w:lang w:val="en-US"/>
        </w:rPr>
        <w:t>provide</w:t>
      </w:r>
      <w:r w:rsidR="00F76FE0">
        <w:rPr>
          <w:lang w:val="en-US"/>
        </w:rPr>
        <w:t xml:space="preserve"> information to visitors about the issues in their safety. In case of a fire</w:t>
      </w:r>
      <w:r w:rsidR="006D6D87">
        <w:rPr>
          <w:lang w:val="en-US"/>
        </w:rPr>
        <w:t>, the emergency exit instructions are provided to the visitors through a visitor directory.</w:t>
      </w:r>
    </w:p>
    <w:p w14:paraId="2DD4D80F" w14:textId="77777777" w:rsidR="00D60664" w:rsidRPr="00997EE9" w:rsidRDefault="00D60664" w:rsidP="00181810">
      <w:pPr>
        <w:pStyle w:val="ListParagraph"/>
        <w:tabs>
          <w:tab w:val="left" w:pos="5148"/>
        </w:tabs>
        <w:spacing w:line="360" w:lineRule="auto"/>
        <w:ind w:left="0"/>
        <w:rPr>
          <w:b/>
          <w:bCs/>
          <w:lang w:val="en-US"/>
        </w:rPr>
      </w:pPr>
      <w:r w:rsidRPr="00997EE9">
        <w:rPr>
          <w:b/>
          <w:bCs/>
          <w:lang w:val="en-US"/>
        </w:rPr>
        <w:t>Environment rules and regulations</w:t>
      </w:r>
    </w:p>
    <w:p w14:paraId="2CAC851B" w14:textId="1CF0BAAA" w:rsidR="00230D2E" w:rsidRDefault="00D60664" w:rsidP="00181810">
      <w:pPr>
        <w:pStyle w:val="ListParagraph"/>
        <w:tabs>
          <w:tab w:val="left" w:pos="5148"/>
        </w:tabs>
        <w:spacing w:line="360" w:lineRule="auto"/>
        <w:ind w:left="0"/>
        <w:rPr>
          <w:lang w:val="en-US"/>
        </w:rPr>
      </w:pPr>
      <w:r>
        <w:rPr>
          <w:lang w:val="en-US"/>
        </w:rPr>
        <w:t>Edinburgh Castle provides its touris</w:t>
      </w:r>
      <w:r w:rsidR="00186153">
        <w:rPr>
          <w:lang w:val="en-US"/>
        </w:rPr>
        <w:t xml:space="preserve">ts and local communities with a commitment to being sustainable and environmentally friendly. </w:t>
      </w:r>
      <w:r w:rsidR="00A23A04">
        <w:rPr>
          <w:lang w:val="en-US"/>
        </w:rPr>
        <w:t xml:space="preserve">The primary objective of Edinburgh Castle is to </w:t>
      </w:r>
      <w:r w:rsidR="00A23A04">
        <w:rPr>
          <w:lang w:val="en-US"/>
        </w:rPr>
        <w:lastRenderedPageBreak/>
        <w:t xml:space="preserve">reduce its negative implications on the ecosystem by </w:t>
      </w:r>
      <w:r w:rsidR="00A44FBF">
        <w:rPr>
          <w:lang w:val="en-US"/>
        </w:rPr>
        <w:t>implementing sustainability measures along its operations</w:t>
      </w:r>
      <w:r w:rsidR="006D1E60">
        <w:rPr>
          <w:lang w:val="en-US"/>
        </w:rPr>
        <w:t xml:space="preserve"> </w:t>
      </w:r>
      <w:r w:rsidR="006D1E60">
        <w:rPr>
          <w:rFonts w:cs="Times New Roman"/>
          <w:color w:val="222222"/>
          <w:szCs w:val="24"/>
          <w:shd w:val="clear" w:color="auto" w:fill="FFFFFF"/>
        </w:rPr>
        <w:t>(</w:t>
      </w:r>
      <w:proofErr w:type="spellStart"/>
      <w:r w:rsidR="006D1E60" w:rsidRPr="00445011">
        <w:rPr>
          <w:rFonts w:cs="Times New Roman"/>
          <w:color w:val="222222"/>
          <w:szCs w:val="24"/>
          <w:shd w:val="clear" w:color="auto" w:fill="FFFFFF"/>
        </w:rPr>
        <w:t>Streimikiene</w:t>
      </w:r>
      <w:proofErr w:type="spellEnd"/>
      <w:r w:rsidR="006D1E60">
        <w:rPr>
          <w:rFonts w:cs="Times New Roman"/>
          <w:color w:val="222222"/>
          <w:szCs w:val="24"/>
          <w:shd w:val="clear" w:color="auto" w:fill="FFFFFF"/>
        </w:rPr>
        <w:t xml:space="preserve"> et al., 2021)</w:t>
      </w:r>
      <w:r w:rsidR="00A44FBF">
        <w:rPr>
          <w:lang w:val="en-US"/>
        </w:rPr>
        <w:t xml:space="preserve">. The main objective of such regulations and </w:t>
      </w:r>
      <w:r w:rsidR="00154DDB">
        <w:rPr>
          <w:lang w:val="en-US"/>
        </w:rPr>
        <w:t>policies</w:t>
      </w:r>
      <w:r w:rsidR="00A44FBF">
        <w:rPr>
          <w:lang w:val="en-US"/>
        </w:rPr>
        <w:t xml:space="preserve"> is to </w:t>
      </w:r>
      <w:r w:rsidR="00154DDB">
        <w:rPr>
          <w:lang w:val="en-US"/>
        </w:rPr>
        <w:t>guarantee its tourists compliance</w:t>
      </w:r>
      <w:r w:rsidR="00280746">
        <w:rPr>
          <w:lang w:val="en-US"/>
        </w:rPr>
        <w:t xml:space="preserve"> of Edinburgh Castle</w:t>
      </w:r>
      <w:r w:rsidR="00154DDB">
        <w:rPr>
          <w:lang w:val="en-US"/>
        </w:rPr>
        <w:t xml:space="preserve"> with </w:t>
      </w:r>
      <w:r w:rsidR="00280746">
        <w:rPr>
          <w:lang w:val="en-US"/>
        </w:rPr>
        <w:t xml:space="preserve">the </w:t>
      </w:r>
      <w:r w:rsidR="00154DDB">
        <w:rPr>
          <w:lang w:val="en-US"/>
        </w:rPr>
        <w:t xml:space="preserve">required laws and </w:t>
      </w:r>
      <w:r w:rsidR="00280746">
        <w:rPr>
          <w:lang w:val="en-US"/>
        </w:rPr>
        <w:t>regulations</w:t>
      </w:r>
      <w:r w:rsidR="00154DDB">
        <w:rPr>
          <w:lang w:val="en-US"/>
        </w:rPr>
        <w:t xml:space="preserve"> for the sake of protecting the ecosystem and environment</w:t>
      </w:r>
      <w:r w:rsidR="00280746">
        <w:rPr>
          <w:lang w:val="en-US"/>
        </w:rPr>
        <w:t xml:space="preserve">. Edinburgh Castle also guarantees </w:t>
      </w:r>
      <w:r w:rsidR="00230D2E">
        <w:rPr>
          <w:lang w:val="en-US"/>
        </w:rPr>
        <w:t>that the actions of its employees and tourists will take place in an accountable and responsible manner.</w:t>
      </w:r>
    </w:p>
    <w:p w14:paraId="3852AE77" w14:textId="16E9283A" w:rsidR="007E179E" w:rsidRDefault="007E179E" w:rsidP="00181810">
      <w:pPr>
        <w:pStyle w:val="Heading1"/>
        <w:rPr>
          <w:lang w:val="en-US"/>
        </w:rPr>
      </w:pPr>
      <w:bookmarkStart w:id="14" w:name="_Toc149140964"/>
      <w:r>
        <w:rPr>
          <w:lang w:val="en-US"/>
        </w:rPr>
        <w:t>Recommendation</w:t>
      </w:r>
      <w:bookmarkEnd w:id="14"/>
    </w:p>
    <w:p w14:paraId="2D58E544" w14:textId="32175531" w:rsidR="00D03F85" w:rsidRDefault="00FA094A" w:rsidP="00181810">
      <w:pPr>
        <w:pStyle w:val="ListParagraph"/>
        <w:tabs>
          <w:tab w:val="left" w:pos="5148"/>
        </w:tabs>
        <w:spacing w:line="360" w:lineRule="auto"/>
        <w:ind w:left="0"/>
        <w:rPr>
          <w:lang w:val="en-US"/>
        </w:rPr>
      </w:pPr>
      <w:r>
        <w:rPr>
          <w:lang w:val="en-US"/>
        </w:rPr>
        <w:t xml:space="preserve">Economic feasibility: </w:t>
      </w:r>
      <w:r w:rsidR="00D03F85">
        <w:rPr>
          <w:lang w:val="en-US"/>
        </w:rPr>
        <w:t>T</w:t>
      </w:r>
      <w:r>
        <w:rPr>
          <w:lang w:val="en-US"/>
        </w:rPr>
        <w:t>he main objective of economic feasibility is to guarantee</w:t>
      </w:r>
      <w:r w:rsidR="00D03F85">
        <w:rPr>
          <w:lang w:val="en-US"/>
        </w:rPr>
        <w:t xml:space="preserve"> the long-term survival of the</w:t>
      </w:r>
      <w:r>
        <w:rPr>
          <w:lang w:val="en-US"/>
        </w:rPr>
        <w:t xml:space="preserve"> </w:t>
      </w:r>
      <w:r w:rsidR="00D03F85">
        <w:rPr>
          <w:lang w:val="en-US"/>
        </w:rPr>
        <w:t>tourist destination and businesses</w:t>
      </w:r>
      <w:r w:rsidR="0079272D">
        <w:rPr>
          <w:lang w:val="en-US"/>
        </w:rPr>
        <w:t xml:space="preserve"> </w:t>
      </w:r>
      <w:r w:rsidR="0079272D">
        <w:rPr>
          <w:rFonts w:cs="Times New Roman"/>
          <w:color w:val="222222"/>
          <w:szCs w:val="24"/>
          <w:shd w:val="clear" w:color="auto" w:fill="FFFFFF"/>
        </w:rPr>
        <w:t>(</w:t>
      </w:r>
      <w:r w:rsidR="0079272D" w:rsidRPr="00445011">
        <w:rPr>
          <w:rFonts w:cs="Times New Roman"/>
          <w:color w:val="222222"/>
          <w:szCs w:val="24"/>
          <w:shd w:val="clear" w:color="auto" w:fill="FFFFFF"/>
        </w:rPr>
        <w:t>Lozano-Oyola</w:t>
      </w:r>
      <w:r w:rsidR="0079272D">
        <w:rPr>
          <w:rFonts w:cs="Times New Roman"/>
          <w:color w:val="222222"/>
          <w:szCs w:val="24"/>
          <w:shd w:val="clear" w:color="auto" w:fill="FFFFFF"/>
        </w:rPr>
        <w:t xml:space="preserve"> et al., 2019)</w:t>
      </w:r>
      <w:r w:rsidR="00D03F85">
        <w:rPr>
          <w:lang w:val="en-US"/>
        </w:rPr>
        <w:t>.</w:t>
      </w:r>
    </w:p>
    <w:p w14:paraId="7C51E8B4" w14:textId="77777777" w:rsidR="00142613" w:rsidRDefault="00B11556" w:rsidP="00181810">
      <w:pPr>
        <w:pStyle w:val="ListParagraph"/>
        <w:tabs>
          <w:tab w:val="left" w:pos="5148"/>
        </w:tabs>
        <w:spacing w:line="360" w:lineRule="auto"/>
        <w:ind w:left="0"/>
        <w:rPr>
          <w:lang w:val="en-US"/>
        </w:rPr>
      </w:pPr>
      <w:r>
        <w:rPr>
          <w:lang w:val="en-US"/>
        </w:rPr>
        <w:t xml:space="preserve">Local wealth: the main objective of local wealth </w:t>
      </w:r>
      <w:r w:rsidR="00142613">
        <w:rPr>
          <w:lang w:val="en-US"/>
        </w:rPr>
        <w:t xml:space="preserve">is to guarantee the long-term </w:t>
      </w:r>
      <w:proofErr w:type="gramStart"/>
      <w:r w:rsidR="00142613">
        <w:rPr>
          <w:lang w:val="en-US"/>
        </w:rPr>
        <w:t>flourishment</w:t>
      </w:r>
      <w:proofErr w:type="gramEnd"/>
      <w:r w:rsidR="00142613">
        <w:rPr>
          <w:lang w:val="en-US"/>
        </w:rPr>
        <w:t xml:space="preserve"> of local communities through tourism activities.</w:t>
      </w:r>
    </w:p>
    <w:p w14:paraId="459EBA6F" w14:textId="75630146" w:rsidR="00C839FB" w:rsidRDefault="002122A9" w:rsidP="00181810">
      <w:pPr>
        <w:pStyle w:val="ListParagraph"/>
        <w:tabs>
          <w:tab w:val="left" w:pos="5148"/>
        </w:tabs>
        <w:spacing w:line="360" w:lineRule="auto"/>
        <w:ind w:left="0"/>
        <w:rPr>
          <w:lang w:val="en-US"/>
        </w:rPr>
      </w:pPr>
      <w:r>
        <w:rPr>
          <w:lang w:val="en-US"/>
        </w:rPr>
        <w:t xml:space="preserve">Employment quality: employment quality aims to guarantee the fair treatment and payment of workers </w:t>
      </w:r>
      <w:r w:rsidR="00C839FB">
        <w:rPr>
          <w:lang w:val="en-US"/>
        </w:rPr>
        <w:t>working in Edinburgh Castle as per rules and regulations.</w:t>
      </w:r>
    </w:p>
    <w:p w14:paraId="41F6A266" w14:textId="40D17E3F" w:rsidR="002F3EB9" w:rsidRDefault="002F3EB9" w:rsidP="00181810">
      <w:pPr>
        <w:pStyle w:val="ListParagraph"/>
        <w:tabs>
          <w:tab w:val="left" w:pos="5148"/>
        </w:tabs>
        <w:spacing w:line="360" w:lineRule="auto"/>
        <w:ind w:left="0"/>
        <w:rPr>
          <w:lang w:val="en-US"/>
        </w:rPr>
      </w:pPr>
      <w:r>
        <w:rPr>
          <w:lang w:val="en-US"/>
        </w:rPr>
        <w:t xml:space="preserve">Social equality: the main objective of social equality is to </w:t>
      </w:r>
      <w:r w:rsidR="00ED4D2C">
        <w:rPr>
          <w:lang w:val="en-US"/>
        </w:rPr>
        <w:t>guarantee the distribution of various benefits to tourism among local communities</w:t>
      </w:r>
      <w:r w:rsidR="0079272D">
        <w:rPr>
          <w:lang w:val="en-US"/>
        </w:rPr>
        <w:t xml:space="preserve"> </w:t>
      </w:r>
      <w:r w:rsidR="0079272D">
        <w:rPr>
          <w:rFonts w:cs="Times New Roman"/>
          <w:color w:val="222222"/>
          <w:szCs w:val="24"/>
          <w:shd w:val="clear" w:color="auto" w:fill="FFFFFF"/>
        </w:rPr>
        <w:t>(</w:t>
      </w:r>
      <w:r w:rsidR="0079272D" w:rsidRPr="00445011">
        <w:rPr>
          <w:rFonts w:cs="Times New Roman"/>
          <w:color w:val="222222"/>
          <w:szCs w:val="24"/>
          <w:shd w:val="clear" w:color="auto" w:fill="FFFFFF"/>
        </w:rPr>
        <w:t>Lozano-Oyola</w:t>
      </w:r>
      <w:r w:rsidR="0079272D">
        <w:rPr>
          <w:rFonts w:cs="Times New Roman"/>
          <w:color w:val="222222"/>
          <w:szCs w:val="24"/>
          <w:shd w:val="clear" w:color="auto" w:fill="FFFFFF"/>
        </w:rPr>
        <w:t xml:space="preserve"> et al., 2019)</w:t>
      </w:r>
      <w:r w:rsidR="00ED4D2C">
        <w:rPr>
          <w:lang w:val="en-US"/>
        </w:rPr>
        <w:t>.</w:t>
      </w:r>
    </w:p>
    <w:p w14:paraId="2DA4D5B2" w14:textId="20C0B8A2" w:rsidR="00D503F3" w:rsidRDefault="00D503F3" w:rsidP="00181810">
      <w:pPr>
        <w:spacing w:line="360" w:lineRule="auto"/>
        <w:jc w:val="left"/>
        <w:rPr>
          <w:lang w:val="en-US"/>
        </w:rPr>
      </w:pPr>
      <w:r>
        <w:rPr>
          <w:lang w:val="en-US"/>
        </w:rPr>
        <w:br w:type="page"/>
      </w:r>
    </w:p>
    <w:p w14:paraId="1C77EA9B" w14:textId="5E7757D6" w:rsidR="00ED4D2C" w:rsidRDefault="00D503F3" w:rsidP="00181810">
      <w:pPr>
        <w:pStyle w:val="Heading1"/>
        <w:rPr>
          <w:lang w:val="en-US"/>
        </w:rPr>
      </w:pPr>
      <w:bookmarkStart w:id="15" w:name="_Toc149140965"/>
      <w:r>
        <w:rPr>
          <w:lang w:val="en-US"/>
        </w:rPr>
        <w:lastRenderedPageBreak/>
        <w:t>Conclusion</w:t>
      </w:r>
      <w:bookmarkEnd w:id="15"/>
    </w:p>
    <w:p w14:paraId="344E2213" w14:textId="45CF8CE7" w:rsidR="00E04087" w:rsidRDefault="00D503F3" w:rsidP="00181810">
      <w:pPr>
        <w:pStyle w:val="ListParagraph"/>
        <w:tabs>
          <w:tab w:val="left" w:pos="5148"/>
        </w:tabs>
        <w:spacing w:line="360" w:lineRule="auto"/>
        <w:ind w:left="0"/>
        <w:rPr>
          <w:lang w:val="en-US"/>
        </w:rPr>
      </w:pPr>
      <w:r>
        <w:rPr>
          <w:lang w:val="en-US"/>
        </w:rPr>
        <w:t xml:space="preserve">In conclusion, to reduce the negative </w:t>
      </w:r>
      <w:r w:rsidR="00A308E3">
        <w:rPr>
          <w:lang w:val="en-US"/>
        </w:rPr>
        <w:t>implications</w:t>
      </w:r>
      <w:r>
        <w:rPr>
          <w:lang w:val="en-US"/>
        </w:rPr>
        <w:t xml:space="preserve"> of tourist activities on the </w:t>
      </w:r>
      <w:r w:rsidR="00A308E3">
        <w:rPr>
          <w:lang w:val="en-US"/>
        </w:rPr>
        <w:t xml:space="preserve">environment, Edinburgh Castle aims to use sustainable cleaning methods. Edinburgh Castle will also guarantee proper management </w:t>
      </w:r>
      <w:r w:rsidR="008B02EE">
        <w:rPr>
          <w:lang w:val="en-US"/>
        </w:rPr>
        <w:t xml:space="preserve">of its waste. Edinburgh Castle will also </w:t>
      </w:r>
      <w:proofErr w:type="spellStart"/>
      <w:r w:rsidR="008B02EE">
        <w:rPr>
          <w:lang w:val="en-US"/>
        </w:rPr>
        <w:t>recognise</w:t>
      </w:r>
      <w:proofErr w:type="spellEnd"/>
      <w:r w:rsidR="008B02EE">
        <w:rPr>
          <w:lang w:val="en-US"/>
        </w:rPr>
        <w:t xml:space="preserve"> all the </w:t>
      </w:r>
      <w:r w:rsidR="0075331B">
        <w:rPr>
          <w:lang w:val="en-US"/>
        </w:rPr>
        <w:t>harmful</w:t>
      </w:r>
      <w:r w:rsidR="00E04087">
        <w:rPr>
          <w:lang w:val="en-US"/>
        </w:rPr>
        <w:t xml:space="preserve"> materials in its premises and environment. It will also track its energy </w:t>
      </w:r>
      <w:r w:rsidR="00753846">
        <w:rPr>
          <w:lang w:val="en-US"/>
        </w:rPr>
        <w:t>ingestion</w:t>
      </w:r>
      <w:r w:rsidR="00E04087">
        <w:rPr>
          <w:lang w:val="en-US"/>
        </w:rPr>
        <w:t xml:space="preserve"> and results of waste management practices.</w:t>
      </w:r>
    </w:p>
    <w:p w14:paraId="7645CDFD" w14:textId="77777777" w:rsidR="00E04087" w:rsidRDefault="00E04087">
      <w:pPr>
        <w:jc w:val="left"/>
        <w:rPr>
          <w:lang w:val="en-US"/>
        </w:rPr>
      </w:pPr>
      <w:r>
        <w:rPr>
          <w:lang w:val="en-US"/>
        </w:rPr>
        <w:br w:type="page"/>
      </w:r>
    </w:p>
    <w:p w14:paraId="158B5374" w14:textId="5BF547DD" w:rsidR="00445011" w:rsidRPr="00983A99" w:rsidRDefault="00E04087" w:rsidP="00983A99">
      <w:pPr>
        <w:pStyle w:val="Heading1"/>
        <w:rPr>
          <w:rFonts w:cstheme="minorBidi"/>
          <w:szCs w:val="22"/>
          <w:lang w:val="en-US"/>
        </w:rPr>
      </w:pPr>
      <w:bookmarkStart w:id="16" w:name="_Toc149140966"/>
      <w:r>
        <w:rPr>
          <w:lang w:val="en-US"/>
        </w:rPr>
        <w:lastRenderedPageBreak/>
        <w:t>References</w:t>
      </w:r>
      <w:bookmarkEnd w:id="16"/>
    </w:p>
    <w:p w14:paraId="7B9F102E"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Bausch, T., Schröder, T., Tauber, V. and Lane, B. (2021) Sustainable tourism: The elephant in the room. </w:t>
      </w:r>
      <w:r w:rsidRPr="00181810">
        <w:rPr>
          <w:rFonts w:cs="Times New Roman"/>
          <w:i/>
          <w:iCs/>
          <w:color w:val="222222"/>
          <w:szCs w:val="24"/>
          <w:shd w:val="clear" w:color="auto" w:fill="FFFFFF"/>
        </w:rPr>
        <w:t>Sustainability</w:t>
      </w:r>
      <w:r w:rsidRPr="00181810">
        <w:rPr>
          <w:rFonts w:cs="Times New Roman"/>
          <w:color w:val="222222"/>
          <w:szCs w:val="24"/>
          <w:shd w:val="clear" w:color="auto" w:fill="FFFFFF"/>
        </w:rPr>
        <w:t>, </w:t>
      </w:r>
      <w:r w:rsidRPr="00181810">
        <w:rPr>
          <w:rFonts w:cs="Times New Roman"/>
          <w:i/>
          <w:iCs/>
          <w:color w:val="222222"/>
          <w:szCs w:val="24"/>
          <w:shd w:val="clear" w:color="auto" w:fill="FFFFFF"/>
        </w:rPr>
        <w:t>13</w:t>
      </w:r>
      <w:r w:rsidRPr="00181810">
        <w:rPr>
          <w:rFonts w:cs="Times New Roman"/>
          <w:color w:val="222222"/>
          <w:szCs w:val="24"/>
          <w:shd w:val="clear" w:color="auto" w:fill="FFFFFF"/>
        </w:rPr>
        <w:t xml:space="preserve">(15), p.8376. </w:t>
      </w:r>
    </w:p>
    <w:p w14:paraId="203CA2EF"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Benner, M. (2020) The decline of tourist destinations: An evolutionary perspective on </w:t>
      </w:r>
      <w:proofErr w:type="spellStart"/>
      <w:r w:rsidRPr="00181810">
        <w:rPr>
          <w:rFonts w:cs="Times New Roman"/>
          <w:color w:val="222222"/>
          <w:szCs w:val="24"/>
          <w:shd w:val="clear" w:color="auto" w:fill="FFFFFF"/>
        </w:rPr>
        <w:t>overtourism</w:t>
      </w:r>
      <w:proofErr w:type="spellEnd"/>
      <w:r w:rsidRPr="00181810">
        <w:rPr>
          <w:rFonts w:cs="Times New Roman"/>
          <w:color w:val="222222"/>
          <w:szCs w:val="24"/>
          <w:shd w:val="clear" w:color="auto" w:fill="FFFFFF"/>
        </w:rPr>
        <w:t>. </w:t>
      </w:r>
      <w:r w:rsidRPr="00181810">
        <w:rPr>
          <w:rFonts w:cs="Times New Roman"/>
          <w:i/>
          <w:iCs/>
          <w:color w:val="222222"/>
          <w:szCs w:val="24"/>
          <w:shd w:val="clear" w:color="auto" w:fill="FFFFFF"/>
        </w:rPr>
        <w:t>Sustainability</w:t>
      </w:r>
      <w:r w:rsidRPr="00181810">
        <w:rPr>
          <w:rFonts w:cs="Times New Roman"/>
          <w:color w:val="222222"/>
          <w:szCs w:val="24"/>
          <w:shd w:val="clear" w:color="auto" w:fill="FFFFFF"/>
        </w:rPr>
        <w:t>, </w:t>
      </w:r>
      <w:r w:rsidRPr="00181810">
        <w:rPr>
          <w:rFonts w:cs="Times New Roman"/>
          <w:i/>
          <w:iCs/>
          <w:color w:val="222222"/>
          <w:szCs w:val="24"/>
          <w:shd w:val="clear" w:color="auto" w:fill="FFFFFF"/>
        </w:rPr>
        <w:t>12</w:t>
      </w:r>
      <w:r w:rsidRPr="00181810">
        <w:rPr>
          <w:rFonts w:cs="Times New Roman"/>
          <w:color w:val="222222"/>
          <w:szCs w:val="24"/>
          <w:shd w:val="clear" w:color="auto" w:fill="FFFFFF"/>
        </w:rPr>
        <w:t xml:space="preserve">(9), p.3653. </w:t>
      </w:r>
    </w:p>
    <w:p w14:paraId="514365CB"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da Silva, F.P., Brandão, F. and Sousa, B. (2019) Towards socially sustainable tourism in cities: local community perceptions and development guidelines. </w:t>
      </w:r>
      <w:r w:rsidRPr="00181810">
        <w:rPr>
          <w:rFonts w:cs="Times New Roman"/>
          <w:i/>
          <w:iCs/>
          <w:color w:val="222222"/>
          <w:szCs w:val="24"/>
          <w:shd w:val="clear" w:color="auto" w:fill="FFFFFF"/>
        </w:rPr>
        <w:t xml:space="preserve">Enlightening tourism. A </w:t>
      </w:r>
      <w:proofErr w:type="spellStart"/>
      <w:r w:rsidRPr="00181810">
        <w:rPr>
          <w:rFonts w:cs="Times New Roman"/>
          <w:i/>
          <w:iCs/>
          <w:color w:val="222222"/>
          <w:szCs w:val="24"/>
          <w:shd w:val="clear" w:color="auto" w:fill="FFFFFF"/>
        </w:rPr>
        <w:t>pathmaking</w:t>
      </w:r>
      <w:proofErr w:type="spellEnd"/>
      <w:r w:rsidRPr="00181810">
        <w:rPr>
          <w:rFonts w:cs="Times New Roman"/>
          <w:i/>
          <w:iCs/>
          <w:color w:val="222222"/>
          <w:szCs w:val="24"/>
          <w:shd w:val="clear" w:color="auto" w:fill="FFFFFF"/>
        </w:rPr>
        <w:t xml:space="preserve"> journal</w:t>
      </w:r>
      <w:r w:rsidRPr="00181810">
        <w:rPr>
          <w:rFonts w:cs="Times New Roman"/>
          <w:color w:val="222222"/>
          <w:szCs w:val="24"/>
          <w:shd w:val="clear" w:color="auto" w:fill="FFFFFF"/>
        </w:rPr>
        <w:t>, </w:t>
      </w:r>
      <w:r w:rsidRPr="00181810">
        <w:rPr>
          <w:rFonts w:cs="Times New Roman"/>
          <w:i/>
          <w:iCs/>
          <w:color w:val="222222"/>
          <w:szCs w:val="24"/>
          <w:shd w:val="clear" w:color="auto" w:fill="FFFFFF"/>
        </w:rPr>
        <w:t>9</w:t>
      </w:r>
      <w:r w:rsidRPr="00181810">
        <w:rPr>
          <w:rFonts w:cs="Times New Roman"/>
          <w:color w:val="222222"/>
          <w:szCs w:val="24"/>
          <w:shd w:val="clear" w:color="auto" w:fill="FFFFFF"/>
        </w:rPr>
        <w:t xml:space="preserve">(2), pp.168-198. </w:t>
      </w:r>
    </w:p>
    <w:p w14:paraId="21A4F4B7"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Della Corte, V., Del Gaudio, G., Sepe, F. and </w:t>
      </w:r>
      <w:proofErr w:type="spellStart"/>
      <w:r w:rsidRPr="00181810">
        <w:rPr>
          <w:rFonts w:cs="Times New Roman"/>
          <w:color w:val="222222"/>
          <w:szCs w:val="24"/>
          <w:shd w:val="clear" w:color="auto" w:fill="FFFFFF"/>
        </w:rPr>
        <w:t>Sciarelli</w:t>
      </w:r>
      <w:proofErr w:type="spellEnd"/>
      <w:r w:rsidRPr="00181810">
        <w:rPr>
          <w:rFonts w:cs="Times New Roman"/>
          <w:color w:val="222222"/>
          <w:szCs w:val="24"/>
          <w:shd w:val="clear" w:color="auto" w:fill="FFFFFF"/>
        </w:rPr>
        <w:t>, F. (2019) Sustainable tourism in the open innovation realm: A bibliometric analysis. </w:t>
      </w:r>
      <w:r w:rsidRPr="00181810">
        <w:rPr>
          <w:rFonts w:cs="Times New Roman"/>
          <w:i/>
          <w:iCs/>
          <w:color w:val="222222"/>
          <w:szCs w:val="24"/>
          <w:shd w:val="clear" w:color="auto" w:fill="FFFFFF"/>
        </w:rPr>
        <w:t>Sustainability</w:t>
      </w:r>
      <w:r w:rsidRPr="00181810">
        <w:rPr>
          <w:rFonts w:cs="Times New Roman"/>
          <w:color w:val="222222"/>
          <w:szCs w:val="24"/>
          <w:shd w:val="clear" w:color="auto" w:fill="FFFFFF"/>
        </w:rPr>
        <w:t>, </w:t>
      </w:r>
      <w:r w:rsidRPr="00181810">
        <w:rPr>
          <w:rFonts w:cs="Times New Roman"/>
          <w:i/>
          <w:iCs/>
          <w:color w:val="222222"/>
          <w:szCs w:val="24"/>
          <w:shd w:val="clear" w:color="auto" w:fill="FFFFFF"/>
        </w:rPr>
        <w:t>11</w:t>
      </w:r>
      <w:r w:rsidRPr="00181810">
        <w:rPr>
          <w:rFonts w:cs="Times New Roman"/>
          <w:color w:val="222222"/>
          <w:szCs w:val="24"/>
          <w:shd w:val="clear" w:color="auto" w:fill="FFFFFF"/>
        </w:rPr>
        <w:t xml:space="preserve">(21), p.6114. </w:t>
      </w:r>
    </w:p>
    <w:p w14:paraId="504CCD66"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Edgell Sr, D.L. (2019) </w:t>
      </w:r>
      <w:r w:rsidRPr="00181810">
        <w:rPr>
          <w:rFonts w:cs="Times New Roman"/>
          <w:i/>
          <w:iCs/>
          <w:color w:val="222222"/>
          <w:szCs w:val="24"/>
          <w:shd w:val="clear" w:color="auto" w:fill="FFFFFF"/>
        </w:rPr>
        <w:t>Managing sustainable tourism: A legacy for the future</w:t>
      </w:r>
      <w:r w:rsidRPr="00181810">
        <w:rPr>
          <w:rFonts w:cs="Times New Roman"/>
          <w:color w:val="222222"/>
          <w:szCs w:val="24"/>
          <w:shd w:val="clear" w:color="auto" w:fill="FFFFFF"/>
        </w:rPr>
        <w:t xml:space="preserve">. Routledge. </w:t>
      </w:r>
    </w:p>
    <w:p w14:paraId="2D708F62" w14:textId="2F572EF1"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Edinburgh Castle, (2023) History </w:t>
      </w:r>
      <w:r w:rsidRPr="00181810">
        <w:rPr>
          <w:rFonts w:cs="Times New Roman"/>
          <w:i/>
          <w:iCs/>
          <w:color w:val="222222"/>
          <w:szCs w:val="24"/>
          <w:shd w:val="clear" w:color="auto" w:fill="FFFFFF"/>
        </w:rPr>
        <w:t xml:space="preserve">Edinburgh Castle </w:t>
      </w:r>
      <w:r w:rsidRPr="00181810">
        <w:rPr>
          <w:rFonts w:cs="Times New Roman"/>
          <w:color w:val="222222"/>
          <w:szCs w:val="24"/>
          <w:shd w:val="clear" w:color="auto" w:fill="FFFFFF"/>
        </w:rPr>
        <w:t xml:space="preserve">[Online]. Available at: </w:t>
      </w:r>
      <w:hyperlink r:id="rId21" w:history="1">
        <w:r w:rsidRPr="00181810">
          <w:rPr>
            <w:rStyle w:val="Hyperlink"/>
            <w:rFonts w:cs="Times New Roman"/>
            <w:szCs w:val="24"/>
            <w:shd w:val="clear" w:color="auto" w:fill="FFFFFF"/>
          </w:rPr>
          <w:t>https://www.edinburghcastle.scot/the-castle/history</w:t>
        </w:r>
      </w:hyperlink>
      <w:r w:rsidRPr="00181810">
        <w:rPr>
          <w:rFonts w:cs="Times New Roman"/>
          <w:color w:val="222222"/>
          <w:szCs w:val="24"/>
          <w:shd w:val="clear" w:color="auto" w:fill="FFFFFF"/>
        </w:rPr>
        <w:t xml:space="preserve">. </w:t>
      </w:r>
    </w:p>
    <w:p w14:paraId="52396776"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Eslami, S., Khalifah, Z., Mardani, A., </w:t>
      </w:r>
      <w:proofErr w:type="spellStart"/>
      <w:r w:rsidRPr="00181810">
        <w:rPr>
          <w:rFonts w:cs="Times New Roman"/>
          <w:color w:val="222222"/>
          <w:szCs w:val="24"/>
          <w:shd w:val="clear" w:color="auto" w:fill="FFFFFF"/>
        </w:rPr>
        <w:t>Streimikiene</w:t>
      </w:r>
      <w:proofErr w:type="spellEnd"/>
      <w:r w:rsidRPr="00181810">
        <w:rPr>
          <w:rFonts w:cs="Times New Roman"/>
          <w:color w:val="222222"/>
          <w:szCs w:val="24"/>
          <w:shd w:val="clear" w:color="auto" w:fill="FFFFFF"/>
        </w:rPr>
        <w:t>, D. and Han, H. (2019) Community attachment, tourism impacts, quality of life and residents’ support for sustainable tourism development. </w:t>
      </w:r>
      <w:r w:rsidRPr="00181810">
        <w:rPr>
          <w:rFonts w:cs="Times New Roman"/>
          <w:i/>
          <w:iCs/>
          <w:color w:val="222222"/>
          <w:szCs w:val="24"/>
          <w:shd w:val="clear" w:color="auto" w:fill="FFFFFF"/>
        </w:rPr>
        <w:t>Journal of Travel &amp; Tourism Marketing</w:t>
      </w:r>
      <w:r w:rsidRPr="00181810">
        <w:rPr>
          <w:rFonts w:cs="Times New Roman"/>
          <w:color w:val="222222"/>
          <w:szCs w:val="24"/>
          <w:shd w:val="clear" w:color="auto" w:fill="FFFFFF"/>
        </w:rPr>
        <w:t>, </w:t>
      </w:r>
      <w:r w:rsidRPr="00181810">
        <w:rPr>
          <w:rFonts w:cs="Times New Roman"/>
          <w:i/>
          <w:iCs/>
          <w:color w:val="222222"/>
          <w:szCs w:val="24"/>
          <w:shd w:val="clear" w:color="auto" w:fill="FFFFFF"/>
        </w:rPr>
        <w:t>36</w:t>
      </w:r>
      <w:r w:rsidRPr="00181810">
        <w:rPr>
          <w:rFonts w:cs="Times New Roman"/>
          <w:color w:val="222222"/>
          <w:szCs w:val="24"/>
          <w:shd w:val="clear" w:color="auto" w:fill="FFFFFF"/>
        </w:rPr>
        <w:t xml:space="preserve">(9), pp.1061-1079. </w:t>
      </w:r>
    </w:p>
    <w:p w14:paraId="7F42F0EE"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Fan, D.X. (2023) Understanding the tourist-resident relationship through social contact: Progressing the development of social contact in tourism. </w:t>
      </w:r>
      <w:r w:rsidRPr="00181810">
        <w:rPr>
          <w:rFonts w:cs="Times New Roman"/>
          <w:i/>
          <w:iCs/>
          <w:color w:val="222222"/>
          <w:szCs w:val="24"/>
          <w:shd w:val="clear" w:color="auto" w:fill="FFFFFF"/>
        </w:rPr>
        <w:t>Journal of Sustainable Tourism</w:t>
      </w:r>
      <w:r w:rsidRPr="00181810">
        <w:rPr>
          <w:rFonts w:cs="Times New Roman"/>
          <w:color w:val="222222"/>
          <w:szCs w:val="24"/>
          <w:shd w:val="clear" w:color="auto" w:fill="FFFFFF"/>
        </w:rPr>
        <w:t>, </w:t>
      </w:r>
      <w:r w:rsidRPr="00181810">
        <w:rPr>
          <w:rFonts w:cs="Times New Roman"/>
          <w:i/>
          <w:iCs/>
          <w:color w:val="222222"/>
          <w:szCs w:val="24"/>
          <w:shd w:val="clear" w:color="auto" w:fill="FFFFFF"/>
        </w:rPr>
        <w:t>31</w:t>
      </w:r>
      <w:r w:rsidRPr="00181810">
        <w:rPr>
          <w:rFonts w:cs="Times New Roman"/>
          <w:color w:val="222222"/>
          <w:szCs w:val="24"/>
          <w:shd w:val="clear" w:color="auto" w:fill="FFFFFF"/>
        </w:rPr>
        <w:t xml:space="preserve">(2), pp.406-424. </w:t>
      </w:r>
    </w:p>
    <w:p w14:paraId="4621DD36"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Hall, C.M. (2021) Constructing sustainable tourism development: The 2030 agenda and the managerial ecology of sustainable tourism. In </w:t>
      </w:r>
      <w:r w:rsidRPr="00181810">
        <w:rPr>
          <w:rFonts w:cs="Times New Roman"/>
          <w:i/>
          <w:iCs/>
          <w:color w:val="222222"/>
          <w:szCs w:val="24"/>
          <w:shd w:val="clear" w:color="auto" w:fill="FFFFFF"/>
        </w:rPr>
        <w:t>Activating Critical Thinking to Advance the Sustainable Development Goals in Tourism Systems</w:t>
      </w:r>
      <w:r w:rsidRPr="00181810">
        <w:rPr>
          <w:rFonts w:cs="Times New Roman"/>
          <w:color w:val="222222"/>
          <w:szCs w:val="24"/>
          <w:shd w:val="clear" w:color="auto" w:fill="FFFFFF"/>
        </w:rPr>
        <w:t xml:space="preserve"> (pp. 198-214). Routledge. </w:t>
      </w:r>
    </w:p>
    <w:p w14:paraId="1C30391C"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Koščak, M. and O’Rourke, T. eds. (2023) </w:t>
      </w:r>
      <w:r w:rsidRPr="00181810">
        <w:rPr>
          <w:rFonts w:cs="Times New Roman"/>
          <w:i/>
          <w:iCs/>
          <w:color w:val="222222"/>
          <w:szCs w:val="24"/>
          <w:shd w:val="clear" w:color="auto" w:fill="FFFFFF"/>
        </w:rPr>
        <w:t>Ethical and responsible tourism: managing sustainability in local tourism destinations</w:t>
      </w:r>
      <w:r w:rsidRPr="00181810">
        <w:rPr>
          <w:rFonts w:cs="Times New Roman"/>
          <w:color w:val="222222"/>
          <w:szCs w:val="24"/>
          <w:shd w:val="clear" w:color="auto" w:fill="FFFFFF"/>
        </w:rPr>
        <w:t xml:space="preserve">. Taylor &amp; Francis. </w:t>
      </w:r>
    </w:p>
    <w:p w14:paraId="010BAE82"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León-Gómez, A., Ruiz-Palomo, D., Fernández-</w:t>
      </w:r>
      <w:proofErr w:type="spellStart"/>
      <w:r w:rsidRPr="00181810">
        <w:rPr>
          <w:rFonts w:cs="Times New Roman"/>
          <w:color w:val="222222"/>
          <w:szCs w:val="24"/>
          <w:shd w:val="clear" w:color="auto" w:fill="FFFFFF"/>
        </w:rPr>
        <w:t>Gámez</w:t>
      </w:r>
      <w:proofErr w:type="spellEnd"/>
      <w:r w:rsidRPr="00181810">
        <w:rPr>
          <w:rFonts w:cs="Times New Roman"/>
          <w:color w:val="222222"/>
          <w:szCs w:val="24"/>
          <w:shd w:val="clear" w:color="auto" w:fill="FFFFFF"/>
        </w:rPr>
        <w:t>, M.A. and García-Revilla, M.R. (2021) Sustainable tourism development and economic growth: Bibliometric review and analysis. </w:t>
      </w:r>
      <w:r w:rsidRPr="00181810">
        <w:rPr>
          <w:rFonts w:cs="Times New Roman"/>
          <w:i/>
          <w:iCs/>
          <w:color w:val="222222"/>
          <w:szCs w:val="24"/>
          <w:shd w:val="clear" w:color="auto" w:fill="FFFFFF"/>
        </w:rPr>
        <w:t>Sustainability</w:t>
      </w:r>
      <w:r w:rsidRPr="00181810">
        <w:rPr>
          <w:rFonts w:cs="Times New Roman"/>
          <w:color w:val="222222"/>
          <w:szCs w:val="24"/>
          <w:shd w:val="clear" w:color="auto" w:fill="FFFFFF"/>
        </w:rPr>
        <w:t>, </w:t>
      </w:r>
      <w:r w:rsidRPr="00181810">
        <w:rPr>
          <w:rFonts w:cs="Times New Roman"/>
          <w:i/>
          <w:iCs/>
          <w:color w:val="222222"/>
          <w:szCs w:val="24"/>
          <w:shd w:val="clear" w:color="auto" w:fill="FFFFFF"/>
        </w:rPr>
        <w:t>13</w:t>
      </w:r>
      <w:r w:rsidRPr="00181810">
        <w:rPr>
          <w:rFonts w:cs="Times New Roman"/>
          <w:color w:val="222222"/>
          <w:szCs w:val="24"/>
          <w:shd w:val="clear" w:color="auto" w:fill="FFFFFF"/>
        </w:rPr>
        <w:t xml:space="preserve">(4), p.2270. </w:t>
      </w:r>
    </w:p>
    <w:p w14:paraId="383261B5"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lastRenderedPageBreak/>
        <w:t>Lozano-Oyola, M., Blancas, F.J., Gonzalez, M. and Caballero, R. (2019) Sustainable tourism tags to reward destination management. </w:t>
      </w:r>
      <w:r w:rsidRPr="00181810">
        <w:rPr>
          <w:rFonts w:cs="Times New Roman"/>
          <w:i/>
          <w:iCs/>
          <w:color w:val="222222"/>
          <w:szCs w:val="24"/>
          <w:shd w:val="clear" w:color="auto" w:fill="FFFFFF"/>
        </w:rPr>
        <w:t>Journal of environmental management</w:t>
      </w:r>
      <w:r w:rsidRPr="00181810">
        <w:rPr>
          <w:rFonts w:cs="Times New Roman"/>
          <w:color w:val="222222"/>
          <w:szCs w:val="24"/>
          <w:shd w:val="clear" w:color="auto" w:fill="FFFFFF"/>
        </w:rPr>
        <w:t>, </w:t>
      </w:r>
      <w:r w:rsidRPr="00181810">
        <w:rPr>
          <w:rFonts w:cs="Times New Roman"/>
          <w:i/>
          <w:iCs/>
          <w:color w:val="222222"/>
          <w:szCs w:val="24"/>
          <w:shd w:val="clear" w:color="auto" w:fill="FFFFFF"/>
        </w:rPr>
        <w:t>250</w:t>
      </w:r>
      <w:r w:rsidRPr="00181810">
        <w:rPr>
          <w:rFonts w:cs="Times New Roman"/>
          <w:color w:val="222222"/>
          <w:szCs w:val="24"/>
          <w:shd w:val="clear" w:color="auto" w:fill="FFFFFF"/>
        </w:rPr>
        <w:t xml:space="preserve">, p.109458. </w:t>
      </w:r>
    </w:p>
    <w:p w14:paraId="7FDB243C"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McKercher, B. and Wong, I.A. (2021) Do destinations have multiple </w:t>
      </w:r>
      <w:proofErr w:type="gramStart"/>
      <w:r w:rsidRPr="00181810">
        <w:rPr>
          <w:rFonts w:cs="Times New Roman"/>
          <w:color w:val="222222"/>
          <w:szCs w:val="24"/>
          <w:shd w:val="clear" w:color="auto" w:fill="FFFFFF"/>
        </w:rPr>
        <w:t>lifecycles?.</w:t>
      </w:r>
      <w:proofErr w:type="gramEnd"/>
      <w:r w:rsidRPr="00181810">
        <w:rPr>
          <w:rFonts w:cs="Times New Roman"/>
          <w:color w:val="222222"/>
          <w:szCs w:val="24"/>
          <w:shd w:val="clear" w:color="auto" w:fill="FFFFFF"/>
        </w:rPr>
        <w:t> </w:t>
      </w:r>
      <w:r w:rsidRPr="00181810">
        <w:rPr>
          <w:rFonts w:cs="Times New Roman"/>
          <w:i/>
          <w:iCs/>
          <w:color w:val="222222"/>
          <w:szCs w:val="24"/>
          <w:shd w:val="clear" w:color="auto" w:fill="FFFFFF"/>
        </w:rPr>
        <w:t>Tourism Management</w:t>
      </w:r>
      <w:r w:rsidRPr="00181810">
        <w:rPr>
          <w:rFonts w:cs="Times New Roman"/>
          <w:color w:val="222222"/>
          <w:szCs w:val="24"/>
          <w:shd w:val="clear" w:color="auto" w:fill="FFFFFF"/>
        </w:rPr>
        <w:t>, </w:t>
      </w:r>
      <w:r w:rsidRPr="00181810">
        <w:rPr>
          <w:rFonts w:cs="Times New Roman"/>
          <w:i/>
          <w:iCs/>
          <w:color w:val="222222"/>
          <w:szCs w:val="24"/>
          <w:shd w:val="clear" w:color="auto" w:fill="FFFFFF"/>
        </w:rPr>
        <w:t>83</w:t>
      </w:r>
      <w:r w:rsidRPr="00181810">
        <w:rPr>
          <w:rFonts w:cs="Times New Roman"/>
          <w:color w:val="222222"/>
          <w:szCs w:val="24"/>
          <w:shd w:val="clear" w:color="auto" w:fill="FFFFFF"/>
        </w:rPr>
        <w:t xml:space="preserve">, p.104232. </w:t>
      </w:r>
    </w:p>
    <w:p w14:paraId="150A020B"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Santos, M.C., Veiga, C., Santos, J.A.C. and Águas, P. (2022) Sustainability as a success factor for tourism destinations: A systematic literature review. </w:t>
      </w:r>
      <w:r w:rsidRPr="00181810">
        <w:rPr>
          <w:rFonts w:cs="Times New Roman"/>
          <w:i/>
          <w:iCs/>
          <w:color w:val="222222"/>
          <w:szCs w:val="24"/>
          <w:shd w:val="clear" w:color="auto" w:fill="FFFFFF"/>
        </w:rPr>
        <w:t>Worldwide Hospitality and Tourism Themes</w:t>
      </w:r>
      <w:r w:rsidRPr="00181810">
        <w:rPr>
          <w:rFonts w:cs="Times New Roman"/>
          <w:color w:val="222222"/>
          <w:szCs w:val="24"/>
          <w:shd w:val="clear" w:color="auto" w:fill="FFFFFF"/>
        </w:rPr>
        <w:t>, </w:t>
      </w:r>
      <w:r w:rsidRPr="00181810">
        <w:rPr>
          <w:rFonts w:cs="Times New Roman"/>
          <w:i/>
          <w:iCs/>
          <w:color w:val="222222"/>
          <w:szCs w:val="24"/>
          <w:shd w:val="clear" w:color="auto" w:fill="FFFFFF"/>
        </w:rPr>
        <w:t>14</w:t>
      </w:r>
      <w:r w:rsidRPr="00181810">
        <w:rPr>
          <w:rFonts w:cs="Times New Roman"/>
          <w:color w:val="222222"/>
          <w:szCs w:val="24"/>
          <w:shd w:val="clear" w:color="auto" w:fill="FFFFFF"/>
        </w:rPr>
        <w:t xml:space="preserve">(1), pp.20-37. </w:t>
      </w:r>
    </w:p>
    <w:p w14:paraId="3BFD175E"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Singh, S. (2021) Time, tourism area ‘</w:t>
      </w:r>
      <w:proofErr w:type="gramStart"/>
      <w:r w:rsidRPr="00181810">
        <w:rPr>
          <w:rFonts w:cs="Times New Roman"/>
          <w:color w:val="222222"/>
          <w:szCs w:val="24"/>
          <w:shd w:val="clear" w:color="auto" w:fill="FFFFFF"/>
        </w:rPr>
        <w:t>life-</w:t>
      </w:r>
      <w:proofErr w:type="spellStart"/>
      <w:r w:rsidRPr="00181810">
        <w:rPr>
          <w:rFonts w:cs="Times New Roman"/>
          <w:color w:val="222222"/>
          <w:szCs w:val="24"/>
          <w:shd w:val="clear" w:color="auto" w:fill="FFFFFF"/>
        </w:rPr>
        <w:t>cycle</w:t>
      </w:r>
      <w:proofErr w:type="gramEnd"/>
      <w:r w:rsidRPr="00181810">
        <w:rPr>
          <w:rFonts w:cs="Times New Roman"/>
          <w:color w:val="222222"/>
          <w:szCs w:val="24"/>
          <w:shd w:val="clear" w:color="auto" w:fill="FFFFFF"/>
        </w:rPr>
        <w:t>,’evolution</w:t>
      </w:r>
      <w:proofErr w:type="spellEnd"/>
      <w:r w:rsidRPr="00181810">
        <w:rPr>
          <w:rFonts w:cs="Times New Roman"/>
          <w:color w:val="222222"/>
          <w:szCs w:val="24"/>
          <w:shd w:val="clear" w:color="auto" w:fill="FFFFFF"/>
        </w:rPr>
        <w:t xml:space="preserve"> and heritage. </w:t>
      </w:r>
      <w:r w:rsidRPr="00181810">
        <w:rPr>
          <w:rFonts w:cs="Times New Roman"/>
          <w:i/>
          <w:iCs/>
          <w:color w:val="222222"/>
          <w:szCs w:val="24"/>
          <w:shd w:val="clear" w:color="auto" w:fill="FFFFFF"/>
        </w:rPr>
        <w:t>Journal of Heritage Tourism</w:t>
      </w:r>
      <w:r w:rsidRPr="00181810">
        <w:rPr>
          <w:rFonts w:cs="Times New Roman"/>
          <w:color w:val="222222"/>
          <w:szCs w:val="24"/>
          <w:shd w:val="clear" w:color="auto" w:fill="FFFFFF"/>
        </w:rPr>
        <w:t>, </w:t>
      </w:r>
      <w:r w:rsidRPr="00181810">
        <w:rPr>
          <w:rFonts w:cs="Times New Roman"/>
          <w:i/>
          <w:iCs/>
          <w:color w:val="222222"/>
          <w:szCs w:val="24"/>
          <w:shd w:val="clear" w:color="auto" w:fill="FFFFFF"/>
        </w:rPr>
        <w:t>16</w:t>
      </w:r>
      <w:r w:rsidRPr="00181810">
        <w:rPr>
          <w:rFonts w:cs="Times New Roman"/>
          <w:color w:val="222222"/>
          <w:szCs w:val="24"/>
          <w:shd w:val="clear" w:color="auto" w:fill="FFFFFF"/>
        </w:rPr>
        <w:t xml:space="preserve">(2), pp.218-229. </w:t>
      </w:r>
    </w:p>
    <w:p w14:paraId="777653E7" w14:textId="77777777" w:rsidR="00181810" w:rsidRPr="00181810" w:rsidRDefault="00181810" w:rsidP="00181810">
      <w:pPr>
        <w:tabs>
          <w:tab w:val="left" w:pos="5148"/>
        </w:tabs>
        <w:spacing w:line="360" w:lineRule="auto"/>
        <w:rPr>
          <w:rFonts w:cs="Times New Roman"/>
          <w:color w:val="222222"/>
          <w:szCs w:val="24"/>
          <w:shd w:val="clear" w:color="auto" w:fill="FFFFFF"/>
        </w:rPr>
      </w:pPr>
      <w:proofErr w:type="spellStart"/>
      <w:r w:rsidRPr="00181810">
        <w:rPr>
          <w:rFonts w:cs="Times New Roman"/>
          <w:color w:val="222222"/>
          <w:szCs w:val="24"/>
          <w:shd w:val="clear" w:color="auto" w:fill="FFFFFF"/>
        </w:rPr>
        <w:t>Streimikiene</w:t>
      </w:r>
      <w:proofErr w:type="spellEnd"/>
      <w:r w:rsidRPr="00181810">
        <w:rPr>
          <w:rFonts w:cs="Times New Roman"/>
          <w:color w:val="222222"/>
          <w:szCs w:val="24"/>
          <w:shd w:val="clear" w:color="auto" w:fill="FFFFFF"/>
        </w:rPr>
        <w:t xml:space="preserve">, D., </w:t>
      </w:r>
      <w:proofErr w:type="spellStart"/>
      <w:r w:rsidRPr="00181810">
        <w:rPr>
          <w:rFonts w:cs="Times New Roman"/>
          <w:color w:val="222222"/>
          <w:szCs w:val="24"/>
          <w:shd w:val="clear" w:color="auto" w:fill="FFFFFF"/>
        </w:rPr>
        <w:t>Svagzdiene</w:t>
      </w:r>
      <w:proofErr w:type="spellEnd"/>
      <w:r w:rsidRPr="00181810">
        <w:rPr>
          <w:rFonts w:cs="Times New Roman"/>
          <w:color w:val="222222"/>
          <w:szCs w:val="24"/>
          <w:shd w:val="clear" w:color="auto" w:fill="FFFFFF"/>
        </w:rPr>
        <w:t xml:space="preserve">, B., </w:t>
      </w:r>
      <w:proofErr w:type="spellStart"/>
      <w:r w:rsidRPr="00181810">
        <w:rPr>
          <w:rFonts w:cs="Times New Roman"/>
          <w:color w:val="222222"/>
          <w:szCs w:val="24"/>
          <w:shd w:val="clear" w:color="auto" w:fill="FFFFFF"/>
        </w:rPr>
        <w:t>Jasinskas</w:t>
      </w:r>
      <w:proofErr w:type="spellEnd"/>
      <w:r w:rsidRPr="00181810">
        <w:rPr>
          <w:rFonts w:cs="Times New Roman"/>
          <w:color w:val="222222"/>
          <w:szCs w:val="24"/>
          <w:shd w:val="clear" w:color="auto" w:fill="FFFFFF"/>
        </w:rPr>
        <w:t xml:space="preserve">, E. and </w:t>
      </w:r>
      <w:proofErr w:type="spellStart"/>
      <w:r w:rsidRPr="00181810">
        <w:rPr>
          <w:rFonts w:cs="Times New Roman"/>
          <w:color w:val="222222"/>
          <w:szCs w:val="24"/>
          <w:shd w:val="clear" w:color="auto" w:fill="FFFFFF"/>
        </w:rPr>
        <w:t>Simanavicius</w:t>
      </w:r>
      <w:proofErr w:type="spellEnd"/>
      <w:r w:rsidRPr="00181810">
        <w:rPr>
          <w:rFonts w:cs="Times New Roman"/>
          <w:color w:val="222222"/>
          <w:szCs w:val="24"/>
          <w:shd w:val="clear" w:color="auto" w:fill="FFFFFF"/>
        </w:rPr>
        <w:t>, A. (2021) Sustainable tourism development and competitiveness: The systematic literature review. </w:t>
      </w:r>
      <w:r w:rsidRPr="00181810">
        <w:rPr>
          <w:rFonts w:cs="Times New Roman"/>
          <w:i/>
          <w:iCs/>
          <w:color w:val="222222"/>
          <w:szCs w:val="24"/>
          <w:shd w:val="clear" w:color="auto" w:fill="FFFFFF"/>
        </w:rPr>
        <w:t>Sustainable development</w:t>
      </w:r>
      <w:r w:rsidRPr="00181810">
        <w:rPr>
          <w:rFonts w:cs="Times New Roman"/>
          <w:color w:val="222222"/>
          <w:szCs w:val="24"/>
          <w:shd w:val="clear" w:color="auto" w:fill="FFFFFF"/>
        </w:rPr>
        <w:t>, </w:t>
      </w:r>
      <w:r w:rsidRPr="00181810">
        <w:rPr>
          <w:rFonts w:cs="Times New Roman"/>
          <w:i/>
          <w:iCs/>
          <w:color w:val="222222"/>
          <w:szCs w:val="24"/>
          <w:shd w:val="clear" w:color="auto" w:fill="FFFFFF"/>
        </w:rPr>
        <w:t>29</w:t>
      </w:r>
      <w:r w:rsidRPr="00181810">
        <w:rPr>
          <w:rFonts w:cs="Times New Roman"/>
          <w:color w:val="222222"/>
          <w:szCs w:val="24"/>
          <w:shd w:val="clear" w:color="auto" w:fill="FFFFFF"/>
        </w:rPr>
        <w:t xml:space="preserve">(1), pp.259-271.  </w:t>
      </w:r>
    </w:p>
    <w:p w14:paraId="117DAE32"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Uslu, A., Alagöz, G. and </w:t>
      </w:r>
      <w:proofErr w:type="spellStart"/>
      <w:r w:rsidRPr="00181810">
        <w:rPr>
          <w:rFonts w:cs="Times New Roman"/>
          <w:color w:val="222222"/>
          <w:szCs w:val="24"/>
          <w:shd w:val="clear" w:color="auto" w:fill="FFFFFF"/>
        </w:rPr>
        <w:t>Güneş</w:t>
      </w:r>
      <w:proofErr w:type="spellEnd"/>
      <w:r w:rsidRPr="00181810">
        <w:rPr>
          <w:rFonts w:cs="Times New Roman"/>
          <w:color w:val="222222"/>
          <w:szCs w:val="24"/>
          <w:shd w:val="clear" w:color="auto" w:fill="FFFFFF"/>
        </w:rPr>
        <w:t>, E. (2020) Socio-cultural, economic, and environmental effects of tourism from the point of view of the local community. </w:t>
      </w:r>
      <w:r w:rsidRPr="00181810">
        <w:rPr>
          <w:rFonts w:cs="Times New Roman"/>
          <w:i/>
          <w:iCs/>
          <w:color w:val="222222"/>
          <w:szCs w:val="24"/>
          <w:shd w:val="clear" w:color="auto" w:fill="FFFFFF"/>
        </w:rPr>
        <w:t>Journal of Tourism and Services</w:t>
      </w:r>
      <w:r w:rsidRPr="00181810">
        <w:rPr>
          <w:rFonts w:cs="Times New Roman"/>
          <w:color w:val="222222"/>
          <w:szCs w:val="24"/>
          <w:shd w:val="clear" w:color="auto" w:fill="FFFFFF"/>
        </w:rPr>
        <w:t>, </w:t>
      </w:r>
      <w:r w:rsidRPr="00181810">
        <w:rPr>
          <w:rFonts w:cs="Times New Roman"/>
          <w:i/>
          <w:iCs/>
          <w:color w:val="222222"/>
          <w:szCs w:val="24"/>
          <w:shd w:val="clear" w:color="auto" w:fill="FFFFFF"/>
        </w:rPr>
        <w:t>11</w:t>
      </w:r>
      <w:r w:rsidRPr="00181810">
        <w:rPr>
          <w:rFonts w:cs="Times New Roman"/>
          <w:color w:val="222222"/>
          <w:szCs w:val="24"/>
          <w:shd w:val="clear" w:color="auto" w:fill="FFFFFF"/>
        </w:rPr>
        <w:t xml:space="preserve">(21), pp.1-21. </w:t>
      </w:r>
    </w:p>
    <w:p w14:paraId="1D906F96"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 xml:space="preserve">Wang, S. and </w:t>
      </w:r>
      <w:proofErr w:type="spellStart"/>
      <w:r w:rsidRPr="00181810">
        <w:rPr>
          <w:rFonts w:cs="Times New Roman"/>
          <w:color w:val="222222"/>
          <w:szCs w:val="24"/>
          <w:shd w:val="clear" w:color="auto" w:fill="FFFFFF"/>
        </w:rPr>
        <w:t>Mirehie</w:t>
      </w:r>
      <w:proofErr w:type="spellEnd"/>
      <w:r w:rsidRPr="00181810">
        <w:rPr>
          <w:rFonts w:cs="Times New Roman"/>
          <w:color w:val="222222"/>
          <w:szCs w:val="24"/>
          <w:shd w:val="clear" w:color="auto" w:fill="FFFFFF"/>
        </w:rPr>
        <w:t>, M. (2022) Community perceptions of tourism impacts. </w:t>
      </w:r>
      <w:r w:rsidRPr="00181810">
        <w:rPr>
          <w:rFonts w:cs="Times New Roman"/>
          <w:i/>
          <w:iCs/>
          <w:color w:val="222222"/>
          <w:szCs w:val="24"/>
          <w:shd w:val="clear" w:color="auto" w:fill="FFFFFF"/>
        </w:rPr>
        <w:t>Handbook of Tourism Impacts</w:t>
      </w:r>
      <w:r w:rsidRPr="00181810">
        <w:rPr>
          <w:rFonts w:cs="Times New Roman"/>
          <w:color w:val="222222"/>
          <w:szCs w:val="24"/>
          <w:shd w:val="clear" w:color="auto" w:fill="FFFFFF"/>
        </w:rPr>
        <w:t xml:space="preserve">, pp.60-74. </w:t>
      </w:r>
    </w:p>
    <w:p w14:paraId="4915828B"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Zhang, T., Chen, J. and Hu, B. (2019) Authenticity, quality, and loyalty: Local food and sustainable tourism experience. </w:t>
      </w:r>
      <w:r w:rsidRPr="00181810">
        <w:rPr>
          <w:rFonts w:cs="Times New Roman"/>
          <w:i/>
          <w:iCs/>
          <w:color w:val="222222"/>
          <w:szCs w:val="24"/>
          <w:shd w:val="clear" w:color="auto" w:fill="FFFFFF"/>
        </w:rPr>
        <w:t>Sustainability</w:t>
      </w:r>
      <w:r w:rsidRPr="00181810">
        <w:rPr>
          <w:rFonts w:cs="Times New Roman"/>
          <w:color w:val="222222"/>
          <w:szCs w:val="24"/>
          <w:shd w:val="clear" w:color="auto" w:fill="FFFFFF"/>
        </w:rPr>
        <w:t>, </w:t>
      </w:r>
      <w:r w:rsidRPr="00181810">
        <w:rPr>
          <w:rFonts w:cs="Times New Roman"/>
          <w:i/>
          <w:iCs/>
          <w:color w:val="222222"/>
          <w:szCs w:val="24"/>
          <w:shd w:val="clear" w:color="auto" w:fill="FFFFFF"/>
        </w:rPr>
        <w:t>11</w:t>
      </w:r>
      <w:r w:rsidRPr="00181810">
        <w:rPr>
          <w:rFonts w:cs="Times New Roman"/>
          <w:color w:val="222222"/>
          <w:szCs w:val="24"/>
          <w:shd w:val="clear" w:color="auto" w:fill="FFFFFF"/>
        </w:rPr>
        <w:t xml:space="preserve">(12), p.3437. </w:t>
      </w:r>
    </w:p>
    <w:p w14:paraId="593DD90C" w14:textId="77777777" w:rsidR="00181810" w:rsidRPr="00181810" w:rsidRDefault="00181810" w:rsidP="00181810">
      <w:pPr>
        <w:tabs>
          <w:tab w:val="left" w:pos="5148"/>
        </w:tabs>
        <w:spacing w:line="360" w:lineRule="auto"/>
        <w:rPr>
          <w:rFonts w:cs="Times New Roman"/>
          <w:color w:val="222222"/>
          <w:szCs w:val="24"/>
          <w:shd w:val="clear" w:color="auto" w:fill="FFFFFF"/>
        </w:rPr>
      </w:pPr>
      <w:r w:rsidRPr="00181810">
        <w:rPr>
          <w:rFonts w:cs="Times New Roman"/>
          <w:color w:val="222222"/>
          <w:szCs w:val="24"/>
          <w:shd w:val="clear" w:color="auto" w:fill="FFFFFF"/>
        </w:rPr>
        <w:t>Zhou, Y. and Huang, Y. (2019) Residents’ responses to tourism as an indicator of destination development. </w:t>
      </w:r>
      <w:r w:rsidRPr="00181810">
        <w:rPr>
          <w:rFonts w:cs="Times New Roman"/>
          <w:i/>
          <w:iCs/>
          <w:color w:val="222222"/>
          <w:szCs w:val="24"/>
          <w:shd w:val="clear" w:color="auto" w:fill="FFFFFF"/>
        </w:rPr>
        <w:t>International Journal of Tourism Sciences</w:t>
      </w:r>
      <w:r w:rsidRPr="00181810">
        <w:rPr>
          <w:rFonts w:cs="Times New Roman"/>
          <w:color w:val="222222"/>
          <w:szCs w:val="24"/>
          <w:shd w:val="clear" w:color="auto" w:fill="FFFFFF"/>
        </w:rPr>
        <w:t>, </w:t>
      </w:r>
      <w:r w:rsidRPr="00181810">
        <w:rPr>
          <w:rFonts w:cs="Times New Roman"/>
          <w:i/>
          <w:iCs/>
          <w:color w:val="222222"/>
          <w:szCs w:val="24"/>
          <w:shd w:val="clear" w:color="auto" w:fill="FFFFFF"/>
        </w:rPr>
        <w:t>19</w:t>
      </w:r>
      <w:r w:rsidRPr="00181810">
        <w:rPr>
          <w:rFonts w:cs="Times New Roman"/>
          <w:color w:val="222222"/>
          <w:szCs w:val="24"/>
          <w:shd w:val="clear" w:color="auto" w:fill="FFFFFF"/>
        </w:rPr>
        <w:t xml:space="preserve">(4), pp.231-247. </w:t>
      </w:r>
    </w:p>
    <w:p w14:paraId="6FB923ED" w14:textId="77777777" w:rsidR="00990E9C" w:rsidRDefault="00990E9C" w:rsidP="00690D3A">
      <w:pPr>
        <w:pStyle w:val="ListParagraph"/>
        <w:tabs>
          <w:tab w:val="left" w:pos="5148"/>
        </w:tabs>
        <w:spacing w:line="360" w:lineRule="auto"/>
        <w:ind w:left="0"/>
        <w:rPr>
          <w:lang w:val="en-US"/>
        </w:rPr>
      </w:pPr>
    </w:p>
    <w:p w14:paraId="3DF4FF0D" w14:textId="6C70FCCA" w:rsidR="00206A42" w:rsidRDefault="00D03F85" w:rsidP="00690D3A">
      <w:pPr>
        <w:pStyle w:val="ListParagraph"/>
        <w:tabs>
          <w:tab w:val="left" w:pos="5148"/>
        </w:tabs>
        <w:spacing w:line="360" w:lineRule="auto"/>
        <w:ind w:left="0"/>
        <w:rPr>
          <w:lang w:val="en-US"/>
        </w:rPr>
      </w:pPr>
      <w:r>
        <w:rPr>
          <w:lang w:val="en-US"/>
        </w:rPr>
        <w:t xml:space="preserve"> </w:t>
      </w:r>
      <w:r w:rsidR="006D6D87">
        <w:rPr>
          <w:lang w:val="en-US"/>
        </w:rPr>
        <w:t xml:space="preserve"> </w:t>
      </w:r>
      <w:r w:rsidR="00A05945">
        <w:rPr>
          <w:lang w:val="en-US"/>
        </w:rPr>
        <w:t xml:space="preserve"> </w:t>
      </w:r>
      <w:r w:rsidR="003E3F7C">
        <w:rPr>
          <w:lang w:val="en-US"/>
        </w:rPr>
        <w:t xml:space="preserve"> </w:t>
      </w:r>
    </w:p>
    <w:p w14:paraId="152C13EB" w14:textId="77777777" w:rsidR="00690D3A" w:rsidRPr="00144E15" w:rsidRDefault="00690D3A" w:rsidP="00690D3A">
      <w:pPr>
        <w:pStyle w:val="ListParagraph"/>
        <w:tabs>
          <w:tab w:val="left" w:pos="5148"/>
        </w:tabs>
        <w:spacing w:line="360" w:lineRule="auto"/>
        <w:ind w:left="360"/>
        <w:rPr>
          <w:lang w:val="en-US"/>
        </w:rPr>
      </w:pPr>
    </w:p>
    <w:p w14:paraId="0D5A43B8" w14:textId="77777777" w:rsidR="00B760BF" w:rsidRDefault="00B760BF" w:rsidP="00690D3A">
      <w:pPr>
        <w:tabs>
          <w:tab w:val="left" w:pos="5148"/>
        </w:tabs>
        <w:spacing w:line="360" w:lineRule="auto"/>
        <w:rPr>
          <w:lang w:val="en-US"/>
        </w:rPr>
      </w:pPr>
    </w:p>
    <w:p w14:paraId="58F2DAED" w14:textId="77777777" w:rsidR="00A06CF8" w:rsidRDefault="00A06CF8" w:rsidP="00690D3A">
      <w:pPr>
        <w:tabs>
          <w:tab w:val="left" w:pos="5148"/>
        </w:tabs>
        <w:spacing w:line="360" w:lineRule="auto"/>
        <w:rPr>
          <w:lang w:val="en-US"/>
        </w:rPr>
      </w:pPr>
    </w:p>
    <w:p w14:paraId="0A5293CF" w14:textId="77777777" w:rsidR="00A06CF8" w:rsidRPr="006F3194" w:rsidRDefault="00A06CF8" w:rsidP="00690D3A">
      <w:pPr>
        <w:tabs>
          <w:tab w:val="left" w:pos="5148"/>
        </w:tabs>
        <w:spacing w:line="360" w:lineRule="auto"/>
        <w:rPr>
          <w:lang w:val="en-US"/>
        </w:rPr>
      </w:pPr>
    </w:p>
    <w:sectPr w:rsidR="00A06CF8" w:rsidRPr="006F319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B51DE" w14:textId="77777777" w:rsidR="000410FD" w:rsidRDefault="000410FD" w:rsidP="00F173A7">
      <w:pPr>
        <w:spacing w:after="0" w:line="240" w:lineRule="auto"/>
      </w:pPr>
      <w:r>
        <w:separator/>
      </w:r>
    </w:p>
  </w:endnote>
  <w:endnote w:type="continuationSeparator" w:id="0">
    <w:p w14:paraId="78AB1132" w14:textId="77777777" w:rsidR="000410FD" w:rsidRDefault="000410FD" w:rsidP="00F17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741324"/>
      <w:docPartObj>
        <w:docPartGallery w:val="Page Numbers (Bottom of Page)"/>
        <w:docPartUnique/>
      </w:docPartObj>
    </w:sdtPr>
    <w:sdtEndPr>
      <w:rPr>
        <w:noProof/>
      </w:rPr>
    </w:sdtEndPr>
    <w:sdtContent>
      <w:p w14:paraId="584E3F75" w14:textId="124990C7" w:rsidR="00F173A7" w:rsidRDefault="00F173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1A69CE" w14:textId="77777777" w:rsidR="00F173A7" w:rsidRDefault="00F17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58D0D" w14:textId="77777777" w:rsidR="000410FD" w:rsidRDefault="000410FD" w:rsidP="00F173A7">
      <w:pPr>
        <w:spacing w:after="0" w:line="240" w:lineRule="auto"/>
      </w:pPr>
      <w:r>
        <w:separator/>
      </w:r>
    </w:p>
  </w:footnote>
  <w:footnote w:type="continuationSeparator" w:id="0">
    <w:p w14:paraId="21D45317" w14:textId="77777777" w:rsidR="000410FD" w:rsidRDefault="000410FD" w:rsidP="00F17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4251"/>
    <w:multiLevelType w:val="hybridMultilevel"/>
    <w:tmpl w:val="AFB893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ED44BD"/>
    <w:multiLevelType w:val="hybridMultilevel"/>
    <w:tmpl w:val="D1C4FFB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F0919CE"/>
    <w:multiLevelType w:val="hybridMultilevel"/>
    <w:tmpl w:val="531483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7549534">
    <w:abstractNumId w:val="1"/>
  </w:num>
  <w:num w:numId="2" w16cid:durableId="1022166052">
    <w:abstractNumId w:val="0"/>
  </w:num>
  <w:num w:numId="3" w16cid:durableId="1727073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3MDIxMTEwNjY1s7RQ0lEKTi0uzszPAykwrAUAGYe1BCwAAAA="/>
  </w:docVars>
  <w:rsids>
    <w:rsidRoot w:val="009C224A"/>
    <w:rsid w:val="000038FE"/>
    <w:rsid w:val="00010CC6"/>
    <w:rsid w:val="000410FD"/>
    <w:rsid w:val="00057270"/>
    <w:rsid w:val="00083807"/>
    <w:rsid w:val="000A0D52"/>
    <w:rsid w:val="000B57E1"/>
    <w:rsid w:val="00111565"/>
    <w:rsid w:val="001152CE"/>
    <w:rsid w:val="00121D2E"/>
    <w:rsid w:val="00142613"/>
    <w:rsid w:val="00144E15"/>
    <w:rsid w:val="00154DDB"/>
    <w:rsid w:val="001619F3"/>
    <w:rsid w:val="00171CD2"/>
    <w:rsid w:val="001746BF"/>
    <w:rsid w:val="00181810"/>
    <w:rsid w:val="00182178"/>
    <w:rsid w:val="00186153"/>
    <w:rsid w:val="001962D3"/>
    <w:rsid w:val="001D2269"/>
    <w:rsid w:val="001F7D77"/>
    <w:rsid w:val="00203CA6"/>
    <w:rsid w:val="00203FCC"/>
    <w:rsid w:val="002054A2"/>
    <w:rsid w:val="00206A42"/>
    <w:rsid w:val="002122A9"/>
    <w:rsid w:val="0022759E"/>
    <w:rsid w:val="00230D2E"/>
    <w:rsid w:val="002343EA"/>
    <w:rsid w:val="00253181"/>
    <w:rsid w:val="00280746"/>
    <w:rsid w:val="002936C9"/>
    <w:rsid w:val="00295E65"/>
    <w:rsid w:val="002A5FDA"/>
    <w:rsid w:val="002A6A91"/>
    <w:rsid w:val="002D4455"/>
    <w:rsid w:val="002F3EB9"/>
    <w:rsid w:val="0031130C"/>
    <w:rsid w:val="0031471F"/>
    <w:rsid w:val="003213CF"/>
    <w:rsid w:val="00326903"/>
    <w:rsid w:val="003276AB"/>
    <w:rsid w:val="00371914"/>
    <w:rsid w:val="003729E3"/>
    <w:rsid w:val="003E3F7C"/>
    <w:rsid w:val="003F147C"/>
    <w:rsid w:val="0042088D"/>
    <w:rsid w:val="00445011"/>
    <w:rsid w:val="004854A8"/>
    <w:rsid w:val="004C0959"/>
    <w:rsid w:val="004E5F26"/>
    <w:rsid w:val="00520ECF"/>
    <w:rsid w:val="00590070"/>
    <w:rsid w:val="00593A31"/>
    <w:rsid w:val="005B5862"/>
    <w:rsid w:val="005E39C0"/>
    <w:rsid w:val="00627FA6"/>
    <w:rsid w:val="00640DD4"/>
    <w:rsid w:val="0069075D"/>
    <w:rsid w:val="00690D3A"/>
    <w:rsid w:val="00694874"/>
    <w:rsid w:val="006C0CE0"/>
    <w:rsid w:val="006C3A33"/>
    <w:rsid w:val="006D0EFB"/>
    <w:rsid w:val="006D1E60"/>
    <w:rsid w:val="006D6D87"/>
    <w:rsid w:val="006D75E9"/>
    <w:rsid w:val="006E6F06"/>
    <w:rsid w:val="006F1D5B"/>
    <w:rsid w:val="006F3194"/>
    <w:rsid w:val="006F641A"/>
    <w:rsid w:val="007302CE"/>
    <w:rsid w:val="00745F53"/>
    <w:rsid w:val="0075331B"/>
    <w:rsid w:val="00753846"/>
    <w:rsid w:val="00755069"/>
    <w:rsid w:val="00783A54"/>
    <w:rsid w:val="00786512"/>
    <w:rsid w:val="0079272D"/>
    <w:rsid w:val="007E179E"/>
    <w:rsid w:val="00800D89"/>
    <w:rsid w:val="008B02EE"/>
    <w:rsid w:val="008D3706"/>
    <w:rsid w:val="008E7B0B"/>
    <w:rsid w:val="00901103"/>
    <w:rsid w:val="0093627F"/>
    <w:rsid w:val="00947612"/>
    <w:rsid w:val="00983A99"/>
    <w:rsid w:val="00990E9C"/>
    <w:rsid w:val="009911D7"/>
    <w:rsid w:val="00997EE9"/>
    <w:rsid w:val="009A2AFA"/>
    <w:rsid w:val="009C224A"/>
    <w:rsid w:val="009F24AA"/>
    <w:rsid w:val="009F6DB6"/>
    <w:rsid w:val="00A05945"/>
    <w:rsid w:val="00A06CF8"/>
    <w:rsid w:val="00A23A04"/>
    <w:rsid w:val="00A308E3"/>
    <w:rsid w:val="00A44FBF"/>
    <w:rsid w:val="00A6765F"/>
    <w:rsid w:val="00AB45E5"/>
    <w:rsid w:val="00AD1433"/>
    <w:rsid w:val="00B11556"/>
    <w:rsid w:val="00B1187F"/>
    <w:rsid w:val="00B15FDD"/>
    <w:rsid w:val="00B325CC"/>
    <w:rsid w:val="00B35FEA"/>
    <w:rsid w:val="00B37B3A"/>
    <w:rsid w:val="00B554A4"/>
    <w:rsid w:val="00B6483A"/>
    <w:rsid w:val="00B741CD"/>
    <w:rsid w:val="00B760BF"/>
    <w:rsid w:val="00B94D8B"/>
    <w:rsid w:val="00BC05B2"/>
    <w:rsid w:val="00BC65CA"/>
    <w:rsid w:val="00BD744F"/>
    <w:rsid w:val="00BF0552"/>
    <w:rsid w:val="00C23AB4"/>
    <w:rsid w:val="00C839FB"/>
    <w:rsid w:val="00CA5D01"/>
    <w:rsid w:val="00CA6641"/>
    <w:rsid w:val="00CB6E64"/>
    <w:rsid w:val="00CE752C"/>
    <w:rsid w:val="00CF51F4"/>
    <w:rsid w:val="00D0146E"/>
    <w:rsid w:val="00D03F85"/>
    <w:rsid w:val="00D50015"/>
    <w:rsid w:val="00D503F3"/>
    <w:rsid w:val="00D60664"/>
    <w:rsid w:val="00DC6EBB"/>
    <w:rsid w:val="00E04087"/>
    <w:rsid w:val="00E662CE"/>
    <w:rsid w:val="00EA2DDA"/>
    <w:rsid w:val="00EB1A95"/>
    <w:rsid w:val="00ED4D2C"/>
    <w:rsid w:val="00EE46CF"/>
    <w:rsid w:val="00EF3759"/>
    <w:rsid w:val="00F173A7"/>
    <w:rsid w:val="00F63748"/>
    <w:rsid w:val="00F76FE0"/>
    <w:rsid w:val="00F93573"/>
    <w:rsid w:val="00FA094A"/>
    <w:rsid w:val="00FA7F28"/>
    <w:rsid w:val="00FD2656"/>
    <w:rsid w:val="00FF24D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1E5B61"/>
  <w15:chartTrackingRefBased/>
  <w15:docId w15:val="{8535E6C6-3FA4-40BF-B60D-729AAAF6F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71F"/>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45F53"/>
    <w:pPr>
      <w:keepNext/>
      <w:keepLines/>
      <w:spacing w:before="480" w:after="0" w:line="360" w:lineRule="auto"/>
      <w:outlineLvl w:val="0"/>
    </w:pPr>
    <w:rPr>
      <w:rFonts w:eastAsiaTheme="majorEastAsia" w:cstheme="majorBidi"/>
      <w:b/>
      <w:bCs/>
      <w:szCs w:val="25"/>
    </w:rPr>
  </w:style>
  <w:style w:type="paragraph" w:styleId="Heading2">
    <w:name w:val="heading 2"/>
    <w:basedOn w:val="Normal"/>
    <w:next w:val="Normal"/>
    <w:link w:val="Heading2Char"/>
    <w:autoRedefine/>
    <w:uiPriority w:val="9"/>
    <w:unhideWhenUsed/>
    <w:qFormat/>
    <w:rsid w:val="00745F53"/>
    <w:pPr>
      <w:keepNext/>
      <w:keepLines/>
      <w:spacing w:before="200" w:after="0" w:line="360" w:lineRule="auto"/>
      <w:outlineLvl w:val="1"/>
    </w:pPr>
    <w:rPr>
      <w:rFonts w:eastAsiaTheme="majorEastAsia" w:cstheme="majorBidi"/>
      <w:b/>
      <w:bCs/>
      <w:szCs w:val="23"/>
    </w:rPr>
  </w:style>
  <w:style w:type="paragraph" w:styleId="Heading3">
    <w:name w:val="heading 3"/>
    <w:basedOn w:val="Normal"/>
    <w:next w:val="Normal"/>
    <w:link w:val="Heading3Char"/>
    <w:uiPriority w:val="9"/>
    <w:unhideWhenUsed/>
    <w:qFormat/>
    <w:rsid w:val="00B325C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F53"/>
    <w:rPr>
      <w:rFonts w:ascii="Times New Roman" w:eastAsiaTheme="majorEastAsia" w:hAnsi="Times New Roman" w:cstheme="majorBidi"/>
      <w:b/>
      <w:bCs/>
      <w:sz w:val="24"/>
      <w:szCs w:val="25"/>
      <w:lang w:val="en-GB"/>
    </w:rPr>
  </w:style>
  <w:style w:type="character" w:customStyle="1" w:styleId="Heading2Char">
    <w:name w:val="Heading 2 Char"/>
    <w:basedOn w:val="DefaultParagraphFont"/>
    <w:link w:val="Heading2"/>
    <w:uiPriority w:val="9"/>
    <w:rsid w:val="00745F53"/>
    <w:rPr>
      <w:rFonts w:ascii="Times New Roman" w:eastAsiaTheme="majorEastAsia" w:hAnsi="Times New Roman" w:cstheme="majorBidi"/>
      <w:b/>
      <w:bCs/>
      <w:sz w:val="24"/>
      <w:szCs w:val="23"/>
      <w:lang w:val="en-GB"/>
    </w:rPr>
  </w:style>
  <w:style w:type="character" w:customStyle="1" w:styleId="Heading3Char">
    <w:name w:val="Heading 3 Char"/>
    <w:basedOn w:val="DefaultParagraphFont"/>
    <w:link w:val="Heading3"/>
    <w:uiPriority w:val="9"/>
    <w:rsid w:val="00B325CC"/>
    <w:rPr>
      <w:rFonts w:ascii="Times New Roman" w:eastAsiaTheme="majorEastAsia" w:hAnsi="Times New Roman" w:cstheme="majorBidi"/>
      <w:b/>
      <w:sz w:val="24"/>
      <w:szCs w:val="24"/>
      <w:lang w:val="en-GB"/>
    </w:rPr>
  </w:style>
  <w:style w:type="table" w:styleId="TableGrid">
    <w:name w:val="Table Grid"/>
    <w:basedOn w:val="TableNormal"/>
    <w:uiPriority w:val="39"/>
    <w:rsid w:val="00590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4E15"/>
    <w:pPr>
      <w:ind w:left="720"/>
      <w:contextualSpacing/>
    </w:pPr>
  </w:style>
  <w:style w:type="character" w:styleId="Hyperlink">
    <w:name w:val="Hyperlink"/>
    <w:basedOn w:val="DefaultParagraphFont"/>
    <w:uiPriority w:val="99"/>
    <w:unhideWhenUsed/>
    <w:rsid w:val="00640DD4"/>
    <w:rPr>
      <w:color w:val="0563C1" w:themeColor="hyperlink"/>
      <w:u w:val="single"/>
    </w:rPr>
  </w:style>
  <w:style w:type="character" w:styleId="UnresolvedMention">
    <w:name w:val="Unresolved Mention"/>
    <w:basedOn w:val="DefaultParagraphFont"/>
    <w:uiPriority w:val="99"/>
    <w:semiHidden/>
    <w:unhideWhenUsed/>
    <w:rsid w:val="00640DD4"/>
    <w:rPr>
      <w:color w:val="605E5C"/>
      <w:shd w:val="clear" w:color="auto" w:fill="E1DFDD"/>
    </w:rPr>
  </w:style>
  <w:style w:type="paragraph" w:styleId="Caption">
    <w:name w:val="caption"/>
    <w:basedOn w:val="Normal"/>
    <w:next w:val="Normal"/>
    <w:uiPriority w:val="35"/>
    <w:unhideWhenUsed/>
    <w:qFormat/>
    <w:rsid w:val="00CB6E6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173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3A7"/>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F173A7"/>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173A7"/>
    <w:pPr>
      <w:spacing w:after="100"/>
    </w:pPr>
  </w:style>
  <w:style w:type="paragraph" w:styleId="TOC2">
    <w:name w:val="toc 2"/>
    <w:basedOn w:val="Normal"/>
    <w:next w:val="Normal"/>
    <w:autoRedefine/>
    <w:uiPriority w:val="39"/>
    <w:unhideWhenUsed/>
    <w:rsid w:val="00F173A7"/>
    <w:pPr>
      <w:spacing w:after="100"/>
      <w:ind w:left="240"/>
    </w:pPr>
  </w:style>
  <w:style w:type="paragraph" w:styleId="Header">
    <w:name w:val="header"/>
    <w:basedOn w:val="Normal"/>
    <w:link w:val="HeaderChar"/>
    <w:uiPriority w:val="99"/>
    <w:unhideWhenUsed/>
    <w:rsid w:val="00F17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3A7"/>
    <w:rPr>
      <w:rFonts w:ascii="Times New Roman" w:hAnsi="Times New Roman"/>
      <w:sz w:val="24"/>
      <w:lang w:val="en-GB"/>
    </w:rPr>
  </w:style>
  <w:style w:type="paragraph" w:styleId="Footer">
    <w:name w:val="footer"/>
    <w:basedOn w:val="Normal"/>
    <w:link w:val="FooterChar"/>
    <w:uiPriority w:val="99"/>
    <w:unhideWhenUsed/>
    <w:rsid w:val="00F1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3A7"/>
    <w:rPr>
      <w:rFonts w:ascii="Times New Roman" w:hAnsi="Times New Roman"/>
      <w:sz w:val="24"/>
      <w:lang w:val="en-GB"/>
    </w:rPr>
  </w:style>
  <w:style w:type="paragraph" w:customStyle="1" w:styleId="TableParagraph">
    <w:name w:val="Table Paragraph"/>
    <w:basedOn w:val="Normal"/>
    <w:uiPriority w:val="1"/>
    <w:qFormat/>
    <w:rsid w:val="00203FCC"/>
    <w:pPr>
      <w:widowControl w:val="0"/>
      <w:autoSpaceDE w:val="0"/>
      <w:autoSpaceDN w:val="0"/>
      <w:spacing w:after="0" w:line="240" w:lineRule="auto"/>
      <w:jc w:val="left"/>
    </w:pPr>
    <w:rPr>
      <w:rFonts w:ascii="Arial" w:eastAsia="Arial" w:hAnsi="Arial" w:cs="Arial"/>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hyperlink" Target="https://www.edinburghcastle.scot/the-castle/history"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070C108-1065-4916-8A29-B827B61424A7}" type="doc">
      <dgm:prSet loTypeId="urn:microsoft.com/office/officeart/2005/8/layout/hList7" loCatId="process" qsTypeId="urn:microsoft.com/office/officeart/2005/8/quickstyle/3d2" qsCatId="3D" csTypeId="urn:microsoft.com/office/officeart/2005/8/colors/colorful4" csCatId="colorful" phldr="1"/>
      <dgm:spPr/>
    </dgm:pt>
    <dgm:pt modelId="{E164FE53-5A0B-49F8-AF4A-712EEE4FBAA8}">
      <dgm:prSet phldrT="[Text]" custT="1"/>
      <dgm:spPr/>
      <dgm:t>
        <a:bodyPr/>
        <a:lstStyle/>
        <a:p>
          <a:pPr algn="ctr"/>
          <a:r>
            <a:rPr lang="en-IN" sz="1600">
              <a:latin typeface="Times New Roman" panose="02020603050405020304" pitchFamily="18" charset="0"/>
              <a:cs typeface="Times New Roman" panose="02020603050405020304" pitchFamily="18" charset="0"/>
            </a:rPr>
            <a:t>10% waste reduction</a:t>
          </a:r>
        </a:p>
      </dgm:t>
    </dgm:pt>
    <dgm:pt modelId="{C8637650-B6F6-41C9-84A3-BD97BC738F2D}" type="parTrans" cxnId="{7163CFB7-2038-4A2E-9997-985419237D5E}">
      <dgm:prSet/>
      <dgm:spPr/>
      <dgm:t>
        <a:bodyPr/>
        <a:lstStyle/>
        <a:p>
          <a:pPr algn="ctr"/>
          <a:endParaRPr lang="en-IN"/>
        </a:p>
      </dgm:t>
    </dgm:pt>
    <dgm:pt modelId="{56BF3FA7-3CA0-42C2-BDD3-B3CF2FCBCEC8}" type="sibTrans" cxnId="{7163CFB7-2038-4A2E-9997-985419237D5E}">
      <dgm:prSet/>
      <dgm:spPr/>
      <dgm:t>
        <a:bodyPr/>
        <a:lstStyle/>
        <a:p>
          <a:pPr algn="ctr"/>
          <a:endParaRPr lang="en-IN"/>
        </a:p>
      </dgm:t>
    </dgm:pt>
    <dgm:pt modelId="{1926EFB0-7CE3-46E9-8B53-ED1C947E10D0}">
      <dgm:prSet phldrT="[Text]" custT="1"/>
      <dgm:spPr/>
      <dgm:t>
        <a:bodyPr/>
        <a:lstStyle/>
        <a:p>
          <a:pPr algn="ctr"/>
          <a:r>
            <a:rPr lang="en-IN" sz="1600">
              <a:latin typeface="Times New Roman" panose="02020603050405020304" pitchFamily="18" charset="0"/>
              <a:cs typeface="Times New Roman" panose="02020603050405020304" pitchFamily="18" charset="0"/>
            </a:rPr>
            <a:t>5% reduction in water wastage</a:t>
          </a:r>
        </a:p>
      </dgm:t>
    </dgm:pt>
    <dgm:pt modelId="{D74EC5C5-58B4-43E1-8B85-58CCB39AB3C6}" type="parTrans" cxnId="{B5C73DBE-70AA-41DD-A9F6-1D754BD1B3BC}">
      <dgm:prSet/>
      <dgm:spPr/>
      <dgm:t>
        <a:bodyPr/>
        <a:lstStyle/>
        <a:p>
          <a:pPr algn="ctr"/>
          <a:endParaRPr lang="en-IN"/>
        </a:p>
      </dgm:t>
    </dgm:pt>
    <dgm:pt modelId="{F1F0663B-D1E3-4F92-A0F2-4C7152F5B2F2}" type="sibTrans" cxnId="{B5C73DBE-70AA-41DD-A9F6-1D754BD1B3BC}">
      <dgm:prSet/>
      <dgm:spPr/>
      <dgm:t>
        <a:bodyPr/>
        <a:lstStyle/>
        <a:p>
          <a:pPr algn="ctr"/>
          <a:endParaRPr lang="en-IN"/>
        </a:p>
      </dgm:t>
    </dgm:pt>
    <dgm:pt modelId="{9D7C0F5C-E508-48CF-82D0-0D135A5C77DC}">
      <dgm:prSet phldrT="[Text]" custT="1"/>
      <dgm:spPr/>
      <dgm:t>
        <a:bodyPr/>
        <a:lstStyle/>
        <a:p>
          <a:pPr algn="ctr"/>
          <a:r>
            <a:rPr lang="en-IN" sz="1600">
              <a:latin typeface="Times New Roman" panose="02020603050405020304" pitchFamily="18" charset="0"/>
              <a:cs typeface="Times New Roman" panose="02020603050405020304" pitchFamily="18" charset="0"/>
            </a:rPr>
            <a:t>5% reduction in elecricity consumption</a:t>
          </a:r>
        </a:p>
      </dgm:t>
    </dgm:pt>
    <dgm:pt modelId="{10896490-DF54-483B-8863-69AD6383A8F5}" type="parTrans" cxnId="{D1603CFA-B635-40B0-ABE1-3F818FDECB7E}">
      <dgm:prSet/>
      <dgm:spPr/>
      <dgm:t>
        <a:bodyPr/>
        <a:lstStyle/>
        <a:p>
          <a:pPr algn="ctr"/>
          <a:endParaRPr lang="en-IN"/>
        </a:p>
      </dgm:t>
    </dgm:pt>
    <dgm:pt modelId="{A7C3E108-EBF9-4709-94E9-40BF48D5CB19}" type="sibTrans" cxnId="{D1603CFA-B635-40B0-ABE1-3F818FDECB7E}">
      <dgm:prSet/>
      <dgm:spPr/>
      <dgm:t>
        <a:bodyPr/>
        <a:lstStyle/>
        <a:p>
          <a:pPr algn="ctr"/>
          <a:endParaRPr lang="en-IN"/>
        </a:p>
      </dgm:t>
    </dgm:pt>
    <dgm:pt modelId="{041E4772-F448-43D2-BCE0-18F965CD3DB2}" type="pres">
      <dgm:prSet presAssocID="{C070C108-1065-4916-8A29-B827B61424A7}" presName="Name0" presStyleCnt="0">
        <dgm:presLayoutVars>
          <dgm:dir/>
          <dgm:resizeHandles val="exact"/>
        </dgm:presLayoutVars>
      </dgm:prSet>
      <dgm:spPr/>
    </dgm:pt>
    <dgm:pt modelId="{F940B4C0-EAE3-41B7-A024-67CD0F177DB7}" type="pres">
      <dgm:prSet presAssocID="{C070C108-1065-4916-8A29-B827B61424A7}" presName="fgShape" presStyleLbl="fgShp" presStyleIdx="0" presStyleCnt="1"/>
      <dgm:spPr/>
    </dgm:pt>
    <dgm:pt modelId="{0AC1028C-7200-4AAC-992F-8BF2342D6FEA}" type="pres">
      <dgm:prSet presAssocID="{C070C108-1065-4916-8A29-B827B61424A7}" presName="linComp" presStyleCnt="0"/>
      <dgm:spPr/>
    </dgm:pt>
    <dgm:pt modelId="{8EABCAB1-CE7E-4E74-BD94-BC227C631DE1}" type="pres">
      <dgm:prSet presAssocID="{E164FE53-5A0B-49F8-AF4A-712EEE4FBAA8}" presName="compNode" presStyleCnt="0"/>
      <dgm:spPr/>
    </dgm:pt>
    <dgm:pt modelId="{4F858111-0D77-4F37-882F-95CE615DB0EF}" type="pres">
      <dgm:prSet presAssocID="{E164FE53-5A0B-49F8-AF4A-712EEE4FBAA8}" presName="bkgdShape" presStyleLbl="node1" presStyleIdx="0" presStyleCnt="3"/>
      <dgm:spPr/>
    </dgm:pt>
    <dgm:pt modelId="{58C772FA-2217-472A-A7AA-CAE3ED6AA4C3}" type="pres">
      <dgm:prSet presAssocID="{E164FE53-5A0B-49F8-AF4A-712EEE4FBAA8}" presName="nodeTx" presStyleLbl="node1" presStyleIdx="0" presStyleCnt="3">
        <dgm:presLayoutVars>
          <dgm:bulletEnabled val="1"/>
        </dgm:presLayoutVars>
      </dgm:prSet>
      <dgm:spPr/>
    </dgm:pt>
    <dgm:pt modelId="{8A89B09F-0839-47D8-8BFB-1D69D065B0AA}" type="pres">
      <dgm:prSet presAssocID="{E164FE53-5A0B-49F8-AF4A-712EEE4FBAA8}" presName="invisiNode" presStyleLbl="node1" presStyleIdx="0" presStyleCnt="3"/>
      <dgm:spPr/>
    </dgm:pt>
    <dgm:pt modelId="{FB58C86A-5E2B-45B8-8731-4D62B77EA501}" type="pres">
      <dgm:prSet presAssocID="{E164FE53-5A0B-49F8-AF4A-712EEE4FBAA8}" presName="imagNode" presStyleLbl="fgImgPlace1" presStyleIdx="0" presStyleCnt="3"/>
      <dgm:spPr>
        <a:blipFill>
          <a:blip xmlns:r="http://schemas.openxmlformats.org/officeDocument/2006/relationships" r:embed="rId1">
            <a:extLst>
              <a:ext uri="{28A0092B-C50C-407E-A947-70E740481C1C}">
                <a14:useLocalDpi xmlns:a14="http://schemas.microsoft.com/office/drawing/2010/main" val="0"/>
              </a:ext>
            </a:extLst>
          </a:blip>
          <a:srcRect/>
          <a:stretch>
            <a:fillRect l="-5000" r="-5000"/>
          </a:stretch>
        </a:blipFill>
        <a:ln>
          <a:solidFill>
            <a:schemeClr val="tx1"/>
          </a:solidFill>
        </a:ln>
      </dgm:spPr>
    </dgm:pt>
    <dgm:pt modelId="{2F2A32DA-F1F8-478D-B784-7D7834A5BFE2}" type="pres">
      <dgm:prSet presAssocID="{56BF3FA7-3CA0-42C2-BDD3-B3CF2FCBCEC8}" presName="sibTrans" presStyleLbl="sibTrans2D1" presStyleIdx="0" presStyleCnt="0"/>
      <dgm:spPr/>
    </dgm:pt>
    <dgm:pt modelId="{CF75C8D8-7B28-49E1-916A-553100C497AB}" type="pres">
      <dgm:prSet presAssocID="{1926EFB0-7CE3-46E9-8B53-ED1C947E10D0}" presName="compNode" presStyleCnt="0"/>
      <dgm:spPr/>
    </dgm:pt>
    <dgm:pt modelId="{3A58B764-1D38-4C04-9227-69A89A6677F5}" type="pres">
      <dgm:prSet presAssocID="{1926EFB0-7CE3-46E9-8B53-ED1C947E10D0}" presName="bkgdShape" presStyleLbl="node1" presStyleIdx="1" presStyleCnt="3"/>
      <dgm:spPr/>
    </dgm:pt>
    <dgm:pt modelId="{9AA3D1EA-6F15-4ABD-B3E7-F94FE44C9F5E}" type="pres">
      <dgm:prSet presAssocID="{1926EFB0-7CE3-46E9-8B53-ED1C947E10D0}" presName="nodeTx" presStyleLbl="node1" presStyleIdx="1" presStyleCnt="3">
        <dgm:presLayoutVars>
          <dgm:bulletEnabled val="1"/>
        </dgm:presLayoutVars>
      </dgm:prSet>
      <dgm:spPr/>
    </dgm:pt>
    <dgm:pt modelId="{801C57C2-5414-4214-8F0B-244EC0299454}" type="pres">
      <dgm:prSet presAssocID="{1926EFB0-7CE3-46E9-8B53-ED1C947E10D0}" presName="invisiNode" presStyleLbl="node1" presStyleIdx="1" presStyleCnt="3"/>
      <dgm:spPr/>
    </dgm:pt>
    <dgm:pt modelId="{53C785DA-15B1-4E8C-8368-B27B266C2C16}" type="pres">
      <dgm:prSet presAssocID="{1926EFB0-7CE3-46E9-8B53-ED1C947E10D0}" presName="imagNode" presStyleLbl="fgImgPlace1" presStyleIdx="1" presStyleCnt="3"/>
      <dgm:spPr>
        <a:blipFill>
          <a:blip xmlns:r="http://schemas.openxmlformats.org/officeDocument/2006/relationships" r:embed="rId2">
            <a:extLst>
              <a:ext uri="{28A0092B-C50C-407E-A947-70E740481C1C}">
                <a14:useLocalDpi xmlns:a14="http://schemas.microsoft.com/office/drawing/2010/main" val="0"/>
              </a:ext>
            </a:extLst>
          </a:blip>
          <a:srcRect/>
          <a:stretch>
            <a:fillRect/>
          </a:stretch>
        </a:blipFill>
        <a:ln>
          <a:solidFill>
            <a:schemeClr val="tx1"/>
          </a:solidFill>
        </a:ln>
      </dgm:spPr>
    </dgm:pt>
    <dgm:pt modelId="{D6B6CA3B-078D-4B44-9D4D-50662819F2F3}" type="pres">
      <dgm:prSet presAssocID="{F1F0663B-D1E3-4F92-A0F2-4C7152F5B2F2}" presName="sibTrans" presStyleLbl="sibTrans2D1" presStyleIdx="0" presStyleCnt="0"/>
      <dgm:spPr/>
    </dgm:pt>
    <dgm:pt modelId="{9F8C942D-4D5F-4C79-B1BD-C4A023C28D0E}" type="pres">
      <dgm:prSet presAssocID="{9D7C0F5C-E508-48CF-82D0-0D135A5C77DC}" presName="compNode" presStyleCnt="0"/>
      <dgm:spPr/>
    </dgm:pt>
    <dgm:pt modelId="{D3562180-EB81-4B47-BBB7-AB4B02AF073D}" type="pres">
      <dgm:prSet presAssocID="{9D7C0F5C-E508-48CF-82D0-0D135A5C77DC}" presName="bkgdShape" presStyleLbl="node1" presStyleIdx="2" presStyleCnt="3"/>
      <dgm:spPr/>
    </dgm:pt>
    <dgm:pt modelId="{462C7EE9-3551-4623-B3FF-55EB5989F2A0}" type="pres">
      <dgm:prSet presAssocID="{9D7C0F5C-E508-48CF-82D0-0D135A5C77DC}" presName="nodeTx" presStyleLbl="node1" presStyleIdx="2" presStyleCnt="3">
        <dgm:presLayoutVars>
          <dgm:bulletEnabled val="1"/>
        </dgm:presLayoutVars>
      </dgm:prSet>
      <dgm:spPr/>
    </dgm:pt>
    <dgm:pt modelId="{3838CE03-7D69-4082-A28E-7D251CAA146E}" type="pres">
      <dgm:prSet presAssocID="{9D7C0F5C-E508-48CF-82D0-0D135A5C77DC}" presName="invisiNode" presStyleLbl="node1" presStyleIdx="2" presStyleCnt="3"/>
      <dgm:spPr/>
    </dgm:pt>
    <dgm:pt modelId="{2F7A9EB0-691D-44F4-85C9-053B6780D51E}" type="pres">
      <dgm:prSet presAssocID="{9D7C0F5C-E508-48CF-82D0-0D135A5C77DC}" presName="imagNode" presStyleLbl="fgImgPlace1" presStyleIdx="2" presStyleCnt="3"/>
      <dgm:spPr>
        <a:blipFill>
          <a:blip xmlns:r="http://schemas.openxmlformats.org/officeDocument/2006/relationships" r:embed="rId3">
            <a:extLst>
              <a:ext uri="{28A0092B-C50C-407E-A947-70E740481C1C}">
                <a14:useLocalDpi xmlns:a14="http://schemas.microsoft.com/office/drawing/2010/main" val="0"/>
              </a:ext>
            </a:extLst>
          </a:blip>
          <a:srcRect/>
          <a:stretch>
            <a:fillRect t="-4000" b="-4000"/>
          </a:stretch>
        </a:blipFill>
        <a:ln>
          <a:solidFill>
            <a:schemeClr val="tx1"/>
          </a:solidFill>
        </a:ln>
      </dgm:spPr>
    </dgm:pt>
  </dgm:ptLst>
  <dgm:cxnLst>
    <dgm:cxn modelId="{62CB5F28-2481-44A1-B074-DF54B69CBC47}" type="presOf" srcId="{1926EFB0-7CE3-46E9-8B53-ED1C947E10D0}" destId="{3A58B764-1D38-4C04-9227-69A89A6677F5}" srcOrd="0" destOrd="0" presId="urn:microsoft.com/office/officeart/2005/8/layout/hList7"/>
    <dgm:cxn modelId="{B73A9028-29DE-4F0B-BA66-CEF4C6EC352C}" type="presOf" srcId="{E164FE53-5A0B-49F8-AF4A-712EEE4FBAA8}" destId="{58C772FA-2217-472A-A7AA-CAE3ED6AA4C3}" srcOrd="1" destOrd="0" presId="urn:microsoft.com/office/officeart/2005/8/layout/hList7"/>
    <dgm:cxn modelId="{E684E773-9F14-49C5-AB10-4818F3830D04}" type="presOf" srcId="{F1F0663B-D1E3-4F92-A0F2-4C7152F5B2F2}" destId="{D6B6CA3B-078D-4B44-9D4D-50662819F2F3}" srcOrd="0" destOrd="0" presId="urn:microsoft.com/office/officeart/2005/8/layout/hList7"/>
    <dgm:cxn modelId="{9463327F-8B07-41F1-8B1C-67630FC98349}" type="presOf" srcId="{1926EFB0-7CE3-46E9-8B53-ED1C947E10D0}" destId="{9AA3D1EA-6F15-4ABD-B3E7-F94FE44C9F5E}" srcOrd="1" destOrd="0" presId="urn:microsoft.com/office/officeart/2005/8/layout/hList7"/>
    <dgm:cxn modelId="{C99D7D94-4AD1-4FA3-894D-F20D24B4EE71}" type="presOf" srcId="{56BF3FA7-3CA0-42C2-BDD3-B3CF2FCBCEC8}" destId="{2F2A32DA-F1F8-478D-B784-7D7834A5BFE2}" srcOrd="0" destOrd="0" presId="urn:microsoft.com/office/officeart/2005/8/layout/hList7"/>
    <dgm:cxn modelId="{D8E7399D-ED6A-4E88-853B-932936485BE8}" type="presOf" srcId="{E164FE53-5A0B-49F8-AF4A-712EEE4FBAA8}" destId="{4F858111-0D77-4F37-882F-95CE615DB0EF}" srcOrd="0" destOrd="0" presId="urn:microsoft.com/office/officeart/2005/8/layout/hList7"/>
    <dgm:cxn modelId="{7163CFB7-2038-4A2E-9997-985419237D5E}" srcId="{C070C108-1065-4916-8A29-B827B61424A7}" destId="{E164FE53-5A0B-49F8-AF4A-712EEE4FBAA8}" srcOrd="0" destOrd="0" parTransId="{C8637650-B6F6-41C9-84A3-BD97BC738F2D}" sibTransId="{56BF3FA7-3CA0-42C2-BDD3-B3CF2FCBCEC8}"/>
    <dgm:cxn modelId="{B562E5B8-DE7D-4863-AD7C-EBE30FEDAACE}" type="presOf" srcId="{9D7C0F5C-E508-48CF-82D0-0D135A5C77DC}" destId="{D3562180-EB81-4B47-BBB7-AB4B02AF073D}" srcOrd="0" destOrd="0" presId="urn:microsoft.com/office/officeart/2005/8/layout/hList7"/>
    <dgm:cxn modelId="{B5C73DBE-70AA-41DD-A9F6-1D754BD1B3BC}" srcId="{C070C108-1065-4916-8A29-B827B61424A7}" destId="{1926EFB0-7CE3-46E9-8B53-ED1C947E10D0}" srcOrd="1" destOrd="0" parTransId="{D74EC5C5-58B4-43E1-8B85-58CCB39AB3C6}" sibTransId="{F1F0663B-D1E3-4F92-A0F2-4C7152F5B2F2}"/>
    <dgm:cxn modelId="{E9D437C8-BC27-4909-AF04-9F0FA85E4885}" type="presOf" srcId="{C070C108-1065-4916-8A29-B827B61424A7}" destId="{041E4772-F448-43D2-BCE0-18F965CD3DB2}" srcOrd="0" destOrd="0" presId="urn:microsoft.com/office/officeart/2005/8/layout/hList7"/>
    <dgm:cxn modelId="{D1603CFA-B635-40B0-ABE1-3F818FDECB7E}" srcId="{C070C108-1065-4916-8A29-B827B61424A7}" destId="{9D7C0F5C-E508-48CF-82D0-0D135A5C77DC}" srcOrd="2" destOrd="0" parTransId="{10896490-DF54-483B-8863-69AD6383A8F5}" sibTransId="{A7C3E108-EBF9-4709-94E9-40BF48D5CB19}"/>
    <dgm:cxn modelId="{A35FE4FC-F7B4-497E-98C2-4EF9D06A4AEB}" type="presOf" srcId="{9D7C0F5C-E508-48CF-82D0-0D135A5C77DC}" destId="{462C7EE9-3551-4623-B3FF-55EB5989F2A0}" srcOrd="1" destOrd="0" presId="urn:microsoft.com/office/officeart/2005/8/layout/hList7"/>
    <dgm:cxn modelId="{431993B9-36D2-4896-8CDF-F7AFEBDE0E55}" type="presParOf" srcId="{041E4772-F448-43D2-BCE0-18F965CD3DB2}" destId="{F940B4C0-EAE3-41B7-A024-67CD0F177DB7}" srcOrd="0" destOrd="0" presId="urn:microsoft.com/office/officeart/2005/8/layout/hList7"/>
    <dgm:cxn modelId="{9A3999FD-8760-4633-82C5-9FAAD989EBA7}" type="presParOf" srcId="{041E4772-F448-43D2-BCE0-18F965CD3DB2}" destId="{0AC1028C-7200-4AAC-992F-8BF2342D6FEA}" srcOrd="1" destOrd="0" presId="urn:microsoft.com/office/officeart/2005/8/layout/hList7"/>
    <dgm:cxn modelId="{15928D07-5616-4DE7-9335-F2C3475D8FED}" type="presParOf" srcId="{0AC1028C-7200-4AAC-992F-8BF2342D6FEA}" destId="{8EABCAB1-CE7E-4E74-BD94-BC227C631DE1}" srcOrd="0" destOrd="0" presId="urn:microsoft.com/office/officeart/2005/8/layout/hList7"/>
    <dgm:cxn modelId="{396978CC-B270-4260-B94D-DD708D8B33FD}" type="presParOf" srcId="{8EABCAB1-CE7E-4E74-BD94-BC227C631DE1}" destId="{4F858111-0D77-4F37-882F-95CE615DB0EF}" srcOrd="0" destOrd="0" presId="urn:microsoft.com/office/officeart/2005/8/layout/hList7"/>
    <dgm:cxn modelId="{DBA7EB84-CB8C-42EC-A370-EEFA383E480F}" type="presParOf" srcId="{8EABCAB1-CE7E-4E74-BD94-BC227C631DE1}" destId="{58C772FA-2217-472A-A7AA-CAE3ED6AA4C3}" srcOrd="1" destOrd="0" presId="urn:microsoft.com/office/officeart/2005/8/layout/hList7"/>
    <dgm:cxn modelId="{32924559-C703-4752-9EAB-48EEA8998431}" type="presParOf" srcId="{8EABCAB1-CE7E-4E74-BD94-BC227C631DE1}" destId="{8A89B09F-0839-47D8-8BFB-1D69D065B0AA}" srcOrd="2" destOrd="0" presId="urn:microsoft.com/office/officeart/2005/8/layout/hList7"/>
    <dgm:cxn modelId="{25052329-4AFE-4179-A61F-9945BA398C01}" type="presParOf" srcId="{8EABCAB1-CE7E-4E74-BD94-BC227C631DE1}" destId="{FB58C86A-5E2B-45B8-8731-4D62B77EA501}" srcOrd="3" destOrd="0" presId="urn:microsoft.com/office/officeart/2005/8/layout/hList7"/>
    <dgm:cxn modelId="{F40668EC-1C1B-427F-A3F4-E3407DF4CB8C}" type="presParOf" srcId="{0AC1028C-7200-4AAC-992F-8BF2342D6FEA}" destId="{2F2A32DA-F1F8-478D-B784-7D7834A5BFE2}" srcOrd="1" destOrd="0" presId="urn:microsoft.com/office/officeart/2005/8/layout/hList7"/>
    <dgm:cxn modelId="{F1497083-05F7-46B6-BF9F-280DC3D58675}" type="presParOf" srcId="{0AC1028C-7200-4AAC-992F-8BF2342D6FEA}" destId="{CF75C8D8-7B28-49E1-916A-553100C497AB}" srcOrd="2" destOrd="0" presId="urn:microsoft.com/office/officeart/2005/8/layout/hList7"/>
    <dgm:cxn modelId="{9D8801E3-EF71-4915-815F-338ED4AB3C40}" type="presParOf" srcId="{CF75C8D8-7B28-49E1-916A-553100C497AB}" destId="{3A58B764-1D38-4C04-9227-69A89A6677F5}" srcOrd="0" destOrd="0" presId="urn:microsoft.com/office/officeart/2005/8/layout/hList7"/>
    <dgm:cxn modelId="{404DB27C-4152-4CC9-A190-10902C16F53A}" type="presParOf" srcId="{CF75C8D8-7B28-49E1-916A-553100C497AB}" destId="{9AA3D1EA-6F15-4ABD-B3E7-F94FE44C9F5E}" srcOrd="1" destOrd="0" presId="urn:microsoft.com/office/officeart/2005/8/layout/hList7"/>
    <dgm:cxn modelId="{D2A4B389-6CD4-4C42-954C-7620865F637B}" type="presParOf" srcId="{CF75C8D8-7B28-49E1-916A-553100C497AB}" destId="{801C57C2-5414-4214-8F0B-244EC0299454}" srcOrd="2" destOrd="0" presId="urn:microsoft.com/office/officeart/2005/8/layout/hList7"/>
    <dgm:cxn modelId="{819909B6-D74A-4AF7-9F9E-069E7FBAE36B}" type="presParOf" srcId="{CF75C8D8-7B28-49E1-916A-553100C497AB}" destId="{53C785DA-15B1-4E8C-8368-B27B266C2C16}" srcOrd="3" destOrd="0" presId="urn:microsoft.com/office/officeart/2005/8/layout/hList7"/>
    <dgm:cxn modelId="{7062DEB7-0993-425E-8444-6CC9BC0F2158}" type="presParOf" srcId="{0AC1028C-7200-4AAC-992F-8BF2342D6FEA}" destId="{D6B6CA3B-078D-4B44-9D4D-50662819F2F3}" srcOrd="3" destOrd="0" presId="urn:microsoft.com/office/officeart/2005/8/layout/hList7"/>
    <dgm:cxn modelId="{D12DEF6F-76E4-4C62-A47B-4B0A68DF61B5}" type="presParOf" srcId="{0AC1028C-7200-4AAC-992F-8BF2342D6FEA}" destId="{9F8C942D-4D5F-4C79-B1BD-C4A023C28D0E}" srcOrd="4" destOrd="0" presId="urn:microsoft.com/office/officeart/2005/8/layout/hList7"/>
    <dgm:cxn modelId="{BAE2FEAC-6CA3-44D7-88C1-2083CFC12288}" type="presParOf" srcId="{9F8C942D-4D5F-4C79-B1BD-C4A023C28D0E}" destId="{D3562180-EB81-4B47-BBB7-AB4B02AF073D}" srcOrd="0" destOrd="0" presId="urn:microsoft.com/office/officeart/2005/8/layout/hList7"/>
    <dgm:cxn modelId="{275C666D-738A-4772-B46A-7A377AFDB85F}" type="presParOf" srcId="{9F8C942D-4D5F-4C79-B1BD-C4A023C28D0E}" destId="{462C7EE9-3551-4623-B3FF-55EB5989F2A0}" srcOrd="1" destOrd="0" presId="urn:microsoft.com/office/officeart/2005/8/layout/hList7"/>
    <dgm:cxn modelId="{DAE7469F-D182-438A-9D09-F8E672EFD740}" type="presParOf" srcId="{9F8C942D-4D5F-4C79-B1BD-C4A023C28D0E}" destId="{3838CE03-7D69-4082-A28E-7D251CAA146E}" srcOrd="2" destOrd="0" presId="urn:microsoft.com/office/officeart/2005/8/layout/hList7"/>
    <dgm:cxn modelId="{BA004A81-4205-4B0D-BF0B-18BA1E6171C0}" type="presParOf" srcId="{9F8C942D-4D5F-4C79-B1BD-C4A023C28D0E}" destId="{2F7A9EB0-691D-44F4-85C9-053B6780D51E}" srcOrd="3" destOrd="0" presId="urn:microsoft.com/office/officeart/2005/8/layout/hList7"/>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55BE66-CD93-46D7-9CEC-C61C50B50B8B}" type="doc">
      <dgm:prSet loTypeId="urn:microsoft.com/office/officeart/2005/8/layout/matrix3" loCatId="matrix" qsTypeId="urn:microsoft.com/office/officeart/2005/8/quickstyle/simple1" qsCatId="simple" csTypeId="urn:microsoft.com/office/officeart/2005/8/colors/colorful4" csCatId="colorful" phldr="1"/>
      <dgm:spPr/>
      <dgm:t>
        <a:bodyPr/>
        <a:lstStyle/>
        <a:p>
          <a:endParaRPr lang="en-IN"/>
        </a:p>
      </dgm:t>
    </dgm:pt>
    <dgm:pt modelId="{2732F9F0-CAD8-4C43-BD55-75BB4B4C0724}">
      <dgm:prSet phldrT="[Text]"/>
      <dgm:spPr>
        <a:ln>
          <a:solidFill>
            <a:schemeClr val="tx1"/>
          </a:solidFill>
        </a:ln>
      </dgm:spPr>
      <dgm:t>
        <a:bodyPr/>
        <a:lstStyle/>
        <a:p>
          <a:r>
            <a:rPr lang="en-IN"/>
            <a:t>Environmental </a:t>
          </a:r>
        </a:p>
      </dgm:t>
    </dgm:pt>
    <dgm:pt modelId="{6573C951-CBE0-4C05-B559-C82B78F34B30}" type="parTrans" cxnId="{2EA84F5F-27F9-41E4-8225-B5CBABC7A769}">
      <dgm:prSet/>
      <dgm:spPr/>
      <dgm:t>
        <a:bodyPr/>
        <a:lstStyle/>
        <a:p>
          <a:endParaRPr lang="en-IN"/>
        </a:p>
      </dgm:t>
    </dgm:pt>
    <dgm:pt modelId="{3C487A42-5536-476A-8235-EE392C4CA46E}" type="sibTrans" cxnId="{2EA84F5F-27F9-41E4-8225-B5CBABC7A769}">
      <dgm:prSet/>
      <dgm:spPr/>
      <dgm:t>
        <a:bodyPr/>
        <a:lstStyle/>
        <a:p>
          <a:endParaRPr lang="en-IN"/>
        </a:p>
      </dgm:t>
    </dgm:pt>
    <dgm:pt modelId="{FA5550E7-9501-4A0B-BA35-0EF4E29F1F62}">
      <dgm:prSet phldrT="[Text]"/>
      <dgm:spPr>
        <a:ln>
          <a:solidFill>
            <a:schemeClr val="tx1"/>
          </a:solidFill>
        </a:ln>
      </dgm:spPr>
      <dgm:t>
        <a:bodyPr/>
        <a:lstStyle/>
        <a:p>
          <a:r>
            <a:rPr lang="en-IN"/>
            <a:t>Socio-Cultural</a:t>
          </a:r>
        </a:p>
      </dgm:t>
    </dgm:pt>
    <dgm:pt modelId="{23387884-2B69-4FA2-967D-D877C951DDE1}" type="parTrans" cxnId="{2B751047-9090-4C17-BBB2-1DD8773E52FB}">
      <dgm:prSet/>
      <dgm:spPr/>
      <dgm:t>
        <a:bodyPr/>
        <a:lstStyle/>
        <a:p>
          <a:endParaRPr lang="en-IN"/>
        </a:p>
      </dgm:t>
    </dgm:pt>
    <dgm:pt modelId="{556C797E-E162-4DAD-BE30-A7218FFC8DB3}" type="sibTrans" cxnId="{2B751047-9090-4C17-BBB2-1DD8773E52FB}">
      <dgm:prSet/>
      <dgm:spPr/>
      <dgm:t>
        <a:bodyPr/>
        <a:lstStyle/>
        <a:p>
          <a:endParaRPr lang="en-IN"/>
        </a:p>
      </dgm:t>
    </dgm:pt>
    <dgm:pt modelId="{24E9E733-C2E4-4E65-BC10-16A3D2B33C93}">
      <dgm:prSet phldrT="[Text]"/>
      <dgm:spPr>
        <a:ln>
          <a:solidFill>
            <a:schemeClr val="tx1"/>
          </a:solidFill>
        </a:ln>
      </dgm:spPr>
      <dgm:t>
        <a:bodyPr/>
        <a:lstStyle/>
        <a:p>
          <a:r>
            <a:rPr lang="en-IN"/>
            <a:t>Quality</a:t>
          </a:r>
        </a:p>
      </dgm:t>
    </dgm:pt>
    <dgm:pt modelId="{08069E63-E62A-45A6-A69C-89767F4FFEDE}" type="parTrans" cxnId="{D220A980-46B3-4D49-9CF4-B12CBBD2D13B}">
      <dgm:prSet/>
      <dgm:spPr/>
      <dgm:t>
        <a:bodyPr/>
        <a:lstStyle/>
        <a:p>
          <a:endParaRPr lang="en-IN"/>
        </a:p>
      </dgm:t>
    </dgm:pt>
    <dgm:pt modelId="{0DACF57D-AE81-4E99-83CD-F8DF168F2A56}" type="sibTrans" cxnId="{D220A980-46B3-4D49-9CF4-B12CBBD2D13B}">
      <dgm:prSet/>
      <dgm:spPr/>
      <dgm:t>
        <a:bodyPr/>
        <a:lstStyle/>
        <a:p>
          <a:endParaRPr lang="en-IN"/>
        </a:p>
      </dgm:t>
    </dgm:pt>
    <dgm:pt modelId="{C1CB7C82-764F-4796-A247-6843A5877AA0}">
      <dgm:prSet phldrT="[Text]"/>
      <dgm:spPr>
        <a:ln>
          <a:solidFill>
            <a:schemeClr val="tx1"/>
          </a:solidFill>
        </a:ln>
      </dgm:spPr>
      <dgm:t>
        <a:bodyPr/>
        <a:lstStyle/>
        <a:p>
          <a:r>
            <a:rPr lang="en-IN"/>
            <a:t>Health and Safety</a:t>
          </a:r>
        </a:p>
      </dgm:t>
    </dgm:pt>
    <dgm:pt modelId="{99899605-3E4C-4C63-96AB-103AFF67339D}" type="parTrans" cxnId="{3812057F-DE87-456E-8D18-3E218576819D}">
      <dgm:prSet/>
      <dgm:spPr/>
      <dgm:t>
        <a:bodyPr/>
        <a:lstStyle/>
        <a:p>
          <a:endParaRPr lang="en-IN"/>
        </a:p>
      </dgm:t>
    </dgm:pt>
    <dgm:pt modelId="{30A4B320-25E0-4A34-9CF1-5F9E04982292}" type="sibTrans" cxnId="{3812057F-DE87-456E-8D18-3E218576819D}">
      <dgm:prSet/>
      <dgm:spPr/>
      <dgm:t>
        <a:bodyPr/>
        <a:lstStyle/>
        <a:p>
          <a:endParaRPr lang="en-IN"/>
        </a:p>
      </dgm:t>
    </dgm:pt>
    <dgm:pt modelId="{F89CF943-AF5F-4CF9-8BDD-E01604461766}" type="pres">
      <dgm:prSet presAssocID="{0055BE66-CD93-46D7-9CEC-C61C50B50B8B}" presName="matrix" presStyleCnt="0">
        <dgm:presLayoutVars>
          <dgm:chMax val="1"/>
          <dgm:dir/>
          <dgm:resizeHandles val="exact"/>
        </dgm:presLayoutVars>
      </dgm:prSet>
      <dgm:spPr/>
    </dgm:pt>
    <dgm:pt modelId="{CAD7CF66-CBBD-4A12-A560-BD931508FDE7}" type="pres">
      <dgm:prSet presAssocID="{0055BE66-CD93-46D7-9CEC-C61C50B50B8B}" presName="diamond" presStyleLbl="bgShp" presStyleIdx="0" presStyleCnt="1"/>
      <dgm:spPr/>
    </dgm:pt>
    <dgm:pt modelId="{FC1B4C06-2CCF-4BE2-94A7-F014827B96C6}" type="pres">
      <dgm:prSet presAssocID="{0055BE66-CD93-46D7-9CEC-C61C50B50B8B}" presName="quad1" presStyleLbl="node1" presStyleIdx="0" presStyleCnt="4">
        <dgm:presLayoutVars>
          <dgm:chMax val="0"/>
          <dgm:chPref val="0"/>
          <dgm:bulletEnabled val="1"/>
        </dgm:presLayoutVars>
      </dgm:prSet>
      <dgm:spPr/>
    </dgm:pt>
    <dgm:pt modelId="{08305CBC-1F8C-4097-AFBC-A65C212D7217}" type="pres">
      <dgm:prSet presAssocID="{0055BE66-CD93-46D7-9CEC-C61C50B50B8B}" presName="quad2" presStyleLbl="node1" presStyleIdx="1" presStyleCnt="4">
        <dgm:presLayoutVars>
          <dgm:chMax val="0"/>
          <dgm:chPref val="0"/>
          <dgm:bulletEnabled val="1"/>
        </dgm:presLayoutVars>
      </dgm:prSet>
      <dgm:spPr/>
    </dgm:pt>
    <dgm:pt modelId="{B6BE3DE6-DE69-487A-8B40-B2B02F74BD23}" type="pres">
      <dgm:prSet presAssocID="{0055BE66-CD93-46D7-9CEC-C61C50B50B8B}" presName="quad3" presStyleLbl="node1" presStyleIdx="2" presStyleCnt="4">
        <dgm:presLayoutVars>
          <dgm:chMax val="0"/>
          <dgm:chPref val="0"/>
          <dgm:bulletEnabled val="1"/>
        </dgm:presLayoutVars>
      </dgm:prSet>
      <dgm:spPr/>
    </dgm:pt>
    <dgm:pt modelId="{D65A153B-4B06-4C57-81BE-11D6E0524D90}" type="pres">
      <dgm:prSet presAssocID="{0055BE66-CD93-46D7-9CEC-C61C50B50B8B}" presName="quad4" presStyleLbl="node1" presStyleIdx="3" presStyleCnt="4">
        <dgm:presLayoutVars>
          <dgm:chMax val="0"/>
          <dgm:chPref val="0"/>
          <dgm:bulletEnabled val="1"/>
        </dgm:presLayoutVars>
      </dgm:prSet>
      <dgm:spPr/>
    </dgm:pt>
  </dgm:ptLst>
  <dgm:cxnLst>
    <dgm:cxn modelId="{C1FEA811-0292-4097-858C-826E54E00AD2}" type="presOf" srcId="{0055BE66-CD93-46D7-9CEC-C61C50B50B8B}" destId="{F89CF943-AF5F-4CF9-8BDD-E01604461766}" srcOrd="0" destOrd="0" presId="urn:microsoft.com/office/officeart/2005/8/layout/matrix3"/>
    <dgm:cxn modelId="{3BF3C212-C937-4306-AFCC-5A60EC4980DB}" type="presOf" srcId="{24E9E733-C2E4-4E65-BC10-16A3D2B33C93}" destId="{B6BE3DE6-DE69-487A-8B40-B2B02F74BD23}" srcOrd="0" destOrd="0" presId="urn:microsoft.com/office/officeart/2005/8/layout/matrix3"/>
    <dgm:cxn modelId="{2EA84F5F-27F9-41E4-8225-B5CBABC7A769}" srcId="{0055BE66-CD93-46D7-9CEC-C61C50B50B8B}" destId="{2732F9F0-CAD8-4C43-BD55-75BB4B4C0724}" srcOrd="0" destOrd="0" parTransId="{6573C951-CBE0-4C05-B559-C82B78F34B30}" sibTransId="{3C487A42-5536-476A-8235-EE392C4CA46E}"/>
    <dgm:cxn modelId="{2B751047-9090-4C17-BBB2-1DD8773E52FB}" srcId="{0055BE66-CD93-46D7-9CEC-C61C50B50B8B}" destId="{FA5550E7-9501-4A0B-BA35-0EF4E29F1F62}" srcOrd="1" destOrd="0" parTransId="{23387884-2B69-4FA2-967D-D877C951DDE1}" sibTransId="{556C797E-E162-4DAD-BE30-A7218FFC8DB3}"/>
    <dgm:cxn modelId="{3812057F-DE87-456E-8D18-3E218576819D}" srcId="{0055BE66-CD93-46D7-9CEC-C61C50B50B8B}" destId="{C1CB7C82-764F-4796-A247-6843A5877AA0}" srcOrd="3" destOrd="0" parTransId="{99899605-3E4C-4C63-96AB-103AFF67339D}" sibTransId="{30A4B320-25E0-4A34-9CF1-5F9E04982292}"/>
    <dgm:cxn modelId="{D220A980-46B3-4D49-9CF4-B12CBBD2D13B}" srcId="{0055BE66-CD93-46D7-9CEC-C61C50B50B8B}" destId="{24E9E733-C2E4-4E65-BC10-16A3D2B33C93}" srcOrd="2" destOrd="0" parTransId="{08069E63-E62A-45A6-A69C-89767F4FFEDE}" sibTransId="{0DACF57D-AE81-4E99-83CD-F8DF168F2A56}"/>
    <dgm:cxn modelId="{79F9BD84-CEF2-49EF-B81F-E30CA5E16D16}" type="presOf" srcId="{FA5550E7-9501-4A0B-BA35-0EF4E29F1F62}" destId="{08305CBC-1F8C-4097-AFBC-A65C212D7217}" srcOrd="0" destOrd="0" presId="urn:microsoft.com/office/officeart/2005/8/layout/matrix3"/>
    <dgm:cxn modelId="{9D3A3C94-A3BC-4EAA-8357-B88C892DA737}" type="presOf" srcId="{2732F9F0-CAD8-4C43-BD55-75BB4B4C0724}" destId="{FC1B4C06-2CCF-4BE2-94A7-F014827B96C6}" srcOrd="0" destOrd="0" presId="urn:microsoft.com/office/officeart/2005/8/layout/matrix3"/>
    <dgm:cxn modelId="{826605A3-077C-49BC-B3C2-48EDFDDBE6ED}" type="presOf" srcId="{C1CB7C82-764F-4796-A247-6843A5877AA0}" destId="{D65A153B-4B06-4C57-81BE-11D6E0524D90}" srcOrd="0" destOrd="0" presId="urn:microsoft.com/office/officeart/2005/8/layout/matrix3"/>
    <dgm:cxn modelId="{00E7B42B-92A6-4358-A5EC-4C1E215A228A}" type="presParOf" srcId="{F89CF943-AF5F-4CF9-8BDD-E01604461766}" destId="{CAD7CF66-CBBD-4A12-A560-BD931508FDE7}" srcOrd="0" destOrd="0" presId="urn:microsoft.com/office/officeart/2005/8/layout/matrix3"/>
    <dgm:cxn modelId="{2132EC80-760A-41CD-8B0E-110F66474769}" type="presParOf" srcId="{F89CF943-AF5F-4CF9-8BDD-E01604461766}" destId="{FC1B4C06-2CCF-4BE2-94A7-F014827B96C6}" srcOrd="1" destOrd="0" presId="urn:microsoft.com/office/officeart/2005/8/layout/matrix3"/>
    <dgm:cxn modelId="{EE75C315-BE85-407D-844C-3355AFA825E0}" type="presParOf" srcId="{F89CF943-AF5F-4CF9-8BDD-E01604461766}" destId="{08305CBC-1F8C-4097-AFBC-A65C212D7217}" srcOrd="2" destOrd="0" presId="urn:microsoft.com/office/officeart/2005/8/layout/matrix3"/>
    <dgm:cxn modelId="{1B16F427-6128-459D-BC4A-6BCA0B9B5545}" type="presParOf" srcId="{F89CF943-AF5F-4CF9-8BDD-E01604461766}" destId="{B6BE3DE6-DE69-487A-8B40-B2B02F74BD23}" srcOrd="3" destOrd="0" presId="urn:microsoft.com/office/officeart/2005/8/layout/matrix3"/>
    <dgm:cxn modelId="{7C05E2D3-4533-485B-A0AC-C4CCD8DA2615}" type="presParOf" srcId="{F89CF943-AF5F-4CF9-8BDD-E01604461766}" destId="{D65A153B-4B06-4C57-81BE-11D6E0524D90}" srcOrd="4" destOrd="0" presId="urn:microsoft.com/office/officeart/2005/8/layout/matrix3"/>
  </dgm:cxnLst>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858111-0D77-4F37-882F-95CE615DB0EF}">
      <dsp:nvSpPr>
        <dsp:cNvPr id="0" name=""/>
        <dsp:cNvSpPr/>
      </dsp:nvSpPr>
      <dsp:spPr>
        <a:xfrm>
          <a:off x="1151" y="0"/>
          <a:ext cx="1792188" cy="3200400"/>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10% waste reduction</a:t>
          </a:r>
        </a:p>
      </dsp:txBody>
      <dsp:txXfrm>
        <a:off x="1151" y="1280160"/>
        <a:ext cx="1792188" cy="1280160"/>
      </dsp:txXfrm>
    </dsp:sp>
    <dsp:sp modelId="{FB58C86A-5E2B-45B8-8731-4D62B77EA501}">
      <dsp:nvSpPr>
        <dsp:cNvPr id="0" name=""/>
        <dsp:cNvSpPr/>
      </dsp:nvSpPr>
      <dsp:spPr>
        <a:xfrm>
          <a:off x="364379" y="192024"/>
          <a:ext cx="1065733" cy="1065733"/>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5000" r="-5000"/>
          </a:stretch>
        </a:blipFill>
        <a:ln>
          <a:solidFill>
            <a:schemeClr val="tx1"/>
          </a:solid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sp>
    <dsp:sp modelId="{3A58B764-1D38-4C04-9227-69A89A6677F5}">
      <dsp:nvSpPr>
        <dsp:cNvPr id="0" name=""/>
        <dsp:cNvSpPr/>
      </dsp:nvSpPr>
      <dsp:spPr>
        <a:xfrm>
          <a:off x="1847105" y="0"/>
          <a:ext cx="1792188" cy="3200400"/>
        </a:xfrm>
        <a:prstGeom prst="roundRect">
          <a:avLst>
            <a:gd name="adj" fmla="val 1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5% reduction in water wastage</a:t>
          </a:r>
        </a:p>
      </dsp:txBody>
      <dsp:txXfrm>
        <a:off x="1847105" y="1280160"/>
        <a:ext cx="1792188" cy="1280160"/>
      </dsp:txXfrm>
    </dsp:sp>
    <dsp:sp modelId="{53C785DA-15B1-4E8C-8368-B27B266C2C16}">
      <dsp:nvSpPr>
        <dsp:cNvPr id="0" name=""/>
        <dsp:cNvSpPr/>
      </dsp:nvSpPr>
      <dsp:spPr>
        <a:xfrm>
          <a:off x="2210333" y="192024"/>
          <a:ext cx="1065733" cy="1065733"/>
        </a:xfrm>
        <a:prstGeom prst="ellipse">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a:stretch>
        </a:blipFill>
        <a:ln>
          <a:solidFill>
            <a:schemeClr val="tx1"/>
          </a:solid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sp>
    <dsp:sp modelId="{D3562180-EB81-4B47-BBB7-AB4B02AF073D}">
      <dsp:nvSpPr>
        <dsp:cNvPr id="0" name=""/>
        <dsp:cNvSpPr/>
      </dsp:nvSpPr>
      <dsp:spPr>
        <a:xfrm>
          <a:off x="3693059" y="0"/>
          <a:ext cx="1792188" cy="3200400"/>
        </a:xfrm>
        <a:prstGeom prst="roundRect">
          <a:avLst>
            <a:gd name="adj" fmla="val 1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5% reduction in elecricity consumption</a:t>
          </a:r>
        </a:p>
      </dsp:txBody>
      <dsp:txXfrm>
        <a:off x="3693059" y="1280160"/>
        <a:ext cx="1792188" cy="1280160"/>
      </dsp:txXfrm>
    </dsp:sp>
    <dsp:sp modelId="{2F7A9EB0-691D-44F4-85C9-053B6780D51E}">
      <dsp:nvSpPr>
        <dsp:cNvPr id="0" name=""/>
        <dsp:cNvSpPr/>
      </dsp:nvSpPr>
      <dsp:spPr>
        <a:xfrm>
          <a:off x="4056287" y="192024"/>
          <a:ext cx="1065733" cy="1065733"/>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4000" b="-4000"/>
          </a:stretch>
        </a:blipFill>
        <a:ln>
          <a:solidFill>
            <a:schemeClr val="tx1"/>
          </a:solid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sp>
    <dsp:sp modelId="{F940B4C0-EAE3-41B7-A024-67CD0F177DB7}">
      <dsp:nvSpPr>
        <dsp:cNvPr id="0" name=""/>
        <dsp:cNvSpPr/>
      </dsp:nvSpPr>
      <dsp:spPr>
        <a:xfrm>
          <a:off x="219456" y="2560320"/>
          <a:ext cx="5047488" cy="480060"/>
        </a:xfrm>
        <a:prstGeom prst="leftRightArrow">
          <a:avLst/>
        </a:prstGeom>
        <a:solidFill>
          <a:schemeClr val="accent4">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D7CF66-CBBD-4A12-A560-BD931508FDE7}">
      <dsp:nvSpPr>
        <dsp:cNvPr id="0" name=""/>
        <dsp:cNvSpPr/>
      </dsp:nvSpPr>
      <dsp:spPr>
        <a:xfrm>
          <a:off x="1143000" y="0"/>
          <a:ext cx="3200400" cy="3200400"/>
        </a:xfrm>
        <a:prstGeom prst="diamond">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C1B4C06-2CCF-4BE2-94A7-F014827B96C6}">
      <dsp:nvSpPr>
        <dsp:cNvPr id="0" name=""/>
        <dsp:cNvSpPr/>
      </dsp:nvSpPr>
      <dsp:spPr>
        <a:xfrm>
          <a:off x="1447038" y="304038"/>
          <a:ext cx="1248156" cy="1248156"/>
        </a:xfrm>
        <a:prstGeom prst="roundRect">
          <a:avLst/>
        </a:prstGeom>
        <a:solidFill>
          <a:schemeClr val="accent4">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Environmental </a:t>
          </a:r>
        </a:p>
      </dsp:txBody>
      <dsp:txXfrm>
        <a:off x="1507968" y="364968"/>
        <a:ext cx="1126296" cy="1126296"/>
      </dsp:txXfrm>
    </dsp:sp>
    <dsp:sp modelId="{08305CBC-1F8C-4097-AFBC-A65C212D7217}">
      <dsp:nvSpPr>
        <dsp:cNvPr id="0" name=""/>
        <dsp:cNvSpPr/>
      </dsp:nvSpPr>
      <dsp:spPr>
        <a:xfrm>
          <a:off x="2791206" y="304038"/>
          <a:ext cx="1248156" cy="1248156"/>
        </a:xfrm>
        <a:prstGeom prst="roundRect">
          <a:avLst/>
        </a:prstGeom>
        <a:solidFill>
          <a:schemeClr val="accent4">
            <a:hueOff val="3266964"/>
            <a:satOff val="-13592"/>
            <a:lumOff val="3203"/>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Socio-Cultural</a:t>
          </a:r>
        </a:p>
      </dsp:txBody>
      <dsp:txXfrm>
        <a:off x="2852136" y="364968"/>
        <a:ext cx="1126296" cy="1126296"/>
      </dsp:txXfrm>
    </dsp:sp>
    <dsp:sp modelId="{B6BE3DE6-DE69-487A-8B40-B2B02F74BD23}">
      <dsp:nvSpPr>
        <dsp:cNvPr id="0" name=""/>
        <dsp:cNvSpPr/>
      </dsp:nvSpPr>
      <dsp:spPr>
        <a:xfrm>
          <a:off x="1447038" y="1648206"/>
          <a:ext cx="1248156" cy="1248156"/>
        </a:xfrm>
        <a:prstGeom prst="roundRect">
          <a:avLst/>
        </a:prstGeom>
        <a:solidFill>
          <a:schemeClr val="accent4">
            <a:hueOff val="6533927"/>
            <a:satOff val="-27185"/>
            <a:lumOff val="6405"/>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Quality</a:t>
          </a:r>
        </a:p>
      </dsp:txBody>
      <dsp:txXfrm>
        <a:off x="1507968" y="1709136"/>
        <a:ext cx="1126296" cy="1126296"/>
      </dsp:txXfrm>
    </dsp:sp>
    <dsp:sp modelId="{D65A153B-4B06-4C57-81BE-11D6E0524D90}">
      <dsp:nvSpPr>
        <dsp:cNvPr id="0" name=""/>
        <dsp:cNvSpPr/>
      </dsp:nvSpPr>
      <dsp:spPr>
        <a:xfrm>
          <a:off x="2791206" y="1648206"/>
          <a:ext cx="1248156" cy="1248156"/>
        </a:xfrm>
        <a:prstGeom prst="roundRect">
          <a:avLst/>
        </a:prstGeom>
        <a:solidFill>
          <a:schemeClr val="accent4">
            <a:hueOff val="9800891"/>
            <a:satOff val="-40777"/>
            <a:lumOff val="9608"/>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Health and Safety</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4A26F-FE69-4B72-B254-B0AD8E590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3066</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ramona balan</cp:lastModifiedBy>
  <cp:revision>2</cp:revision>
  <dcterms:created xsi:type="dcterms:W3CDTF">2023-11-11T12:32:00Z</dcterms:created>
  <dcterms:modified xsi:type="dcterms:W3CDTF">2023-11-11T12:32:00Z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6a19c4f3-d43e-44ea-8584-f7d5860a7cc8</vt:lpwstr>
  </property>
</Properties>
</file>