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CFA8F" w14:textId="77777777" w:rsidR="00163B67" w:rsidRPr="008C68BD" w:rsidRDefault="00163B67" w:rsidP="00866F12">
      <w:pPr>
        <w:spacing w:after="0" w:line="276" w:lineRule="auto"/>
        <w:jc w:val="both"/>
        <w:rPr>
          <w:rFonts w:ascii="Arial" w:hAnsi="Arial" w:cs="Arial"/>
          <w:b/>
          <w:bCs/>
        </w:rPr>
      </w:pPr>
    </w:p>
    <w:p w14:paraId="1DAD5B43" w14:textId="033346F9" w:rsidR="00163B67" w:rsidRPr="008C68BD" w:rsidRDefault="00163B67" w:rsidP="00866F12">
      <w:pPr>
        <w:spacing w:after="0" w:line="276" w:lineRule="auto"/>
        <w:jc w:val="both"/>
        <w:rPr>
          <w:rFonts w:ascii="Arial" w:hAnsi="Arial" w:cs="Arial"/>
          <w:b/>
          <w:bCs/>
        </w:rPr>
      </w:pPr>
    </w:p>
    <w:tbl>
      <w:tblPr>
        <w:tblStyle w:val="TableGrid"/>
        <w:tblW w:w="9562" w:type="dxa"/>
        <w:tblLook w:val="04A0" w:firstRow="1" w:lastRow="0" w:firstColumn="1" w:lastColumn="0" w:noHBand="0" w:noVBand="1"/>
      </w:tblPr>
      <w:tblGrid>
        <w:gridCol w:w="2815"/>
        <w:gridCol w:w="6747"/>
      </w:tblGrid>
      <w:tr w:rsidR="00F83EAF" w14:paraId="4381AF3F" w14:textId="77777777" w:rsidTr="00E35D24">
        <w:trPr>
          <w:trHeight w:val="759"/>
        </w:trPr>
        <w:tc>
          <w:tcPr>
            <w:tcW w:w="2815" w:type="dxa"/>
          </w:tcPr>
          <w:p w14:paraId="7055C53F" w14:textId="29BA14F6" w:rsidR="00F83EAF" w:rsidRPr="00036CC7" w:rsidRDefault="00F83EAF" w:rsidP="00866F12">
            <w:pPr>
              <w:spacing w:before="240" w:line="276" w:lineRule="auto"/>
              <w:jc w:val="both"/>
              <w:rPr>
                <w:rFonts w:ascii="Arial" w:hAnsi="Arial" w:cs="Arial"/>
                <w:b/>
                <w:bCs/>
              </w:rPr>
            </w:pPr>
            <w:r w:rsidRPr="00036CC7">
              <w:rPr>
                <w:rFonts w:ascii="Arial" w:hAnsi="Arial" w:cs="Arial"/>
                <w:b/>
                <w:bCs/>
              </w:rPr>
              <w:t>S</w:t>
            </w:r>
            <w:r w:rsidR="00DB7D97" w:rsidRPr="00036CC7">
              <w:rPr>
                <w:rFonts w:ascii="Arial" w:hAnsi="Arial" w:cs="Arial"/>
                <w:b/>
                <w:bCs/>
              </w:rPr>
              <w:t>tudent Name:</w:t>
            </w:r>
          </w:p>
        </w:tc>
        <w:tc>
          <w:tcPr>
            <w:tcW w:w="6747" w:type="dxa"/>
          </w:tcPr>
          <w:p w14:paraId="257CE59E" w14:textId="1FA2A17A" w:rsidR="00F83EAF" w:rsidRDefault="00DB7D97" w:rsidP="00866F12">
            <w:pPr>
              <w:spacing w:before="240" w:line="276" w:lineRule="auto"/>
              <w:jc w:val="both"/>
              <w:rPr>
                <w:rFonts w:ascii="Arial" w:hAnsi="Arial" w:cs="Arial"/>
              </w:rPr>
            </w:pPr>
            <w:r>
              <w:rPr>
                <w:rFonts w:ascii="Arial" w:hAnsi="Arial" w:cs="Arial"/>
              </w:rPr>
              <w:t xml:space="preserve">Patel Jeel </w:t>
            </w:r>
            <w:r w:rsidR="00BE4A8E">
              <w:rPr>
                <w:rFonts w:ascii="Arial" w:hAnsi="Arial" w:cs="Arial"/>
              </w:rPr>
              <w:t>Vipul Bhai</w:t>
            </w:r>
          </w:p>
        </w:tc>
      </w:tr>
      <w:tr w:rsidR="00DB7D97" w14:paraId="54EC8672" w14:textId="77777777" w:rsidTr="00E35D24">
        <w:trPr>
          <w:trHeight w:val="759"/>
        </w:trPr>
        <w:tc>
          <w:tcPr>
            <w:tcW w:w="2815" w:type="dxa"/>
          </w:tcPr>
          <w:p w14:paraId="551E1E44" w14:textId="40BAC157" w:rsidR="00DB7D97" w:rsidRPr="00036CC7" w:rsidRDefault="00DB7D97" w:rsidP="00866F12">
            <w:pPr>
              <w:spacing w:before="240" w:line="276" w:lineRule="auto"/>
              <w:jc w:val="both"/>
              <w:rPr>
                <w:rFonts w:ascii="Arial" w:hAnsi="Arial" w:cs="Arial"/>
                <w:b/>
                <w:bCs/>
              </w:rPr>
            </w:pPr>
            <w:r w:rsidRPr="00036CC7">
              <w:rPr>
                <w:rFonts w:ascii="Arial" w:hAnsi="Arial" w:cs="Arial"/>
                <w:b/>
                <w:bCs/>
              </w:rPr>
              <w:t>Student No.</w:t>
            </w:r>
          </w:p>
        </w:tc>
        <w:tc>
          <w:tcPr>
            <w:tcW w:w="6747" w:type="dxa"/>
          </w:tcPr>
          <w:p w14:paraId="7F7C0C30" w14:textId="79BDFA04" w:rsidR="00DB7D97" w:rsidRDefault="00DB7D97" w:rsidP="00866F12">
            <w:pPr>
              <w:spacing w:before="240" w:line="276" w:lineRule="auto"/>
              <w:jc w:val="both"/>
              <w:rPr>
                <w:rFonts w:ascii="Arial" w:hAnsi="Arial" w:cs="Arial"/>
              </w:rPr>
            </w:pPr>
            <w:r>
              <w:rPr>
                <w:rFonts w:ascii="Arial" w:hAnsi="Arial" w:cs="Arial"/>
              </w:rPr>
              <w:t>2534779</w:t>
            </w:r>
          </w:p>
        </w:tc>
      </w:tr>
      <w:tr w:rsidR="00DB7D97" w14:paraId="483BF2BF" w14:textId="77777777" w:rsidTr="00E35D24">
        <w:trPr>
          <w:trHeight w:val="759"/>
        </w:trPr>
        <w:tc>
          <w:tcPr>
            <w:tcW w:w="2815" w:type="dxa"/>
          </w:tcPr>
          <w:p w14:paraId="75EE74A6" w14:textId="0A6CDCF0" w:rsidR="00DB7D97" w:rsidRPr="00036CC7" w:rsidRDefault="00520589" w:rsidP="00866F12">
            <w:pPr>
              <w:spacing w:before="240" w:line="276" w:lineRule="auto"/>
              <w:jc w:val="both"/>
              <w:rPr>
                <w:rFonts w:ascii="Arial" w:hAnsi="Arial" w:cs="Arial"/>
                <w:b/>
                <w:bCs/>
              </w:rPr>
            </w:pPr>
            <w:proofErr w:type="spellStart"/>
            <w:r>
              <w:rPr>
                <w:rFonts w:ascii="Arial" w:hAnsi="Arial" w:cs="Arial"/>
                <w:b/>
                <w:bCs/>
              </w:rPr>
              <w:t>P</w:t>
            </w:r>
            <w:r w:rsidR="00DA3C9F" w:rsidRPr="00DA3C9F">
              <w:rPr>
                <w:rFonts w:ascii="Arial" w:hAnsi="Arial" w:cs="Arial"/>
                <w:b/>
                <w:bCs/>
              </w:rPr>
              <w:t>rogramme</w:t>
            </w:r>
            <w:proofErr w:type="spellEnd"/>
            <w:r w:rsidR="005329C6" w:rsidRPr="00036CC7">
              <w:rPr>
                <w:rFonts w:ascii="Arial" w:hAnsi="Arial" w:cs="Arial"/>
                <w:b/>
                <w:bCs/>
              </w:rPr>
              <w:t>:</w:t>
            </w:r>
          </w:p>
        </w:tc>
        <w:tc>
          <w:tcPr>
            <w:tcW w:w="6747" w:type="dxa"/>
          </w:tcPr>
          <w:p w14:paraId="57FE0CBF" w14:textId="3EE38AA3" w:rsidR="00DB7D97" w:rsidRDefault="005329C6" w:rsidP="00866F12">
            <w:pPr>
              <w:spacing w:before="240" w:line="276" w:lineRule="auto"/>
              <w:jc w:val="both"/>
              <w:rPr>
                <w:rFonts w:ascii="Arial" w:hAnsi="Arial" w:cs="Arial"/>
              </w:rPr>
            </w:pPr>
            <w:r>
              <w:rPr>
                <w:rFonts w:ascii="Arial" w:hAnsi="Arial" w:cs="Arial"/>
              </w:rPr>
              <w:t>Master of Business Admini</w:t>
            </w:r>
            <w:r w:rsidR="00F57396">
              <w:rPr>
                <w:rFonts w:ascii="Arial" w:hAnsi="Arial" w:cs="Arial"/>
              </w:rPr>
              <w:t>stration</w:t>
            </w:r>
          </w:p>
        </w:tc>
      </w:tr>
      <w:tr w:rsidR="005329C6" w14:paraId="0754377F" w14:textId="77777777" w:rsidTr="00E35D24">
        <w:trPr>
          <w:trHeight w:val="759"/>
        </w:trPr>
        <w:tc>
          <w:tcPr>
            <w:tcW w:w="2815" w:type="dxa"/>
          </w:tcPr>
          <w:p w14:paraId="0901705A" w14:textId="7BDE39E8" w:rsidR="005329C6" w:rsidRPr="00036CC7" w:rsidRDefault="00F57396" w:rsidP="00866F12">
            <w:pPr>
              <w:spacing w:before="240" w:line="276" w:lineRule="auto"/>
              <w:jc w:val="both"/>
              <w:rPr>
                <w:rFonts w:ascii="Arial" w:hAnsi="Arial" w:cs="Arial"/>
                <w:b/>
                <w:bCs/>
              </w:rPr>
            </w:pPr>
            <w:r w:rsidRPr="00036CC7">
              <w:rPr>
                <w:rFonts w:ascii="Arial" w:hAnsi="Arial" w:cs="Arial"/>
                <w:b/>
                <w:bCs/>
              </w:rPr>
              <w:t>Module</w:t>
            </w:r>
          </w:p>
        </w:tc>
        <w:tc>
          <w:tcPr>
            <w:tcW w:w="6747" w:type="dxa"/>
          </w:tcPr>
          <w:p w14:paraId="173FD828" w14:textId="48BE602C" w:rsidR="005329C6" w:rsidRDefault="00F57396" w:rsidP="00866F12">
            <w:pPr>
              <w:spacing w:before="240" w:line="276" w:lineRule="auto"/>
              <w:jc w:val="both"/>
              <w:rPr>
                <w:rFonts w:ascii="Arial" w:hAnsi="Arial" w:cs="Arial"/>
              </w:rPr>
            </w:pPr>
            <w:r>
              <w:rPr>
                <w:rFonts w:ascii="Arial" w:hAnsi="Arial" w:cs="Arial"/>
              </w:rPr>
              <w:t>Marketing Management</w:t>
            </w:r>
          </w:p>
        </w:tc>
      </w:tr>
      <w:tr w:rsidR="00F57396" w14:paraId="4DEAE80A" w14:textId="77777777" w:rsidTr="00E35D24">
        <w:trPr>
          <w:trHeight w:val="759"/>
        </w:trPr>
        <w:tc>
          <w:tcPr>
            <w:tcW w:w="2815" w:type="dxa"/>
          </w:tcPr>
          <w:p w14:paraId="53517DA1" w14:textId="4A7E5B70" w:rsidR="00F57396" w:rsidRPr="00036CC7" w:rsidRDefault="00F57396" w:rsidP="00866F12">
            <w:pPr>
              <w:spacing w:before="240" w:line="276" w:lineRule="auto"/>
              <w:jc w:val="both"/>
              <w:rPr>
                <w:rFonts w:ascii="Arial" w:hAnsi="Arial" w:cs="Arial"/>
                <w:b/>
                <w:bCs/>
              </w:rPr>
            </w:pPr>
            <w:r w:rsidRPr="00036CC7">
              <w:rPr>
                <w:rFonts w:ascii="Arial" w:hAnsi="Arial" w:cs="Arial"/>
                <w:b/>
                <w:bCs/>
              </w:rPr>
              <w:t>Module Code:</w:t>
            </w:r>
          </w:p>
        </w:tc>
        <w:tc>
          <w:tcPr>
            <w:tcW w:w="6747" w:type="dxa"/>
          </w:tcPr>
          <w:p w14:paraId="784D70BD" w14:textId="206F3392" w:rsidR="00F57396" w:rsidRDefault="00FE169F" w:rsidP="00866F12">
            <w:pPr>
              <w:spacing w:before="240" w:line="276" w:lineRule="auto"/>
              <w:jc w:val="both"/>
              <w:rPr>
                <w:rFonts w:ascii="Arial" w:hAnsi="Arial" w:cs="Arial"/>
              </w:rPr>
            </w:pPr>
            <w:r>
              <w:rPr>
                <w:rFonts w:ascii="Arial" w:hAnsi="Arial" w:cs="Arial"/>
              </w:rPr>
              <w:t>LCMB7024</w:t>
            </w:r>
          </w:p>
        </w:tc>
      </w:tr>
      <w:tr w:rsidR="00FE169F" w14:paraId="3D2C694C" w14:textId="77777777" w:rsidTr="00036CC7">
        <w:trPr>
          <w:trHeight w:val="908"/>
        </w:trPr>
        <w:tc>
          <w:tcPr>
            <w:tcW w:w="2815" w:type="dxa"/>
          </w:tcPr>
          <w:p w14:paraId="5B4042F8" w14:textId="1757F820" w:rsidR="00FE169F" w:rsidRPr="00036CC7" w:rsidRDefault="00FE169F" w:rsidP="00866F12">
            <w:pPr>
              <w:spacing w:before="240" w:line="276" w:lineRule="auto"/>
              <w:jc w:val="both"/>
              <w:rPr>
                <w:rFonts w:ascii="Arial" w:hAnsi="Arial" w:cs="Arial"/>
                <w:b/>
                <w:bCs/>
              </w:rPr>
            </w:pPr>
            <w:r w:rsidRPr="00036CC7">
              <w:rPr>
                <w:rFonts w:ascii="Arial" w:hAnsi="Arial" w:cs="Arial"/>
                <w:b/>
                <w:bCs/>
              </w:rPr>
              <w:t>Lecturer:</w:t>
            </w:r>
          </w:p>
        </w:tc>
        <w:tc>
          <w:tcPr>
            <w:tcW w:w="6747" w:type="dxa"/>
          </w:tcPr>
          <w:p w14:paraId="4B55FF35" w14:textId="78E7FF36" w:rsidR="00FE169F" w:rsidRPr="00906B28" w:rsidRDefault="00906B28" w:rsidP="00866F12">
            <w:pPr>
              <w:spacing w:before="240" w:line="276" w:lineRule="auto"/>
              <w:jc w:val="both"/>
              <w:rPr>
                <w:rFonts w:ascii="Arial" w:hAnsi="Arial" w:cs="Arial"/>
              </w:rPr>
            </w:pPr>
            <w:r w:rsidRPr="00906B28">
              <w:rPr>
                <w:rFonts w:ascii="Arial" w:hAnsi="Arial" w:cs="Arial"/>
              </w:rPr>
              <w:t>Taonga Kaonga </w:t>
            </w:r>
            <w:proofErr w:type="spellStart"/>
            <w:r w:rsidRPr="00906B28">
              <w:rPr>
                <w:rFonts w:ascii="Arial" w:hAnsi="Arial" w:cs="Arial"/>
              </w:rPr>
              <w:t>Sobere-Snithers</w:t>
            </w:r>
            <w:proofErr w:type="spellEnd"/>
            <w:r w:rsidRPr="00906B28">
              <w:rPr>
                <w:rFonts w:ascii="Arial" w:hAnsi="Arial" w:cs="Arial"/>
              </w:rPr>
              <w:t> (Birmingham)</w:t>
            </w:r>
          </w:p>
        </w:tc>
      </w:tr>
    </w:tbl>
    <w:p w14:paraId="1EA95A60" w14:textId="77777777" w:rsidR="00FD268A" w:rsidRPr="008C68BD" w:rsidRDefault="00FD268A" w:rsidP="00866F12">
      <w:pPr>
        <w:spacing w:line="276" w:lineRule="auto"/>
        <w:jc w:val="both"/>
        <w:rPr>
          <w:rFonts w:ascii="Arial" w:hAnsi="Arial" w:cs="Arial"/>
        </w:rPr>
      </w:pPr>
    </w:p>
    <w:p w14:paraId="45D482CA" w14:textId="77777777" w:rsidR="00163B67" w:rsidRPr="008C68BD" w:rsidRDefault="00163B67" w:rsidP="00866F12">
      <w:pPr>
        <w:spacing w:line="276" w:lineRule="auto"/>
        <w:jc w:val="both"/>
        <w:rPr>
          <w:rFonts w:ascii="Arial" w:hAnsi="Arial" w:cs="Arial"/>
        </w:rPr>
      </w:pPr>
    </w:p>
    <w:p w14:paraId="137BD06C" w14:textId="77777777" w:rsidR="00163B67" w:rsidRPr="008C68BD" w:rsidRDefault="00163B67" w:rsidP="00866F12">
      <w:pPr>
        <w:spacing w:line="276" w:lineRule="auto"/>
        <w:jc w:val="both"/>
        <w:rPr>
          <w:rFonts w:ascii="Arial" w:hAnsi="Arial" w:cs="Arial"/>
        </w:rPr>
      </w:pPr>
    </w:p>
    <w:p w14:paraId="21A5510D" w14:textId="77777777" w:rsidR="00163B67" w:rsidRPr="008C68BD" w:rsidRDefault="00163B67" w:rsidP="00866F12">
      <w:pPr>
        <w:spacing w:line="276" w:lineRule="auto"/>
        <w:jc w:val="both"/>
        <w:rPr>
          <w:rFonts w:ascii="Arial" w:hAnsi="Arial" w:cs="Arial"/>
        </w:rPr>
      </w:pPr>
    </w:p>
    <w:p w14:paraId="0675B13B" w14:textId="77777777" w:rsidR="00163B67" w:rsidRPr="008C68BD" w:rsidRDefault="00163B67" w:rsidP="00866F12">
      <w:pPr>
        <w:spacing w:line="276" w:lineRule="auto"/>
        <w:jc w:val="both"/>
        <w:rPr>
          <w:rFonts w:ascii="Arial" w:hAnsi="Arial" w:cs="Arial"/>
        </w:rPr>
      </w:pPr>
    </w:p>
    <w:p w14:paraId="2C3FF88A" w14:textId="77777777" w:rsidR="00163B67" w:rsidRPr="008C68BD" w:rsidRDefault="00163B67" w:rsidP="00866F12">
      <w:pPr>
        <w:spacing w:line="276" w:lineRule="auto"/>
        <w:jc w:val="both"/>
        <w:rPr>
          <w:rFonts w:ascii="Arial" w:hAnsi="Arial" w:cs="Arial"/>
        </w:rPr>
      </w:pPr>
    </w:p>
    <w:p w14:paraId="6D690B68" w14:textId="77777777" w:rsidR="00163B67" w:rsidRPr="008C68BD" w:rsidRDefault="00163B67" w:rsidP="00866F12">
      <w:pPr>
        <w:spacing w:line="276" w:lineRule="auto"/>
        <w:jc w:val="both"/>
        <w:rPr>
          <w:rFonts w:ascii="Arial" w:hAnsi="Arial" w:cs="Arial"/>
        </w:rPr>
      </w:pPr>
    </w:p>
    <w:p w14:paraId="5B0F2785" w14:textId="77777777" w:rsidR="00163B67" w:rsidRPr="008C68BD" w:rsidRDefault="00163B67" w:rsidP="00866F12">
      <w:pPr>
        <w:spacing w:line="276" w:lineRule="auto"/>
        <w:jc w:val="both"/>
        <w:rPr>
          <w:rFonts w:ascii="Arial" w:hAnsi="Arial" w:cs="Arial"/>
        </w:rPr>
      </w:pPr>
    </w:p>
    <w:p w14:paraId="1B4AD7FB" w14:textId="77777777" w:rsidR="00163B67" w:rsidRPr="008C68BD" w:rsidRDefault="00163B67" w:rsidP="00866F12">
      <w:pPr>
        <w:spacing w:line="276" w:lineRule="auto"/>
        <w:jc w:val="both"/>
        <w:rPr>
          <w:rFonts w:ascii="Arial" w:hAnsi="Arial" w:cs="Arial"/>
        </w:rPr>
      </w:pPr>
    </w:p>
    <w:p w14:paraId="0F6E5A2B" w14:textId="77777777" w:rsidR="00163B67" w:rsidRPr="008C68BD" w:rsidRDefault="00163B67" w:rsidP="00866F12">
      <w:pPr>
        <w:spacing w:line="276" w:lineRule="auto"/>
        <w:jc w:val="both"/>
        <w:rPr>
          <w:rFonts w:ascii="Arial" w:hAnsi="Arial" w:cs="Arial"/>
        </w:rPr>
      </w:pPr>
    </w:p>
    <w:p w14:paraId="05A7DF9A" w14:textId="77777777" w:rsidR="00163B67" w:rsidRPr="008C68BD" w:rsidRDefault="00163B67" w:rsidP="00866F12">
      <w:pPr>
        <w:spacing w:line="276" w:lineRule="auto"/>
        <w:jc w:val="both"/>
        <w:rPr>
          <w:rFonts w:ascii="Arial" w:hAnsi="Arial" w:cs="Arial"/>
        </w:rPr>
      </w:pPr>
    </w:p>
    <w:p w14:paraId="07766A27" w14:textId="77777777" w:rsidR="00163B67" w:rsidRPr="008C68BD" w:rsidRDefault="00163B67" w:rsidP="00866F12">
      <w:pPr>
        <w:spacing w:line="276" w:lineRule="auto"/>
        <w:jc w:val="both"/>
        <w:rPr>
          <w:rFonts w:ascii="Arial" w:hAnsi="Arial" w:cs="Arial"/>
        </w:rPr>
      </w:pPr>
    </w:p>
    <w:p w14:paraId="0FC5045C" w14:textId="77777777" w:rsidR="00163B67" w:rsidRPr="008C68BD" w:rsidRDefault="00163B67" w:rsidP="00866F12">
      <w:pPr>
        <w:spacing w:line="276" w:lineRule="auto"/>
        <w:jc w:val="both"/>
        <w:rPr>
          <w:rFonts w:ascii="Arial" w:hAnsi="Arial" w:cs="Arial"/>
        </w:rPr>
      </w:pPr>
    </w:p>
    <w:p w14:paraId="328D083B" w14:textId="77777777" w:rsidR="00163B67" w:rsidRPr="008C68BD" w:rsidRDefault="00163B67" w:rsidP="00866F12">
      <w:pPr>
        <w:spacing w:line="276" w:lineRule="auto"/>
        <w:jc w:val="both"/>
        <w:rPr>
          <w:rFonts w:ascii="Arial" w:hAnsi="Arial" w:cs="Arial"/>
        </w:rPr>
      </w:pPr>
    </w:p>
    <w:p w14:paraId="6EB74892" w14:textId="77777777" w:rsidR="00163B67" w:rsidRPr="008C68BD" w:rsidRDefault="00163B67" w:rsidP="00866F12">
      <w:pPr>
        <w:spacing w:line="276" w:lineRule="auto"/>
        <w:jc w:val="both"/>
        <w:rPr>
          <w:rFonts w:ascii="Arial" w:hAnsi="Arial" w:cs="Arial"/>
        </w:rPr>
      </w:pPr>
    </w:p>
    <w:p w14:paraId="601A4F47" w14:textId="77777777" w:rsidR="00403D4A" w:rsidRDefault="0042295E" w:rsidP="00866F12">
      <w:pPr>
        <w:spacing w:line="276" w:lineRule="auto"/>
        <w:jc w:val="both"/>
        <w:rPr>
          <w:rFonts w:ascii="Arial" w:hAnsi="Arial" w:cs="Arial"/>
        </w:rPr>
      </w:pPr>
      <w:r>
        <w:rPr>
          <w:rFonts w:ascii="Arial" w:hAnsi="Arial" w:cs="Arial"/>
        </w:rPr>
        <w:lastRenderedPageBreak/>
        <w:t>Content</w:t>
      </w:r>
      <w:r>
        <w:rPr>
          <w:rFonts w:ascii="Arial" w:hAnsi="Arial" w:cs="Arial"/>
        </w:rPr>
        <w:br/>
      </w:r>
      <w:r>
        <w:rPr>
          <w:rFonts w:ascii="Arial" w:hAnsi="Arial" w:cs="Arial"/>
        </w:rPr>
        <w:br/>
        <w:t xml:space="preserve">Poster </w:t>
      </w:r>
      <w:r w:rsidR="007D614A">
        <w:rPr>
          <w:rFonts w:ascii="Arial" w:hAnsi="Arial" w:cs="Arial"/>
        </w:rPr>
        <w:t>……………………………………………………………………………………….…</w:t>
      </w:r>
      <w:r>
        <w:rPr>
          <w:rFonts w:ascii="Arial" w:hAnsi="Arial" w:cs="Arial"/>
        </w:rPr>
        <w:t xml:space="preserve"> 03</w:t>
      </w:r>
    </w:p>
    <w:p w14:paraId="32817143" w14:textId="3E3A5D4E" w:rsidR="0042295E" w:rsidRPr="00403D4A" w:rsidRDefault="0042295E" w:rsidP="00866F12">
      <w:pPr>
        <w:spacing w:line="276" w:lineRule="auto"/>
        <w:jc w:val="both"/>
        <w:rPr>
          <w:rFonts w:ascii="Arial" w:hAnsi="Arial" w:cs="Arial"/>
          <w:color w:val="000000"/>
          <w:lang w:eastAsia="zh-CN"/>
        </w:rPr>
      </w:pPr>
      <w:r w:rsidRPr="007D614A">
        <w:rPr>
          <w:rFonts w:ascii="Arial" w:hAnsi="Arial" w:cs="Arial"/>
          <w:color w:val="000000"/>
          <w:lang w:eastAsia="zh-CN"/>
        </w:rPr>
        <w:t>Element 1: Sustainable Brand Extension Poster Presentation</w:t>
      </w:r>
      <w:r w:rsidR="007D614A">
        <w:rPr>
          <w:rFonts w:ascii="Arial" w:hAnsi="Arial" w:cs="Arial"/>
          <w:color w:val="000000"/>
          <w:lang w:eastAsia="zh-CN"/>
        </w:rPr>
        <w:t xml:space="preserve"> ………………………….</w:t>
      </w:r>
      <w:r w:rsidRPr="007D614A">
        <w:rPr>
          <w:rFonts w:ascii="Arial" w:hAnsi="Arial" w:cs="Arial"/>
          <w:color w:val="000000"/>
          <w:lang w:eastAsia="zh-CN"/>
        </w:rPr>
        <w:t xml:space="preserve"> 04</w:t>
      </w:r>
    </w:p>
    <w:p w14:paraId="6D003FA8" w14:textId="56FCBE7E" w:rsidR="00F42CDD" w:rsidRPr="007D614A" w:rsidRDefault="00F42CDD" w:rsidP="00866F12">
      <w:pPr>
        <w:spacing w:line="276" w:lineRule="auto"/>
        <w:jc w:val="both"/>
        <w:rPr>
          <w:rFonts w:ascii="Arial" w:hAnsi="Arial" w:cs="Arial"/>
        </w:rPr>
      </w:pPr>
      <w:r w:rsidRPr="007D614A">
        <w:rPr>
          <w:rFonts w:ascii="Arial" w:hAnsi="Arial" w:cs="Arial"/>
        </w:rPr>
        <w:t>Element 2: STDP Analysis - Apple Home Energy</w:t>
      </w:r>
      <w:r w:rsidR="007D614A">
        <w:rPr>
          <w:rFonts w:ascii="Arial" w:hAnsi="Arial" w:cs="Arial"/>
        </w:rPr>
        <w:t xml:space="preserve"> ………………………………………...</w:t>
      </w:r>
      <w:r w:rsidRPr="007D614A">
        <w:rPr>
          <w:rFonts w:ascii="Arial" w:hAnsi="Arial" w:cs="Arial"/>
        </w:rPr>
        <w:t xml:space="preserve"> 05</w:t>
      </w:r>
    </w:p>
    <w:p w14:paraId="6194B6F3" w14:textId="76C311C9" w:rsidR="007D614A" w:rsidRDefault="00F42CDD" w:rsidP="00866F12">
      <w:pPr>
        <w:spacing w:line="276" w:lineRule="auto"/>
        <w:jc w:val="both"/>
        <w:rPr>
          <w:rFonts w:ascii="Arial" w:hAnsi="Arial" w:cs="Arial"/>
        </w:rPr>
      </w:pPr>
      <w:r w:rsidRPr="007D614A">
        <w:rPr>
          <w:rFonts w:ascii="Arial" w:hAnsi="Arial" w:cs="Arial"/>
        </w:rPr>
        <w:t>Element 3: Sustainable Marketing Mix Strategy (7Ps Framework)</w:t>
      </w:r>
      <w:r w:rsidR="007D614A">
        <w:rPr>
          <w:rFonts w:ascii="Arial" w:hAnsi="Arial" w:cs="Arial"/>
        </w:rPr>
        <w:t xml:space="preserve"> …………………</w:t>
      </w:r>
      <w:r w:rsidR="00B1345D">
        <w:rPr>
          <w:rFonts w:ascii="Arial" w:hAnsi="Arial" w:cs="Arial"/>
        </w:rPr>
        <w:t>….</w:t>
      </w:r>
      <w:r w:rsidRPr="007D614A">
        <w:rPr>
          <w:rFonts w:ascii="Arial" w:hAnsi="Arial" w:cs="Arial"/>
        </w:rPr>
        <w:t xml:space="preserve"> 0</w:t>
      </w:r>
      <w:r w:rsidR="00CF1D00">
        <w:rPr>
          <w:rFonts w:ascii="Arial" w:hAnsi="Arial" w:cs="Arial"/>
        </w:rPr>
        <w:t>9</w:t>
      </w:r>
    </w:p>
    <w:p w14:paraId="4A2AC21D" w14:textId="4959876C" w:rsidR="00F42CDD" w:rsidRPr="007D614A" w:rsidRDefault="00F42CDD" w:rsidP="00866F12">
      <w:pPr>
        <w:spacing w:line="276" w:lineRule="auto"/>
        <w:jc w:val="both"/>
        <w:rPr>
          <w:rFonts w:ascii="Arial" w:hAnsi="Arial" w:cs="Arial"/>
        </w:rPr>
      </w:pPr>
      <w:r w:rsidRPr="007D614A">
        <w:rPr>
          <w:rFonts w:ascii="Arial" w:hAnsi="Arial" w:cs="Arial"/>
        </w:rPr>
        <w:t>Element 4: Academic and Professional Reflection</w:t>
      </w:r>
      <w:r w:rsidR="007D614A">
        <w:rPr>
          <w:rFonts w:ascii="Arial" w:hAnsi="Arial" w:cs="Arial"/>
        </w:rPr>
        <w:t xml:space="preserve"> ………………………………………. </w:t>
      </w:r>
      <w:r w:rsidRPr="007D614A">
        <w:rPr>
          <w:rFonts w:ascii="Arial" w:hAnsi="Arial" w:cs="Arial"/>
        </w:rPr>
        <w:t>1</w:t>
      </w:r>
      <w:r w:rsidR="00C36634">
        <w:rPr>
          <w:rFonts w:ascii="Arial" w:hAnsi="Arial" w:cs="Arial"/>
        </w:rPr>
        <w:t>3</w:t>
      </w:r>
    </w:p>
    <w:p w14:paraId="161590DD" w14:textId="2D386AF4" w:rsidR="00163B67" w:rsidRPr="007D614A" w:rsidRDefault="0027266C" w:rsidP="00866F12">
      <w:pPr>
        <w:spacing w:line="276" w:lineRule="auto"/>
        <w:jc w:val="both"/>
        <w:rPr>
          <w:rFonts w:ascii="Arial" w:hAnsi="Arial" w:cs="Arial"/>
        </w:rPr>
      </w:pPr>
      <w:r>
        <w:rPr>
          <w:rFonts w:ascii="Arial" w:hAnsi="Arial" w:cs="Arial"/>
        </w:rPr>
        <w:t>Reference</w:t>
      </w:r>
      <w:r w:rsidR="001E4222">
        <w:rPr>
          <w:rFonts w:ascii="Arial" w:hAnsi="Arial" w:cs="Arial"/>
        </w:rPr>
        <w:t xml:space="preserve"> …………………………………………………………………………………</w:t>
      </w:r>
      <w:r w:rsidR="00B1345D">
        <w:rPr>
          <w:rFonts w:ascii="Arial" w:hAnsi="Arial" w:cs="Arial"/>
        </w:rPr>
        <w:t>….</w:t>
      </w:r>
      <w:r>
        <w:rPr>
          <w:rFonts w:ascii="Arial" w:hAnsi="Arial" w:cs="Arial"/>
        </w:rPr>
        <w:t xml:space="preserve"> </w:t>
      </w:r>
      <w:r w:rsidR="001E4222">
        <w:rPr>
          <w:rFonts w:ascii="Arial" w:hAnsi="Arial" w:cs="Arial"/>
        </w:rPr>
        <w:t>1</w:t>
      </w:r>
      <w:r w:rsidR="00C36634">
        <w:rPr>
          <w:rFonts w:ascii="Arial" w:hAnsi="Arial" w:cs="Arial"/>
        </w:rPr>
        <w:t>5</w:t>
      </w:r>
    </w:p>
    <w:p w14:paraId="54500AD5" w14:textId="26D8FBA5" w:rsidR="00892DA5" w:rsidRPr="00892DA5" w:rsidRDefault="00892DA5" w:rsidP="00866F12">
      <w:pPr>
        <w:spacing w:line="276" w:lineRule="auto"/>
        <w:jc w:val="both"/>
        <w:rPr>
          <w:rFonts w:ascii="Arial" w:hAnsi="Arial" w:cs="Arial"/>
        </w:rPr>
      </w:pPr>
      <w:r w:rsidRPr="00892DA5">
        <w:rPr>
          <w:rFonts w:ascii="Arial" w:hAnsi="Arial" w:cs="Arial"/>
          <w:noProof/>
        </w:rPr>
        <w:lastRenderedPageBreak/>
        <w:drawing>
          <wp:inline distT="0" distB="0" distL="0" distR="0" wp14:anchorId="6D14DC30" wp14:editId="32F2ED1E">
            <wp:extent cx="5817870" cy="8229600"/>
            <wp:effectExtent l="0" t="0" r="0" b="0"/>
            <wp:docPr id="16682913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17870" cy="8229600"/>
                    </a:xfrm>
                    <a:prstGeom prst="rect">
                      <a:avLst/>
                    </a:prstGeom>
                    <a:noFill/>
                    <a:ln>
                      <a:noFill/>
                    </a:ln>
                  </pic:spPr>
                </pic:pic>
              </a:graphicData>
            </a:graphic>
          </wp:inline>
        </w:drawing>
      </w:r>
    </w:p>
    <w:p w14:paraId="00D49A79" w14:textId="1F48FE91" w:rsidR="00163B67" w:rsidRDefault="00177BCB" w:rsidP="00866F12">
      <w:pPr>
        <w:spacing w:line="276" w:lineRule="auto"/>
        <w:jc w:val="both"/>
        <w:rPr>
          <w:rFonts w:ascii="Arial" w:hAnsi="Arial" w:cs="Arial"/>
          <w:b/>
          <w:bCs/>
          <w:color w:val="000000"/>
          <w:lang w:eastAsia="zh-CN"/>
        </w:rPr>
      </w:pPr>
      <w:r w:rsidRPr="008C68BD">
        <w:rPr>
          <w:rFonts w:ascii="Arial" w:hAnsi="Arial" w:cs="Arial"/>
          <w:b/>
          <w:bCs/>
          <w:color w:val="000000"/>
          <w:lang w:eastAsia="zh-CN"/>
        </w:rPr>
        <w:lastRenderedPageBreak/>
        <w:t>Element 1: Sustainable Brand Extension Poster Presentation</w:t>
      </w:r>
    </w:p>
    <w:p w14:paraId="206ABE08" w14:textId="79A25B40" w:rsidR="00F84083" w:rsidRPr="00304B5A" w:rsidRDefault="009F4C0B" w:rsidP="00866F12">
      <w:pPr>
        <w:spacing w:line="276" w:lineRule="auto"/>
        <w:jc w:val="both"/>
        <w:rPr>
          <w:rFonts w:ascii="Nirmala UI" w:hAnsi="Nirmala UI" w:cs="Nirmala UI"/>
          <w:b/>
          <w:bCs/>
        </w:rPr>
      </w:pPr>
      <w:r w:rsidRPr="00304B5A">
        <w:rPr>
          <w:rFonts w:ascii="Nirmala UI" w:hAnsi="Nirmala UI" w:cs="Nirmala UI"/>
          <w:b/>
          <w:bCs/>
        </w:rPr>
        <w:t>Introduction and Overview</w:t>
      </w:r>
    </w:p>
    <w:p w14:paraId="69B993D6" w14:textId="2F0EC398" w:rsidR="009F4C0B" w:rsidRDefault="00D9375C" w:rsidP="00866F12">
      <w:pPr>
        <w:spacing w:line="276" w:lineRule="auto"/>
        <w:jc w:val="both"/>
        <w:rPr>
          <w:rFonts w:ascii="Arial" w:hAnsi="Arial" w:cs="Arial"/>
        </w:rPr>
      </w:pPr>
      <w:r w:rsidRPr="00D9375C">
        <w:rPr>
          <w:rFonts w:ascii="Arial" w:hAnsi="Arial" w:cs="Arial"/>
        </w:rPr>
        <w:t>This infographic, titled "APPLE HOME ENERGY.jpg", presents a marketing proposal for a new project by Apple Inc. in the field of smart and sustainable energy (Aaker, 2014; Kotler and Keller, 2024). This poster, prepared as part of the Marketing Management module, shows an integrated ecosystem for promoting a green lifestyle through smart technology (Keller, 2020).</w:t>
      </w:r>
    </w:p>
    <w:p w14:paraId="77D5F355" w14:textId="77777777" w:rsidR="003E01FE" w:rsidRDefault="003E01FE" w:rsidP="00866F12">
      <w:pPr>
        <w:spacing w:line="276" w:lineRule="auto"/>
        <w:jc w:val="both"/>
        <w:rPr>
          <w:rFonts w:ascii="Arial" w:hAnsi="Arial" w:cs="Arial"/>
          <w:b/>
          <w:bCs/>
        </w:rPr>
      </w:pPr>
      <w:r w:rsidRPr="0060107D">
        <w:rPr>
          <w:rFonts w:ascii="Arial" w:hAnsi="Arial" w:cs="Arial"/>
          <w:b/>
          <w:bCs/>
        </w:rPr>
        <w:t>Executive Overview</w:t>
      </w:r>
    </w:p>
    <w:p w14:paraId="65E50DF8" w14:textId="77777777" w:rsidR="003E01FE" w:rsidRDefault="003E01FE" w:rsidP="00866F12">
      <w:pPr>
        <w:spacing w:line="276" w:lineRule="auto"/>
        <w:jc w:val="both"/>
        <w:rPr>
          <w:rFonts w:ascii="Arial" w:hAnsi="Arial" w:cs="Arial"/>
        </w:rPr>
      </w:pPr>
      <w:r w:rsidRPr="00454C24">
        <w:rPr>
          <w:rFonts w:ascii="Arial" w:hAnsi="Arial" w:cs="Arial"/>
        </w:rPr>
        <w:t>The Apple Home Energy brand extension is Apple’s strategic entry into the home renewable energy and smart power management market (Aaker, 2014). By combining hardware (solar panels and batteries) with software (Apple Intelligence and apps), Apple bridges the gap between technology and green energy (Keller, 2020; Kotler and Keller, 2024).</w:t>
      </w:r>
    </w:p>
    <w:p w14:paraId="7468E995" w14:textId="77777777" w:rsidR="003E01FE" w:rsidRDefault="003E01FE" w:rsidP="00866F12">
      <w:pPr>
        <w:spacing w:line="276" w:lineRule="auto"/>
        <w:jc w:val="both"/>
        <w:rPr>
          <w:rFonts w:ascii="Arial" w:hAnsi="Arial" w:cs="Arial"/>
        </w:rPr>
      </w:pPr>
    </w:p>
    <w:p w14:paraId="0AA29C07" w14:textId="77777777" w:rsidR="00A25728" w:rsidRDefault="00A25728" w:rsidP="00866F12">
      <w:pPr>
        <w:spacing w:line="276" w:lineRule="auto"/>
        <w:jc w:val="both"/>
        <w:rPr>
          <w:rFonts w:ascii="Arial" w:hAnsi="Arial" w:cs="Arial"/>
          <w:b/>
          <w:bCs/>
        </w:rPr>
      </w:pPr>
    </w:p>
    <w:p w14:paraId="331E4E8F" w14:textId="77777777" w:rsidR="00CD4C04" w:rsidRDefault="00CD4C04" w:rsidP="00866F12">
      <w:pPr>
        <w:spacing w:line="276" w:lineRule="auto"/>
        <w:jc w:val="both"/>
        <w:rPr>
          <w:rFonts w:ascii="Arial" w:hAnsi="Arial" w:cs="Arial"/>
          <w:b/>
          <w:bCs/>
        </w:rPr>
      </w:pPr>
    </w:p>
    <w:p w14:paraId="41002643" w14:textId="77777777" w:rsidR="00CD4C04" w:rsidRDefault="00CD4C04" w:rsidP="00866F12">
      <w:pPr>
        <w:spacing w:line="276" w:lineRule="auto"/>
        <w:jc w:val="both"/>
        <w:rPr>
          <w:rFonts w:ascii="Arial" w:hAnsi="Arial" w:cs="Arial"/>
          <w:b/>
          <w:bCs/>
        </w:rPr>
      </w:pPr>
    </w:p>
    <w:p w14:paraId="583D16D0" w14:textId="77777777" w:rsidR="00CD4C04" w:rsidRDefault="00CD4C04" w:rsidP="00866F12">
      <w:pPr>
        <w:spacing w:line="276" w:lineRule="auto"/>
        <w:jc w:val="both"/>
        <w:rPr>
          <w:rFonts w:ascii="Arial" w:hAnsi="Arial" w:cs="Arial"/>
          <w:b/>
          <w:bCs/>
        </w:rPr>
      </w:pPr>
    </w:p>
    <w:p w14:paraId="4E45D581" w14:textId="77777777" w:rsidR="00CD4C04" w:rsidRDefault="00CD4C04" w:rsidP="00866F12">
      <w:pPr>
        <w:spacing w:line="276" w:lineRule="auto"/>
        <w:jc w:val="both"/>
        <w:rPr>
          <w:rFonts w:ascii="Arial" w:hAnsi="Arial" w:cs="Arial"/>
          <w:b/>
          <w:bCs/>
        </w:rPr>
      </w:pPr>
    </w:p>
    <w:p w14:paraId="29D608AB" w14:textId="77777777" w:rsidR="00CD4C04" w:rsidRDefault="00CD4C04" w:rsidP="00866F12">
      <w:pPr>
        <w:spacing w:line="276" w:lineRule="auto"/>
        <w:jc w:val="both"/>
        <w:rPr>
          <w:rFonts w:ascii="Arial" w:hAnsi="Arial" w:cs="Arial"/>
          <w:b/>
          <w:bCs/>
        </w:rPr>
      </w:pPr>
    </w:p>
    <w:p w14:paraId="01EAF97E" w14:textId="77777777" w:rsidR="00CD4C04" w:rsidRDefault="00CD4C04" w:rsidP="00866F12">
      <w:pPr>
        <w:spacing w:line="276" w:lineRule="auto"/>
        <w:jc w:val="both"/>
        <w:rPr>
          <w:rFonts w:ascii="Arial" w:hAnsi="Arial" w:cs="Arial"/>
          <w:b/>
          <w:bCs/>
        </w:rPr>
      </w:pPr>
    </w:p>
    <w:p w14:paraId="68EBC051" w14:textId="77777777" w:rsidR="00CD4C04" w:rsidRDefault="00CD4C04" w:rsidP="00866F12">
      <w:pPr>
        <w:spacing w:line="276" w:lineRule="auto"/>
        <w:jc w:val="both"/>
        <w:rPr>
          <w:rFonts w:ascii="Arial" w:hAnsi="Arial" w:cs="Arial"/>
          <w:b/>
          <w:bCs/>
        </w:rPr>
      </w:pPr>
    </w:p>
    <w:p w14:paraId="5B0D97C6" w14:textId="77777777" w:rsidR="00CD4C04" w:rsidRDefault="00CD4C04" w:rsidP="00866F12">
      <w:pPr>
        <w:spacing w:line="276" w:lineRule="auto"/>
        <w:jc w:val="both"/>
        <w:rPr>
          <w:rFonts w:ascii="Arial" w:hAnsi="Arial" w:cs="Arial"/>
          <w:b/>
          <w:bCs/>
        </w:rPr>
      </w:pPr>
    </w:p>
    <w:p w14:paraId="793C0ED4" w14:textId="77777777" w:rsidR="00CD4C04" w:rsidRDefault="00CD4C04" w:rsidP="00866F12">
      <w:pPr>
        <w:spacing w:line="276" w:lineRule="auto"/>
        <w:jc w:val="both"/>
        <w:rPr>
          <w:rFonts w:ascii="Arial" w:hAnsi="Arial" w:cs="Arial"/>
          <w:b/>
          <w:bCs/>
        </w:rPr>
      </w:pPr>
    </w:p>
    <w:p w14:paraId="181C64C8" w14:textId="77777777" w:rsidR="00CD4C04" w:rsidRDefault="00CD4C04" w:rsidP="00866F12">
      <w:pPr>
        <w:spacing w:line="276" w:lineRule="auto"/>
        <w:jc w:val="both"/>
        <w:rPr>
          <w:rFonts w:ascii="Arial" w:hAnsi="Arial" w:cs="Arial"/>
          <w:b/>
          <w:bCs/>
        </w:rPr>
      </w:pPr>
    </w:p>
    <w:p w14:paraId="4F640815" w14:textId="77777777" w:rsidR="00CD4C04" w:rsidRDefault="00CD4C04" w:rsidP="00866F12">
      <w:pPr>
        <w:spacing w:line="276" w:lineRule="auto"/>
        <w:jc w:val="both"/>
        <w:rPr>
          <w:rFonts w:ascii="Arial" w:hAnsi="Arial" w:cs="Arial"/>
        </w:rPr>
      </w:pPr>
    </w:p>
    <w:p w14:paraId="59C5F0B2" w14:textId="77777777" w:rsidR="00F36B49" w:rsidRDefault="00F36B49" w:rsidP="00866F12">
      <w:pPr>
        <w:spacing w:line="276" w:lineRule="auto"/>
        <w:jc w:val="both"/>
        <w:rPr>
          <w:rFonts w:ascii="Arial" w:hAnsi="Arial" w:cs="Arial"/>
          <w:b/>
          <w:bCs/>
        </w:rPr>
      </w:pPr>
    </w:p>
    <w:p w14:paraId="5743FCFD" w14:textId="77777777" w:rsidR="00DB26B1" w:rsidRDefault="00DB26B1" w:rsidP="00866F12">
      <w:pPr>
        <w:spacing w:line="276" w:lineRule="auto"/>
        <w:jc w:val="both"/>
        <w:rPr>
          <w:rFonts w:ascii="Arial" w:hAnsi="Arial" w:cs="Arial"/>
          <w:b/>
          <w:bCs/>
        </w:rPr>
      </w:pPr>
    </w:p>
    <w:p w14:paraId="6645CB41" w14:textId="77777777" w:rsidR="00F42CDD" w:rsidRDefault="00F42CDD" w:rsidP="00866F12">
      <w:pPr>
        <w:spacing w:line="276" w:lineRule="auto"/>
        <w:jc w:val="both"/>
        <w:rPr>
          <w:rFonts w:ascii="Arial" w:hAnsi="Arial" w:cs="Arial"/>
          <w:b/>
          <w:bCs/>
        </w:rPr>
      </w:pPr>
    </w:p>
    <w:p w14:paraId="54811AC5" w14:textId="77777777" w:rsidR="00045557" w:rsidRDefault="00045557" w:rsidP="00866F12">
      <w:pPr>
        <w:spacing w:line="276" w:lineRule="auto"/>
        <w:jc w:val="both"/>
        <w:rPr>
          <w:rFonts w:ascii="Arial" w:hAnsi="Arial" w:cs="Arial"/>
        </w:rPr>
      </w:pPr>
    </w:p>
    <w:p w14:paraId="5E0F5CAE" w14:textId="77777777" w:rsidR="00866F12" w:rsidRDefault="00F36B49" w:rsidP="00866F12">
      <w:pPr>
        <w:spacing w:line="276" w:lineRule="auto"/>
        <w:jc w:val="both"/>
        <w:rPr>
          <w:rFonts w:ascii="Arial" w:hAnsi="Arial" w:cs="Arial"/>
          <w:b/>
          <w:bCs/>
        </w:rPr>
      </w:pPr>
      <w:r w:rsidRPr="00F36B49">
        <w:rPr>
          <w:rFonts w:ascii="Arial" w:hAnsi="Arial" w:cs="Arial"/>
          <w:b/>
          <w:bCs/>
        </w:rPr>
        <w:lastRenderedPageBreak/>
        <w:t>Element 2: STDP Analysis - Apple Home Energy</w:t>
      </w:r>
    </w:p>
    <w:p w14:paraId="19669782" w14:textId="5E0BEF9C" w:rsidR="00167E81" w:rsidRPr="00866F12" w:rsidRDefault="00866F12" w:rsidP="00866F12">
      <w:pPr>
        <w:spacing w:line="276" w:lineRule="auto"/>
        <w:jc w:val="both"/>
        <w:rPr>
          <w:rFonts w:ascii="Arial" w:hAnsi="Arial" w:cs="Arial"/>
          <w:b/>
          <w:bCs/>
        </w:rPr>
      </w:pPr>
      <w:r w:rsidRPr="00866F12">
        <w:rPr>
          <w:rFonts w:ascii="Arial" w:hAnsi="Arial" w:cs="Arial"/>
          <w:b/>
          <w:bCs/>
        </w:rPr>
        <w:t>1.</w:t>
      </w:r>
      <w:r>
        <w:rPr>
          <w:rFonts w:ascii="Arial" w:hAnsi="Arial" w:cs="Arial"/>
          <w:b/>
          <w:bCs/>
        </w:rPr>
        <w:t xml:space="preserve"> </w:t>
      </w:r>
      <w:r w:rsidR="00454C24" w:rsidRPr="00866F12">
        <w:rPr>
          <w:rFonts w:ascii="Arial" w:hAnsi="Arial" w:cs="Arial"/>
          <w:b/>
          <w:bCs/>
        </w:rPr>
        <w:t>Market Segmentation</w:t>
      </w:r>
    </w:p>
    <w:p w14:paraId="2253B40C" w14:textId="59A09065" w:rsidR="0060107D" w:rsidRPr="00B2538D" w:rsidRDefault="008B7666" w:rsidP="00866F12">
      <w:pPr>
        <w:spacing w:line="276" w:lineRule="auto"/>
        <w:jc w:val="both"/>
        <w:rPr>
          <w:rFonts w:ascii="Arial" w:hAnsi="Arial" w:cs="Arial"/>
        </w:rPr>
      </w:pPr>
      <w:r w:rsidRPr="008B7666">
        <w:rPr>
          <w:rFonts w:ascii="Arial" w:hAnsi="Arial" w:cs="Arial"/>
        </w:rPr>
        <w:t>Market segmentation means dividing the entire market into different parts based on the needs and characteristics of customers (Kotler and Keller, 2024).</w:t>
      </w:r>
    </w:p>
    <w:p w14:paraId="372CE8E0" w14:textId="77777777" w:rsidR="00167E81" w:rsidRPr="00167E81" w:rsidRDefault="00167E81" w:rsidP="00866F12">
      <w:pPr>
        <w:spacing w:line="276" w:lineRule="auto"/>
        <w:jc w:val="both"/>
        <w:rPr>
          <w:rFonts w:ascii="Arial" w:hAnsi="Arial" w:cs="Arial"/>
          <w:b/>
          <w:bCs/>
        </w:rPr>
      </w:pPr>
      <w:r w:rsidRPr="00167E81">
        <w:rPr>
          <w:rFonts w:ascii="Arial" w:hAnsi="Arial" w:cs="Arial"/>
          <w:b/>
          <w:bCs/>
        </w:rPr>
        <w:t>A. Geographic Segmentation</w:t>
      </w:r>
    </w:p>
    <w:p w14:paraId="50EE9EE8" w14:textId="77777777" w:rsidR="00167E81" w:rsidRPr="00167E81" w:rsidRDefault="00167E81" w:rsidP="00866F12">
      <w:pPr>
        <w:spacing w:line="276" w:lineRule="auto"/>
        <w:jc w:val="both"/>
        <w:rPr>
          <w:rFonts w:ascii="Arial" w:hAnsi="Arial" w:cs="Arial"/>
        </w:rPr>
      </w:pPr>
      <w:r w:rsidRPr="00167E81">
        <w:rPr>
          <w:rFonts w:ascii="Arial" w:hAnsi="Arial" w:cs="Arial"/>
          <w:b/>
          <w:bCs/>
        </w:rPr>
        <w:t xml:space="preserve">Regional Market: </w:t>
      </w:r>
      <w:r w:rsidRPr="00167E81">
        <w:rPr>
          <w:rFonts w:ascii="Arial" w:hAnsi="Arial" w:cs="Arial"/>
        </w:rPr>
        <w:t>Initially, developed countries/regions will be targeted where government subsidies and green policies for solar energy are available (such as the UK, Western Europe and major US states) (DESNZ, 2024; IEA, 2024).</w:t>
      </w:r>
    </w:p>
    <w:p w14:paraId="240F4196" w14:textId="280DC5B1" w:rsidR="0060107D" w:rsidRPr="00167E81" w:rsidRDefault="00167E81" w:rsidP="00866F12">
      <w:pPr>
        <w:spacing w:line="276" w:lineRule="auto"/>
        <w:jc w:val="both"/>
        <w:rPr>
          <w:rFonts w:ascii="Arial" w:hAnsi="Arial" w:cs="Arial"/>
        </w:rPr>
      </w:pPr>
      <w:r w:rsidRPr="00167E81">
        <w:rPr>
          <w:rFonts w:ascii="Arial" w:hAnsi="Arial" w:cs="Arial"/>
          <w:b/>
          <w:bCs/>
        </w:rPr>
        <w:t xml:space="preserve">Location Type: </w:t>
      </w:r>
      <w:r w:rsidRPr="00167E81">
        <w:rPr>
          <w:rFonts w:ascii="Arial" w:hAnsi="Arial" w:cs="Arial"/>
        </w:rPr>
        <w:t>Urban and suburban areas where people own single-family homes and have space to install rooftop solar panels and batteries (Grand View Research, 2025).</w:t>
      </w:r>
    </w:p>
    <w:p w14:paraId="1A025F82" w14:textId="77777777" w:rsidR="001C10B5" w:rsidRPr="001C10B5" w:rsidRDefault="001C10B5" w:rsidP="00866F12">
      <w:pPr>
        <w:spacing w:line="276" w:lineRule="auto"/>
        <w:jc w:val="both"/>
        <w:rPr>
          <w:rFonts w:ascii="Arial" w:hAnsi="Arial" w:cs="Arial"/>
          <w:b/>
          <w:bCs/>
        </w:rPr>
      </w:pPr>
      <w:r w:rsidRPr="001C10B5">
        <w:rPr>
          <w:rFonts w:ascii="Arial" w:hAnsi="Arial" w:cs="Arial"/>
          <w:b/>
          <w:bCs/>
        </w:rPr>
        <w:t>B. Demographic Segmentation</w:t>
      </w:r>
    </w:p>
    <w:p w14:paraId="6816B406" w14:textId="77777777" w:rsidR="001C10B5" w:rsidRPr="001C10B5" w:rsidRDefault="001C10B5" w:rsidP="00866F12">
      <w:pPr>
        <w:spacing w:line="276" w:lineRule="auto"/>
        <w:jc w:val="both"/>
        <w:rPr>
          <w:rFonts w:ascii="Arial" w:hAnsi="Arial" w:cs="Arial"/>
        </w:rPr>
      </w:pPr>
      <w:r w:rsidRPr="001C10B5">
        <w:rPr>
          <w:rFonts w:ascii="Arial" w:hAnsi="Arial" w:cs="Arial"/>
          <w:b/>
          <w:bCs/>
        </w:rPr>
        <w:t xml:space="preserve">Age: </w:t>
      </w:r>
      <w:r w:rsidRPr="001C10B5">
        <w:rPr>
          <w:rFonts w:ascii="Arial" w:hAnsi="Arial" w:cs="Arial"/>
        </w:rPr>
        <w:t>28 to 55 years (Millennials and Gen X), who are technology-savvy and environmentally conscious (Kotler et al., 2024).</w:t>
      </w:r>
    </w:p>
    <w:p w14:paraId="44AAC9D0" w14:textId="77777777" w:rsidR="001C10B5" w:rsidRPr="001C10B5" w:rsidRDefault="001C10B5" w:rsidP="00866F12">
      <w:pPr>
        <w:spacing w:line="276" w:lineRule="auto"/>
        <w:jc w:val="both"/>
        <w:rPr>
          <w:rFonts w:ascii="Arial" w:hAnsi="Arial" w:cs="Arial"/>
        </w:rPr>
      </w:pPr>
      <w:r w:rsidRPr="001C10B5">
        <w:rPr>
          <w:rFonts w:ascii="Arial" w:hAnsi="Arial" w:cs="Arial"/>
          <w:b/>
          <w:bCs/>
        </w:rPr>
        <w:t xml:space="preserve">Income Level: </w:t>
      </w:r>
      <w:r w:rsidRPr="001C10B5">
        <w:rPr>
          <w:rFonts w:ascii="Arial" w:hAnsi="Arial" w:cs="Arial"/>
        </w:rPr>
        <w:t xml:space="preserve">Upper-middle and high-income households, who </w:t>
      </w:r>
      <w:proofErr w:type="gramStart"/>
      <w:r w:rsidRPr="001C10B5">
        <w:rPr>
          <w:rFonts w:ascii="Arial" w:hAnsi="Arial" w:cs="Arial"/>
        </w:rPr>
        <w:t>have the ability to</w:t>
      </w:r>
      <w:proofErr w:type="gramEnd"/>
      <w:r w:rsidRPr="001C10B5">
        <w:rPr>
          <w:rFonts w:ascii="Arial" w:hAnsi="Arial" w:cs="Arial"/>
        </w:rPr>
        <w:t xml:space="preserve"> invest in sustainable technology (Kotler and Keller, 2024).</w:t>
      </w:r>
    </w:p>
    <w:p w14:paraId="2B0BA32B" w14:textId="7A54E316" w:rsidR="0060107D" w:rsidRPr="001C10B5" w:rsidRDefault="001C10B5" w:rsidP="00866F12">
      <w:pPr>
        <w:spacing w:line="276" w:lineRule="auto"/>
        <w:jc w:val="both"/>
        <w:rPr>
          <w:rFonts w:ascii="Arial" w:hAnsi="Arial" w:cs="Arial"/>
        </w:rPr>
      </w:pPr>
      <w:r w:rsidRPr="001C10B5">
        <w:rPr>
          <w:rFonts w:ascii="Arial" w:hAnsi="Arial" w:cs="Arial"/>
          <w:b/>
          <w:bCs/>
        </w:rPr>
        <w:t xml:space="preserve">Home Ownership: </w:t>
      </w:r>
      <w:r w:rsidRPr="001C10B5">
        <w:rPr>
          <w:rFonts w:ascii="Arial" w:hAnsi="Arial" w:cs="Arial"/>
        </w:rPr>
        <w:t>Owners of their own home, who have legal permission to make changes to the system.</w:t>
      </w:r>
    </w:p>
    <w:p w14:paraId="55FC4DEE" w14:textId="77777777" w:rsidR="00854C1D" w:rsidRPr="00854C1D" w:rsidRDefault="00854C1D" w:rsidP="00866F12">
      <w:pPr>
        <w:spacing w:line="276" w:lineRule="auto"/>
        <w:jc w:val="both"/>
        <w:rPr>
          <w:rFonts w:ascii="Arial" w:hAnsi="Arial" w:cs="Arial"/>
          <w:b/>
          <w:bCs/>
        </w:rPr>
      </w:pPr>
      <w:r w:rsidRPr="00854C1D">
        <w:rPr>
          <w:rFonts w:ascii="Arial" w:hAnsi="Arial" w:cs="Arial"/>
          <w:b/>
          <w:bCs/>
        </w:rPr>
        <w:t>C. Psychographic Segmentation</w:t>
      </w:r>
    </w:p>
    <w:p w14:paraId="4B468C49" w14:textId="77777777" w:rsidR="00854C1D" w:rsidRPr="00854C1D" w:rsidRDefault="00854C1D" w:rsidP="00866F12">
      <w:pPr>
        <w:spacing w:line="276" w:lineRule="auto"/>
        <w:jc w:val="both"/>
        <w:rPr>
          <w:rFonts w:ascii="Arial" w:hAnsi="Arial" w:cs="Arial"/>
        </w:rPr>
      </w:pPr>
      <w:r w:rsidRPr="00854C1D">
        <w:rPr>
          <w:rFonts w:ascii="Arial" w:hAnsi="Arial" w:cs="Arial"/>
          <w:b/>
          <w:bCs/>
        </w:rPr>
        <w:t xml:space="preserve">Environmentally Friendly Lifestyles: </w:t>
      </w:r>
      <w:r w:rsidRPr="00854C1D">
        <w:rPr>
          <w:rFonts w:ascii="Arial" w:hAnsi="Arial" w:cs="Arial"/>
        </w:rPr>
        <w:t>Consumers who want to reduce their carbon footprint (Peattie, 2010; Sustainable Development Goals [SDGs], 2023).</w:t>
      </w:r>
    </w:p>
    <w:p w14:paraId="1F248177" w14:textId="77777777" w:rsidR="00854C1D" w:rsidRPr="00854C1D" w:rsidRDefault="00854C1D" w:rsidP="00866F12">
      <w:pPr>
        <w:spacing w:line="276" w:lineRule="auto"/>
        <w:jc w:val="both"/>
        <w:rPr>
          <w:rFonts w:ascii="Arial" w:hAnsi="Arial" w:cs="Arial"/>
          <w:b/>
          <w:bCs/>
        </w:rPr>
      </w:pPr>
      <w:r w:rsidRPr="00854C1D">
        <w:rPr>
          <w:rFonts w:ascii="Arial" w:hAnsi="Arial" w:cs="Arial"/>
          <w:b/>
          <w:bCs/>
        </w:rPr>
        <w:t xml:space="preserve">Design and Technology Lovers: </w:t>
      </w:r>
      <w:r w:rsidRPr="00854C1D">
        <w:rPr>
          <w:rFonts w:ascii="Arial" w:hAnsi="Arial" w:cs="Arial"/>
        </w:rPr>
        <w:t>Those who prefer modern design, simple user interfaces, and the latest smart home technology (Rogers, 2003).</w:t>
      </w:r>
    </w:p>
    <w:p w14:paraId="21661D1B" w14:textId="2715B73C" w:rsidR="0060107D" w:rsidRPr="00854C1D" w:rsidRDefault="00854C1D" w:rsidP="00866F12">
      <w:pPr>
        <w:spacing w:line="276" w:lineRule="auto"/>
        <w:jc w:val="both"/>
        <w:rPr>
          <w:rFonts w:ascii="Arial" w:hAnsi="Arial" w:cs="Arial"/>
        </w:rPr>
      </w:pPr>
      <w:r w:rsidRPr="00854C1D">
        <w:rPr>
          <w:rFonts w:ascii="Arial" w:hAnsi="Arial" w:cs="Arial"/>
          <w:b/>
          <w:bCs/>
        </w:rPr>
        <w:t xml:space="preserve">Privacy-Preferring Consumers: </w:t>
      </w:r>
      <w:r w:rsidRPr="00854C1D">
        <w:rPr>
          <w:rFonts w:ascii="Arial" w:hAnsi="Arial" w:cs="Arial"/>
        </w:rPr>
        <w:t>Those who want to keep their home data completely secure (Apple Inc., 2024).</w:t>
      </w:r>
    </w:p>
    <w:p w14:paraId="067B0059" w14:textId="77777777" w:rsidR="00340C55" w:rsidRPr="00340C55" w:rsidRDefault="00340C55" w:rsidP="00866F12">
      <w:pPr>
        <w:spacing w:line="276" w:lineRule="auto"/>
        <w:jc w:val="both"/>
        <w:rPr>
          <w:rFonts w:ascii="Arial" w:hAnsi="Arial" w:cs="Arial"/>
          <w:b/>
          <w:bCs/>
        </w:rPr>
      </w:pPr>
      <w:r w:rsidRPr="00340C55">
        <w:rPr>
          <w:rFonts w:ascii="Arial" w:hAnsi="Arial" w:cs="Arial"/>
          <w:b/>
          <w:bCs/>
        </w:rPr>
        <w:t>D. Behavioral Segmentation</w:t>
      </w:r>
    </w:p>
    <w:p w14:paraId="37C906BD" w14:textId="77777777" w:rsidR="00340C55" w:rsidRPr="00340C55" w:rsidRDefault="00340C55" w:rsidP="00866F12">
      <w:pPr>
        <w:spacing w:line="276" w:lineRule="auto"/>
        <w:jc w:val="both"/>
        <w:rPr>
          <w:rFonts w:ascii="Arial" w:hAnsi="Arial" w:cs="Arial"/>
        </w:rPr>
      </w:pPr>
      <w:r w:rsidRPr="00340C55">
        <w:rPr>
          <w:rFonts w:ascii="Arial" w:hAnsi="Arial" w:cs="Arial"/>
          <w:b/>
          <w:bCs/>
        </w:rPr>
        <w:t xml:space="preserve">Brand Loyalty: </w:t>
      </w:r>
      <w:r w:rsidRPr="00340C55">
        <w:rPr>
          <w:rFonts w:ascii="Arial" w:hAnsi="Arial" w:cs="Arial"/>
        </w:rPr>
        <w:t>Existing Apple users (iPhone, Mac, Apple Watch) who have complete trust in the brand (Oliver, 1999; Keller, 2020).</w:t>
      </w:r>
    </w:p>
    <w:p w14:paraId="51674E80" w14:textId="42151DE2" w:rsidR="00340C55" w:rsidRDefault="00340C55" w:rsidP="00866F12">
      <w:pPr>
        <w:spacing w:line="276" w:lineRule="auto"/>
        <w:jc w:val="both"/>
        <w:rPr>
          <w:rFonts w:ascii="Arial" w:hAnsi="Arial" w:cs="Arial"/>
        </w:rPr>
      </w:pPr>
      <w:r w:rsidRPr="00340C55">
        <w:rPr>
          <w:rFonts w:ascii="Arial" w:hAnsi="Arial" w:cs="Arial"/>
          <w:b/>
          <w:bCs/>
        </w:rPr>
        <w:t xml:space="preserve">User Behavior: </w:t>
      </w:r>
      <w:r w:rsidRPr="00340C55">
        <w:rPr>
          <w:rFonts w:ascii="Arial" w:hAnsi="Arial" w:cs="Arial"/>
        </w:rPr>
        <w:t>People using smart devices who want to save on their electricity bills and achieve energy independence (Rogers, 2003).</w:t>
      </w:r>
    </w:p>
    <w:p w14:paraId="45B1AF09" w14:textId="77777777" w:rsidR="00F21A83" w:rsidRPr="00F21A83" w:rsidRDefault="00F21A83" w:rsidP="00866F12">
      <w:pPr>
        <w:spacing w:line="276" w:lineRule="auto"/>
        <w:jc w:val="both"/>
        <w:rPr>
          <w:rFonts w:ascii="Arial" w:hAnsi="Arial" w:cs="Arial"/>
          <w:b/>
          <w:bCs/>
        </w:rPr>
      </w:pPr>
      <w:r w:rsidRPr="00F21A83">
        <w:rPr>
          <w:rFonts w:ascii="Arial" w:hAnsi="Arial" w:cs="Arial"/>
          <w:b/>
          <w:bCs/>
        </w:rPr>
        <w:t>2. Target Audience Selection</w:t>
      </w:r>
    </w:p>
    <w:p w14:paraId="4C94D59E" w14:textId="77777777" w:rsidR="00F21A83" w:rsidRPr="00F21A83" w:rsidRDefault="00F21A83" w:rsidP="00866F12">
      <w:pPr>
        <w:spacing w:line="276" w:lineRule="auto"/>
        <w:jc w:val="both"/>
        <w:rPr>
          <w:rFonts w:ascii="Arial" w:hAnsi="Arial" w:cs="Arial"/>
        </w:rPr>
      </w:pPr>
      <w:r w:rsidRPr="00F21A83">
        <w:rPr>
          <w:rFonts w:ascii="Arial" w:hAnsi="Arial" w:cs="Arial"/>
        </w:rPr>
        <w:lastRenderedPageBreak/>
        <w:t>Apple Home Energy uses a Concentrated Strategy (Kotler and Keller, 2024), where Apple’s core values—ecosystem, superior experience, and privacy—provide the greatest value.</w:t>
      </w:r>
    </w:p>
    <w:p w14:paraId="52BA643A" w14:textId="77777777" w:rsidR="00F21A83" w:rsidRPr="00F21A83" w:rsidRDefault="00F21A83" w:rsidP="00866F12">
      <w:pPr>
        <w:spacing w:line="276" w:lineRule="auto"/>
        <w:jc w:val="both"/>
        <w:rPr>
          <w:rFonts w:ascii="Arial" w:hAnsi="Arial" w:cs="Arial"/>
          <w:b/>
          <w:bCs/>
        </w:rPr>
      </w:pPr>
      <w:r w:rsidRPr="00F21A83">
        <w:rPr>
          <w:rFonts w:ascii="Arial" w:hAnsi="Arial" w:cs="Arial"/>
          <w:b/>
          <w:bCs/>
        </w:rPr>
        <w:t>Primary Target Group: “Eco-Tech Apple Loyalists”</w:t>
      </w:r>
    </w:p>
    <w:p w14:paraId="53A3D41E" w14:textId="77777777" w:rsidR="00F21A83" w:rsidRPr="00F21A83" w:rsidRDefault="00F21A83" w:rsidP="00866F12">
      <w:pPr>
        <w:spacing w:line="276" w:lineRule="auto"/>
        <w:jc w:val="both"/>
        <w:rPr>
          <w:rFonts w:ascii="Arial" w:hAnsi="Arial" w:cs="Arial"/>
        </w:rPr>
      </w:pPr>
      <w:r w:rsidRPr="00F21A83">
        <w:rPr>
          <w:rFonts w:ascii="Arial" w:hAnsi="Arial" w:cs="Arial"/>
          <w:b/>
          <w:bCs/>
        </w:rPr>
        <w:t>Profile:</w:t>
      </w:r>
      <w:r w:rsidRPr="00F21A83">
        <w:rPr>
          <w:rFonts w:ascii="Arial" w:hAnsi="Arial" w:cs="Arial"/>
        </w:rPr>
        <w:t xml:space="preserve"> Homeowners aged 30 to 50 who already use Apple devices and want to be environmentally friendly without compromising on quality (Peattie, 2010).</w:t>
      </w:r>
    </w:p>
    <w:p w14:paraId="524C068F" w14:textId="77777777" w:rsidR="00F21A83" w:rsidRPr="00F21A83" w:rsidRDefault="00F21A83" w:rsidP="00866F12">
      <w:pPr>
        <w:spacing w:line="276" w:lineRule="auto"/>
        <w:jc w:val="both"/>
        <w:rPr>
          <w:rFonts w:ascii="Arial" w:hAnsi="Arial" w:cs="Arial"/>
        </w:rPr>
      </w:pPr>
      <w:r w:rsidRPr="00F21A83">
        <w:rPr>
          <w:rFonts w:ascii="Arial" w:hAnsi="Arial" w:cs="Arial"/>
          <w:b/>
          <w:bCs/>
        </w:rPr>
        <w:t>Reason:</w:t>
      </w:r>
      <w:r w:rsidRPr="00F21A83">
        <w:rPr>
          <w:rFonts w:ascii="Arial" w:hAnsi="Arial" w:cs="Arial"/>
        </w:rPr>
        <w:t xml:space="preserve"> These customers’ trust reduces customer acquisition costs (CAC) and makes cross-selling easier (Aaker, 2014; Keller, 2020).</w:t>
      </w:r>
    </w:p>
    <w:p w14:paraId="46F3E4C9" w14:textId="77777777" w:rsidR="00F21A83" w:rsidRPr="00F21A83" w:rsidRDefault="00F21A83" w:rsidP="00866F12">
      <w:pPr>
        <w:spacing w:line="276" w:lineRule="auto"/>
        <w:jc w:val="both"/>
        <w:rPr>
          <w:rFonts w:ascii="Arial" w:hAnsi="Arial" w:cs="Arial"/>
          <w:b/>
          <w:bCs/>
        </w:rPr>
      </w:pPr>
      <w:r w:rsidRPr="00F21A83">
        <w:rPr>
          <w:rFonts w:ascii="Arial" w:hAnsi="Arial" w:cs="Arial"/>
          <w:b/>
          <w:bCs/>
        </w:rPr>
        <w:t>Secondary Target Group: “Smart Home Energy Autonomous”</w:t>
      </w:r>
    </w:p>
    <w:p w14:paraId="7207C65B" w14:textId="159CCC30" w:rsidR="006F708E" w:rsidRDefault="00F21A83" w:rsidP="009A6818">
      <w:pPr>
        <w:spacing w:line="276" w:lineRule="auto"/>
        <w:jc w:val="both"/>
        <w:rPr>
          <w:rFonts w:ascii="Arial" w:hAnsi="Arial" w:cs="Arial"/>
        </w:rPr>
      </w:pPr>
      <w:r w:rsidRPr="00F21A83">
        <w:rPr>
          <w:rFonts w:ascii="Arial" w:hAnsi="Arial" w:cs="Arial"/>
          <w:b/>
          <w:bCs/>
        </w:rPr>
        <w:t>Profile:</w:t>
      </w:r>
      <w:r w:rsidRPr="00F21A83">
        <w:rPr>
          <w:rFonts w:ascii="Arial" w:hAnsi="Arial" w:cs="Arial"/>
        </w:rPr>
        <w:t xml:space="preserve"> High-income homeowners and EV drivers who want to reduce their reliance on utility companies (IEA, 2024).</w:t>
      </w:r>
    </w:p>
    <w:p w14:paraId="27819DED" w14:textId="7BEB3936" w:rsidR="003563D4" w:rsidRPr="003563D4" w:rsidRDefault="00B77FDC" w:rsidP="009A6818">
      <w:pPr>
        <w:spacing w:line="276" w:lineRule="auto"/>
        <w:jc w:val="both"/>
        <w:rPr>
          <w:rFonts w:ascii="Arial" w:hAnsi="Arial" w:cs="Arial"/>
          <w:b/>
          <w:bCs/>
        </w:rPr>
      </w:pPr>
      <w:r>
        <w:rPr>
          <w:rFonts w:ascii="Nirmala UI" w:hAnsi="Nirmala UI" w:cs="Nirmala UI"/>
          <w:b/>
          <w:bCs/>
        </w:rPr>
        <w:t xml:space="preserve">3. </w:t>
      </w:r>
      <w:r w:rsidR="003563D4" w:rsidRPr="003563D4">
        <w:rPr>
          <w:rFonts w:ascii="Arial" w:hAnsi="Arial" w:cs="Arial"/>
          <w:b/>
          <w:bCs/>
        </w:rPr>
        <w:t>Brand Differentiation</w:t>
      </w:r>
    </w:p>
    <w:p w14:paraId="09F8FC50" w14:textId="3A161168" w:rsidR="003563D4" w:rsidRDefault="003F667B" w:rsidP="00866F12">
      <w:pPr>
        <w:spacing w:line="276" w:lineRule="auto"/>
        <w:jc w:val="both"/>
        <w:rPr>
          <w:rFonts w:ascii="Arial" w:hAnsi="Arial" w:cs="Arial"/>
        </w:rPr>
      </w:pPr>
      <w:r w:rsidRPr="003F667B">
        <w:rPr>
          <w:rFonts w:ascii="Arial" w:hAnsi="Arial" w:cs="Arial"/>
        </w:rPr>
        <w:t>To differentiate itself from competitors, Apple Home Energy focuses on four key pillars (Porter, 1985):</w:t>
      </w:r>
    </w:p>
    <w:tbl>
      <w:tblPr>
        <w:tblW w:w="942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41"/>
        <w:gridCol w:w="2647"/>
        <w:gridCol w:w="2587"/>
        <w:gridCol w:w="2349"/>
      </w:tblGrid>
      <w:tr w:rsidR="002951CD" w:rsidRPr="008F06F7" w14:paraId="16C9B4CA" w14:textId="77777777" w:rsidTr="00B13FD8">
        <w:trPr>
          <w:tblHeade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68BAA7B9" w14:textId="01A91AE0" w:rsidR="002951CD" w:rsidRPr="003324F9" w:rsidRDefault="003324F9" w:rsidP="00866F12">
            <w:pPr>
              <w:spacing w:line="276" w:lineRule="auto"/>
              <w:jc w:val="both"/>
              <w:rPr>
                <w:rFonts w:ascii="Arial" w:hAnsi="Arial" w:cs="Arial"/>
                <w:b/>
                <w:bCs/>
                <w:color w:val="FFFFFF" w:themeColor="background1"/>
              </w:rPr>
            </w:pPr>
            <w:r w:rsidRPr="003324F9">
              <w:rPr>
                <w:rFonts w:ascii="Arial" w:hAnsi="Arial" w:cs="Arial"/>
                <w:b/>
                <w:bCs/>
                <w:color w:val="FFFFFF" w:themeColor="background1"/>
              </w:rPr>
              <w:t>Element</w:t>
            </w:r>
            <w:r w:rsidR="004F3F98">
              <w:rPr>
                <w:rFonts w:ascii="Arial" w:hAnsi="Arial" w:cs="Arial"/>
                <w:b/>
                <w:bCs/>
                <w:color w:val="FFFFFF" w:themeColor="background1"/>
              </w:rPr>
              <w:t>s</w:t>
            </w:r>
          </w:p>
        </w:tc>
        <w:tc>
          <w:tcPr>
            <w:tcW w:w="2617" w:type="dxa"/>
            <w:shd w:val="clear" w:color="auto" w:fill="04663B" w:themeFill="accent3" w:themeFillShade="80"/>
            <w:tcMar>
              <w:top w:w="120" w:type="dxa"/>
              <w:left w:w="180" w:type="dxa"/>
              <w:bottom w:w="120" w:type="dxa"/>
              <w:right w:w="180" w:type="dxa"/>
            </w:tcMar>
            <w:vAlign w:val="center"/>
            <w:hideMark/>
          </w:tcPr>
          <w:p w14:paraId="5BC1629C" w14:textId="72D2AB8B" w:rsidR="002951CD" w:rsidRPr="008F06F7" w:rsidRDefault="006F7347"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 xml:space="preserve">Traditional competitors </w:t>
            </w:r>
            <w:r w:rsidR="00681CC2" w:rsidRPr="008F06F7">
              <w:rPr>
                <w:rFonts w:ascii="Nirmala UI" w:hAnsi="Nirmala UI" w:cs="Nirmala UI"/>
                <w:b/>
                <w:bCs/>
                <w:color w:val="FFFFFF" w:themeColor="background1"/>
              </w:rPr>
              <w:br/>
            </w:r>
            <w:r w:rsidRPr="008F06F7">
              <w:rPr>
                <w:rFonts w:ascii="Nirmala UI" w:hAnsi="Nirmala UI" w:cs="Nirmala UI"/>
                <w:b/>
                <w:bCs/>
                <w:color w:val="FFFFFF" w:themeColor="background1"/>
              </w:rPr>
              <w:t xml:space="preserve">(such as </w:t>
            </w:r>
            <w:proofErr w:type="spellStart"/>
            <w:r w:rsidRPr="008F06F7">
              <w:rPr>
                <w:rFonts w:ascii="Nirmala UI" w:hAnsi="Nirmala UI" w:cs="Nirmala UI"/>
                <w:b/>
                <w:bCs/>
                <w:color w:val="FFFFFF" w:themeColor="background1"/>
              </w:rPr>
              <w:t>EcoFlow</w:t>
            </w:r>
            <w:proofErr w:type="spellEnd"/>
            <w:r w:rsidRPr="008F06F7">
              <w:rPr>
                <w:rFonts w:ascii="Nirmala UI" w:hAnsi="Nirmala UI" w:cs="Nirmala UI"/>
                <w:b/>
                <w:bCs/>
                <w:color w:val="FFFFFF" w:themeColor="background1"/>
              </w:rPr>
              <w:t>, Tesla Energy)</w:t>
            </w:r>
          </w:p>
        </w:tc>
        <w:tc>
          <w:tcPr>
            <w:tcW w:w="2557" w:type="dxa"/>
            <w:shd w:val="clear" w:color="auto" w:fill="04663B" w:themeFill="accent3" w:themeFillShade="80"/>
            <w:tcMar>
              <w:top w:w="120" w:type="dxa"/>
              <w:left w:w="180" w:type="dxa"/>
              <w:bottom w:w="120" w:type="dxa"/>
              <w:right w:w="180" w:type="dxa"/>
            </w:tcMar>
            <w:vAlign w:val="center"/>
            <w:hideMark/>
          </w:tcPr>
          <w:p w14:paraId="24F0E4EC" w14:textId="77777777" w:rsidR="002951CD" w:rsidRPr="008F06F7" w:rsidRDefault="002951CD" w:rsidP="00866F12">
            <w:pPr>
              <w:spacing w:line="276" w:lineRule="auto"/>
              <w:jc w:val="both"/>
              <w:rPr>
                <w:rFonts w:ascii="Arial" w:hAnsi="Arial" w:cs="Arial"/>
                <w:color w:val="FFFFFF" w:themeColor="background1"/>
              </w:rPr>
            </w:pPr>
            <w:r w:rsidRPr="008F06F7">
              <w:rPr>
                <w:rFonts w:ascii="Arial" w:hAnsi="Arial" w:cs="Arial"/>
                <w:b/>
                <w:bCs/>
                <w:color w:val="FFFFFF" w:themeColor="background1"/>
              </w:rPr>
              <w:t>Apple Home Energy</w:t>
            </w:r>
          </w:p>
        </w:tc>
        <w:tc>
          <w:tcPr>
            <w:tcW w:w="0" w:type="auto"/>
            <w:shd w:val="clear" w:color="auto" w:fill="04663B" w:themeFill="accent3" w:themeFillShade="80"/>
            <w:tcMar>
              <w:top w:w="120" w:type="dxa"/>
              <w:left w:w="180" w:type="dxa"/>
              <w:bottom w:w="120" w:type="dxa"/>
              <w:right w:w="180" w:type="dxa"/>
            </w:tcMar>
            <w:vAlign w:val="center"/>
            <w:hideMark/>
          </w:tcPr>
          <w:p w14:paraId="488AFAF0" w14:textId="471B4AAC" w:rsidR="002951CD" w:rsidRPr="008F06F7" w:rsidRDefault="00AA6B06"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Educational / Strategic Support</w:t>
            </w:r>
          </w:p>
        </w:tc>
      </w:tr>
      <w:tr w:rsidR="002951CD" w:rsidRPr="002951CD" w14:paraId="2631D72F" w14:textId="77777777" w:rsidTr="00B13FD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53295690" w14:textId="1D8E6081" w:rsidR="002951CD" w:rsidRPr="008F06F7" w:rsidRDefault="000D65A1"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App integration</w:t>
            </w:r>
          </w:p>
        </w:tc>
        <w:tc>
          <w:tcPr>
            <w:tcW w:w="2617" w:type="dxa"/>
            <w:tcMar>
              <w:top w:w="120" w:type="dxa"/>
              <w:left w:w="180" w:type="dxa"/>
              <w:bottom w:w="120" w:type="dxa"/>
              <w:right w:w="180" w:type="dxa"/>
            </w:tcMar>
            <w:vAlign w:val="center"/>
            <w:hideMark/>
          </w:tcPr>
          <w:p w14:paraId="73EAC074" w14:textId="4254FB8F" w:rsidR="002951CD" w:rsidRPr="002951CD" w:rsidRDefault="001D5BA9" w:rsidP="00866F12">
            <w:pPr>
              <w:spacing w:line="276" w:lineRule="auto"/>
              <w:jc w:val="both"/>
              <w:rPr>
                <w:rFonts w:ascii="Arial" w:hAnsi="Arial" w:cs="Arial"/>
              </w:rPr>
            </w:pPr>
            <w:r w:rsidRPr="001D5BA9">
              <w:rPr>
                <w:rFonts w:ascii="Nirmala UI" w:hAnsi="Nirmala UI" w:cs="Nirmala UI"/>
              </w:rPr>
              <w:t>Different and complex apps</w:t>
            </w:r>
          </w:p>
        </w:tc>
        <w:tc>
          <w:tcPr>
            <w:tcW w:w="2557" w:type="dxa"/>
            <w:tcMar>
              <w:top w:w="120" w:type="dxa"/>
              <w:left w:w="180" w:type="dxa"/>
              <w:bottom w:w="120" w:type="dxa"/>
              <w:right w:w="180" w:type="dxa"/>
            </w:tcMar>
            <w:vAlign w:val="center"/>
            <w:hideMark/>
          </w:tcPr>
          <w:p w14:paraId="0FE622CC" w14:textId="2B2D50CE" w:rsidR="002951CD" w:rsidRPr="002951CD" w:rsidRDefault="00BE54E7" w:rsidP="00866F12">
            <w:pPr>
              <w:spacing w:line="276" w:lineRule="auto"/>
              <w:jc w:val="both"/>
              <w:rPr>
                <w:rFonts w:ascii="Arial" w:hAnsi="Arial" w:cs="Arial"/>
              </w:rPr>
            </w:pPr>
            <w:r w:rsidRPr="00BE54E7">
              <w:rPr>
                <w:rFonts w:ascii="Nirmala UI" w:hAnsi="Nirmala UI" w:cs="Nirmala UI"/>
                <w:b/>
                <w:bCs/>
              </w:rPr>
              <w:t xml:space="preserve">One app: </w:t>
            </w:r>
            <w:r w:rsidRPr="00681CC2">
              <w:rPr>
                <w:rFonts w:ascii="Nirmala UI" w:hAnsi="Nirmala UI" w:cs="Nirmala UI"/>
              </w:rPr>
              <w:t>Direct control via the Apple Home/Energy app</w:t>
            </w:r>
          </w:p>
        </w:tc>
        <w:tc>
          <w:tcPr>
            <w:tcW w:w="0" w:type="auto"/>
            <w:tcMar>
              <w:top w:w="120" w:type="dxa"/>
              <w:left w:w="180" w:type="dxa"/>
              <w:bottom w:w="120" w:type="dxa"/>
              <w:right w:w="180" w:type="dxa"/>
            </w:tcMar>
            <w:vAlign w:val="center"/>
            <w:hideMark/>
          </w:tcPr>
          <w:p w14:paraId="0AD19AF1" w14:textId="3918ACFE" w:rsidR="002951CD" w:rsidRPr="002951CD" w:rsidRDefault="00AA6B06" w:rsidP="00866F12">
            <w:pPr>
              <w:spacing w:line="276" w:lineRule="auto"/>
              <w:jc w:val="both"/>
              <w:rPr>
                <w:rFonts w:ascii="Arial" w:hAnsi="Arial" w:cs="Arial"/>
              </w:rPr>
            </w:pPr>
            <w:r w:rsidRPr="00AA6B06">
              <w:rPr>
                <w:rFonts w:ascii="Nirmala UI" w:hAnsi="Nirmala UI" w:cs="Nirmala UI"/>
              </w:rPr>
              <w:t>Ecosystem synergy (Keller, 2020)</w:t>
            </w:r>
          </w:p>
        </w:tc>
      </w:tr>
      <w:tr w:rsidR="002951CD" w:rsidRPr="002951CD" w14:paraId="2DDCF452" w14:textId="77777777" w:rsidTr="00B13FD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6118F26D" w14:textId="10199991" w:rsidR="002951CD" w:rsidRPr="008F06F7" w:rsidRDefault="000D65A1"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Data Protection (Privacy)</w:t>
            </w:r>
          </w:p>
        </w:tc>
        <w:tc>
          <w:tcPr>
            <w:tcW w:w="2617" w:type="dxa"/>
            <w:tcMar>
              <w:top w:w="120" w:type="dxa"/>
              <w:left w:w="180" w:type="dxa"/>
              <w:bottom w:w="120" w:type="dxa"/>
              <w:right w:w="180" w:type="dxa"/>
            </w:tcMar>
            <w:vAlign w:val="center"/>
            <w:hideMark/>
          </w:tcPr>
          <w:p w14:paraId="15191CF6" w14:textId="5E38D0D6" w:rsidR="002951CD" w:rsidRPr="002951CD" w:rsidRDefault="001D5BA9" w:rsidP="00866F12">
            <w:pPr>
              <w:spacing w:line="276" w:lineRule="auto"/>
              <w:jc w:val="both"/>
              <w:rPr>
                <w:rFonts w:ascii="Arial" w:hAnsi="Arial" w:cs="Arial"/>
              </w:rPr>
            </w:pPr>
            <w:r w:rsidRPr="001D5BA9">
              <w:rPr>
                <w:rFonts w:ascii="Nirmala UI" w:hAnsi="Nirmala UI" w:cs="Nirmala UI"/>
              </w:rPr>
              <w:t>Data storage on the cloud; privacy risk</w:t>
            </w:r>
          </w:p>
        </w:tc>
        <w:tc>
          <w:tcPr>
            <w:tcW w:w="2557" w:type="dxa"/>
            <w:tcMar>
              <w:top w:w="120" w:type="dxa"/>
              <w:left w:w="180" w:type="dxa"/>
              <w:bottom w:w="120" w:type="dxa"/>
              <w:right w:w="180" w:type="dxa"/>
            </w:tcMar>
            <w:vAlign w:val="center"/>
            <w:hideMark/>
          </w:tcPr>
          <w:p w14:paraId="7F78C947" w14:textId="2CAA3948" w:rsidR="002951CD" w:rsidRPr="002951CD" w:rsidRDefault="00BE54E7" w:rsidP="00866F12">
            <w:pPr>
              <w:spacing w:line="276" w:lineRule="auto"/>
              <w:jc w:val="both"/>
              <w:rPr>
                <w:rFonts w:ascii="Arial" w:hAnsi="Arial" w:cs="Arial"/>
              </w:rPr>
            </w:pPr>
            <w:r w:rsidRPr="00BE54E7">
              <w:rPr>
                <w:rFonts w:ascii="Arial" w:hAnsi="Arial" w:cs="Arial"/>
                <w:b/>
                <w:bCs/>
              </w:rPr>
              <w:t xml:space="preserve">On-Device Apple Intelligence: </w:t>
            </w:r>
            <w:r w:rsidRPr="00681CC2">
              <w:rPr>
                <w:rFonts w:ascii="Arial" w:hAnsi="Arial" w:cs="Arial"/>
              </w:rPr>
              <w:t>Home data is completely secure</w:t>
            </w:r>
          </w:p>
        </w:tc>
        <w:tc>
          <w:tcPr>
            <w:tcW w:w="0" w:type="auto"/>
            <w:tcMar>
              <w:top w:w="120" w:type="dxa"/>
              <w:left w:w="180" w:type="dxa"/>
              <w:bottom w:w="120" w:type="dxa"/>
              <w:right w:w="180" w:type="dxa"/>
            </w:tcMar>
            <w:vAlign w:val="center"/>
            <w:hideMark/>
          </w:tcPr>
          <w:p w14:paraId="57CEA6AC" w14:textId="39EAD5A0" w:rsidR="002951CD" w:rsidRPr="002951CD" w:rsidRDefault="00A44489" w:rsidP="00866F12">
            <w:pPr>
              <w:spacing w:line="276" w:lineRule="auto"/>
              <w:jc w:val="both"/>
              <w:rPr>
                <w:rFonts w:ascii="Arial" w:hAnsi="Arial" w:cs="Arial"/>
              </w:rPr>
            </w:pPr>
            <w:r w:rsidRPr="00A44489">
              <w:rPr>
                <w:rFonts w:ascii="Nirmala UI" w:hAnsi="Nirmala UI" w:cs="Nirmala UI"/>
              </w:rPr>
              <w:t>Resource-Based View (Barney, 1991; Apple Inc., 2024)</w:t>
            </w:r>
          </w:p>
        </w:tc>
      </w:tr>
      <w:tr w:rsidR="002951CD" w:rsidRPr="002951CD" w14:paraId="4148745C" w14:textId="77777777" w:rsidTr="00B13FD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1095AD7B" w14:textId="5074C504" w:rsidR="002951CD" w:rsidRPr="008F06F7" w:rsidRDefault="006F7347"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t>Cross-device control</w:t>
            </w:r>
          </w:p>
        </w:tc>
        <w:tc>
          <w:tcPr>
            <w:tcW w:w="2617" w:type="dxa"/>
            <w:tcMar>
              <w:top w:w="120" w:type="dxa"/>
              <w:left w:w="180" w:type="dxa"/>
              <w:bottom w:w="120" w:type="dxa"/>
              <w:right w:w="180" w:type="dxa"/>
            </w:tcMar>
            <w:vAlign w:val="center"/>
            <w:hideMark/>
          </w:tcPr>
          <w:p w14:paraId="592D0A4B" w14:textId="6E336EEF" w:rsidR="002951CD" w:rsidRPr="002951CD" w:rsidRDefault="001D5BA9" w:rsidP="00866F12">
            <w:pPr>
              <w:spacing w:line="276" w:lineRule="auto"/>
              <w:jc w:val="both"/>
              <w:rPr>
                <w:rFonts w:ascii="Arial" w:hAnsi="Arial" w:cs="Arial"/>
              </w:rPr>
            </w:pPr>
            <w:r w:rsidRPr="001D5BA9">
              <w:rPr>
                <w:rFonts w:ascii="Nirmala UI" w:hAnsi="Nirmala UI" w:cs="Nirmala UI"/>
              </w:rPr>
              <w:t>Limited smartwatch/desktop support</w:t>
            </w:r>
          </w:p>
        </w:tc>
        <w:tc>
          <w:tcPr>
            <w:tcW w:w="2557" w:type="dxa"/>
            <w:tcMar>
              <w:top w:w="120" w:type="dxa"/>
              <w:left w:w="180" w:type="dxa"/>
              <w:bottom w:w="120" w:type="dxa"/>
              <w:right w:w="180" w:type="dxa"/>
            </w:tcMar>
            <w:vAlign w:val="center"/>
            <w:hideMark/>
          </w:tcPr>
          <w:p w14:paraId="2FF0CB72" w14:textId="25126E57" w:rsidR="002951CD" w:rsidRPr="002951CD" w:rsidRDefault="00BE54E7" w:rsidP="00866F12">
            <w:pPr>
              <w:spacing w:line="276" w:lineRule="auto"/>
              <w:jc w:val="both"/>
              <w:rPr>
                <w:rFonts w:ascii="Arial" w:hAnsi="Arial" w:cs="Arial"/>
              </w:rPr>
            </w:pPr>
            <w:r w:rsidRPr="00BE54E7">
              <w:rPr>
                <w:rFonts w:ascii="Arial" w:hAnsi="Arial" w:cs="Arial"/>
                <w:b/>
                <w:bCs/>
              </w:rPr>
              <w:t xml:space="preserve">Apple Device Link: </w:t>
            </w:r>
            <w:r w:rsidRPr="00681CC2">
              <w:rPr>
                <w:rFonts w:ascii="Arial" w:hAnsi="Arial" w:cs="Arial"/>
              </w:rPr>
              <w:t>Operates with Apple Watch, iPhone, Siri</w:t>
            </w:r>
          </w:p>
        </w:tc>
        <w:tc>
          <w:tcPr>
            <w:tcW w:w="0" w:type="auto"/>
            <w:tcMar>
              <w:top w:w="120" w:type="dxa"/>
              <w:left w:w="180" w:type="dxa"/>
              <w:bottom w:w="120" w:type="dxa"/>
              <w:right w:w="180" w:type="dxa"/>
            </w:tcMar>
            <w:vAlign w:val="center"/>
            <w:hideMark/>
          </w:tcPr>
          <w:p w14:paraId="43B992FB" w14:textId="6B6B7759" w:rsidR="002951CD" w:rsidRPr="002951CD" w:rsidRDefault="00A44489" w:rsidP="00866F12">
            <w:pPr>
              <w:spacing w:line="276" w:lineRule="auto"/>
              <w:jc w:val="both"/>
              <w:rPr>
                <w:rFonts w:ascii="Arial" w:hAnsi="Arial" w:cs="Arial"/>
              </w:rPr>
            </w:pPr>
            <w:r w:rsidRPr="00A44489">
              <w:rPr>
                <w:rFonts w:ascii="Nirmala UI" w:hAnsi="Nirmala UI" w:cs="Nirmala UI"/>
              </w:rPr>
              <w:t>Network Effects (Kotler and Keller, 2024)</w:t>
            </w:r>
          </w:p>
        </w:tc>
      </w:tr>
      <w:tr w:rsidR="002951CD" w:rsidRPr="002951CD" w14:paraId="78CDA45E" w14:textId="77777777" w:rsidTr="00B13FD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13A4CAB6" w14:textId="0093E263" w:rsidR="002951CD" w:rsidRPr="008F06F7" w:rsidRDefault="006F7347" w:rsidP="00866F12">
            <w:pPr>
              <w:spacing w:line="276" w:lineRule="auto"/>
              <w:jc w:val="both"/>
              <w:rPr>
                <w:rFonts w:ascii="Arial" w:hAnsi="Arial" w:cs="Arial"/>
                <w:color w:val="FFFFFF" w:themeColor="background1"/>
              </w:rPr>
            </w:pPr>
            <w:r w:rsidRPr="008F06F7">
              <w:rPr>
                <w:rFonts w:ascii="Nirmala UI" w:hAnsi="Nirmala UI" w:cs="Nirmala UI"/>
                <w:b/>
                <w:bCs/>
                <w:color w:val="FFFFFF" w:themeColor="background1"/>
              </w:rPr>
              <w:lastRenderedPageBreak/>
              <w:t>User Experience (UX)</w:t>
            </w:r>
          </w:p>
        </w:tc>
        <w:tc>
          <w:tcPr>
            <w:tcW w:w="2617" w:type="dxa"/>
            <w:tcMar>
              <w:top w:w="120" w:type="dxa"/>
              <w:left w:w="180" w:type="dxa"/>
              <w:bottom w:w="120" w:type="dxa"/>
              <w:right w:w="180" w:type="dxa"/>
            </w:tcMar>
            <w:vAlign w:val="center"/>
            <w:hideMark/>
          </w:tcPr>
          <w:p w14:paraId="34016110" w14:textId="76DC35DA" w:rsidR="002951CD" w:rsidRPr="002951CD" w:rsidRDefault="001D5BA9" w:rsidP="00866F12">
            <w:pPr>
              <w:spacing w:line="276" w:lineRule="auto"/>
              <w:jc w:val="both"/>
              <w:rPr>
                <w:rFonts w:ascii="Arial" w:hAnsi="Arial" w:cs="Arial"/>
              </w:rPr>
            </w:pPr>
            <w:r w:rsidRPr="001D5BA9">
              <w:rPr>
                <w:rFonts w:ascii="Nirmala UI" w:hAnsi="Nirmala UI" w:cs="Nirmala UI"/>
              </w:rPr>
              <w:t>Industrial and complex interfaces</w:t>
            </w:r>
          </w:p>
        </w:tc>
        <w:tc>
          <w:tcPr>
            <w:tcW w:w="2557" w:type="dxa"/>
            <w:tcMar>
              <w:top w:w="120" w:type="dxa"/>
              <w:left w:w="180" w:type="dxa"/>
              <w:bottom w:w="120" w:type="dxa"/>
              <w:right w:w="180" w:type="dxa"/>
            </w:tcMar>
            <w:vAlign w:val="center"/>
            <w:hideMark/>
          </w:tcPr>
          <w:p w14:paraId="33F57E73" w14:textId="048E94BD" w:rsidR="002951CD" w:rsidRPr="002951CD" w:rsidRDefault="00AA6B06" w:rsidP="00866F12">
            <w:pPr>
              <w:spacing w:line="276" w:lineRule="auto"/>
              <w:jc w:val="both"/>
              <w:rPr>
                <w:rFonts w:ascii="Arial" w:hAnsi="Arial" w:cs="Arial"/>
              </w:rPr>
            </w:pPr>
            <w:r w:rsidRPr="00AA6B06">
              <w:rPr>
                <w:rFonts w:ascii="Nirmala UI" w:hAnsi="Nirmala UI" w:cs="Nirmala UI"/>
                <w:b/>
                <w:bCs/>
              </w:rPr>
              <w:t xml:space="preserve">Premium look: </w:t>
            </w:r>
            <w:r w:rsidRPr="00681CC2">
              <w:rPr>
                <w:rFonts w:ascii="Nirmala UI" w:hAnsi="Nirmala UI" w:cs="Nirmala UI"/>
              </w:rPr>
              <w:t>minimalist design and automatic savings</w:t>
            </w:r>
          </w:p>
        </w:tc>
        <w:tc>
          <w:tcPr>
            <w:tcW w:w="0" w:type="auto"/>
            <w:tcMar>
              <w:top w:w="120" w:type="dxa"/>
              <w:left w:w="180" w:type="dxa"/>
              <w:bottom w:w="120" w:type="dxa"/>
              <w:right w:w="180" w:type="dxa"/>
            </w:tcMar>
            <w:vAlign w:val="center"/>
            <w:hideMark/>
          </w:tcPr>
          <w:p w14:paraId="6C00E13C" w14:textId="28891BD0" w:rsidR="002951CD" w:rsidRPr="002951CD" w:rsidRDefault="00672688" w:rsidP="00866F12">
            <w:pPr>
              <w:spacing w:line="276" w:lineRule="auto"/>
              <w:jc w:val="both"/>
              <w:rPr>
                <w:rFonts w:ascii="Arial" w:hAnsi="Arial" w:cs="Arial"/>
              </w:rPr>
            </w:pPr>
            <w:r w:rsidRPr="00672688">
              <w:rPr>
                <w:rFonts w:ascii="Nirmala UI" w:hAnsi="Nirmala UI" w:cs="Nirmala UI"/>
              </w:rPr>
              <w:t>Product Differentiation (Porter, 1985)</w:t>
            </w:r>
          </w:p>
        </w:tc>
      </w:tr>
    </w:tbl>
    <w:p w14:paraId="79C03A1D" w14:textId="77777777" w:rsidR="002951CD" w:rsidRDefault="002951CD" w:rsidP="00866F12">
      <w:pPr>
        <w:spacing w:line="276" w:lineRule="auto"/>
        <w:jc w:val="both"/>
        <w:rPr>
          <w:rFonts w:ascii="Arial" w:hAnsi="Arial" w:cs="Arial"/>
        </w:rPr>
      </w:pPr>
    </w:p>
    <w:p w14:paraId="225F3720" w14:textId="77777777" w:rsidR="00F56B6B" w:rsidRPr="00F56B6B" w:rsidRDefault="00F56B6B" w:rsidP="00866F12">
      <w:pPr>
        <w:spacing w:line="276" w:lineRule="auto"/>
        <w:jc w:val="both"/>
        <w:rPr>
          <w:rFonts w:ascii="Arial" w:hAnsi="Arial" w:cs="Arial"/>
          <w:b/>
          <w:bCs/>
        </w:rPr>
      </w:pPr>
      <w:r w:rsidRPr="00F56B6B">
        <w:rPr>
          <w:rFonts w:ascii="Arial" w:hAnsi="Arial" w:cs="Arial"/>
          <w:b/>
          <w:bCs/>
        </w:rPr>
        <w:t>4. Brand Positioning</w:t>
      </w:r>
    </w:p>
    <w:p w14:paraId="39D27A2D" w14:textId="77777777" w:rsidR="00F56B6B" w:rsidRPr="00F56B6B" w:rsidRDefault="00F56B6B" w:rsidP="00866F12">
      <w:pPr>
        <w:spacing w:line="276" w:lineRule="auto"/>
        <w:jc w:val="both"/>
        <w:rPr>
          <w:rFonts w:ascii="Arial" w:hAnsi="Arial" w:cs="Arial"/>
          <w:b/>
          <w:bCs/>
        </w:rPr>
      </w:pPr>
      <w:r w:rsidRPr="00F56B6B">
        <w:rPr>
          <w:rFonts w:ascii="Arial" w:hAnsi="Arial" w:cs="Arial"/>
          <w:b/>
          <w:bCs/>
        </w:rPr>
        <w:t>Strategic Positioning Framework</w:t>
      </w:r>
    </w:p>
    <w:p w14:paraId="5AA5E8FD" w14:textId="77777777" w:rsidR="00F56B6B" w:rsidRPr="00F56B6B" w:rsidRDefault="00F56B6B" w:rsidP="00866F12">
      <w:pPr>
        <w:spacing w:line="276" w:lineRule="auto"/>
        <w:jc w:val="both"/>
        <w:rPr>
          <w:rFonts w:ascii="Arial" w:hAnsi="Arial" w:cs="Arial"/>
        </w:rPr>
      </w:pPr>
      <w:r w:rsidRPr="00F56B6B">
        <w:rPr>
          <w:rFonts w:ascii="Arial" w:hAnsi="Arial" w:cs="Arial"/>
        </w:rPr>
        <w:t>Apple Home Energy is positioned as a premium, ecosystem-integrated smart energy solution (Aaker, 2014; Kotler and Keller, 2024).</w:t>
      </w:r>
    </w:p>
    <w:p w14:paraId="45683E50" w14:textId="77777777" w:rsidR="00F56B6B" w:rsidRPr="00F56B6B" w:rsidRDefault="00F56B6B" w:rsidP="00866F12">
      <w:pPr>
        <w:spacing w:line="276" w:lineRule="auto"/>
        <w:jc w:val="both"/>
        <w:rPr>
          <w:rFonts w:ascii="Arial" w:hAnsi="Arial" w:cs="Arial"/>
          <w:b/>
          <w:bCs/>
        </w:rPr>
      </w:pPr>
      <w:r w:rsidRPr="00F56B6B">
        <w:rPr>
          <w:rFonts w:ascii="Arial" w:hAnsi="Arial" w:cs="Arial"/>
          <w:b/>
          <w:bCs/>
        </w:rPr>
        <w:t>Value Proposition</w:t>
      </w:r>
    </w:p>
    <w:p w14:paraId="4B2B4B4B" w14:textId="77777777" w:rsidR="00F56B6B" w:rsidRPr="00F56B6B" w:rsidRDefault="00F56B6B" w:rsidP="00866F12">
      <w:pPr>
        <w:spacing w:line="276" w:lineRule="auto"/>
        <w:jc w:val="both"/>
        <w:rPr>
          <w:rFonts w:ascii="Arial" w:hAnsi="Arial" w:cs="Arial"/>
        </w:rPr>
      </w:pPr>
      <w:r w:rsidRPr="00F56B6B">
        <w:rPr>
          <w:rFonts w:ascii="Arial" w:hAnsi="Arial" w:cs="Arial"/>
        </w:rPr>
        <w:t>"Empowering sustainable lifestyles through smart technology." (Kotler et al., 2024)</w:t>
      </w:r>
    </w:p>
    <w:p w14:paraId="1E262CFE" w14:textId="2912BC66" w:rsidR="005304F3" w:rsidRPr="005304F3" w:rsidRDefault="005304F3" w:rsidP="00866F12">
      <w:pPr>
        <w:spacing w:line="276" w:lineRule="auto"/>
        <w:jc w:val="both"/>
        <w:rPr>
          <w:rFonts w:ascii="Arial" w:hAnsi="Arial" w:cs="Arial"/>
          <w:b/>
          <w:bCs/>
        </w:rPr>
      </w:pPr>
      <w:r w:rsidRPr="005304F3">
        <w:rPr>
          <w:rFonts w:ascii="Arial" w:hAnsi="Arial" w:cs="Arial"/>
          <w:b/>
          <w:bCs/>
        </w:rPr>
        <w:t>5. B2B Developers and ‘Ecosystem Lock-in’</w:t>
      </w:r>
      <w:r w:rsidR="003D4E4C">
        <w:rPr>
          <w:rFonts w:ascii="Arial" w:hAnsi="Arial" w:cs="Arial"/>
          <w:b/>
          <w:bCs/>
        </w:rPr>
        <w:t>:</w:t>
      </w:r>
    </w:p>
    <w:p w14:paraId="36961CAE" w14:textId="77777777" w:rsidR="005304F3" w:rsidRPr="005304F3" w:rsidRDefault="005304F3" w:rsidP="00866F12">
      <w:pPr>
        <w:spacing w:line="276" w:lineRule="auto"/>
        <w:jc w:val="both"/>
        <w:rPr>
          <w:rFonts w:ascii="Arial" w:hAnsi="Arial" w:cs="Arial"/>
        </w:rPr>
      </w:pPr>
      <w:r w:rsidRPr="005304F3">
        <w:rPr>
          <w:rFonts w:ascii="Arial" w:hAnsi="Arial" w:cs="Arial"/>
          <w:b/>
          <w:bCs/>
        </w:rPr>
        <w:t>B2B Market Segment (Geographic/Demographic):</w:t>
      </w:r>
      <w:r w:rsidRPr="005304F3">
        <w:rPr>
          <w:rFonts w:ascii="Arial" w:hAnsi="Arial" w:cs="Arial"/>
        </w:rPr>
        <w:t xml:space="preserve"> In addition to individual consumers, green real estate developers and premium builders will be targeted, who want to pre-install solar systems in new smart homes (Kotler and Keller, 2024).</w:t>
      </w:r>
    </w:p>
    <w:p w14:paraId="4DC708FC" w14:textId="77777777" w:rsidR="005304F3" w:rsidRPr="005304F3" w:rsidRDefault="005304F3" w:rsidP="00866F12">
      <w:pPr>
        <w:spacing w:line="276" w:lineRule="auto"/>
        <w:jc w:val="both"/>
        <w:rPr>
          <w:rFonts w:ascii="Arial" w:hAnsi="Arial" w:cs="Arial"/>
        </w:rPr>
      </w:pPr>
      <w:r w:rsidRPr="005304F3">
        <w:rPr>
          <w:rFonts w:ascii="Arial" w:hAnsi="Arial" w:cs="Arial"/>
          <w:b/>
          <w:bCs/>
        </w:rPr>
        <w:t>Psychological Fear and Technology Acceptance (Psychographic):</w:t>
      </w:r>
      <w:r w:rsidRPr="005304F3">
        <w:rPr>
          <w:rFonts w:ascii="Arial" w:hAnsi="Arial" w:cs="Arial"/>
        </w:rPr>
        <w:t xml:space="preserve"> By removing the perceived risk of consumers due to competitors’ complex systems (Perceived Risk), the Apple brand provides consumers with ease of use and peace of mind (Rogers, 2003).</w:t>
      </w:r>
    </w:p>
    <w:p w14:paraId="31D38C48" w14:textId="7CF6963C" w:rsidR="005304F3" w:rsidRDefault="005304F3" w:rsidP="00866F12">
      <w:pPr>
        <w:spacing w:line="276" w:lineRule="auto"/>
        <w:jc w:val="both"/>
        <w:rPr>
          <w:rFonts w:ascii="Arial" w:hAnsi="Arial" w:cs="Arial"/>
        </w:rPr>
      </w:pPr>
      <w:r w:rsidRPr="005304F3">
        <w:rPr>
          <w:rFonts w:ascii="Arial" w:hAnsi="Arial" w:cs="Arial"/>
          <w:b/>
          <w:bCs/>
        </w:rPr>
        <w:t>Lifetime Value and Loyalty (Behavioral):</w:t>
      </w:r>
      <w:r w:rsidRPr="005304F3">
        <w:rPr>
          <w:rFonts w:ascii="Arial" w:hAnsi="Arial" w:cs="Arial"/>
        </w:rPr>
        <w:t xml:space="preserve"> Using Apple Home Energy strengthens customer loyalty (Customer Retention) with the Apple ecosystem, which increases customer lifetime value (CLV) (Aaker, 2014; Keller, 2020).</w:t>
      </w:r>
    </w:p>
    <w:p w14:paraId="347C9979" w14:textId="77777777" w:rsidR="00946D7C" w:rsidRPr="00304B5A" w:rsidRDefault="00946D7C" w:rsidP="00866F12">
      <w:pPr>
        <w:spacing w:line="276" w:lineRule="auto"/>
        <w:jc w:val="both"/>
        <w:rPr>
          <w:rFonts w:ascii="Arial" w:hAnsi="Arial" w:cs="Arial"/>
          <w:b/>
          <w:bCs/>
        </w:rPr>
      </w:pPr>
      <w:r w:rsidRPr="00304B5A">
        <w:rPr>
          <w:rFonts w:ascii="Arial" w:hAnsi="Arial" w:cs="Arial"/>
          <w:b/>
          <w:bCs/>
        </w:rPr>
        <w:t>Core Framework &amp; Market Analysis</w:t>
      </w:r>
    </w:p>
    <w:p w14:paraId="2B189658" w14:textId="77777777" w:rsidR="00946D7C" w:rsidRPr="005B31E0" w:rsidRDefault="00946D7C" w:rsidP="00866F12">
      <w:pPr>
        <w:spacing w:line="276" w:lineRule="auto"/>
        <w:jc w:val="both"/>
        <w:rPr>
          <w:rFonts w:ascii="Arial" w:hAnsi="Arial" w:cs="Arial"/>
        </w:rPr>
      </w:pPr>
      <w:r w:rsidRPr="00304B5A">
        <w:rPr>
          <w:rFonts w:ascii="Arial" w:hAnsi="Arial" w:cs="Arial"/>
          <w:b/>
          <w:bCs/>
        </w:rPr>
        <w:t>Product Value:</w:t>
      </w:r>
      <w:r w:rsidRPr="005B31E0">
        <w:rPr>
          <w:rFonts w:ascii="Arial" w:hAnsi="Arial" w:cs="Arial"/>
        </w:rPr>
        <w:t xml:space="preserve"> This is a smart system consisting of solar panels, home batteries, and an Apple app, which makes homes smarter, more energy-efficient, and more environmentally friendly (Kotler et al., 2024).</w:t>
      </w:r>
    </w:p>
    <w:p w14:paraId="694C6A35" w14:textId="77777777" w:rsidR="00946D7C" w:rsidRPr="005B31E0" w:rsidRDefault="00946D7C" w:rsidP="00866F12">
      <w:pPr>
        <w:spacing w:line="276" w:lineRule="auto"/>
        <w:jc w:val="both"/>
        <w:rPr>
          <w:rFonts w:ascii="Arial" w:hAnsi="Arial" w:cs="Arial"/>
        </w:rPr>
      </w:pPr>
      <w:r w:rsidRPr="00304B5A">
        <w:rPr>
          <w:rFonts w:ascii="Arial" w:hAnsi="Arial" w:cs="Arial"/>
          <w:b/>
          <w:bCs/>
        </w:rPr>
        <w:lastRenderedPageBreak/>
        <w:t>Target Market:</w:t>
      </w:r>
      <w:r w:rsidRPr="005B31E0">
        <w:rPr>
          <w:rFonts w:ascii="Arial" w:hAnsi="Arial" w:cs="Arial"/>
        </w:rPr>
        <w:t xml:space="preserve"> This product is aimed at environmentally conscious consumers, technology enthusiasts, and smart home users (Rogers, 2003). It integrates directly with the iPhone, Apple Watch, and Apple Intelligence (Apple Inc., 2024).</w:t>
      </w:r>
    </w:p>
    <w:p w14:paraId="339374F5" w14:textId="77777777" w:rsidR="00946D7C" w:rsidRPr="005B31E0" w:rsidRDefault="00946D7C" w:rsidP="00866F12">
      <w:pPr>
        <w:spacing w:line="276" w:lineRule="auto"/>
        <w:jc w:val="both"/>
        <w:rPr>
          <w:rFonts w:ascii="Arial" w:hAnsi="Arial" w:cs="Arial"/>
        </w:rPr>
      </w:pPr>
      <w:r w:rsidRPr="00304B5A">
        <w:rPr>
          <w:rFonts w:ascii="Arial" w:hAnsi="Arial" w:cs="Arial"/>
          <w:b/>
          <w:bCs/>
        </w:rPr>
        <w:t>Competitive Advantage:</w:t>
      </w:r>
      <w:r w:rsidRPr="005B31E0">
        <w:rPr>
          <w:rFonts w:ascii="Arial" w:hAnsi="Arial" w:cs="Arial"/>
        </w:rPr>
        <w:t xml:space="preserve"> Compared to companies like Tesla Energy, Google Nest, and </w:t>
      </w:r>
      <w:proofErr w:type="spellStart"/>
      <w:r w:rsidRPr="005B31E0">
        <w:rPr>
          <w:rFonts w:ascii="Arial" w:hAnsi="Arial" w:cs="Arial"/>
        </w:rPr>
        <w:t>EcoFlow</w:t>
      </w:r>
      <w:proofErr w:type="spellEnd"/>
      <w:r w:rsidRPr="005B31E0">
        <w:rPr>
          <w:rFonts w:ascii="Arial" w:hAnsi="Arial" w:cs="Arial"/>
        </w:rPr>
        <w:t>, Apple offers significant advantages in terms of data privacy, strong security, and a unified ecosystem (Barney, 1991; Porter, 1985).</w:t>
      </w:r>
    </w:p>
    <w:p w14:paraId="3AFA9E97" w14:textId="77777777" w:rsidR="00946D7C" w:rsidRDefault="00946D7C" w:rsidP="00866F12">
      <w:pPr>
        <w:spacing w:line="276" w:lineRule="auto"/>
        <w:jc w:val="both"/>
        <w:rPr>
          <w:rFonts w:ascii="Arial" w:hAnsi="Arial" w:cs="Arial"/>
        </w:rPr>
      </w:pPr>
      <w:r w:rsidRPr="00304B5A">
        <w:rPr>
          <w:rFonts w:ascii="Arial" w:hAnsi="Arial" w:cs="Arial"/>
          <w:b/>
          <w:bCs/>
        </w:rPr>
        <w:t>Market Opportunity:</w:t>
      </w:r>
      <w:r w:rsidRPr="005B31E0">
        <w:rPr>
          <w:rFonts w:ascii="Arial" w:hAnsi="Arial" w:cs="Arial"/>
        </w:rPr>
        <w:t xml:space="preserve"> According to statistics, the global, and especially the UK, residential solar market is experiencing very rapid growth (Grand View Research, 2025; International Energy Agency [IEA], 2024).</w:t>
      </w:r>
    </w:p>
    <w:p w14:paraId="772CD4F0" w14:textId="77777777" w:rsidR="00F56B6B" w:rsidRPr="00F56B6B" w:rsidRDefault="00F56B6B" w:rsidP="00866F12">
      <w:pPr>
        <w:spacing w:line="276" w:lineRule="auto"/>
        <w:jc w:val="both"/>
        <w:rPr>
          <w:rFonts w:ascii="Arial" w:hAnsi="Arial" w:cs="Arial"/>
          <w:b/>
          <w:bCs/>
        </w:rPr>
      </w:pPr>
      <w:r w:rsidRPr="00F56B6B">
        <w:rPr>
          <w:rFonts w:ascii="Arial" w:hAnsi="Arial" w:cs="Arial"/>
          <w:b/>
          <w:bCs/>
        </w:rPr>
        <w:t>Official Positioning Statement</w:t>
      </w:r>
    </w:p>
    <w:p w14:paraId="152E4D5A" w14:textId="0DF1E477" w:rsidR="00F56B6B" w:rsidRDefault="00F56B6B" w:rsidP="00866F12">
      <w:pPr>
        <w:spacing w:line="276" w:lineRule="auto"/>
        <w:jc w:val="both"/>
        <w:rPr>
          <w:rFonts w:ascii="Arial" w:hAnsi="Arial" w:cs="Arial"/>
        </w:rPr>
      </w:pPr>
      <w:r w:rsidRPr="00F56B6B">
        <w:rPr>
          <w:rFonts w:ascii="Arial" w:hAnsi="Arial" w:cs="Arial"/>
        </w:rPr>
        <w:t>For environmentally conscious homeowners and technology enthusiasts who want clean energy without compromising privacy or convenience, Apple Home Energy is a premium home energy system that combines solar generation, battery storage, and smart management into a single Apple interface (Kotler and Keller, 2024). Compared to competitors like Tesla Energy or Google Nest, Apple Home Energy automatically saves electricity through Apple Intelligence and keeps your home data completely private and secure (Apple Inc., 2024; Barney, 1991).</w:t>
      </w:r>
    </w:p>
    <w:p w14:paraId="299B0291" w14:textId="77777777" w:rsidR="00C00666" w:rsidRDefault="00C00666" w:rsidP="00866F12">
      <w:pPr>
        <w:spacing w:line="276" w:lineRule="auto"/>
        <w:jc w:val="both"/>
        <w:rPr>
          <w:rFonts w:ascii="Arial" w:hAnsi="Arial" w:cs="Arial"/>
        </w:rPr>
      </w:pPr>
    </w:p>
    <w:p w14:paraId="2F0927ED" w14:textId="77777777" w:rsidR="00A77716" w:rsidRDefault="00A77716" w:rsidP="00866F12">
      <w:pPr>
        <w:spacing w:line="276" w:lineRule="auto"/>
        <w:jc w:val="both"/>
        <w:rPr>
          <w:rFonts w:ascii="Arial" w:hAnsi="Arial" w:cs="Arial"/>
        </w:rPr>
      </w:pPr>
    </w:p>
    <w:p w14:paraId="0E75F1E4" w14:textId="77777777" w:rsidR="00436950" w:rsidRDefault="00436950" w:rsidP="00866F12">
      <w:pPr>
        <w:spacing w:line="276" w:lineRule="auto"/>
        <w:jc w:val="both"/>
        <w:rPr>
          <w:rFonts w:ascii="Arial" w:hAnsi="Arial" w:cs="Arial"/>
        </w:rPr>
      </w:pPr>
    </w:p>
    <w:p w14:paraId="2D18DB52" w14:textId="77777777" w:rsidR="00436950" w:rsidRDefault="00436950" w:rsidP="00866F12">
      <w:pPr>
        <w:spacing w:line="276" w:lineRule="auto"/>
        <w:jc w:val="both"/>
        <w:rPr>
          <w:rFonts w:ascii="Arial" w:hAnsi="Arial" w:cs="Arial"/>
        </w:rPr>
      </w:pPr>
    </w:p>
    <w:p w14:paraId="516D0D0B" w14:textId="77777777" w:rsidR="00436950" w:rsidRDefault="00436950" w:rsidP="00866F12">
      <w:pPr>
        <w:spacing w:line="276" w:lineRule="auto"/>
        <w:jc w:val="both"/>
        <w:rPr>
          <w:rFonts w:ascii="Arial" w:hAnsi="Arial" w:cs="Arial"/>
        </w:rPr>
      </w:pPr>
    </w:p>
    <w:p w14:paraId="3DED1419" w14:textId="77777777" w:rsidR="00436950" w:rsidRDefault="00436950" w:rsidP="00866F12">
      <w:pPr>
        <w:spacing w:line="276" w:lineRule="auto"/>
        <w:jc w:val="both"/>
        <w:rPr>
          <w:rFonts w:ascii="Arial" w:hAnsi="Arial" w:cs="Arial"/>
        </w:rPr>
      </w:pPr>
    </w:p>
    <w:p w14:paraId="0B04A37A" w14:textId="77777777" w:rsidR="00436950" w:rsidRDefault="00436950" w:rsidP="00866F12">
      <w:pPr>
        <w:spacing w:line="276" w:lineRule="auto"/>
        <w:jc w:val="both"/>
        <w:rPr>
          <w:rFonts w:ascii="Arial" w:hAnsi="Arial" w:cs="Arial"/>
        </w:rPr>
      </w:pPr>
    </w:p>
    <w:p w14:paraId="4180CD10" w14:textId="77777777" w:rsidR="00436950" w:rsidRDefault="00436950" w:rsidP="00866F12">
      <w:pPr>
        <w:spacing w:line="276" w:lineRule="auto"/>
        <w:jc w:val="both"/>
        <w:rPr>
          <w:rFonts w:ascii="Arial" w:hAnsi="Arial" w:cs="Arial"/>
        </w:rPr>
      </w:pPr>
    </w:p>
    <w:p w14:paraId="235A1259" w14:textId="77777777" w:rsidR="00DD778F" w:rsidRDefault="00DD778F" w:rsidP="00866F12">
      <w:pPr>
        <w:spacing w:line="276" w:lineRule="auto"/>
        <w:jc w:val="both"/>
        <w:rPr>
          <w:rFonts w:ascii="Arial" w:hAnsi="Arial" w:cs="Arial"/>
        </w:rPr>
      </w:pPr>
    </w:p>
    <w:p w14:paraId="55377079" w14:textId="77777777" w:rsidR="009A6818" w:rsidRDefault="009A6818" w:rsidP="00866F12">
      <w:pPr>
        <w:spacing w:line="276" w:lineRule="auto"/>
        <w:jc w:val="both"/>
        <w:rPr>
          <w:rFonts w:ascii="Arial" w:hAnsi="Arial" w:cs="Arial"/>
        </w:rPr>
      </w:pPr>
    </w:p>
    <w:p w14:paraId="75DCB7A8" w14:textId="77777777" w:rsidR="009A6818" w:rsidRDefault="009A6818" w:rsidP="00866F12">
      <w:pPr>
        <w:spacing w:line="276" w:lineRule="auto"/>
        <w:jc w:val="both"/>
        <w:rPr>
          <w:rFonts w:ascii="Arial" w:hAnsi="Arial" w:cs="Arial"/>
        </w:rPr>
      </w:pPr>
    </w:p>
    <w:p w14:paraId="2798E819" w14:textId="77777777" w:rsidR="009A6818" w:rsidRDefault="009A6818" w:rsidP="00866F12">
      <w:pPr>
        <w:spacing w:line="276" w:lineRule="auto"/>
        <w:jc w:val="both"/>
        <w:rPr>
          <w:rFonts w:ascii="Arial" w:hAnsi="Arial" w:cs="Arial"/>
        </w:rPr>
      </w:pPr>
    </w:p>
    <w:p w14:paraId="78A7B4B5" w14:textId="77777777" w:rsidR="009A6818" w:rsidRDefault="009A6818" w:rsidP="00866F12">
      <w:pPr>
        <w:spacing w:line="276" w:lineRule="auto"/>
        <w:jc w:val="both"/>
        <w:rPr>
          <w:rFonts w:ascii="Arial" w:hAnsi="Arial" w:cs="Arial"/>
        </w:rPr>
      </w:pPr>
    </w:p>
    <w:p w14:paraId="417127E5" w14:textId="77777777" w:rsidR="009A6818" w:rsidRDefault="009A6818" w:rsidP="00866F12">
      <w:pPr>
        <w:spacing w:line="276" w:lineRule="auto"/>
        <w:jc w:val="both"/>
        <w:rPr>
          <w:rFonts w:ascii="Arial" w:hAnsi="Arial" w:cs="Arial"/>
        </w:rPr>
      </w:pPr>
    </w:p>
    <w:p w14:paraId="31753406" w14:textId="4FF068C7" w:rsidR="00C00666" w:rsidRDefault="00C00666" w:rsidP="00866F12">
      <w:pPr>
        <w:spacing w:line="276" w:lineRule="auto"/>
        <w:jc w:val="both"/>
        <w:rPr>
          <w:rFonts w:ascii="Arial" w:hAnsi="Arial" w:cs="Arial"/>
          <w:b/>
          <w:bCs/>
        </w:rPr>
      </w:pPr>
      <w:r w:rsidRPr="00C00666">
        <w:rPr>
          <w:rFonts w:ascii="Arial" w:hAnsi="Arial" w:cs="Arial"/>
          <w:b/>
          <w:bCs/>
        </w:rPr>
        <w:lastRenderedPageBreak/>
        <w:t>Element 3: Sustainable Marketing Mix Strategy (7Ps Framework)</w:t>
      </w:r>
    </w:p>
    <w:p w14:paraId="1307D5D2" w14:textId="5853DBE3" w:rsidR="00E01665" w:rsidRDefault="00E01665" w:rsidP="00866F12">
      <w:pPr>
        <w:spacing w:line="276" w:lineRule="auto"/>
        <w:jc w:val="both"/>
        <w:rPr>
          <w:rFonts w:ascii="Arial" w:hAnsi="Arial" w:cs="Arial"/>
          <w:b/>
          <w:bCs/>
        </w:rPr>
      </w:pPr>
      <w:r w:rsidRPr="00E01665">
        <w:rPr>
          <w:rFonts w:ascii="Arial" w:hAnsi="Arial" w:cs="Arial"/>
          <w:b/>
          <w:bCs/>
        </w:rPr>
        <w:t xml:space="preserve">Introduction </w:t>
      </w:r>
    </w:p>
    <w:p w14:paraId="53CBB125" w14:textId="119083AE" w:rsidR="000B586A" w:rsidRPr="000B586A" w:rsidRDefault="000B586A" w:rsidP="00866F12">
      <w:pPr>
        <w:spacing w:line="276" w:lineRule="auto"/>
        <w:jc w:val="both"/>
        <w:rPr>
          <w:rFonts w:ascii="Arial" w:hAnsi="Arial" w:cs="Arial"/>
        </w:rPr>
      </w:pPr>
      <w:r w:rsidRPr="000B586A">
        <w:rPr>
          <w:rFonts w:ascii="Arial" w:hAnsi="Arial" w:cs="Arial"/>
        </w:rPr>
        <w:t xml:space="preserve">To successfully market the Apple Home Energy brand extension, Apple Inc. will need to align its marketing mix (7Ps) with its corporate vision of making </w:t>
      </w:r>
      <w:proofErr w:type="gramStart"/>
      <w:r w:rsidRPr="000B586A">
        <w:rPr>
          <w:rFonts w:ascii="Arial" w:hAnsi="Arial" w:cs="Arial"/>
        </w:rPr>
        <w:t>all of</w:t>
      </w:r>
      <w:proofErr w:type="gramEnd"/>
      <w:r w:rsidRPr="000B586A">
        <w:rPr>
          <w:rFonts w:ascii="Arial" w:hAnsi="Arial" w:cs="Arial"/>
        </w:rPr>
        <w:t xml:space="preserve"> its products completely carbon neutral by 2030 (Apple Inc., 2024; Kotler and Keller, 2024). This section analyzes how Product, Price, Place, Promotion, People, Process, and Physical Evidence are designed to drive business success and deliver true environmental value.</w:t>
      </w:r>
    </w:p>
    <w:p w14:paraId="471083FB" w14:textId="056AB286" w:rsidR="009735A6" w:rsidRPr="009735A6" w:rsidRDefault="009735A6" w:rsidP="00866F12">
      <w:pPr>
        <w:spacing w:line="276" w:lineRule="auto"/>
        <w:jc w:val="both"/>
        <w:rPr>
          <w:rFonts w:ascii="Arial" w:hAnsi="Arial" w:cs="Arial"/>
          <w:b/>
          <w:bCs/>
        </w:rPr>
      </w:pPr>
      <w:r>
        <w:rPr>
          <w:rFonts w:ascii="Arial" w:hAnsi="Arial" w:cs="Arial"/>
          <w:b/>
          <w:bCs/>
        </w:rPr>
        <w:t>1.</w:t>
      </w:r>
      <w:r w:rsidRPr="009735A6">
        <w:rPr>
          <w:rFonts w:ascii="Nirmala UI" w:eastAsia="Times New Roman" w:hAnsi="Nirmala UI" w:cs="Nirmala UI"/>
          <w:b/>
          <w:bCs/>
          <w:kern w:val="0"/>
          <w:sz w:val="36"/>
          <w:szCs w:val="36"/>
          <w14:ligatures w14:val="none"/>
        </w:rPr>
        <w:t xml:space="preserve"> </w:t>
      </w:r>
      <w:r w:rsidRPr="009735A6">
        <w:rPr>
          <w:rFonts w:ascii="Arial" w:hAnsi="Arial" w:cs="Arial"/>
          <w:b/>
          <w:bCs/>
        </w:rPr>
        <w:t>Product Strategy</w:t>
      </w:r>
    </w:p>
    <w:p w14:paraId="25329024" w14:textId="77777777" w:rsidR="00F73797" w:rsidRPr="00F73797" w:rsidRDefault="00F73797" w:rsidP="00866F12">
      <w:pPr>
        <w:spacing w:line="276" w:lineRule="auto"/>
        <w:jc w:val="both"/>
        <w:rPr>
          <w:rFonts w:ascii="Arial" w:hAnsi="Arial" w:cs="Arial"/>
        </w:rPr>
      </w:pPr>
      <w:r w:rsidRPr="00F73797">
        <w:rPr>
          <w:rFonts w:ascii="Arial" w:hAnsi="Arial" w:cs="Arial"/>
          <w:b/>
          <w:bCs/>
        </w:rPr>
        <w:t xml:space="preserve">Key Product Architecture: </w:t>
      </w:r>
      <w:r w:rsidRPr="00F73797">
        <w:rPr>
          <w:rFonts w:ascii="Arial" w:hAnsi="Arial" w:cs="Arial"/>
        </w:rPr>
        <w:t>Apple Home Energy is designed as an integrated hardware-software ecosystem, including solar panels, modular home battery units, and the Apple Home Energy App powered by Apple Intelligence (Aaker, 2014; Apple Inc., 2024).</w:t>
      </w:r>
    </w:p>
    <w:p w14:paraId="1C727CCA" w14:textId="77777777" w:rsidR="00F73797" w:rsidRDefault="00F73797" w:rsidP="00866F12">
      <w:pPr>
        <w:spacing w:line="276" w:lineRule="auto"/>
        <w:jc w:val="both"/>
        <w:rPr>
          <w:rFonts w:ascii="Arial" w:hAnsi="Arial" w:cs="Arial"/>
        </w:rPr>
      </w:pPr>
      <w:r w:rsidRPr="00F73797">
        <w:rPr>
          <w:rFonts w:ascii="Arial" w:hAnsi="Arial" w:cs="Arial"/>
          <w:b/>
          <w:bCs/>
        </w:rPr>
        <w:t xml:space="preserve">Recycled Materials: </w:t>
      </w:r>
      <w:r w:rsidRPr="00F73797">
        <w:rPr>
          <w:rFonts w:ascii="Arial" w:hAnsi="Arial" w:cs="Arial"/>
        </w:rPr>
        <w:t>In line with Apple’s sustainability goals, the battery units and solar frame are made from 100% recycled aluminum and other environmentally friendly raw materials (Apple Inc., 2024; Peattie, 2010).</w:t>
      </w:r>
    </w:p>
    <w:p w14:paraId="0BAA454E" w14:textId="0FC80ADC" w:rsidR="005A7AF9" w:rsidRPr="00135EA0" w:rsidRDefault="00135EA0" w:rsidP="00866F12">
      <w:pPr>
        <w:spacing w:line="276" w:lineRule="auto"/>
        <w:jc w:val="both"/>
        <w:rPr>
          <w:rFonts w:ascii="Arial" w:hAnsi="Arial" w:cs="Arial"/>
          <w:b/>
          <w:bCs/>
        </w:rPr>
      </w:pPr>
      <w:r w:rsidRPr="00135EA0">
        <w:rPr>
          <w:rFonts w:ascii="Arial" w:hAnsi="Arial" w:cs="Arial"/>
          <w:b/>
          <w:bCs/>
        </w:rPr>
        <w:t>Circular Economy &amp; E-Waste Management:</w:t>
      </w:r>
      <w:r>
        <w:rPr>
          <w:rFonts w:ascii="Arial" w:hAnsi="Arial" w:cs="Arial"/>
          <w:b/>
          <w:bCs/>
        </w:rPr>
        <w:t xml:space="preserve"> </w:t>
      </w:r>
      <w:r w:rsidRPr="00135EA0">
        <w:rPr>
          <w:rFonts w:ascii="Arial" w:hAnsi="Arial" w:cs="Arial"/>
        </w:rPr>
        <w:t>Apple Home Energy not only produces green energy, but also follows the Circular Economy framework throughout its entire production process (Peattie, 2010). After the end of the life cycle of the battery and solar panels, Apple's "Trade-In" and recycling program will reuse 100% of the materials in its equipment, so that the amount of e-waste remains zero and does not burden natural resources (Apple Inc., 2024).</w:t>
      </w:r>
    </w:p>
    <w:p w14:paraId="4FEF3EA8" w14:textId="3E088F8E" w:rsidR="009735A6" w:rsidRDefault="00F73797" w:rsidP="00866F12">
      <w:pPr>
        <w:spacing w:line="276" w:lineRule="auto"/>
        <w:jc w:val="both"/>
        <w:rPr>
          <w:rFonts w:ascii="Arial" w:hAnsi="Arial" w:cs="Arial"/>
        </w:rPr>
      </w:pPr>
      <w:r w:rsidRPr="00F73797">
        <w:rPr>
          <w:rFonts w:ascii="Arial" w:hAnsi="Arial" w:cs="Arial"/>
          <w:b/>
          <w:bCs/>
        </w:rPr>
        <w:t xml:space="preserve">Uniqueness: </w:t>
      </w:r>
      <w:r w:rsidRPr="00F73797">
        <w:rPr>
          <w:rFonts w:ascii="Arial" w:hAnsi="Arial" w:cs="Arial"/>
        </w:rPr>
        <w:t>Unlike competitors, Apple’s Grid Forecast AI automatically controls electricity usage without sending out private data from the customer’s home (On-Device Local AI) (Barney, 1991; Porter, 1985).</w:t>
      </w:r>
    </w:p>
    <w:p w14:paraId="46090773" w14:textId="59DB1779" w:rsidR="00DF1894" w:rsidRDefault="00DF1894" w:rsidP="00866F12">
      <w:pPr>
        <w:spacing w:line="276" w:lineRule="auto"/>
        <w:jc w:val="both"/>
        <w:rPr>
          <w:rFonts w:ascii="Arial" w:hAnsi="Arial" w:cs="Arial"/>
          <w:b/>
          <w:bCs/>
        </w:rPr>
      </w:pPr>
      <w:r w:rsidRPr="00DF1894">
        <w:rPr>
          <w:rFonts w:ascii="Arial" w:hAnsi="Arial" w:cs="Arial"/>
          <w:b/>
          <w:bCs/>
        </w:rPr>
        <w:t>2.</w:t>
      </w:r>
      <w:r w:rsidRPr="00DF1894">
        <w:rPr>
          <w:b/>
          <w:bCs/>
        </w:rPr>
        <w:t xml:space="preserve"> </w:t>
      </w:r>
      <w:r w:rsidRPr="00DF1894">
        <w:rPr>
          <w:rFonts w:ascii="Arial" w:hAnsi="Arial" w:cs="Arial"/>
          <w:b/>
          <w:bCs/>
        </w:rPr>
        <w:t>Price Strategy</w:t>
      </w:r>
    </w:p>
    <w:p w14:paraId="39F0A864" w14:textId="027DC15C" w:rsidR="001E03C9" w:rsidRPr="001E03C9" w:rsidRDefault="001E03C9" w:rsidP="00866F12">
      <w:pPr>
        <w:spacing w:line="276" w:lineRule="auto"/>
        <w:jc w:val="both"/>
        <w:rPr>
          <w:rFonts w:ascii="Arial" w:hAnsi="Arial" w:cs="Arial"/>
          <w:b/>
          <w:bCs/>
        </w:rPr>
      </w:pPr>
      <w:r w:rsidRPr="001E03C9">
        <w:rPr>
          <w:rFonts w:ascii="Arial" w:hAnsi="Arial" w:cs="Arial"/>
          <w:b/>
          <w:bCs/>
        </w:rPr>
        <w:t xml:space="preserve">Value-Based Pricing: </w:t>
      </w:r>
      <w:r w:rsidRPr="001E03C9">
        <w:rPr>
          <w:rFonts w:ascii="Arial" w:hAnsi="Arial" w:cs="Arial"/>
        </w:rPr>
        <w:t>Apple uses a value-based pricing model rather than competing on low prices (Kotler and Keller, 2024). This premium price is charged for Apple’s brand value, superior modern design, data privacy, and seamless ecosystem (Keller, 2020).</w:t>
      </w:r>
    </w:p>
    <w:p w14:paraId="17B38C03" w14:textId="3289988D" w:rsidR="001E03C9" w:rsidRDefault="001E03C9" w:rsidP="00866F12">
      <w:pPr>
        <w:spacing w:line="276" w:lineRule="auto"/>
        <w:jc w:val="both"/>
        <w:rPr>
          <w:rFonts w:ascii="Arial" w:hAnsi="Arial" w:cs="Arial"/>
        </w:rPr>
      </w:pPr>
      <w:r w:rsidRPr="001E03C9">
        <w:rPr>
          <w:rFonts w:ascii="Arial" w:hAnsi="Arial" w:cs="Arial"/>
          <w:b/>
          <w:bCs/>
        </w:rPr>
        <w:t xml:space="preserve">Long-term savings on electricity bills (TCO Model): </w:t>
      </w:r>
      <w:r w:rsidRPr="001E03C9">
        <w:rPr>
          <w:rFonts w:ascii="Arial" w:hAnsi="Arial" w:cs="Arial"/>
        </w:rPr>
        <w:t>Promotional messaging emphasizes Total Cost of Ownership (TCO) and Return on Investment (ROI). Smart AI technology saves customers money by reducing electricity consumption (Grand View Research, 2025; IEA, 2024).</w:t>
      </w:r>
    </w:p>
    <w:p w14:paraId="44BD1C69" w14:textId="2EAA4AE9" w:rsidR="00BB6650" w:rsidRPr="001E03C9" w:rsidRDefault="00B878EB" w:rsidP="00866F12">
      <w:pPr>
        <w:spacing w:line="276" w:lineRule="auto"/>
        <w:jc w:val="both"/>
        <w:rPr>
          <w:rFonts w:ascii="Arial" w:hAnsi="Arial" w:cs="Arial"/>
        </w:rPr>
      </w:pPr>
      <w:r w:rsidRPr="00B878EB">
        <w:rPr>
          <w:rFonts w:ascii="Arial" w:hAnsi="Arial" w:cs="Arial"/>
          <w:b/>
          <w:bCs/>
        </w:rPr>
        <w:t>Dynamic Tariff Integration:</w:t>
      </w:r>
      <w:r>
        <w:rPr>
          <w:rFonts w:ascii="Arial" w:hAnsi="Arial" w:cs="Arial"/>
        </w:rPr>
        <w:t xml:space="preserve"> </w:t>
      </w:r>
      <w:r w:rsidRPr="00B878EB">
        <w:rPr>
          <w:rFonts w:ascii="Arial" w:hAnsi="Arial" w:cs="Arial"/>
        </w:rPr>
        <w:t>This ecosystem is directly linked to the local smart grid tariff. When the electricity rate is at its lowest or negative tariff during the day, automatic charging is initiated, which provides significant financial savings on the customer's electricity bill (IEA, 2024).</w:t>
      </w:r>
    </w:p>
    <w:p w14:paraId="4C68A7A7" w14:textId="5E0F0BEE" w:rsidR="001E03C9" w:rsidRDefault="001E03C9" w:rsidP="00866F12">
      <w:pPr>
        <w:spacing w:line="276" w:lineRule="auto"/>
        <w:jc w:val="both"/>
        <w:rPr>
          <w:rFonts w:ascii="Arial" w:hAnsi="Arial" w:cs="Arial"/>
        </w:rPr>
      </w:pPr>
      <w:r w:rsidRPr="001E03C9">
        <w:rPr>
          <w:rFonts w:ascii="Arial" w:hAnsi="Arial" w:cs="Arial"/>
          <w:b/>
          <w:bCs/>
        </w:rPr>
        <w:lastRenderedPageBreak/>
        <w:t xml:space="preserve">Government subsidies and installment facilities: </w:t>
      </w:r>
      <w:r w:rsidRPr="001E03C9">
        <w:rPr>
          <w:rFonts w:ascii="Arial" w:hAnsi="Arial" w:cs="Arial"/>
        </w:rPr>
        <w:t>To reduce initial costs, Apple offers the ability to link Apple Card Monthly Installments and local government solar subsidies/tax exemptions (such as UK solar VAT exemptions) directly at the time of purchase (DESNZ, 2024).</w:t>
      </w:r>
    </w:p>
    <w:p w14:paraId="77957D1E" w14:textId="3698F8EF" w:rsidR="00317503" w:rsidRDefault="00B864A7" w:rsidP="00866F12">
      <w:pPr>
        <w:spacing w:line="276" w:lineRule="auto"/>
        <w:jc w:val="both"/>
        <w:rPr>
          <w:rFonts w:ascii="Arial" w:hAnsi="Arial" w:cs="Arial"/>
        </w:rPr>
      </w:pPr>
      <w:r w:rsidRPr="00B864A7">
        <w:rPr>
          <w:rFonts w:ascii="Arial" w:hAnsi="Arial" w:cs="Arial"/>
          <w:b/>
          <w:bCs/>
        </w:rPr>
        <w:t>Green Energy Score Gamification:</w:t>
      </w:r>
      <w:r>
        <w:rPr>
          <w:rFonts w:ascii="Arial" w:hAnsi="Arial" w:cs="Arial"/>
        </w:rPr>
        <w:t xml:space="preserve"> </w:t>
      </w:r>
      <w:r w:rsidRPr="00B864A7">
        <w:rPr>
          <w:rFonts w:ascii="Arial" w:hAnsi="Arial" w:cs="Arial"/>
        </w:rPr>
        <w:t>Adding gamification like "Green Energy Score" to the Apple Home app will encourage users to save more carbon. Users will be able to share their daily Green Score with friends, which will create a positive behavioral nudge (Rogers, 2003).</w:t>
      </w:r>
    </w:p>
    <w:p w14:paraId="0B787B71" w14:textId="6D38B24E" w:rsidR="00317503" w:rsidRDefault="00317503" w:rsidP="00866F12">
      <w:pPr>
        <w:spacing w:line="276" w:lineRule="auto"/>
        <w:jc w:val="both"/>
        <w:rPr>
          <w:rFonts w:ascii="Arial" w:hAnsi="Arial" w:cs="Arial"/>
          <w:b/>
          <w:bCs/>
        </w:rPr>
      </w:pPr>
      <w:r w:rsidRPr="00317503">
        <w:rPr>
          <w:rFonts w:ascii="Arial" w:hAnsi="Arial" w:cs="Arial"/>
          <w:b/>
          <w:bCs/>
        </w:rPr>
        <w:t>3. Place and Distribution Strategy</w:t>
      </w:r>
    </w:p>
    <w:p w14:paraId="180D44F7" w14:textId="77777777" w:rsidR="0020620F" w:rsidRPr="0020620F" w:rsidRDefault="0020620F" w:rsidP="00866F12">
      <w:pPr>
        <w:spacing w:line="276" w:lineRule="auto"/>
        <w:jc w:val="both"/>
        <w:rPr>
          <w:rFonts w:ascii="Arial" w:hAnsi="Arial" w:cs="Arial"/>
        </w:rPr>
      </w:pPr>
      <w:r w:rsidRPr="0020620F">
        <w:rPr>
          <w:rFonts w:ascii="Arial" w:hAnsi="Arial" w:cs="Arial"/>
          <w:b/>
          <w:bCs/>
        </w:rPr>
        <w:t xml:space="preserve">Omnichannel D2C distribution: </w:t>
      </w:r>
      <w:r w:rsidRPr="0020620F">
        <w:rPr>
          <w:rFonts w:ascii="Arial" w:hAnsi="Arial" w:cs="Arial"/>
        </w:rPr>
        <w:t>Apple's own Apple Stores and online digital stores are used for distribution (Kotler and Keller, 2024). Customers can experience this solar-battery system live at flagship Apple Stores.</w:t>
      </w:r>
    </w:p>
    <w:p w14:paraId="4A6D7993" w14:textId="77777777" w:rsidR="0020620F" w:rsidRPr="0020620F" w:rsidRDefault="0020620F" w:rsidP="00866F12">
      <w:pPr>
        <w:spacing w:line="276" w:lineRule="auto"/>
        <w:jc w:val="both"/>
        <w:rPr>
          <w:rFonts w:ascii="Arial" w:hAnsi="Arial" w:cs="Arial"/>
          <w:b/>
          <w:bCs/>
        </w:rPr>
      </w:pPr>
      <w:r w:rsidRPr="0020620F">
        <w:rPr>
          <w:rFonts w:ascii="Arial" w:hAnsi="Arial" w:cs="Arial"/>
          <w:b/>
          <w:bCs/>
        </w:rPr>
        <w:t xml:space="preserve">Low-carbon logistics: </w:t>
      </w:r>
      <w:r w:rsidRPr="0020620F">
        <w:rPr>
          <w:rFonts w:ascii="Arial" w:hAnsi="Arial" w:cs="Arial"/>
        </w:rPr>
        <w:t>rail and sea-transport will be preferred over air freight for equipment transportation, while electric vehicles (EVs) will be used for home delivery (Apple Inc., 2024; IEA, 2024).</w:t>
      </w:r>
    </w:p>
    <w:p w14:paraId="0C03D2AE" w14:textId="30287AE6" w:rsidR="0020620F" w:rsidRDefault="0020620F" w:rsidP="00866F12">
      <w:pPr>
        <w:spacing w:line="276" w:lineRule="auto"/>
        <w:jc w:val="both"/>
        <w:rPr>
          <w:rFonts w:ascii="Arial" w:hAnsi="Arial" w:cs="Arial"/>
        </w:rPr>
      </w:pPr>
      <w:r w:rsidRPr="0020620F">
        <w:rPr>
          <w:rFonts w:ascii="Arial" w:hAnsi="Arial" w:cs="Arial"/>
          <w:b/>
          <w:bCs/>
        </w:rPr>
        <w:t xml:space="preserve">Certified </w:t>
      </w:r>
      <w:proofErr w:type="spellStart"/>
      <w:r w:rsidRPr="0020620F">
        <w:rPr>
          <w:rFonts w:ascii="Arial" w:hAnsi="Arial" w:cs="Arial"/>
          <w:b/>
          <w:bCs/>
        </w:rPr>
        <w:t>Certified</w:t>
      </w:r>
      <w:proofErr w:type="spellEnd"/>
      <w:r w:rsidRPr="0020620F">
        <w:rPr>
          <w:rFonts w:ascii="Arial" w:hAnsi="Arial" w:cs="Arial"/>
          <w:b/>
          <w:bCs/>
        </w:rPr>
        <w:t xml:space="preserve"> Network: </w:t>
      </w:r>
      <w:r w:rsidRPr="0020620F">
        <w:rPr>
          <w:rFonts w:ascii="Arial" w:hAnsi="Arial" w:cs="Arial"/>
        </w:rPr>
        <w:t>Physical installation of solar panels and batteries will be done through a network of Apple Certified Green Energy Installers, ensuring service and security (Aaker, 2014).</w:t>
      </w:r>
    </w:p>
    <w:p w14:paraId="381EC340" w14:textId="77777777" w:rsidR="00665A30" w:rsidRPr="00665A30" w:rsidRDefault="00665A30" w:rsidP="00866F12">
      <w:pPr>
        <w:spacing w:line="276" w:lineRule="auto"/>
        <w:jc w:val="both"/>
        <w:rPr>
          <w:rFonts w:ascii="Arial" w:hAnsi="Arial" w:cs="Arial"/>
          <w:b/>
          <w:bCs/>
        </w:rPr>
      </w:pPr>
      <w:r w:rsidRPr="00665A30">
        <w:rPr>
          <w:rFonts w:ascii="Arial" w:hAnsi="Arial" w:cs="Arial"/>
          <w:b/>
          <w:bCs/>
        </w:rPr>
        <w:t>4. Promotion Strategy</w:t>
      </w:r>
    </w:p>
    <w:p w14:paraId="0F35300A" w14:textId="77777777" w:rsidR="00665A30" w:rsidRPr="00665A30" w:rsidRDefault="00665A30" w:rsidP="00866F12">
      <w:pPr>
        <w:spacing w:line="276" w:lineRule="auto"/>
        <w:jc w:val="both"/>
        <w:rPr>
          <w:rFonts w:ascii="Arial" w:hAnsi="Arial" w:cs="Arial"/>
        </w:rPr>
      </w:pPr>
      <w:r w:rsidRPr="00665A30">
        <w:rPr>
          <w:rFonts w:ascii="Arial" w:hAnsi="Arial" w:cs="Arial"/>
          <w:b/>
          <w:bCs/>
        </w:rPr>
        <w:t>Educational and Transparent Green Marketing:</w:t>
      </w:r>
      <w:r w:rsidRPr="00665A30">
        <w:rPr>
          <w:rFonts w:ascii="Arial" w:hAnsi="Arial" w:cs="Arial"/>
        </w:rPr>
        <w:t xml:space="preserve"> To avoid “greenwashing,” marketing will demonstrate real and measurable environmental impacts rather than false claims (Peattie, 2010; Sustainable Development Goals [SDGs], 2023).</w:t>
      </w:r>
    </w:p>
    <w:p w14:paraId="12C15B08" w14:textId="77777777" w:rsidR="00665A30" w:rsidRPr="00665A30" w:rsidRDefault="00665A30" w:rsidP="00866F12">
      <w:pPr>
        <w:spacing w:line="276" w:lineRule="auto"/>
        <w:jc w:val="both"/>
        <w:rPr>
          <w:rFonts w:ascii="Arial" w:hAnsi="Arial" w:cs="Arial"/>
        </w:rPr>
      </w:pPr>
      <w:r w:rsidRPr="00665A30">
        <w:rPr>
          <w:rFonts w:ascii="Arial" w:hAnsi="Arial" w:cs="Arial"/>
          <w:b/>
          <w:bCs/>
        </w:rPr>
        <w:t>“Apple 2030” Corporate Vision:</w:t>
      </w:r>
      <w:r w:rsidRPr="00665A30">
        <w:rPr>
          <w:rFonts w:ascii="Arial" w:hAnsi="Arial" w:cs="Arial"/>
        </w:rPr>
        <w:t xml:space="preserve"> All marketing campaigns will be aligned with Apple’s “Apple 2030” net-zero carbon goal (Apple Inc., 2024).</w:t>
      </w:r>
    </w:p>
    <w:p w14:paraId="55AD2239" w14:textId="60B3EEDA" w:rsidR="0006067F" w:rsidRDefault="00665A30" w:rsidP="00866F12">
      <w:pPr>
        <w:spacing w:line="276" w:lineRule="auto"/>
        <w:jc w:val="both"/>
        <w:rPr>
          <w:rFonts w:ascii="Arial" w:hAnsi="Arial" w:cs="Arial"/>
        </w:rPr>
      </w:pPr>
      <w:r w:rsidRPr="00665A30">
        <w:rPr>
          <w:rFonts w:ascii="Arial" w:hAnsi="Arial" w:cs="Arial"/>
          <w:b/>
          <w:bCs/>
        </w:rPr>
        <w:t>In-App Notifications:</w:t>
      </w:r>
      <w:r w:rsidRPr="00665A30">
        <w:rPr>
          <w:rFonts w:ascii="Arial" w:hAnsi="Arial" w:cs="Arial"/>
        </w:rPr>
        <w:t xml:space="preserve"> Nudges will be sent to users through </w:t>
      </w:r>
      <w:r w:rsidR="00B1345D" w:rsidRPr="00665A30">
        <w:rPr>
          <w:rFonts w:ascii="Arial" w:hAnsi="Arial" w:cs="Arial"/>
        </w:rPr>
        <w:t>iOS</w:t>
      </w:r>
      <w:r w:rsidRPr="00665A30">
        <w:rPr>
          <w:rFonts w:ascii="Arial" w:hAnsi="Arial" w:cs="Arial"/>
        </w:rPr>
        <w:t>/macOS and Apple Home apps to inform them about green energy and carbon savings (Apple Inc., 2024; Rogers, 2003).</w:t>
      </w:r>
    </w:p>
    <w:p w14:paraId="0E2BD15D" w14:textId="77777777" w:rsidR="00B152EA" w:rsidRPr="00B152EA" w:rsidRDefault="00B152EA" w:rsidP="00866F12">
      <w:pPr>
        <w:spacing w:line="276" w:lineRule="auto"/>
        <w:jc w:val="both"/>
        <w:rPr>
          <w:rFonts w:ascii="Arial" w:hAnsi="Arial" w:cs="Arial"/>
          <w:b/>
          <w:bCs/>
        </w:rPr>
      </w:pPr>
      <w:r w:rsidRPr="00B152EA">
        <w:rPr>
          <w:rFonts w:ascii="Arial" w:hAnsi="Arial" w:cs="Arial"/>
          <w:b/>
          <w:bCs/>
        </w:rPr>
        <w:t>5. People Strategy</w:t>
      </w:r>
    </w:p>
    <w:p w14:paraId="420B9488" w14:textId="77777777" w:rsidR="00B152EA" w:rsidRPr="00B152EA" w:rsidRDefault="00B152EA" w:rsidP="00866F12">
      <w:pPr>
        <w:spacing w:line="276" w:lineRule="auto"/>
        <w:jc w:val="both"/>
        <w:rPr>
          <w:rFonts w:ascii="Arial" w:hAnsi="Arial" w:cs="Arial"/>
        </w:rPr>
      </w:pPr>
      <w:r w:rsidRPr="00B152EA">
        <w:rPr>
          <w:rFonts w:ascii="Arial" w:hAnsi="Arial" w:cs="Arial"/>
          <w:b/>
          <w:bCs/>
        </w:rPr>
        <w:t>Apple Energy Specialists:</w:t>
      </w:r>
      <w:r w:rsidRPr="00B152EA">
        <w:rPr>
          <w:rFonts w:ascii="Arial" w:hAnsi="Arial" w:cs="Arial"/>
        </w:rPr>
        <w:t xml:space="preserve"> Store Genius Bar employees and customer support team will be specially trained to become Apple Energy Consultants, who will advise customers on tariffs, solar needs, and batteries (Kotler and Keller, 2024).</w:t>
      </w:r>
    </w:p>
    <w:p w14:paraId="0A0C6B00" w14:textId="77777777" w:rsidR="006932FD" w:rsidRDefault="00B152EA" w:rsidP="00866F12">
      <w:pPr>
        <w:spacing w:line="276" w:lineRule="auto"/>
        <w:jc w:val="both"/>
        <w:rPr>
          <w:rFonts w:ascii="Arial" w:hAnsi="Arial" w:cs="Arial"/>
        </w:rPr>
      </w:pPr>
      <w:r w:rsidRPr="00B152EA">
        <w:rPr>
          <w:rFonts w:ascii="Arial" w:hAnsi="Arial" w:cs="Arial"/>
          <w:b/>
          <w:bCs/>
        </w:rPr>
        <w:t>Excellent in-home service:</w:t>
      </w:r>
      <w:r w:rsidRPr="00B152EA">
        <w:rPr>
          <w:rFonts w:ascii="Arial" w:hAnsi="Arial" w:cs="Arial"/>
        </w:rPr>
        <w:t xml:space="preserve"> Third-party technicians and certified installation teams will work according to Apple’s customer experience protocols, ensuring excellent service quality (Oliver, 1999).</w:t>
      </w:r>
    </w:p>
    <w:p w14:paraId="56ED0641" w14:textId="4D8F35B6" w:rsidR="001F4E4E" w:rsidRPr="006932FD" w:rsidRDefault="001F4E4E" w:rsidP="00866F12">
      <w:pPr>
        <w:spacing w:line="276" w:lineRule="auto"/>
        <w:jc w:val="both"/>
        <w:rPr>
          <w:rFonts w:ascii="Arial" w:hAnsi="Arial" w:cs="Arial"/>
        </w:rPr>
      </w:pPr>
      <w:r w:rsidRPr="001F4E4E">
        <w:rPr>
          <w:rFonts w:ascii="Arial" w:hAnsi="Arial" w:cs="Arial"/>
          <w:b/>
          <w:bCs/>
        </w:rPr>
        <w:lastRenderedPageBreak/>
        <w:t>6. Process Strategy</w:t>
      </w:r>
    </w:p>
    <w:p w14:paraId="5E15C6A6" w14:textId="77777777" w:rsidR="001F4E4E" w:rsidRPr="001F4E4E" w:rsidRDefault="001F4E4E" w:rsidP="00866F12">
      <w:pPr>
        <w:spacing w:line="276" w:lineRule="auto"/>
        <w:jc w:val="both"/>
        <w:rPr>
          <w:rFonts w:ascii="Arial" w:hAnsi="Arial" w:cs="Arial"/>
        </w:rPr>
      </w:pPr>
      <w:r w:rsidRPr="001F4E4E">
        <w:rPr>
          <w:rFonts w:ascii="Arial" w:hAnsi="Arial" w:cs="Arial"/>
          <w:b/>
          <w:bCs/>
        </w:rPr>
        <w:t>Digital Assessment (LiDAR + AR):</w:t>
      </w:r>
      <w:r w:rsidRPr="001F4E4E">
        <w:rPr>
          <w:rFonts w:ascii="Arial" w:hAnsi="Arial" w:cs="Arial"/>
        </w:rPr>
        <w:t xml:space="preserve"> The customer’s purchasing process starts from the Apple Store App. Using the iPhone/iPad’s LiDAR scanner and augmented reality (AR), the customer can scan the roof of their home and instantly see where the solar panels and batteries will sit (Kotler et al., 2024).</w:t>
      </w:r>
    </w:p>
    <w:p w14:paraId="61E01F23" w14:textId="41A5D734" w:rsidR="001F4E4E" w:rsidRDefault="001F4E4E" w:rsidP="00866F12">
      <w:pPr>
        <w:spacing w:line="276" w:lineRule="auto"/>
        <w:jc w:val="both"/>
        <w:rPr>
          <w:rFonts w:ascii="Arial" w:hAnsi="Arial" w:cs="Arial"/>
        </w:rPr>
      </w:pPr>
      <w:r w:rsidRPr="001F4E4E">
        <w:rPr>
          <w:rFonts w:ascii="Arial" w:hAnsi="Arial" w:cs="Arial"/>
          <w:b/>
          <w:bCs/>
        </w:rPr>
        <w:t>Automated Grid Sync:</w:t>
      </w:r>
      <w:r w:rsidRPr="001F4E4E">
        <w:rPr>
          <w:rFonts w:ascii="Arial" w:hAnsi="Arial" w:cs="Arial"/>
        </w:rPr>
        <w:t xml:space="preserve"> The entire process runs automatically after installation. Apple Intelligence automatically manages charging and discharging by understanding weather, electricity prices, and usage patterns (Barney, 1991; Keller, 2020).</w:t>
      </w:r>
    </w:p>
    <w:p w14:paraId="133F6FD1" w14:textId="5D9ECC05" w:rsidR="001F4E4E" w:rsidRDefault="006E6CB4" w:rsidP="00866F12">
      <w:pPr>
        <w:spacing w:line="276" w:lineRule="auto"/>
        <w:jc w:val="both"/>
        <w:rPr>
          <w:rFonts w:ascii="Arial" w:hAnsi="Arial" w:cs="Arial"/>
        </w:rPr>
      </w:pPr>
      <w:r w:rsidRPr="006E6CB4">
        <w:rPr>
          <w:rFonts w:ascii="Arial" w:hAnsi="Arial" w:cs="Arial"/>
          <w:b/>
          <w:bCs/>
        </w:rPr>
        <w:t>Proactive Ecosystem Maintenance:</w:t>
      </w:r>
      <w:r>
        <w:rPr>
          <w:rFonts w:ascii="Arial" w:hAnsi="Arial" w:cs="Arial"/>
          <w:b/>
          <w:bCs/>
        </w:rPr>
        <w:t xml:space="preserve"> </w:t>
      </w:r>
      <w:r w:rsidRPr="006E6CB4">
        <w:rPr>
          <w:rFonts w:ascii="Arial" w:hAnsi="Arial" w:cs="Arial"/>
        </w:rPr>
        <w:t>The customer experience is not limited to system installation. Apple Intelligence continuously monitors the health of the system. If a technical fault is detected in a battery module or solar panel, the app will automatically run diagnostics and schedule a visit from an Apple Certified Engineer, ensuring the customer gets a lifetime of hassle-free service (Kotler and Keller, 2024; Oliver, 1999).</w:t>
      </w:r>
    </w:p>
    <w:p w14:paraId="4B2B06E4" w14:textId="77777777" w:rsidR="00B30E79" w:rsidRPr="00B30E79" w:rsidRDefault="00B30E79" w:rsidP="00866F12">
      <w:pPr>
        <w:spacing w:line="276" w:lineRule="auto"/>
        <w:jc w:val="both"/>
        <w:rPr>
          <w:rFonts w:ascii="Arial" w:hAnsi="Arial" w:cs="Arial"/>
          <w:b/>
          <w:bCs/>
        </w:rPr>
      </w:pPr>
      <w:r w:rsidRPr="00B30E79">
        <w:rPr>
          <w:rFonts w:ascii="Arial" w:hAnsi="Arial" w:cs="Arial"/>
          <w:b/>
          <w:bCs/>
        </w:rPr>
        <w:t>7. Physical Evidence Strategy</w:t>
      </w:r>
    </w:p>
    <w:p w14:paraId="4CB43238" w14:textId="77777777" w:rsidR="00B30E79" w:rsidRPr="00B30E79" w:rsidRDefault="00B30E79" w:rsidP="00866F12">
      <w:pPr>
        <w:spacing w:line="276" w:lineRule="auto"/>
        <w:jc w:val="both"/>
        <w:rPr>
          <w:rFonts w:ascii="Arial" w:hAnsi="Arial" w:cs="Arial"/>
        </w:rPr>
      </w:pPr>
      <w:r w:rsidRPr="00B30E79">
        <w:rPr>
          <w:rFonts w:ascii="Arial" w:hAnsi="Arial" w:cs="Arial"/>
          <w:b/>
          <w:bCs/>
        </w:rPr>
        <w:t>Premium Minimalist Design:</w:t>
      </w:r>
      <w:r w:rsidRPr="00B30E79">
        <w:rPr>
          <w:rFonts w:ascii="Arial" w:hAnsi="Arial" w:cs="Arial"/>
        </w:rPr>
        <w:t xml:space="preserve"> The exterior of the battery and inverter features Apple’s signature aluminum matte finish, which looks great in the home (Porter, 1985).</w:t>
      </w:r>
    </w:p>
    <w:p w14:paraId="27A718CB" w14:textId="77777777" w:rsidR="00B30E79" w:rsidRPr="00B30E79" w:rsidRDefault="00B30E79" w:rsidP="00866F12">
      <w:pPr>
        <w:spacing w:line="276" w:lineRule="auto"/>
        <w:jc w:val="both"/>
        <w:rPr>
          <w:rFonts w:ascii="Arial" w:hAnsi="Arial" w:cs="Arial"/>
        </w:rPr>
      </w:pPr>
      <w:r w:rsidRPr="000F6A20">
        <w:rPr>
          <w:rFonts w:ascii="Arial" w:hAnsi="Arial" w:cs="Arial"/>
          <w:b/>
          <w:bCs/>
        </w:rPr>
        <w:t>100% Plastic-Free Packaging:</w:t>
      </w:r>
      <w:r w:rsidRPr="00B30E79">
        <w:rPr>
          <w:rFonts w:ascii="Arial" w:hAnsi="Arial" w:cs="Arial"/>
        </w:rPr>
        <w:t xml:space="preserve"> All hardware is delivered in 100% plastic-free and recycled fiber-based packaging (Apple Inc., 2024).</w:t>
      </w:r>
    </w:p>
    <w:p w14:paraId="498D0B91" w14:textId="4AEF6D17" w:rsidR="001F4E4E" w:rsidRDefault="00B30E79" w:rsidP="00866F12">
      <w:pPr>
        <w:spacing w:line="276" w:lineRule="auto"/>
        <w:jc w:val="both"/>
        <w:rPr>
          <w:rFonts w:ascii="Arial" w:hAnsi="Arial" w:cs="Arial"/>
        </w:rPr>
      </w:pPr>
      <w:r w:rsidRPr="000F6A20">
        <w:rPr>
          <w:rFonts w:ascii="Arial" w:hAnsi="Arial" w:cs="Arial"/>
          <w:b/>
          <w:bCs/>
        </w:rPr>
        <w:t>Digital Dashboard:</w:t>
      </w:r>
      <w:r w:rsidRPr="00B30E79">
        <w:rPr>
          <w:rFonts w:ascii="Arial" w:hAnsi="Arial" w:cs="Arial"/>
        </w:rPr>
        <w:t xml:space="preserve"> The Apple Home Energy app provides digital evidence to the customer of real-time data on carbon savings, money savings, and solar production (Oliver, 1999).</w:t>
      </w:r>
    </w:p>
    <w:p w14:paraId="4F146F6D" w14:textId="72EFCC3F" w:rsidR="001F4E4E" w:rsidRPr="007032FD" w:rsidRDefault="007032FD" w:rsidP="00866F12">
      <w:pPr>
        <w:spacing w:line="276" w:lineRule="auto"/>
        <w:jc w:val="both"/>
        <w:rPr>
          <w:rFonts w:ascii="Arial" w:hAnsi="Arial" w:cs="Arial"/>
          <w:b/>
          <w:bCs/>
        </w:rPr>
      </w:pPr>
      <w:r w:rsidRPr="007032FD">
        <w:rPr>
          <w:rFonts w:ascii="Arial" w:hAnsi="Arial" w:cs="Arial"/>
          <w:b/>
          <w:bCs/>
        </w:rPr>
        <w:t>7Ps Marketing Mix Summary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4"/>
        <w:gridCol w:w="3515"/>
        <w:gridCol w:w="4041"/>
      </w:tblGrid>
      <w:tr w:rsidR="009F466A" w:rsidRPr="00810AF4" w14:paraId="6F781011" w14:textId="77777777" w:rsidTr="009A6818">
        <w:trPr>
          <w:tblHeade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56B446A8" w14:textId="77777777" w:rsidR="009F466A" w:rsidRPr="00810AF4" w:rsidRDefault="009F466A" w:rsidP="00866F12">
            <w:pPr>
              <w:spacing w:line="276" w:lineRule="auto"/>
              <w:jc w:val="both"/>
              <w:rPr>
                <w:rFonts w:ascii="Arial" w:hAnsi="Arial" w:cs="Arial"/>
                <w:color w:val="FFFFFF" w:themeColor="background1"/>
              </w:rPr>
            </w:pPr>
            <w:r w:rsidRPr="00810AF4">
              <w:rPr>
                <w:rFonts w:ascii="Arial" w:hAnsi="Arial" w:cs="Arial"/>
                <w:b/>
                <w:bCs/>
                <w:color w:val="FFFFFF" w:themeColor="background1"/>
              </w:rPr>
              <w:t>7Ps Element</w:t>
            </w:r>
          </w:p>
        </w:tc>
        <w:tc>
          <w:tcPr>
            <w:tcW w:w="0" w:type="auto"/>
            <w:shd w:val="clear" w:color="auto" w:fill="04663B" w:themeFill="accent3" w:themeFillShade="80"/>
            <w:tcMar>
              <w:top w:w="120" w:type="dxa"/>
              <w:left w:w="180" w:type="dxa"/>
              <w:bottom w:w="120" w:type="dxa"/>
              <w:right w:w="180" w:type="dxa"/>
            </w:tcMar>
            <w:vAlign w:val="center"/>
            <w:hideMark/>
          </w:tcPr>
          <w:p w14:paraId="5D077000" w14:textId="63D72CBD" w:rsidR="009F466A" w:rsidRPr="00810AF4" w:rsidRDefault="009F466A" w:rsidP="00866F12">
            <w:pPr>
              <w:spacing w:line="276" w:lineRule="auto"/>
              <w:jc w:val="both"/>
              <w:rPr>
                <w:rFonts w:ascii="Arial" w:hAnsi="Arial" w:cs="Arial"/>
                <w:color w:val="FFFFFF" w:themeColor="background1"/>
              </w:rPr>
            </w:pPr>
            <w:r w:rsidRPr="00810AF4">
              <w:rPr>
                <w:rFonts w:ascii="Arial" w:hAnsi="Arial" w:cs="Arial"/>
                <w:b/>
                <w:bCs/>
                <w:color w:val="FFFFFF" w:themeColor="background1"/>
              </w:rPr>
              <w:t>Strategic Focus</w:t>
            </w:r>
          </w:p>
        </w:tc>
        <w:tc>
          <w:tcPr>
            <w:tcW w:w="0" w:type="auto"/>
            <w:shd w:val="clear" w:color="auto" w:fill="04663B" w:themeFill="accent3" w:themeFillShade="80"/>
            <w:tcMar>
              <w:top w:w="120" w:type="dxa"/>
              <w:left w:w="180" w:type="dxa"/>
              <w:bottom w:w="120" w:type="dxa"/>
              <w:right w:w="180" w:type="dxa"/>
            </w:tcMar>
            <w:vAlign w:val="center"/>
            <w:hideMark/>
          </w:tcPr>
          <w:p w14:paraId="01608918" w14:textId="00143E86" w:rsidR="009F466A" w:rsidRPr="00810AF4" w:rsidRDefault="00277E21"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Educational Resources and Sustainability</w:t>
            </w:r>
          </w:p>
        </w:tc>
      </w:tr>
      <w:tr w:rsidR="009F466A" w:rsidRPr="009F466A" w14:paraId="40BDD4E8" w14:textId="77777777" w:rsidTr="009A681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6C0D5EC6" w14:textId="224A3C44" w:rsidR="009F466A" w:rsidRPr="00810AF4" w:rsidRDefault="009F466A"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Product</w:t>
            </w:r>
          </w:p>
        </w:tc>
        <w:tc>
          <w:tcPr>
            <w:tcW w:w="0" w:type="auto"/>
            <w:tcMar>
              <w:top w:w="120" w:type="dxa"/>
              <w:left w:w="180" w:type="dxa"/>
              <w:bottom w:w="120" w:type="dxa"/>
              <w:right w:w="180" w:type="dxa"/>
            </w:tcMar>
            <w:vAlign w:val="center"/>
            <w:hideMark/>
          </w:tcPr>
          <w:p w14:paraId="57F9CE62" w14:textId="7BB40104" w:rsidR="009F466A" w:rsidRPr="009F466A" w:rsidRDefault="00C73B3D" w:rsidP="00866F12">
            <w:pPr>
              <w:spacing w:line="276" w:lineRule="auto"/>
              <w:jc w:val="both"/>
              <w:rPr>
                <w:rFonts w:ascii="Arial" w:hAnsi="Arial" w:cs="Arial"/>
              </w:rPr>
            </w:pPr>
            <w:r w:rsidRPr="00C73B3D">
              <w:rPr>
                <w:rFonts w:ascii="Nirmala UI" w:hAnsi="Nirmala UI" w:cs="Nirmala UI"/>
              </w:rPr>
              <w:t xml:space="preserve">Solar + Battery + Apple Home App + On-Device AI + </w:t>
            </w:r>
            <w:r w:rsidRPr="00C73B3D">
              <w:rPr>
                <w:rFonts w:ascii="Nirmala UI" w:hAnsi="Nirmala UI" w:cs="Nirmala UI"/>
                <w:b/>
                <w:bCs/>
              </w:rPr>
              <w:t>Trade-In E-Waste Recycle</w:t>
            </w:r>
          </w:p>
        </w:tc>
        <w:tc>
          <w:tcPr>
            <w:tcW w:w="0" w:type="auto"/>
            <w:tcMar>
              <w:top w:w="120" w:type="dxa"/>
              <w:left w:w="180" w:type="dxa"/>
              <w:bottom w:w="120" w:type="dxa"/>
              <w:right w:w="180" w:type="dxa"/>
            </w:tcMar>
            <w:vAlign w:val="center"/>
            <w:hideMark/>
          </w:tcPr>
          <w:p w14:paraId="256F7A91" w14:textId="02AE8189" w:rsidR="009F466A" w:rsidRPr="009F466A" w:rsidRDefault="005F454C" w:rsidP="00866F12">
            <w:pPr>
              <w:spacing w:line="276" w:lineRule="auto"/>
              <w:jc w:val="both"/>
              <w:rPr>
                <w:rFonts w:ascii="Arial" w:hAnsi="Arial" w:cs="Arial"/>
              </w:rPr>
            </w:pPr>
            <w:r w:rsidRPr="005F454C">
              <w:rPr>
                <w:rFonts w:ascii="Nirmala UI" w:hAnsi="Nirmala UI" w:cs="Nirmala UI"/>
              </w:rPr>
              <w:t>Circular design, zero e-waste, recycled aluminum, data privacy (Barney, 1991; Peattie, 2010; Apple Inc., 2024)</w:t>
            </w:r>
          </w:p>
        </w:tc>
      </w:tr>
      <w:tr w:rsidR="009F466A" w:rsidRPr="009F466A" w14:paraId="3FF6E8C0" w14:textId="77777777" w:rsidTr="009A681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4D9DA604" w14:textId="21F4F48A" w:rsidR="009F466A" w:rsidRPr="00810AF4" w:rsidRDefault="009F466A"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Price</w:t>
            </w:r>
          </w:p>
        </w:tc>
        <w:tc>
          <w:tcPr>
            <w:tcW w:w="0" w:type="auto"/>
            <w:tcMar>
              <w:top w:w="120" w:type="dxa"/>
              <w:left w:w="180" w:type="dxa"/>
              <w:bottom w:w="120" w:type="dxa"/>
              <w:right w:w="180" w:type="dxa"/>
            </w:tcMar>
            <w:vAlign w:val="center"/>
            <w:hideMark/>
          </w:tcPr>
          <w:p w14:paraId="33F6CA36" w14:textId="74DDDAA1" w:rsidR="009F466A" w:rsidRPr="009F466A" w:rsidRDefault="005F454C" w:rsidP="00866F12">
            <w:pPr>
              <w:spacing w:line="276" w:lineRule="auto"/>
              <w:jc w:val="both"/>
              <w:rPr>
                <w:rFonts w:ascii="Arial" w:hAnsi="Arial" w:cs="Arial"/>
              </w:rPr>
            </w:pPr>
            <w:r w:rsidRPr="005F454C">
              <w:rPr>
                <w:rFonts w:ascii="Nirmala UI" w:hAnsi="Nirmala UI" w:cs="Nirmala UI"/>
              </w:rPr>
              <w:t xml:space="preserve">Value-based pricing, TCO bill savings, </w:t>
            </w:r>
            <w:r w:rsidRPr="005F454C">
              <w:rPr>
                <w:rFonts w:ascii="Nirmala UI" w:hAnsi="Nirmala UI" w:cs="Nirmala UI"/>
                <w:b/>
                <w:bCs/>
              </w:rPr>
              <w:t xml:space="preserve">Dynamic Tariff </w:t>
            </w:r>
            <w:r w:rsidRPr="005F454C">
              <w:rPr>
                <w:rFonts w:ascii="Nirmala UI" w:hAnsi="Nirmala UI" w:cs="Nirmala UI"/>
                <w:b/>
                <w:bCs/>
              </w:rPr>
              <w:lastRenderedPageBreak/>
              <w:t>Optimization</w:t>
            </w:r>
            <w:r w:rsidRPr="005F454C">
              <w:rPr>
                <w:rFonts w:ascii="Nirmala UI" w:hAnsi="Nirmala UI" w:cs="Nirmala UI"/>
              </w:rPr>
              <w:t>, Apple Card EMI</w:t>
            </w:r>
          </w:p>
        </w:tc>
        <w:tc>
          <w:tcPr>
            <w:tcW w:w="0" w:type="auto"/>
            <w:tcMar>
              <w:top w:w="120" w:type="dxa"/>
              <w:left w:w="180" w:type="dxa"/>
              <w:bottom w:w="120" w:type="dxa"/>
              <w:right w:w="180" w:type="dxa"/>
            </w:tcMar>
            <w:vAlign w:val="center"/>
            <w:hideMark/>
          </w:tcPr>
          <w:p w14:paraId="1DB83C88" w14:textId="2FFC344E" w:rsidR="009F466A" w:rsidRPr="009F466A" w:rsidRDefault="005F454C" w:rsidP="00866F12">
            <w:pPr>
              <w:spacing w:line="276" w:lineRule="auto"/>
              <w:jc w:val="both"/>
              <w:rPr>
                <w:rFonts w:ascii="Arial" w:hAnsi="Arial" w:cs="Arial"/>
              </w:rPr>
            </w:pPr>
            <w:r w:rsidRPr="005F454C">
              <w:rPr>
                <w:rFonts w:ascii="Nirmala UI" w:hAnsi="Nirmala UI" w:cs="Nirmala UI"/>
              </w:rPr>
              <w:lastRenderedPageBreak/>
              <w:t xml:space="preserve">Long-term financial benefits, dynamic cost savings, and easy </w:t>
            </w:r>
            <w:r w:rsidRPr="005F454C">
              <w:rPr>
                <w:rFonts w:ascii="Nirmala UI" w:hAnsi="Nirmala UI" w:cs="Nirmala UI"/>
              </w:rPr>
              <w:lastRenderedPageBreak/>
              <w:t>installments (IEA, 2024; Kotler &amp; Keller, 2024)</w:t>
            </w:r>
          </w:p>
        </w:tc>
      </w:tr>
      <w:tr w:rsidR="009F466A" w:rsidRPr="009F466A" w14:paraId="229AEAB2" w14:textId="77777777" w:rsidTr="009A681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7E4BE231" w14:textId="34125247" w:rsidR="009F466A" w:rsidRPr="00810AF4" w:rsidRDefault="009F466A"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lastRenderedPageBreak/>
              <w:t>Place</w:t>
            </w:r>
          </w:p>
        </w:tc>
        <w:tc>
          <w:tcPr>
            <w:tcW w:w="0" w:type="auto"/>
            <w:tcMar>
              <w:top w:w="120" w:type="dxa"/>
              <w:left w:w="180" w:type="dxa"/>
              <w:bottom w:w="120" w:type="dxa"/>
              <w:right w:w="180" w:type="dxa"/>
            </w:tcMar>
            <w:vAlign w:val="center"/>
            <w:hideMark/>
          </w:tcPr>
          <w:p w14:paraId="403166D7" w14:textId="5582B83D" w:rsidR="009F466A" w:rsidRPr="009F466A" w:rsidRDefault="005F454C" w:rsidP="00866F12">
            <w:pPr>
              <w:spacing w:line="276" w:lineRule="auto"/>
              <w:jc w:val="both"/>
              <w:rPr>
                <w:rFonts w:ascii="Arial" w:hAnsi="Arial" w:cs="Arial"/>
              </w:rPr>
            </w:pPr>
            <w:r w:rsidRPr="005F454C">
              <w:rPr>
                <w:rFonts w:ascii="Arial" w:hAnsi="Arial" w:cs="Arial"/>
              </w:rPr>
              <w:t>Apple Retail Stores, D2C Online, EV Delivery</w:t>
            </w:r>
          </w:p>
        </w:tc>
        <w:tc>
          <w:tcPr>
            <w:tcW w:w="0" w:type="auto"/>
            <w:tcMar>
              <w:top w:w="120" w:type="dxa"/>
              <w:left w:w="180" w:type="dxa"/>
              <w:bottom w:w="120" w:type="dxa"/>
              <w:right w:w="180" w:type="dxa"/>
            </w:tcMar>
            <w:vAlign w:val="center"/>
            <w:hideMark/>
          </w:tcPr>
          <w:p w14:paraId="42431574" w14:textId="128218D3" w:rsidR="009F466A" w:rsidRPr="009F466A" w:rsidRDefault="00BF4B17" w:rsidP="00866F12">
            <w:pPr>
              <w:spacing w:line="276" w:lineRule="auto"/>
              <w:jc w:val="both"/>
              <w:rPr>
                <w:rFonts w:ascii="Arial" w:hAnsi="Arial" w:cs="Arial"/>
              </w:rPr>
            </w:pPr>
            <w:r w:rsidRPr="00BF4B17">
              <w:rPr>
                <w:rFonts w:ascii="Nirmala UI" w:hAnsi="Nirmala UI" w:cs="Nirmala UI"/>
              </w:rPr>
              <w:t>Low-carbon supply chains and certified engineers (DESNZ, 2024; IEA, 2024)</w:t>
            </w:r>
          </w:p>
        </w:tc>
      </w:tr>
      <w:tr w:rsidR="009F466A" w:rsidRPr="009F466A" w14:paraId="1185A938" w14:textId="77777777" w:rsidTr="009A681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2C2A6331" w14:textId="339539FB" w:rsidR="009F466A" w:rsidRPr="00810AF4" w:rsidRDefault="00D9249F"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Promotion</w:t>
            </w:r>
          </w:p>
        </w:tc>
        <w:tc>
          <w:tcPr>
            <w:tcW w:w="0" w:type="auto"/>
            <w:tcMar>
              <w:top w:w="120" w:type="dxa"/>
              <w:left w:w="180" w:type="dxa"/>
              <w:bottom w:w="120" w:type="dxa"/>
              <w:right w:w="180" w:type="dxa"/>
            </w:tcMar>
            <w:vAlign w:val="center"/>
            <w:hideMark/>
          </w:tcPr>
          <w:p w14:paraId="712C0EF0" w14:textId="4DEA190E" w:rsidR="009F466A" w:rsidRPr="009F466A" w:rsidRDefault="00BF4B17" w:rsidP="00866F12">
            <w:pPr>
              <w:spacing w:line="276" w:lineRule="auto"/>
              <w:jc w:val="both"/>
              <w:rPr>
                <w:rFonts w:ascii="Arial" w:hAnsi="Arial" w:cs="Arial"/>
              </w:rPr>
            </w:pPr>
            <w:r w:rsidRPr="00BF4B17">
              <w:rPr>
                <w:rFonts w:ascii="Arial" w:hAnsi="Arial" w:cs="Arial"/>
              </w:rPr>
              <w:t xml:space="preserve">"Apple 2030" Vision, Educational Digital Campaign, </w:t>
            </w:r>
            <w:r w:rsidRPr="00BF4B17">
              <w:rPr>
                <w:rFonts w:ascii="Arial" w:hAnsi="Arial" w:cs="Arial"/>
                <w:b/>
                <w:bCs/>
              </w:rPr>
              <w:t>Green Score Gamification</w:t>
            </w:r>
          </w:p>
        </w:tc>
        <w:tc>
          <w:tcPr>
            <w:tcW w:w="0" w:type="auto"/>
            <w:tcMar>
              <w:top w:w="120" w:type="dxa"/>
              <w:left w:w="180" w:type="dxa"/>
              <w:bottom w:w="120" w:type="dxa"/>
              <w:right w:w="180" w:type="dxa"/>
            </w:tcMar>
            <w:vAlign w:val="center"/>
            <w:hideMark/>
          </w:tcPr>
          <w:p w14:paraId="4245F99C" w14:textId="340FB57C" w:rsidR="009F466A" w:rsidRPr="009F466A" w:rsidRDefault="00BF4B17" w:rsidP="00866F12">
            <w:pPr>
              <w:spacing w:line="276" w:lineRule="auto"/>
              <w:jc w:val="both"/>
              <w:rPr>
                <w:rFonts w:ascii="Arial" w:hAnsi="Arial" w:cs="Arial"/>
              </w:rPr>
            </w:pPr>
            <w:r w:rsidRPr="00BF4B17">
              <w:rPr>
                <w:rFonts w:ascii="Nirmala UI" w:hAnsi="Nirmala UI" w:cs="Nirmala UI"/>
              </w:rPr>
              <w:t>Transparent marketing without greenwashing (Peattie, 2010; Rogers, 2003; Apple Inc., 2024)</w:t>
            </w:r>
          </w:p>
        </w:tc>
      </w:tr>
      <w:tr w:rsidR="009F466A" w:rsidRPr="009F466A" w14:paraId="052FA2A8" w14:textId="77777777" w:rsidTr="009A681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4FB99120" w14:textId="07637D07" w:rsidR="009F466A" w:rsidRPr="00810AF4" w:rsidRDefault="00C12147"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People</w:t>
            </w:r>
          </w:p>
        </w:tc>
        <w:tc>
          <w:tcPr>
            <w:tcW w:w="0" w:type="auto"/>
            <w:tcMar>
              <w:top w:w="120" w:type="dxa"/>
              <w:left w:w="180" w:type="dxa"/>
              <w:bottom w:w="120" w:type="dxa"/>
              <w:right w:w="180" w:type="dxa"/>
            </w:tcMar>
            <w:vAlign w:val="center"/>
            <w:hideMark/>
          </w:tcPr>
          <w:p w14:paraId="1D0152EB" w14:textId="1841EFBB" w:rsidR="009F466A" w:rsidRPr="009F466A" w:rsidRDefault="00BF4B17" w:rsidP="00866F12">
            <w:pPr>
              <w:spacing w:line="276" w:lineRule="auto"/>
              <w:jc w:val="both"/>
              <w:rPr>
                <w:rFonts w:ascii="Arial" w:hAnsi="Arial" w:cs="Arial"/>
              </w:rPr>
            </w:pPr>
            <w:r w:rsidRPr="00BF4B17">
              <w:rPr>
                <w:rFonts w:ascii="Arial" w:hAnsi="Arial" w:cs="Arial"/>
              </w:rPr>
              <w:t xml:space="preserve">Apple Certified Energy Consultants, </w:t>
            </w:r>
            <w:r w:rsidRPr="00BF4B17">
              <w:rPr>
                <w:rFonts w:ascii="Arial" w:hAnsi="Arial" w:cs="Arial"/>
                <w:b/>
                <w:bCs/>
              </w:rPr>
              <w:t>Automated Tech Diagnostics</w:t>
            </w:r>
          </w:p>
        </w:tc>
        <w:tc>
          <w:tcPr>
            <w:tcW w:w="0" w:type="auto"/>
            <w:tcMar>
              <w:top w:w="120" w:type="dxa"/>
              <w:left w:w="180" w:type="dxa"/>
              <w:bottom w:w="120" w:type="dxa"/>
              <w:right w:w="180" w:type="dxa"/>
            </w:tcMar>
            <w:vAlign w:val="center"/>
            <w:hideMark/>
          </w:tcPr>
          <w:p w14:paraId="56D6B020" w14:textId="5E248853" w:rsidR="009F466A" w:rsidRPr="009F466A" w:rsidRDefault="00BF4B17" w:rsidP="00866F12">
            <w:pPr>
              <w:spacing w:line="276" w:lineRule="auto"/>
              <w:jc w:val="both"/>
              <w:rPr>
                <w:rFonts w:ascii="Arial" w:hAnsi="Arial" w:cs="Arial"/>
              </w:rPr>
            </w:pPr>
            <w:r w:rsidRPr="00BF4B17">
              <w:rPr>
                <w:rFonts w:ascii="Nirmala UI" w:hAnsi="Nirmala UI" w:cs="Nirmala UI"/>
              </w:rPr>
              <w:t>High customer trust, predictive support, and service quality (Oliver, 1999; Kotler &amp; Keller, 2024)</w:t>
            </w:r>
          </w:p>
        </w:tc>
      </w:tr>
      <w:tr w:rsidR="009F466A" w:rsidRPr="009F466A" w14:paraId="224446CC" w14:textId="77777777" w:rsidTr="009A681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0F7FB125" w14:textId="2C8E1A21" w:rsidR="009F466A" w:rsidRPr="00810AF4" w:rsidRDefault="00C12147"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Process</w:t>
            </w:r>
          </w:p>
        </w:tc>
        <w:tc>
          <w:tcPr>
            <w:tcW w:w="0" w:type="auto"/>
            <w:tcMar>
              <w:top w:w="120" w:type="dxa"/>
              <w:left w:w="180" w:type="dxa"/>
              <w:bottom w:w="120" w:type="dxa"/>
              <w:right w:w="180" w:type="dxa"/>
            </w:tcMar>
            <w:vAlign w:val="center"/>
            <w:hideMark/>
          </w:tcPr>
          <w:p w14:paraId="30BB8F11" w14:textId="029F3D99" w:rsidR="009F466A" w:rsidRPr="009F466A" w:rsidRDefault="00BF4B17" w:rsidP="00866F12">
            <w:pPr>
              <w:spacing w:line="276" w:lineRule="auto"/>
              <w:jc w:val="both"/>
              <w:rPr>
                <w:rFonts w:ascii="Arial" w:hAnsi="Arial" w:cs="Arial"/>
              </w:rPr>
            </w:pPr>
            <w:r w:rsidRPr="00BF4B17">
              <w:rPr>
                <w:rFonts w:ascii="Arial" w:hAnsi="Arial" w:cs="Arial"/>
              </w:rPr>
              <w:t xml:space="preserve">LiDAR Roof Analysis, AR Placement, AI Automation, </w:t>
            </w:r>
            <w:r w:rsidRPr="00BF4B17">
              <w:rPr>
                <w:rFonts w:ascii="Arial" w:hAnsi="Arial" w:cs="Arial"/>
                <w:b/>
                <w:bCs/>
              </w:rPr>
              <w:t>Proactive Maintenance</w:t>
            </w:r>
          </w:p>
        </w:tc>
        <w:tc>
          <w:tcPr>
            <w:tcW w:w="0" w:type="auto"/>
            <w:tcMar>
              <w:top w:w="120" w:type="dxa"/>
              <w:left w:w="180" w:type="dxa"/>
              <w:bottom w:w="120" w:type="dxa"/>
              <w:right w:w="180" w:type="dxa"/>
            </w:tcMar>
            <w:vAlign w:val="center"/>
            <w:hideMark/>
          </w:tcPr>
          <w:p w14:paraId="266C429D" w14:textId="33AAE9B6" w:rsidR="009F466A" w:rsidRPr="009F466A" w:rsidRDefault="000E3321" w:rsidP="00866F12">
            <w:pPr>
              <w:spacing w:line="276" w:lineRule="auto"/>
              <w:jc w:val="both"/>
              <w:rPr>
                <w:rFonts w:ascii="Arial" w:hAnsi="Arial" w:cs="Arial"/>
              </w:rPr>
            </w:pPr>
            <w:r w:rsidRPr="000E3321">
              <w:rPr>
                <w:rFonts w:ascii="Nirmala UI" w:hAnsi="Nirmala UI" w:cs="Nirmala UI"/>
              </w:rPr>
              <w:t>Technology-driven simplified customer experience (Rogers, 2003)</w:t>
            </w:r>
          </w:p>
        </w:tc>
      </w:tr>
      <w:tr w:rsidR="009F466A" w:rsidRPr="009F466A" w14:paraId="765128AE" w14:textId="77777777" w:rsidTr="009A6818">
        <w:trPr>
          <w:tblCellSpacing w:w="15" w:type="dxa"/>
        </w:trPr>
        <w:tc>
          <w:tcPr>
            <w:tcW w:w="0" w:type="auto"/>
            <w:shd w:val="clear" w:color="auto" w:fill="04663B" w:themeFill="accent3" w:themeFillShade="80"/>
            <w:tcMar>
              <w:top w:w="120" w:type="dxa"/>
              <w:left w:w="180" w:type="dxa"/>
              <w:bottom w:w="120" w:type="dxa"/>
              <w:right w:w="180" w:type="dxa"/>
            </w:tcMar>
            <w:vAlign w:val="center"/>
            <w:hideMark/>
          </w:tcPr>
          <w:p w14:paraId="305CB7B5" w14:textId="5CF15FC7" w:rsidR="009F466A" w:rsidRPr="00810AF4" w:rsidRDefault="00752DED" w:rsidP="00866F12">
            <w:pPr>
              <w:spacing w:line="276" w:lineRule="auto"/>
              <w:jc w:val="both"/>
              <w:rPr>
                <w:rFonts w:ascii="Arial" w:hAnsi="Arial" w:cs="Arial"/>
                <w:color w:val="FFFFFF" w:themeColor="background1"/>
              </w:rPr>
            </w:pPr>
            <w:r w:rsidRPr="00810AF4">
              <w:rPr>
                <w:rFonts w:ascii="Nirmala UI" w:hAnsi="Nirmala UI" w:cs="Nirmala UI"/>
                <w:b/>
                <w:bCs/>
                <w:color w:val="FFFFFF" w:themeColor="background1"/>
              </w:rPr>
              <w:t>Physical evidence</w:t>
            </w:r>
          </w:p>
        </w:tc>
        <w:tc>
          <w:tcPr>
            <w:tcW w:w="0" w:type="auto"/>
            <w:tcMar>
              <w:top w:w="120" w:type="dxa"/>
              <w:left w:w="180" w:type="dxa"/>
              <w:bottom w:w="120" w:type="dxa"/>
              <w:right w:w="180" w:type="dxa"/>
            </w:tcMar>
            <w:vAlign w:val="center"/>
            <w:hideMark/>
          </w:tcPr>
          <w:p w14:paraId="70006C0C" w14:textId="0B5F6C90" w:rsidR="009F466A" w:rsidRPr="009F466A" w:rsidRDefault="000E3321" w:rsidP="00866F12">
            <w:pPr>
              <w:spacing w:line="276" w:lineRule="auto"/>
              <w:jc w:val="both"/>
              <w:rPr>
                <w:rFonts w:ascii="Arial" w:hAnsi="Arial" w:cs="Arial"/>
              </w:rPr>
            </w:pPr>
            <w:r w:rsidRPr="000E3321">
              <w:rPr>
                <w:rFonts w:ascii="Nirmala UI" w:hAnsi="Nirmala UI" w:cs="Nirmala UI"/>
              </w:rPr>
              <w:t xml:space="preserve">Aluminum premium look, plastic-free packaging, </w:t>
            </w:r>
            <w:r w:rsidRPr="000E3321">
              <w:rPr>
                <w:rFonts w:ascii="Nirmala UI" w:hAnsi="Nirmala UI" w:cs="Nirmala UI"/>
                <w:b/>
                <w:bCs/>
              </w:rPr>
              <w:t>In-App Health Indicators</w:t>
            </w:r>
          </w:p>
        </w:tc>
        <w:tc>
          <w:tcPr>
            <w:tcW w:w="0" w:type="auto"/>
            <w:tcMar>
              <w:top w:w="120" w:type="dxa"/>
              <w:left w:w="180" w:type="dxa"/>
              <w:bottom w:w="120" w:type="dxa"/>
              <w:right w:w="180" w:type="dxa"/>
            </w:tcMar>
            <w:vAlign w:val="center"/>
            <w:hideMark/>
          </w:tcPr>
          <w:p w14:paraId="5B3E0BA2" w14:textId="74E6768A" w:rsidR="009F466A" w:rsidRPr="009F466A" w:rsidRDefault="000E3321" w:rsidP="00866F12">
            <w:pPr>
              <w:spacing w:line="276" w:lineRule="auto"/>
              <w:jc w:val="both"/>
              <w:rPr>
                <w:rFonts w:ascii="Arial" w:hAnsi="Arial" w:cs="Arial"/>
              </w:rPr>
            </w:pPr>
            <w:r w:rsidRPr="000E3321">
              <w:rPr>
                <w:rFonts w:ascii="Nirmala UI" w:hAnsi="Nirmala UI" w:cs="Nirmala UI"/>
              </w:rPr>
              <w:t>Physical evidence of sustainability and real-time app dashboard (Porter, 1985)</w:t>
            </w:r>
          </w:p>
        </w:tc>
      </w:tr>
    </w:tbl>
    <w:p w14:paraId="2C8C0216" w14:textId="77777777" w:rsidR="009F466A" w:rsidRDefault="009F466A" w:rsidP="00866F12">
      <w:pPr>
        <w:spacing w:line="276" w:lineRule="auto"/>
        <w:jc w:val="both"/>
        <w:rPr>
          <w:rFonts w:ascii="Arial" w:hAnsi="Arial" w:cs="Arial"/>
        </w:rPr>
      </w:pPr>
    </w:p>
    <w:p w14:paraId="1F19CE51" w14:textId="77777777" w:rsidR="001F4E4E" w:rsidRDefault="001F4E4E" w:rsidP="00866F12">
      <w:pPr>
        <w:spacing w:line="276" w:lineRule="auto"/>
        <w:jc w:val="both"/>
        <w:rPr>
          <w:rFonts w:ascii="Arial" w:hAnsi="Arial" w:cs="Arial"/>
        </w:rPr>
      </w:pPr>
    </w:p>
    <w:p w14:paraId="58732C10" w14:textId="77777777" w:rsidR="002754FC" w:rsidRDefault="002754FC" w:rsidP="00866F12">
      <w:pPr>
        <w:spacing w:line="276" w:lineRule="auto"/>
        <w:jc w:val="both"/>
        <w:rPr>
          <w:rFonts w:ascii="Arial" w:hAnsi="Arial" w:cs="Arial"/>
        </w:rPr>
      </w:pPr>
    </w:p>
    <w:p w14:paraId="0074CD09" w14:textId="77777777" w:rsidR="002754FC" w:rsidRDefault="002754FC" w:rsidP="00866F12">
      <w:pPr>
        <w:spacing w:line="276" w:lineRule="auto"/>
        <w:jc w:val="both"/>
        <w:rPr>
          <w:rFonts w:ascii="Arial" w:hAnsi="Arial" w:cs="Arial"/>
        </w:rPr>
      </w:pPr>
    </w:p>
    <w:p w14:paraId="0D7614F2" w14:textId="77777777" w:rsidR="002754FC" w:rsidRDefault="002754FC" w:rsidP="00866F12">
      <w:pPr>
        <w:spacing w:line="276" w:lineRule="auto"/>
        <w:jc w:val="both"/>
        <w:rPr>
          <w:rFonts w:ascii="Arial" w:hAnsi="Arial" w:cs="Arial"/>
        </w:rPr>
      </w:pPr>
    </w:p>
    <w:p w14:paraId="031CC7FD" w14:textId="7DF0A206" w:rsidR="001F4E4E" w:rsidRPr="001004EF" w:rsidRDefault="001004EF" w:rsidP="00866F12">
      <w:pPr>
        <w:spacing w:line="276" w:lineRule="auto"/>
        <w:jc w:val="both"/>
        <w:rPr>
          <w:rFonts w:ascii="Arial" w:hAnsi="Arial" w:cs="Arial"/>
          <w:b/>
          <w:bCs/>
        </w:rPr>
      </w:pPr>
      <w:r w:rsidRPr="001004EF">
        <w:rPr>
          <w:rFonts w:ascii="Arial" w:hAnsi="Arial" w:cs="Arial"/>
          <w:b/>
          <w:bCs/>
        </w:rPr>
        <w:lastRenderedPageBreak/>
        <w:t>Element 4: Academic and Professional Reflection</w:t>
      </w:r>
    </w:p>
    <w:p w14:paraId="3795DB61" w14:textId="77777777" w:rsidR="001004EF" w:rsidRPr="001004EF" w:rsidRDefault="001004EF" w:rsidP="00866F12">
      <w:pPr>
        <w:spacing w:line="276" w:lineRule="auto"/>
        <w:jc w:val="both"/>
        <w:rPr>
          <w:rFonts w:ascii="Arial" w:hAnsi="Arial" w:cs="Arial"/>
          <w:b/>
          <w:bCs/>
        </w:rPr>
      </w:pPr>
      <w:r w:rsidRPr="001004EF">
        <w:rPr>
          <w:rFonts w:ascii="Arial" w:hAnsi="Arial" w:cs="Arial"/>
          <w:b/>
          <w:bCs/>
        </w:rPr>
        <w:t>1. Experience in creating a sustainable brand extension strategy</w:t>
      </w:r>
    </w:p>
    <w:p w14:paraId="0B0DF621" w14:textId="121ABC67" w:rsidR="001004EF" w:rsidRPr="001004EF" w:rsidRDefault="001004EF" w:rsidP="00866F12">
      <w:pPr>
        <w:spacing w:line="276" w:lineRule="auto"/>
        <w:jc w:val="both"/>
        <w:rPr>
          <w:rFonts w:ascii="Arial" w:hAnsi="Arial" w:cs="Arial"/>
        </w:rPr>
      </w:pPr>
      <w:r w:rsidRPr="001004EF">
        <w:rPr>
          <w:rFonts w:ascii="Arial" w:hAnsi="Arial" w:cs="Arial"/>
        </w:rPr>
        <w:t xml:space="preserve">The experience of creating a sustainable brand extension strategy for Apple Home Energy was very eye-opening and educationally rewarding for me. Bringing a well-known technology company into the renewable energy space was not limited to just a product </w:t>
      </w:r>
      <w:r w:rsidR="00B1345D" w:rsidRPr="001004EF">
        <w:rPr>
          <w:rFonts w:ascii="Arial" w:hAnsi="Arial" w:cs="Arial"/>
        </w:rPr>
        <w:t>idea but</w:t>
      </w:r>
      <w:r w:rsidRPr="001004EF">
        <w:rPr>
          <w:rFonts w:ascii="Arial" w:hAnsi="Arial" w:cs="Arial"/>
        </w:rPr>
        <w:t xml:space="preserve"> also required in-depth market analysis.</w:t>
      </w:r>
    </w:p>
    <w:p w14:paraId="6248221C" w14:textId="1346B8AD" w:rsidR="001F4E4E" w:rsidRDefault="001004EF" w:rsidP="00866F12">
      <w:pPr>
        <w:spacing w:line="276" w:lineRule="auto"/>
        <w:jc w:val="both"/>
        <w:rPr>
          <w:rFonts w:ascii="Arial" w:hAnsi="Arial" w:cs="Arial"/>
        </w:rPr>
      </w:pPr>
      <w:r w:rsidRPr="001004EF">
        <w:rPr>
          <w:rFonts w:ascii="Arial" w:hAnsi="Arial" w:cs="Arial"/>
        </w:rPr>
        <w:t>During this process, I realized how important it is for a major brand to maintain its core competencies such as privacy and ecosystem when starting a new business (Barney, 1991; Kotler and Keller, 2024). While preparing the STDP analysis and 7Ps marketing mix, I had to distinguish between green marketing and “greenwashing” using real market data (such as IEA and Grand View Research), which was a challenging but interesting experience (Peattie, 2010).</w:t>
      </w:r>
    </w:p>
    <w:p w14:paraId="06B4937A" w14:textId="77777777" w:rsidR="000760D2" w:rsidRPr="000760D2" w:rsidRDefault="000760D2" w:rsidP="00866F12">
      <w:pPr>
        <w:spacing w:line="276" w:lineRule="auto"/>
        <w:jc w:val="both"/>
        <w:rPr>
          <w:rFonts w:ascii="Arial" w:hAnsi="Arial" w:cs="Arial"/>
          <w:b/>
          <w:bCs/>
        </w:rPr>
      </w:pPr>
      <w:r w:rsidRPr="000760D2">
        <w:rPr>
          <w:rFonts w:ascii="Arial" w:hAnsi="Arial" w:cs="Arial"/>
          <w:b/>
          <w:bCs/>
        </w:rPr>
        <w:t>2. Experience in creating posters and giving presentations</w:t>
      </w:r>
    </w:p>
    <w:p w14:paraId="588A6591" w14:textId="77777777" w:rsidR="000760D2" w:rsidRPr="000760D2" w:rsidRDefault="000760D2" w:rsidP="00866F12">
      <w:pPr>
        <w:spacing w:line="276" w:lineRule="auto"/>
        <w:jc w:val="both"/>
        <w:rPr>
          <w:rFonts w:ascii="Arial" w:hAnsi="Arial" w:cs="Arial"/>
        </w:rPr>
      </w:pPr>
      <w:r w:rsidRPr="000760D2">
        <w:rPr>
          <w:rFonts w:ascii="Arial" w:hAnsi="Arial" w:cs="Arial"/>
        </w:rPr>
        <w:t>The experience of designing a poster in Canva and presenting it in a classroom in 3-5 minutes was very valuable professionally.</w:t>
      </w:r>
    </w:p>
    <w:p w14:paraId="27CE0901" w14:textId="77777777" w:rsidR="000760D2" w:rsidRPr="000760D2" w:rsidRDefault="000760D2" w:rsidP="00866F12">
      <w:pPr>
        <w:spacing w:line="276" w:lineRule="auto"/>
        <w:jc w:val="both"/>
        <w:rPr>
          <w:rFonts w:ascii="Arial" w:hAnsi="Arial" w:cs="Arial"/>
        </w:rPr>
      </w:pPr>
      <w:r w:rsidRPr="000760D2">
        <w:rPr>
          <w:rFonts w:ascii="Arial" w:hAnsi="Arial" w:cs="Arial"/>
          <w:b/>
          <w:bCs/>
        </w:rPr>
        <w:t>Design Visualization:</w:t>
      </w:r>
      <w:r w:rsidRPr="000760D2">
        <w:rPr>
          <w:rFonts w:ascii="Arial" w:hAnsi="Arial" w:cs="Arial"/>
        </w:rPr>
        <w:t xml:space="preserve"> Conveying a large marketing vision in a compelling and clear way in a single-page poster was an important skill.</w:t>
      </w:r>
    </w:p>
    <w:p w14:paraId="0FA3D68C" w14:textId="596B16CB" w:rsidR="001F4E4E" w:rsidRDefault="000760D2" w:rsidP="00866F12">
      <w:pPr>
        <w:spacing w:line="276" w:lineRule="auto"/>
        <w:jc w:val="both"/>
        <w:rPr>
          <w:rFonts w:ascii="Arial" w:hAnsi="Arial" w:cs="Arial"/>
        </w:rPr>
      </w:pPr>
      <w:r w:rsidRPr="000760D2">
        <w:rPr>
          <w:rFonts w:ascii="Arial" w:hAnsi="Arial" w:cs="Arial"/>
          <w:b/>
          <w:bCs/>
        </w:rPr>
        <w:t>Time Management and Presentation</w:t>
      </w:r>
      <w:r w:rsidRPr="000760D2">
        <w:rPr>
          <w:rFonts w:ascii="Arial" w:hAnsi="Arial" w:cs="Arial"/>
        </w:rPr>
        <w:t xml:space="preserve">: It was not easy to confidently present complex data, competitive analysis, and key details of the 7Ps to an audience in a limited </w:t>
      </w:r>
      <w:r w:rsidR="00B1345D" w:rsidRPr="000760D2">
        <w:rPr>
          <w:rFonts w:ascii="Arial" w:hAnsi="Arial" w:cs="Arial"/>
        </w:rPr>
        <w:t>3–5-minute</w:t>
      </w:r>
      <w:r w:rsidRPr="000760D2">
        <w:rPr>
          <w:rFonts w:ascii="Arial" w:hAnsi="Arial" w:cs="Arial"/>
        </w:rPr>
        <w:t xml:space="preserve"> period. I had to focus only on the key strategic points, avoiding unnecessary words.</w:t>
      </w:r>
    </w:p>
    <w:p w14:paraId="4463E0AA" w14:textId="77777777" w:rsidR="009D4A61" w:rsidRPr="009D4A61" w:rsidRDefault="009D4A61" w:rsidP="00866F12">
      <w:pPr>
        <w:spacing w:line="276" w:lineRule="auto"/>
        <w:jc w:val="both"/>
        <w:rPr>
          <w:rFonts w:ascii="Arial" w:hAnsi="Arial" w:cs="Arial"/>
          <w:b/>
          <w:bCs/>
        </w:rPr>
      </w:pPr>
      <w:r w:rsidRPr="009D4A61">
        <w:rPr>
          <w:rFonts w:ascii="Arial" w:hAnsi="Arial" w:cs="Arial"/>
          <w:b/>
          <w:bCs/>
        </w:rPr>
        <w:t>3. Key Skills &amp; Insights Gained</w:t>
      </w:r>
    </w:p>
    <w:p w14:paraId="46AEC282" w14:textId="77777777" w:rsidR="009D4A61" w:rsidRPr="009D4A61" w:rsidRDefault="009D4A61" w:rsidP="00866F12">
      <w:pPr>
        <w:spacing w:line="276" w:lineRule="auto"/>
        <w:jc w:val="both"/>
        <w:rPr>
          <w:rFonts w:ascii="Arial" w:hAnsi="Arial" w:cs="Arial"/>
        </w:rPr>
      </w:pPr>
      <w:r w:rsidRPr="009D4A61">
        <w:rPr>
          <w:rFonts w:ascii="Arial" w:hAnsi="Arial" w:cs="Arial"/>
        </w:rPr>
        <w:t>This project has developed the following key academic and professional skills in me:</w:t>
      </w:r>
    </w:p>
    <w:p w14:paraId="047AD540" w14:textId="77777777" w:rsidR="009D4A61" w:rsidRPr="009D4A61" w:rsidRDefault="009D4A61" w:rsidP="00866F12">
      <w:pPr>
        <w:spacing w:line="276" w:lineRule="auto"/>
        <w:jc w:val="both"/>
        <w:rPr>
          <w:rFonts w:ascii="Arial" w:hAnsi="Arial" w:cs="Arial"/>
        </w:rPr>
      </w:pPr>
      <w:r w:rsidRPr="009D4A61">
        <w:rPr>
          <w:rFonts w:ascii="Arial" w:hAnsi="Arial" w:cs="Arial"/>
          <w:b/>
          <w:bCs/>
        </w:rPr>
        <w:t>Strategic Thinking:</w:t>
      </w:r>
      <w:r w:rsidRPr="009D4A61">
        <w:rPr>
          <w:rFonts w:ascii="Arial" w:hAnsi="Arial" w:cs="Arial"/>
        </w:rPr>
        <w:t xml:space="preserve"> Gained a clear understanding of how to use theoretical frameworks such as STDP and 7Ps in real business situations.</w:t>
      </w:r>
    </w:p>
    <w:p w14:paraId="5DDEE809" w14:textId="77777777" w:rsidR="009D4A61" w:rsidRPr="009D4A61" w:rsidRDefault="009D4A61" w:rsidP="00866F12">
      <w:pPr>
        <w:spacing w:line="276" w:lineRule="auto"/>
        <w:jc w:val="both"/>
        <w:rPr>
          <w:rFonts w:ascii="Arial" w:hAnsi="Arial" w:cs="Arial"/>
        </w:rPr>
      </w:pPr>
      <w:r w:rsidRPr="009D4A61">
        <w:rPr>
          <w:rFonts w:ascii="Arial" w:hAnsi="Arial" w:cs="Arial"/>
          <w:b/>
          <w:bCs/>
        </w:rPr>
        <w:t>Data-Driven Decision Making:</w:t>
      </w:r>
      <w:r w:rsidRPr="009D4A61">
        <w:rPr>
          <w:rFonts w:ascii="Arial" w:hAnsi="Arial" w:cs="Arial"/>
        </w:rPr>
        <w:t xml:space="preserve"> Learned to use statistical data from global organizations (IEA, DESNZ) to strengthen marketing propositions.</w:t>
      </w:r>
    </w:p>
    <w:p w14:paraId="6C7300AA" w14:textId="77777777" w:rsidR="009D4A61" w:rsidRPr="009D4A61" w:rsidRDefault="009D4A61" w:rsidP="00866F12">
      <w:pPr>
        <w:spacing w:line="276" w:lineRule="auto"/>
        <w:jc w:val="both"/>
        <w:rPr>
          <w:rFonts w:ascii="Arial" w:hAnsi="Arial" w:cs="Arial"/>
        </w:rPr>
      </w:pPr>
      <w:r w:rsidRPr="009D4A61">
        <w:rPr>
          <w:rFonts w:ascii="Arial" w:hAnsi="Arial" w:cs="Arial"/>
          <w:b/>
          <w:bCs/>
        </w:rPr>
        <w:t>Green Marketing and Sustainability Understanding:</w:t>
      </w:r>
      <w:r w:rsidRPr="009D4A61">
        <w:rPr>
          <w:rFonts w:ascii="Arial" w:hAnsi="Arial" w:cs="Arial"/>
        </w:rPr>
        <w:t xml:space="preserve"> Gained a deeper insight into how sustainability is not just a trend but a key component of today's marketing.</w:t>
      </w:r>
    </w:p>
    <w:p w14:paraId="02E70BBC" w14:textId="377311E5" w:rsidR="001F4E4E" w:rsidRDefault="009D4A61" w:rsidP="00866F12">
      <w:pPr>
        <w:spacing w:line="276" w:lineRule="auto"/>
        <w:jc w:val="both"/>
        <w:rPr>
          <w:rFonts w:ascii="Arial" w:hAnsi="Arial" w:cs="Arial"/>
        </w:rPr>
      </w:pPr>
      <w:r w:rsidRPr="009D4A61">
        <w:rPr>
          <w:rFonts w:ascii="Arial" w:hAnsi="Arial" w:cs="Arial"/>
          <w:b/>
          <w:bCs/>
        </w:rPr>
        <w:t>Visual and Verbal Communication:</w:t>
      </w:r>
      <w:r w:rsidRPr="009D4A61">
        <w:rPr>
          <w:rFonts w:ascii="Arial" w:hAnsi="Arial" w:cs="Arial"/>
        </w:rPr>
        <w:t xml:space="preserve"> Improved ability to present information in simple charts and concisely to an audience.</w:t>
      </w:r>
    </w:p>
    <w:p w14:paraId="446FB0ED" w14:textId="77777777" w:rsidR="000823AC" w:rsidRPr="000823AC" w:rsidRDefault="000823AC" w:rsidP="00866F12">
      <w:pPr>
        <w:spacing w:line="276" w:lineRule="auto"/>
        <w:jc w:val="both"/>
        <w:rPr>
          <w:rFonts w:ascii="Arial" w:hAnsi="Arial" w:cs="Arial"/>
          <w:b/>
          <w:bCs/>
        </w:rPr>
      </w:pPr>
      <w:r w:rsidRPr="000823AC">
        <w:rPr>
          <w:rFonts w:ascii="Arial" w:hAnsi="Arial" w:cs="Arial"/>
          <w:b/>
          <w:bCs/>
        </w:rPr>
        <w:t>4. Areas of Improvement for Future Projects (Future Performance Enhancement)</w:t>
      </w:r>
    </w:p>
    <w:p w14:paraId="0BE35B21" w14:textId="77777777" w:rsidR="000823AC" w:rsidRPr="000823AC" w:rsidRDefault="000823AC" w:rsidP="00866F12">
      <w:pPr>
        <w:spacing w:line="276" w:lineRule="auto"/>
        <w:jc w:val="both"/>
        <w:rPr>
          <w:rFonts w:ascii="Arial" w:hAnsi="Arial" w:cs="Arial"/>
        </w:rPr>
      </w:pPr>
      <w:r w:rsidRPr="000823AC">
        <w:rPr>
          <w:rFonts w:ascii="Arial" w:hAnsi="Arial" w:cs="Arial"/>
        </w:rPr>
        <w:lastRenderedPageBreak/>
        <w:t>I will work on the following points to further improve my performance in future academic and professional projects:</w:t>
      </w:r>
    </w:p>
    <w:p w14:paraId="224FBB12" w14:textId="77777777" w:rsidR="000823AC" w:rsidRPr="000823AC" w:rsidRDefault="000823AC" w:rsidP="00866F12">
      <w:pPr>
        <w:spacing w:line="276" w:lineRule="auto"/>
        <w:jc w:val="both"/>
        <w:rPr>
          <w:rFonts w:ascii="Arial" w:hAnsi="Arial" w:cs="Arial"/>
        </w:rPr>
      </w:pPr>
      <w:r w:rsidRPr="000823AC">
        <w:rPr>
          <w:rFonts w:ascii="Arial" w:hAnsi="Arial" w:cs="Arial"/>
          <w:b/>
          <w:bCs/>
        </w:rPr>
        <w:t>1. Use of Consumer Feedback (Primary Consumer Research):</w:t>
      </w:r>
      <w:r w:rsidRPr="000823AC">
        <w:rPr>
          <w:rFonts w:ascii="Arial" w:hAnsi="Arial" w:cs="Arial"/>
        </w:rPr>
        <w:t xml:space="preserve"> Instead of relying solely on secondary data in the future, I will include a Primary Survey to understand consumer preferences.</w:t>
      </w:r>
    </w:p>
    <w:p w14:paraId="0DD69095" w14:textId="77777777" w:rsidR="000823AC" w:rsidRPr="000823AC" w:rsidRDefault="000823AC" w:rsidP="00866F12">
      <w:pPr>
        <w:spacing w:line="276" w:lineRule="auto"/>
        <w:jc w:val="both"/>
        <w:rPr>
          <w:rFonts w:ascii="Arial" w:hAnsi="Arial" w:cs="Arial"/>
        </w:rPr>
      </w:pPr>
      <w:r w:rsidRPr="000823AC">
        <w:rPr>
          <w:rFonts w:ascii="Arial" w:hAnsi="Arial" w:cs="Arial"/>
          <w:b/>
          <w:bCs/>
        </w:rPr>
        <w:t>2. Financial Forecasting:</w:t>
      </w:r>
      <w:r w:rsidRPr="000823AC">
        <w:rPr>
          <w:rFonts w:ascii="Arial" w:hAnsi="Arial" w:cs="Arial"/>
        </w:rPr>
        <w:t xml:space="preserve"> I will add detailed financial modeling and ROI analysis to evaluate brand extensions.</w:t>
      </w:r>
    </w:p>
    <w:p w14:paraId="141E8AC3" w14:textId="15F85152" w:rsidR="001F4E4E" w:rsidRDefault="000823AC" w:rsidP="00866F12">
      <w:pPr>
        <w:spacing w:line="276" w:lineRule="auto"/>
        <w:jc w:val="both"/>
        <w:rPr>
          <w:rFonts w:ascii="Arial" w:hAnsi="Arial" w:cs="Arial"/>
        </w:rPr>
      </w:pPr>
      <w:r w:rsidRPr="000823AC">
        <w:rPr>
          <w:rFonts w:ascii="Arial" w:hAnsi="Arial" w:cs="Arial"/>
          <w:b/>
          <w:bCs/>
        </w:rPr>
        <w:t>3. Presentation Skills:</w:t>
      </w:r>
      <w:r w:rsidRPr="000823AC">
        <w:rPr>
          <w:rFonts w:ascii="Arial" w:hAnsi="Arial" w:cs="Arial"/>
        </w:rPr>
        <w:t xml:space="preserve"> I will practice </w:t>
      </w:r>
      <w:r w:rsidR="00B1345D" w:rsidRPr="000823AC">
        <w:rPr>
          <w:rFonts w:ascii="Arial" w:hAnsi="Arial" w:cs="Arial"/>
        </w:rPr>
        <w:t>mock presentations</w:t>
      </w:r>
      <w:r w:rsidRPr="000823AC">
        <w:rPr>
          <w:rFonts w:ascii="Arial" w:hAnsi="Arial" w:cs="Arial"/>
        </w:rPr>
        <w:t xml:space="preserve"> in advance to ensure a more natural flow while adhering to the time limit during the presentation.</w:t>
      </w:r>
    </w:p>
    <w:p w14:paraId="0340282F" w14:textId="77777777" w:rsidR="001F4E4E" w:rsidRDefault="001F4E4E" w:rsidP="00866F12">
      <w:pPr>
        <w:spacing w:line="276" w:lineRule="auto"/>
        <w:jc w:val="both"/>
        <w:rPr>
          <w:rFonts w:ascii="Arial" w:hAnsi="Arial" w:cs="Arial"/>
        </w:rPr>
      </w:pPr>
    </w:p>
    <w:p w14:paraId="225261EF" w14:textId="77777777" w:rsidR="001F4E4E" w:rsidRDefault="001F4E4E" w:rsidP="00866F12">
      <w:pPr>
        <w:spacing w:line="276" w:lineRule="auto"/>
        <w:jc w:val="both"/>
        <w:rPr>
          <w:rFonts w:ascii="Arial" w:hAnsi="Arial" w:cs="Arial"/>
        </w:rPr>
      </w:pPr>
    </w:p>
    <w:p w14:paraId="69D455C7" w14:textId="77777777" w:rsidR="0027266C" w:rsidRDefault="0027266C" w:rsidP="00866F12">
      <w:pPr>
        <w:spacing w:line="276" w:lineRule="auto"/>
        <w:jc w:val="both"/>
        <w:rPr>
          <w:rFonts w:ascii="Arial" w:hAnsi="Arial" w:cs="Arial"/>
        </w:rPr>
      </w:pPr>
    </w:p>
    <w:p w14:paraId="16CB496B" w14:textId="77777777" w:rsidR="0027266C" w:rsidRDefault="0027266C" w:rsidP="00866F12">
      <w:pPr>
        <w:spacing w:line="276" w:lineRule="auto"/>
        <w:jc w:val="both"/>
        <w:rPr>
          <w:rFonts w:ascii="Arial" w:hAnsi="Arial" w:cs="Arial"/>
        </w:rPr>
      </w:pPr>
    </w:p>
    <w:p w14:paraId="2E15956A" w14:textId="77777777" w:rsidR="0027266C" w:rsidRDefault="0027266C" w:rsidP="00866F12">
      <w:pPr>
        <w:spacing w:line="276" w:lineRule="auto"/>
        <w:jc w:val="both"/>
        <w:rPr>
          <w:rFonts w:ascii="Arial" w:hAnsi="Arial" w:cs="Arial"/>
        </w:rPr>
      </w:pPr>
    </w:p>
    <w:p w14:paraId="7E4654F4" w14:textId="77777777" w:rsidR="0027266C" w:rsidRDefault="0027266C" w:rsidP="00866F12">
      <w:pPr>
        <w:spacing w:line="276" w:lineRule="auto"/>
        <w:jc w:val="both"/>
        <w:rPr>
          <w:rFonts w:ascii="Arial" w:hAnsi="Arial" w:cs="Arial"/>
        </w:rPr>
      </w:pPr>
    </w:p>
    <w:p w14:paraId="13EFFE0C" w14:textId="77777777" w:rsidR="0027266C" w:rsidRDefault="0027266C" w:rsidP="00866F12">
      <w:pPr>
        <w:spacing w:line="276" w:lineRule="auto"/>
        <w:jc w:val="both"/>
        <w:rPr>
          <w:rFonts w:ascii="Arial" w:hAnsi="Arial" w:cs="Arial"/>
        </w:rPr>
      </w:pPr>
    </w:p>
    <w:p w14:paraId="702DDE2B" w14:textId="77777777" w:rsidR="0027266C" w:rsidRDefault="0027266C" w:rsidP="00866F12">
      <w:pPr>
        <w:spacing w:line="276" w:lineRule="auto"/>
        <w:jc w:val="both"/>
        <w:rPr>
          <w:rFonts w:ascii="Arial" w:hAnsi="Arial" w:cs="Arial"/>
        </w:rPr>
      </w:pPr>
    </w:p>
    <w:p w14:paraId="6422EB78" w14:textId="77777777" w:rsidR="0027266C" w:rsidRDefault="0027266C" w:rsidP="00866F12">
      <w:pPr>
        <w:spacing w:line="276" w:lineRule="auto"/>
        <w:jc w:val="both"/>
        <w:rPr>
          <w:rFonts w:ascii="Arial" w:hAnsi="Arial" w:cs="Arial"/>
        </w:rPr>
      </w:pPr>
    </w:p>
    <w:p w14:paraId="49814253" w14:textId="77777777" w:rsidR="0027266C" w:rsidRDefault="0027266C" w:rsidP="00866F12">
      <w:pPr>
        <w:spacing w:line="276" w:lineRule="auto"/>
        <w:jc w:val="both"/>
        <w:rPr>
          <w:rFonts w:ascii="Arial" w:hAnsi="Arial" w:cs="Arial"/>
        </w:rPr>
      </w:pPr>
    </w:p>
    <w:p w14:paraId="18C7FDEB" w14:textId="77777777" w:rsidR="0027266C" w:rsidRDefault="0027266C" w:rsidP="00866F12">
      <w:pPr>
        <w:spacing w:line="276" w:lineRule="auto"/>
        <w:jc w:val="both"/>
        <w:rPr>
          <w:rFonts w:ascii="Arial" w:hAnsi="Arial" w:cs="Arial"/>
        </w:rPr>
      </w:pPr>
    </w:p>
    <w:p w14:paraId="793959CF" w14:textId="77777777" w:rsidR="0027266C" w:rsidRDefault="0027266C" w:rsidP="00866F12">
      <w:pPr>
        <w:spacing w:line="276" w:lineRule="auto"/>
        <w:jc w:val="both"/>
        <w:rPr>
          <w:rFonts w:ascii="Arial" w:hAnsi="Arial" w:cs="Arial"/>
        </w:rPr>
      </w:pPr>
    </w:p>
    <w:p w14:paraId="6AC85EE0" w14:textId="77777777" w:rsidR="0027266C" w:rsidRDefault="0027266C" w:rsidP="00866F12">
      <w:pPr>
        <w:spacing w:line="276" w:lineRule="auto"/>
        <w:jc w:val="both"/>
        <w:rPr>
          <w:rFonts w:ascii="Arial" w:hAnsi="Arial" w:cs="Arial"/>
        </w:rPr>
      </w:pPr>
    </w:p>
    <w:p w14:paraId="484BFCF8" w14:textId="77777777" w:rsidR="0027266C" w:rsidRDefault="0027266C" w:rsidP="00866F12">
      <w:pPr>
        <w:spacing w:line="276" w:lineRule="auto"/>
        <w:jc w:val="both"/>
        <w:rPr>
          <w:rFonts w:ascii="Arial" w:hAnsi="Arial" w:cs="Arial"/>
        </w:rPr>
      </w:pPr>
    </w:p>
    <w:p w14:paraId="35C7FB96" w14:textId="77777777" w:rsidR="006932FD" w:rsidRDefault="006932FD" w:rsidP="00866F12">
      <w:pPr>
        <w:spacing w:line="276" w:lineRule="auto"/>
        <w:jc w:val="both"/>
        <w:rPr>
          <w:rFonts w:ascii="Arial" w:hAnsi="Arial" w:cs="Arial"/>
          <w:b/>
          <w:bCs/>
        </w:rPr>
      </w:pPr>
    </w:p>
    <w:p w14:paraId="58C2C529" w14:textId="77777777" w:rsidR="006932FD" w:rsidRDefault="006932FD" w:rsidP="00866F12">
      <w:pPr>
        <w:spacing w:line="276" w:lineRule="auto"/>
        <w:jc w:val="both"/>
        <w:rPr>
          <w:rFonts w:ascii="Arial" w:hAnsi="Arial" w:cs="Arial"/>
          <w:b/>
          <w:bCs/>
        </w:rPr>
      </w:pPr>
    </w:p>
    <w:p w14:paraId="3DF524DE" w14:textId="77777777" w:rsidR="006932FD" w:rsidRDefault="006932FD" w:rsidP="00866F12">
      <w:pPr>
        <w:spacing w:line="276" w:lineRule="auto"/>
        <w:jc w:val="both"/>
        <w:rPr>
          <w:rFonts w:ascii="Arial" w:hAnsi="Arial" w:cs="Arial"/>
          <w:b/>
          <w:bCs/>
        </w:rPr>
      </w:pPr>
    </w:p>
    <w:p w14:paraId="526FBF6A" w14:textId="77777777" w:rsidR="006932FD" w:rsidRDefault="006932FD" w:rsidP="00866F12">
      <w:pPr>
        <w:spacing w:line="276" w:lineRule="auto"/>
        <w:jc w:val="both"/>
        <w:rPr>
          <w:rFonts w:ascii="Arial" w:hAnsi="Arial" w:cs="Arial"/>
          <w:b/>
          <w:bCs/>
        </w:rPr>
      </w:pPr>
    </w:p>
    <w:p w14:paraId="7518409C" w14:textId="77777777" w:rsidR="006932FD" w:rsidRDefault="006932FD" w:rsidP="00866F12">
      <w:pPr>
        <w:spacing w:line="276" w:lineRule="auto"/>
        <w:jc w:val="both"/>
        <w:rPr>
          <w:rFonts w:ascii="Arial" w:hAnsi="Arial" w:cs="Arial"/>
          <w:b/>
          <w:bCs/>
        </w:rPr>
      </w:pPr>
    </w:p>
    <w:p w14:paraId="72C79BF3" w14:textId="77777777" w:rsidR="006932FD" w:rsidRDefault="006932FD" w:rsidP="00866F12">
      <w:pPr>
        <w:spacing w:line="276" w:lineRule="auto"/>
        <w:jc w:val="both"/>
        <w:rPr>
          <w:rFonts w:ascii="Arial" w:hAnsi="Arial" w:cs="Arial"/>
          <w:b/>
          <w:bCs/>
        </w:rPr>
      </w:pPr>
    </w:p>
    <w:p w14:paraId="4BDD5464" w14:textId="3E73927D" w:rsidR="0027266C" w:rsidRPr="0027266C" w:rsidRDefault="0027266C" w:rsidP="00866F12">
      <w:pPr>
        <w:spacing w:line="276" w:lineRule="auto"/>
        <w:jc w:val="both"/>
        <w:rPr>
          <w:rFonts w:ascii="Arial" w:hAnsi="Arial" w:cs="Arial"/>
          <w:b/>
          <w:bCs/>
        </w:rPr>
      </w:pPr>
      <w:r w:rsidRPr="0027266C">
        <w:rPr>
          <w:rFonts w:ascii="Arial" w:hAnsi="Arial" w:cs="Arial"/>
          <w:b/>
          <w:bCs/>
        </w:rPr>
        <w:lastRenderedPageBreak/>
        <w:t>References</w:t>
      </w:r>
    </w:p>
    <w:p w14:paraId="04FB4B09"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Aaker, D.A.</w:t>
      </w:r>
      <w:r w:rsidRPr="0027266C">
        <w:rPr>
          <w:rFonts w:ascii="Arial" w:hAnsi="Arial" w:cs="Arial"/>
        </w:rPr>
        <w:t xml:space="preserve"> (2014) </w:t>
      </w:r>
      <w:r w:rsidRPr="0027266C">
        <w:rPr>
          <w:rFonts w:ascii="Arial" w:hAnsi="Arial" w:cs="Arial"/>
          <w:i/>
          <w:iCs/>
        </w:rPr>
        <w:t>Strategic Market Management</w:t>
      </w:r>
      <w:r w:rsidRPr="0027266C">
        <w:rPr>
          <w:rFonts w:ascii="Arial" w:hAnsi="Arial" w:cs="Arial"/>
        </w:rPr>
        <w:t>. 10th edn. Hoboken, NJ: John Wiley &amp; Sons.</w:t>
      </w:r>
    </w:p>
    <w:p w14:paraId="377A4F6B" w14:textId="790EAE69"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Apple Inc.</w:t>
      </w:r>
      <w:r w:rsidRPr="0027266C">
        <w:rPr>
          <w:rFonts w:ascii="Arial" w:hAnsi="Arial" w:cs="Arial"/>
        </w:rPr>
        <w:t xml:space="preserve"> (2024) </w:t>
      </w:r>
      <w:r w:rsidRPr="0027266C">
        <w:rPr>
          <w:rFonts w:ascii="Arial" w:hAnsi="Arial" w:cs="Arial"/>
          <w:i/>
          <w:iCs/>
        </w:rPr>
        <w:t>Environmental Progress Report 2024: Apple 2030</w:t>
      </w:r>
      <w:r w:rsidRPr="0027266C">
        <w:rPr>
          <w:rFonts w:ascii="Arial" w:hAnsi="Arial" w:cs="Arial"/>
        </w:rPr>
        <w:t xml:space="preserve">. </w:t>
      </w:r>
    </w:p>
    <w:p w14:paraId="6A4589B8"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Barney, J.</w:t>
      </w:r>
      <w:r w:rsidRPr="0027266C">
        <w:rPr>
          <w:rFonts w:ascii="Arial" w:hAnsi="Arial" w:cs="Arial"/>
        </w:rPr>
        <w:t xml:space="preserve"> (1991) ‘Firm Resources and Sustained Competitive Advantage’, </w:t>
      </w:r>
      <w:r w:rsidRPr="0027266C">
        <w:rPr>
          <w:rFonts w:ascii="Arial" w:hAnsi="Arial" w:cs="Arial"/>
          <w:i/>
          <w:iCs/>
        </w:rPr>
        <w:t>Journal of Management</w:t>
      </w:r>
      <w:r w:rsidRPr="0027266C">
        <w:rPr>
          <w:rFonts w:ascii="Arial" w:hAnsi="Arial" w:cs="Arial"/>
        </w:rPr>
        <w:t>, 17(1), pp. 99–120.</w:t>
      </w:r>
    </w:p>
    <w:p w14:paraId="08C14D7C"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Department for Energy Security and Net Zero [DESNZ]</w:t>
      </w:r>
      <w:r w:rsidRPr="0027266C">
        <w:rPr>
          <w:rFonts w:ascii="Arial" w:hAnsi="Arial" w:cs="Arial"/>
        </w:rPr>
        <w:t xml:space="preserve"> (2024) </w:t>
      </w:r>
      <w:r w:rsidRPr="0027266C">
        <w:rPr>
          <w:rFonts w:ascii="Arial" w:hAnsi="Arial" w:cs="Arial"/>
          <w:i/>
          <w:iCs/>
        </w:rPr>
        <w:t>Solar PV Deployment in the UK: Policy and Statistics</w:t>
      </w:r>
      <w:r w:rsidRPr="0027266C">
        <w:rPr>
          <w:rFonts w:ascii="Arial" w:hAnsi="Arial" w:cs="Arial"/>
        </w:rPr>
        <w:t>. London: UK Government.</w:t>
      </w:r>
    </w:p>
    <w:p w14:paraId="7AC64843"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Grand View Research</w:t>
      </w:r>
      <w:r w:rsidRPr="0027266C">
        <w:rPr>
          <w:rFonts w:ascii="Arial" w:hAnsi="Arial" w:cs="Arial"/>
        </w:rPr>
        <w:t xml:space="preserve"> (2025) </w:t>
      </w:r>
      <w:r w:rsidRPr="0027266C">
        <w:rPr>
          <w:rFonts w:ascii="Arial" w:hAnsi="Arial" w:cs="Arial"/>
          <w:i/>
          <w:iCs/>
        </w:rPr>
        <w:t>Residential Solar PV &amp; Energy Storage Market Size, Share &amp; Trends Analysis Report</w:t>
      </w:r>
      <w:r w:rsidRPr="0027266C">
        <w:rPr>
          <w:rFonts w:ascii="Arial" w:hAnsi="Arial" w:cs="Arial"/>
        </w:rPr>
        <w:t>. San Francisco: Grand View Research.</w:t>
      </w:r>
    </w:p>
    <w:p w14:paraId="23CF37B7"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International Energy Agency [IEA]</w:t>
      </w:r>
      <w:r w:rsidRPr="0027266C">
        <w:rPr>
          <w:rFonts w:ascii="Arial" w:hAnsi="Arial" w:cs="Arial"/>
        </w:rPr>
        <w:t xml:space="preserve"> (2024) </w:t>
      </w:r>
      <w:r w:rsidRPr="0027266C">
        <w:rPr>
          <w:rFonts w:ascii="Arial" w:hAnsi="Arial" w:cs="Arial"/>
          <w:i/>
          <w:iCs/>
        </w:rPr>
        <w:t>Renewables 2024: Analysis and Forecast to 2030</w:t>
      </w:r>
      <w:r w:rsidRPr="0027266C">
        <w:rPr>
          <w:rFonts w:ascii="Arial" w:hAnsi="Arial" w:cs="Arial"/>
        </w:rPr>
        <w:t>. Paris: IEA Publications.</w:t>
      </w:r>
    </w:p>
    <w:p w14:paraId="5F99273E"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Keller, K.L.</w:t>
      </w:r>
      <w:r w:rsidRPr="0027266C">
        <w:rPr>
          <w:rFonts w:ascii="Arial" w:hAnsi="Arial" w:cs="Arial"/>
        </w:rPr>
        <w:t xml:space="preserve"> (2020) </w:t>
      </w:r>
      <w:r w:rsidRPr="0027266C">
        <w:rPr>
          <w:rFonts w:ascii="Arial" w:hAnsi="Arial" w:cs="Arial"/>
          <w:i/>
          <w:iCs/>
        </w:rPr>
        <w:t>Strategic Brand Management: Building, Measuring, and Managing Brand Equity</w:t>
      </w:r>
      <w:r w:rsidRPr="0027266C">
        <w:rPr>
          <w:rFonts w:ascii="Arial" w:hAnsi="Arial" w:cs="Arial"/>
        </w:rPr>
        <w:t>. 5th edn. Harlow: Pearson Education.</w:t>
      </w:r>
    </w:p>
    <w:p w14:paraId="11836578"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Kotler, P. and Keller, K.L.</w:t>
      </w:r>
      <w:r w:rsidRPr="0027266C">
        <w:rPr>
          <w:rFonts w:ascii="Arial" w:hAnsi="Arial" w:cs="Arial"/>
        </w:rPr>
        <w:t xml:space="preserve"> (2024) </w:t>
      </w:r>
      <w:r w:rsidRPr="0027266C">
        <w:rPr>
          <w:rFonts w:ascii="Arial" w:hAnsi="Arial" w:cs="Arial"/>
          <w:i/>
          <w:iCs/>
        </w:rPr>
        <w:t>Marketing Management</w:t>
      </w:r>
      <w:r w:rsidRPr="0027266C">
        <w:rPr>
          <w:rFonts w:ascii="Arial" w:hAnsi="Arial" w:cs="Arial"/>
        </w:rPr>
        <w:t>. 16th global edn. Harlow: Pearson Education.</w:t>
      </w:r>
    </w:p>
    <w:p w14:paraId="78D86E4D"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Kotler, P., Kartajaya, H. and Setiawan, I.</w:t>
      </w:r>
      <w:r w:rsidRPr="0027266C">
        <w:rPr>
          <w:rFonts w:ascii="Arial" w:hAnsi="Arial" w:cs="Arial"/>
        </w:rPr>
        <w:t xml:space="preserve"> (2024) </w:t>
      </w:r>
      <w:r w:rsidRPr="0027266C">
        <w:rPr>
          <w:rFonts w:ascii="Arial" w:hAnsi="Arial" w:cs="Arial"/>
          <w:i/>
          <w:iCs/>
        </w:rPr>
        <w:t>Marketing 6.0: Treating the Immersive Era</w:t>
      </w:r>
      <w:r w:rsidRPr="0027266C">
        <w:rPr>
          <w:rFonts w:ascii="Arial" w:hAnsi="Arial" w:cs="Arial"/>
        </w:rPr>
        <w:t>. Hoboken, NJ: John Wiley &amp; Sons.</w:t>
      </w:r>
    </w:p>
    <w:p w14:paraId="220C8BA4"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Oliver, R.L.</w:t>
      </w:r>
      <w:r w:rsidRPr="0027266C">
        <w:rPr>
          <w:rFonts w:ascii="Arial" w:hAnsi="Arial" w:cs="Arial"/>
        </w:rPr>
        <w:t xml:space="preserve"> (1999) ‘Whence Consumer Loyalty?’, </w:t>
      </w:r>
      <w:r w:rsidRPr="0027266C">
        <w:rPr>
          <w:rFonts w:ascii="Arial" w:hAnsi="Arial" w:cs="Arial"/>
          <w:i/>
          <w:iCs/>
        </w:rPr>
        <w:t>Journal of Marketing</w:t>
      </w:r>
      <w:r w:rsidRPr="0027266C">
        <w:rPr>
          <w:rFonts w:ascii="Arial" w:hAnsi="Arial" w:cs="Arial"/>
        </w:rPr>
        <w:t>, 63(4_suppl1), pp. 33–44.</w:t>
      </w:r>
    </w:p>
    <w:p w14:paraId="5655DC3B"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Peattie, K.</w:t>
      </w:r>
      <w:r w:rsidRPr="0027266C">
        <w:rPr>
          <w:rFonts w:ascii="Arial" w:hAnsi="Arial" w:cs="Arial"/>
        </w:rPr>
        <w:t xml:space="preserve"> (2010) ‘Green Consumption: Behavior and Norms’, </w:t>
      </w:r>
      <w:r w:rsidRPr="0027266C">
        <w:rPr>
          <w:rFonts w:ascii="Arial" w:hAnsi="Arial" w:cs="Arial"/>
          <w:i/>
          <w:iCs/>
        </w:rPr>
        <w:t>Annual Review of Environment and Resources</w:t>
      </w:r>
      <w:r w:rsidRPr="0027266C">
        <w:rPr>
          <w:rFonts w:ascii="Arial" w:hAnsi="Arial" w:cs="Arial"/>
        </w:rPr>
        <w:t>, 35(1), pp. 195–228.</w:t>
      </w:r>
    </w:p>
    <w:p w14:paraId="36EEB27A"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Porter, M.E.</w:t>
      </w:r>
      <w:r w:rsidRPr="0027266C">
        <w:rPr>
          <w:rFonts w:ascii="Arial" w:hAnsi="Arial" w:cs="Arial"/>
        </w:rPr>
        <w:t xml:space="preserve"> (1985) </w:t>
      </w:r>
      <w:r w:rsidRPr="0027266C">
        <w:rPr>
          <w:rFonts w:ascii="Arial" w:hAnsi="Arial" w:cs="Arial"/>
          <w:i/>
          <w:iCs/>
        </w:rPr>
        <w:t>Competitive Advantage: Creating and Sustaining Superior Performance</w:t>
      </w:r>
      <w:r w:rsidRPr="0027266C">
        <w:rPr>
          <w:rFonts w:ascii="Arial" w:hAnsi="Arial" w:cs="Arial"/>
        </w:rPr>
        <w:t>. New York: Free Press.</w:t>
      </w:r>
    </w:p>
    <w:p w14:paraId="7E41D380"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Rogers, E.M.</w:t>
      </w:r>
      <w:r w:rsidRPr="0027266C">
        <w:rPr>
          <w:rFonts w:ascii="Arial" w:hAnsi="Arial" w:cs="Arial"/>
        </w:rPr>
        <w:t xml:space="preserve"> (2003) </w:t>
      </w:r>
      <w:r w:rsidRPr="0027266C">
        <w:rPr>
          <w:rFonts w:ascii="Arial" w:hAnsi="Arial" w:cs="Arial"/>
          <w:i/>
          <w:iCs/>
        </w:rPr>
        <w:t>Diffusion of Innovations</w:t>
      </w:r>
      <w:r w:rsidRPr="0027266C">
        <w:rPr>
          <w:rFonts w:ascii="Arial" w:hAnsi="Arial" w:cs="Arial"/>
        </w:rPr>
        <w:t>. 5th edn. New York: Free Press.</w:t>
      </w:r>
    </w:p>
    <w:p w14:paraId="3E5BC5E5" w14:textId="77777777" w:rsidR="0027266C" w:rsidRPr="0027266C" w:rsidRDefault="0027266C" w:rsidP="00866F12">
      <w:pPr>
        <w:numPr>
          <w:ilvl w:val="0"/>
          <w:numId w:val="6"/>
        </w:numPr>
        <w:spacing w:line="276" w:lineRule="auto"/>
        <w:jc w:val="both"/>
        <w:rPr>
          <w:rFonts w:ascii="Arial" w:hAnsi="Arial" w:cs="Arial"/>
        </w:rPr>
      </w:pPr>
      <w:r w:rsidRPr="0027266C">
        <w:rPr>
          <w:rFonts w:ascii="Arial" w:hAnsi="Arial" w:cs="Arial"/>
          <w:b/>
          <w:bCs/>
        </w:rPr>
        <w:t>Sustainable Development Goals [SDGs]</w:t>
      </w:r>
      <w:r w:rsidRPr="0027266C">
        <w:rPr>
          <w:rFonts w:ascii="Arial" w:hAnsi="Arial" w:cs="Arial"/>
        </w:rPr>
        <w:t xml:space="preserve"> (2023) </w:t>
      </w:r>
      <w:r w:rsidRPr="0027266C">
        <w:rPr>
          <w:rFonts w:ascii="Arial" w:hAnsi="Arial" w:cs="Arial"/>
          <w:i/>
          <w:iCs/>
        </w:rPr>
        <w:t>The Sustainable Development Goals Report 2023</w:t>
      </w:r>
      <w:r w:rsidRPr="0027266C">
        <w:rPr>
          <w:rFonts w:ascii="Arial" w:hAnsi="Arial" w:cs="Arial"/>
        </w:rPr>
        <w:t>. New York: United Nations.</w:t>
      </w:r>
    </w:p>
    <w:p w14:paraId="479CCB5A" w14:textId="77777777" w:rsidR="0027266C" w:rsidRPr="0020620F" w:rsidRDefault="0027266C" w:rsidP="00866F12">
      <w:pPr>
        <w:spacing w:line="276" w:lineRule="auto"/>
        <w:jc w:val="both"/>
        <w:rPr>
          <w:rFonts w:ascii="Arial" w:hAnsi="Arial" w:cs="Arial"/>
        </w:rPr>
      </w:pPr>
    </w:p>
    <w:sectPr w:rsidR="0027266C" w:rsidRPr="0020620F" w:rsidSect="00794466">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A01B6" w14:textId="77777777" w:rsidR="007B045F" w:rsidRDefault="007B045F" w:rsidP="00177BCB">
      <w:pPr>
        <w:spacing w:after="0" w:line="240" w:lineRule="auto"/>
      </w:pPr>
      <w:r>
        <w:separator/>
      </w:r>
    </w:p>
  </w:endnote>
  <w:endnote w:type="continuationSeparator" w:id="0">
    <w:p w14:paraId="17C426C9" w14:textId="77777777" w:rsidR="007B045F" w:rsidRDefault="007B045F" w:rsidP="00177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6B0135" w14:textId="77777777" w:rsidR="007B045F" w:rsidRDefault="007B045F" w:rsidP="00177BCB">
      <w:pPr>
        <w:spacing w:after="0" w:line="240" w:lineRule="auto"/>
      </w:pPr>
      <w:r>
        <w:separator/>
      </w:r>
    </w:p>
  </w:footnote>
  <w:footnote w:type="continuationSeparator" w:id="0">
    <w:p w14:paraId="34EACB14" w14:textId="77777777" w:rsidR="007B045F" w:rsidRDefault="007B045F" w:rsidP="00177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9172A"/>
    <w:multiLevelType w:val="hybridMultilevel"/>
    <w:tmpl w:val="8D488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D251B"/>
    <w:multiLevelType w:val="multilevel"/>
    <w:tmpl w:val="661A4CF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1B2BFF"/>
    <w:multiLevelType w:val="hybridMultilevel"/>
    <w:tmpl w:val="2CF8805A"/>
    <w:lvl w:ilvl="0" w:tplc="415E00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D84820"/>
    <w:multiLevelType w:val="hybridMultilevel"/>
    <w:tmpl w:val="94F878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A4157E"/>
    <w:multiLevelType w:val="hybridMultilevel"/>
    <w:tmpl w:val="FEC45C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F330F44"/>
    <w:multiLevelType w:val="multilevel"/>
    <w:tmpl w:val="A44C8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D652AD"/>
    <w:multiLevelType w:val="hybridMultilevel"/>
    <w:tmpl w:val="077803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A362AF"/>
    <w:multiLevelType w:val="hybridMultilevel"/>
    <w:tmpl w:val="7EA28E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1136451">
    <w:abstractNumId w:val="0"/>
  </w:num>
  <w:num w:numId="2" w16cid:durableId="516500294">
    <w:abstractNumId w:val="3"/>
  </w:num>
  <w:num w:numId="3" w16cid:durableId="1778522394">
    <w:abstractNumId w:val="2"/>
  </w:num>
  <w:num w:numId="4" w16cid:durableId="1817717671">
    <w:abstractNumId w:val="6"/>
  </w:num>
  <w:num w:numId="5" w16cid:durableId="2015716516">
    <w:abstractNumId w:val="5"/>
  </w:num>
  <w:num w:numId="6" w16cid:durableId="453211387">
    <w:abstractNumId w:val="1"/>
  </w:num>
  <w:num w:numId="7" w16cid:durableId="1263954713">
    <w:abstractNumId w:val="4"/>
  </w:num>
  <w:num w:numId="8" w16cid:durableId="17267578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B67"/>
    <w:rsid w:val="0000562D"/>
    <w:rsid w:val="000068C0"/>
    <w:rsid w:val="00036A3A"/>
    <w:rsid w:val="00036CC7"/>
    <w:rsid w:val="000453A4"/>
    <w:rsid w:val="00045557"/>
    <w:rsid w:val="00050482"/>
    <w:rsid w:val="0006067F"/>
    <w:rsid w:val="00062202"/>
    <w:rsid w:val="000760D2"/>
    <w:rsid w:val="000823AC"/>
    <w:rsid w:val="00082E10"/>
    <w:rsid w:val="000B40C2"/>
    <w:rsid w:val="000B586A"/>
    <w:rsid w:val="000B7262"/>
    <w:rsid w:val="000C28C2"/>
    <w:rsid w:val="000D65A1"/>
    <w:rsid w:val="000D6AB5"/>
    <w:rsid w:val="000E3321"/>
    <w:rsid w:val="000F3B89"/>
    <w:rsid w:val="000F6A20"/>
    <w:rsid w:val="001004EF"/>
    <w:rsid w:val="001261C1"/>
    <w:rsid w:val="00131BF6"/>
    <w:rsid w:val="00135EA0"/>
    <w:rsid w:val="00147B6F"/>
    <w:rsid w:val="00163B67"/>
    <w:rsid w:val="00167E81"/>
    <w:rsid w:val="00177BCB"/>
    <w:rsid w:val="001B4529"/>
    <w:rsid w:val="001C10B5"/>
    <w:rsid w:val="001D5BA9"/>
    <w:rsid w:val="001E03C9"/>
    <w:rsid w:val="001E4222"/>
    <w:rsid w:val="001F4E4E"/>
    <w:rsid w:val="001F6713"/>
    <w:rsid w:val="0020620F"/>
    <w:rsid w:val="00243EF6"/>
    <w:rsid w:val="00246AE1"/>
    <w:rsid w:val="00264242"/>
    <w:rsid w:val="0027266C"/>
    <w:rsid w:val="002754FC"/>
    <w:rsid w:val="00277E21"/>
    <w:rsid w:val="002951CD"/>
    <w:rsid w:val="002E0C01"/>
    <w:rsid w:val="00304B5A"/>
    <w:rsid w:val="00307456"/>
    <w:rsid w:val="00317503"/>
    <w:rsid w:val="003324F9"/>
    <w:rsid w:val="00340C55"/>
    <w:rsid w:val="003563D4"/>
    <w:rsid w:val="003619DD"/>
    <w:rsid w:val="00385AB3"/>
    <w:rsid w:val="003951C6"/>
    <w:rsid w:val="003A75F8"/>
    <w:rsid w:val="003B12F2"/>
    <w:rsid w:val="003C0B3A"/>
    <w:rsid w:val="003D26E3"/>
    <w:rsid w:val="003D4E4C"/>
    <w:rsid w:val="003E01FE"/>
    <w:rsid w:val="003E27CA"/>
    <w:rsid w:val="003F0215"/>
    <w:rsid w:val="003F4A45"/>
    <w:rsid w:val="003F59D7"/>
    <w:rsid w:val="003F667B"/>
    <w:rsid w:val="00402551"/>
    <w:rsid w:val="00403D4A"/>
    <w:rsid w:val="00407F1B"/>
    <w:rsid w:val="0042295E"/>
    <w:rsid w:val="00436950"/>
    <w:rsid w:val="00454C24"/>
    <w:rsid w:val="004551CB"/>
    <w:rsid w:val="004F3F98"/>
    <w:rsid w:val="0050043D"/>
    <w:rsid w:val="00520589"/>
    <w:rsid w:val="005304F3"/>
    <w:rsid w:val="005329C6"/>
    <w:rsid w:val="00541741"/>
    <w:rsid w:val="00561DF6"/>
    <w:rsid w:val="005675A1"/>
    <w:rsid w:val="00596819"/>
    <w:rsid w:val="005A7A1E"/>
    <w:rsid w:val="005A7AF9"/>
    <w:rsid w:val="005B31E0"/>
    <w:rsid w:val="005C2A4C"/>
    <w:rsid w:val="005C4E4E"/>
    <w:rsid w:val="005D18FA"/>
    <w:rsid w:val="005D2330"/>
    <w:rsid w:val="005F454C"/>
    <w:rsid w:val="0060065F"/>
    <w:rsid w:val="0060107D"/>
    <w:rsid w:val="00630395"/>
    <w:rsid w:val="00634645"/>
    <w:rsid w:val="006474DC"/>
    <w:rsid w:val="00647A3C"/>
    <w:rsid w:val="00665A30"/>
    <w:rsid w:val="00672688"/>
    <w:rsid w:val="00680194"/>
    <w:rsid w:val="00681CC2"/>
    <w:rsid w:val="006932FD"/>
    <w:rsid w:val="006B3493"/>
    <w:rsid w:val="006D05F1"/>
    <w:rsid w:val="006E1ECA"/>
    <w:rsid w:val="006E6CB4"/>
    <w:rsid w:val="006F159D"/>
    <w:rsid w:val="006F708E"/>
    <w:rsid w:val="006F7347"/>
    <w:rsid w:val="007032FD"/>
    <w:rsid w:val="007457B6"/>
    <w:rsid w:val="00752DED"/>
    <w:rsid w:val="0077127A"/>
    <w:rsid w:val="00794466"/>
    <w:rsid w:val="007A41E3"/>
    <w:rsid w:val="007B045F"/>
    <w:rsid w:val="007C27BD"/>
    <w:rsid w:val="007D614A"/>
    <w:rsid w:val="00810AF4"/>
    <w:rsid w:val="008352D2"/>
    <w:rsid w:val="00851568"/>
    <w:rsid w:val="00854C1D"/>
    <w:rsid w:val="00861F61"/>
    <w:rsid w:val="00866F12"/>
    <w:rsid w:val="008850D4"/>
    <w:rsid w:val="008914AB"/>
    <w:rsid w:val="00892DA5"/>
    <w:rsid w:val="008B2450"/>
    <w:rsid w:val="008B7666"/>
    <w:rsid w:val="008C68BD"/>
    <w:rsid w:val="008D69ED"/>
    <w:rsid w:val="008F06F7"/>
    <w:rsid w:val="008F16BF"/>
    <w:rsid w:val="00906B28"/>
    <w:rsid w:val="00916E17"/>
    <w:rsid w:val="00926C47"/>
    <w:rsid w:val="00946D7C"/>
    <w:rsid w:val="0096025C"/>
    <w:rsid w:val="009735A6"/>
    <w:rsid w:val="00994FFA"/>
    <w:rsid w:val="009A4A6F"/>
    <w:rsid w:val="009A6818"/>
    <w:rsid w:val="009B7D20"/>
    <w:rsid w:val="009D175D"/>
    <w:rsid w:val="009D4A61"/>
    <w:rsid w:val="009D65C7"/>
    <w:rsid w:val="009F466A"/>
    <w:rsid w:val="009F4C0B"/>
    <w:rsid w:val="00A25728"/>
    <w:rsid w:val="00A44489"/>
    <w:rsid w:val="00A6310B"/>
    <w:rsid w:val="00A77716"/>
    <w:rsid w:val="00AA6B06"/>
    <w:rsid w:val="00AC4A51"/>
    <w:rsid w:val="00AD0E95"/>
    <w:rsid w:val="00AE1087"/>
    <w:rsid w:val="00B1345D"/>
    <w:rsid w:val="00B13FD8"/>
    <w:rsid w:val="00B152EA"/>
    <w:rsid w:val="00B2344E"/>
    <w:rsid w:val="00B23FC9"/>
    <w:rsid w:val="00B2538D"/>
    <w:rsid w:val="00B277E6"/>
    <w:rsid w:val="00B30E79"/>
    <w:rsid w:val="00B34E9F"/>
    <w:rsid w:val="00B603E3"/>
    <w:rsid w:val="00B638A7"/>
    <w:rsid w:val="00B64E60"/>
    <w:rsid w:val="00B77FDC"/>
    <w:rsid w:val="00B864A7"/>
    <w:rsid w:val="00B87510"/>
    <w:rsid w:val="00B878EB"/>
    <w:rsid w:val="00B917F4"/>
    <w:rsid w:val="00BB484D"/>
    <w:rsid w:val="00BB6650"/>
    <w:rsid w:val="00BE4A8E"/>
    <w:rsid w:val="00BE54E7"/>
    <w:rsid w:val="00BF4B17"/>
    <w:rsid w:val="00C00666"/>
    <w:rsid w:val="00C12147"/>
    <w:rsid w:val="00C20194"/>
    <w:rsid w:val="00C242F2"/>
    <w:rsid w:val="00C36634"/>
    <w:rsid w:val="00C71139"/>
    <w:rsid w:val="00C73B3D"/>
    <w:rsid w:val="00C80C5F"/>
    <w:rsid w:val="00CB3914"/>
    <w:rsid w:val="00CC45AC"/>
    <w:rsid w:val="00CD2CD2"/>
    <w:rsid w:val="00CD4C04"/>
    <w:rsid w:val="00CF1D00"/>
    <w:rsid w:val="00CF65B2"/>
    <w:rsid w:val="00CF70B4"/>
    <w:rsid w:val="00D0413B"/>
    <w:rsid w:val="00D11434"/>
    <w:rsid w:val="00D25FC1"/>
    <w:rsid w:val="00D31F22"/>
    <w:rsid w:val="00D3225F"/>
    <w:rsid w:val="00D427C5"/>
    <w:rsid w:val="00D4375C"/>
    <w:rsid w:val="00D5482F"/>
    <w:rsid w:val="00D9249F"/>
    <w:rsid w:val="00D9375C"/>
    <w:rsid w:val="00DA3C9F"/>
    <w:rsid w:val="00DB26B1"/>
    <w:rsid w:val="00DB2805"/>
    <w:rsid w:val="00DB7D97"/>
    <w:rsid w:val="00DC6F4B"/>
    <w:rsid w:val="00DC6F74"/>
    <w:rsid w:val="00DD778F"/>
    <w:rsid w:val="00DF1894"/>
    <w:rsid w:val="00E01665"/>
    <w:rsid w:val="00E12ED3"/>
    <w:rsid w:val="00E317FB"/>
    <w:rsid w:val="00E35D24"/>
    <w:rsid w:val="00E6056F"/>
    <w:rsid w:val="00EB5908"/>
    <w:rsid w:val="00F21A83"/>
    <w:rsid w:val="00F36B49"/>
    <w:rsid w:val="00F42CDD"/>
    <w:rsid w:val="00F45773"/>
    <w:rsid w:val="00F56B6B"/>
    <w:rsid w:val="00F57396"/>
    <w:rsid w:val="00F70543"/>
    <w:rsid w:val="00F73797"/>
    <w:rsid w:val="00F747AC"/>
    <w:rsid w:val="00F81AAB"/>
    <w:rsid w:val="00F83EAF"/>
    <w:rsid w:val="00F84083"/>
    <w:rsid w:val="00FB1CD5"/>
    <w:rsid w:val="00FC5406"/>
    <w:rsid w:val="00FD1A0D"/>
    <w:rsid w:val="00FD268A"/>
    <w:rsid w:val="00FE16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5466E"/>
  <w15:chartTrackingRefBased/>
  <w15:docId w15:val="{71B00350-6A95-462B-B965-5DB8ACD48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D7C"/>
  </w:style>
  <w:style w:type="paragraph" w:styleId="Heading1">
    <w:name w:val="heading 1"/>
    <w:basedOn w:val="Normal"/>
    <w:next w:val="Normal"/>
    <w:link w:val="Heading1Char"/>
    <w:uiPriority w:val="9"/>
    <w:qFormat/>
    <w:rsid w:val="00163B67"/>
    <w:pPr>
      <w:keepNext/>
      <w:keepLines/>
      <w:spacing w:before="360" w:after="80"/>
      <w:outlineLvl w:val="0"/>
    </w:pPr>
    <w:rPr>
      <w:rFonts w:asciiTheme="majorHAnsi" w:eastAsiaTheme="majorEastAsia" w:hAnsiTheme="majorHAnsi" w:cstheme="majorBidi"/>
      <w:color w:val="BF8F00" w:themeColor="accent1" w:themeShade="BF"/>
      <w:sz w:val="40"/>
      <w:szCs w:val="40"/>
    </w:rPr>
  </w:style>
  <w:style w:type="paragraph" w:styleId="Heading2">
    <w:name w:val="heading 2"/>
    <w:basedOn w:val="Normal"/>
    <w:next w:val="Normal"/>
    <w:link w:val="Heading2Char"/>
    <w:unhideWhenUsed/>
    <w:qFormat/>
    <w:rsid w:val="00163B67"/>
    <w:pPr>
      <w:keepNext/>
      <w:keepLines/>
      <w:spacing w:before="160" w:after="80"/>
      <w:outlineLvl w:val="1"/>
    </w:pPr>
    <w:rPr>
      <w:rFonts w:asciiTheme="majorHAnsi" w:eastAsiaTheme="majorEastAsia" w:hAnsiTheme="majorHAnsi" w:cstheme="majorBidi"/>
      <w:color w:val="BF8F00" w:themeColor="accent1" w:themeShade="BF"/>
      <w:sz w:val="32"/>
      <w:szCs w:val="32"/>
    </w:rPr>
  </w:style>
  <w:style w:type="paragraph" w:styleId="Heading3">
    <w:name w:val="heading 3"/>
    <w:basedOn w:val="Normal"/>
    <w:next w:val="Normal"/>
    <w:link w:val="Heading3Char"/>
    <w:uiPriority w:val="9"/>
    <w:semiHidden/>
    <w:unhideWhenUsed/>
    <w:qFormat/>
    <w:rsid w:val="00163B67"/>
    <w:pPr>
      <w:keepNext/>
      <w:keepLines/>
      <w:spacing w:before="160" w:after="80"/>
      <w:outlineLvl w:val="2"/>
    </w:pPr>
    <w:rPr>
      <w:rFonts w:eastAsiaTheme="majorEastAsia" w:cstheme="majorBidi"/>
      <w:color w:val="BF8F00" w:themeColor="accent1" w:themeShade="BF"/>
      <w:sz w:val="28"/>
      <w:szCs w:val="28"/>
    </w:rPr>
  </w:style>
  <w:style w:type="paragraph" w:styleId="Heading4">
    <w:name w:val="heading 4"/>
    <w:basedOn w:val="Normal"/>
    <w:next w:val="Normal"/>
    <w:link w:val="Heading4Char"/>
    <w:uiPriority w:val="9"/>
    <w:semiHidden/>
    <w:unhideWhenUsed/>
    <w:qFormat/>
    <w:rsid w:val="00163B67"/>
    <w:pPr>
      <w:keepNext/>
      <w:keepLines/>
      <w:spacing w:before="80" w:after="40"/>
      <w:outlineLvl w:val="3"/>
    </w:pPr>
    <w:rPr>
      <w:rFonts w:eastAsiaTheme="majorEastAsia" w:cstheme="majorBidi"/>
      <w:i/>
      <w:iCs/>
      <w:color w:val="BF8F00" w:themeColor="accent1" w:themeShade="BF"/>
    </w:rPr>
  </w:style>
  <w:style w:type="paragraph" w:styleId="Heading5">
    <w:name w:val="heading 5"/>
    <w:basedOn w:val="Normal"/>
    <w:next w:val="Normal"/>
    <w:link w:val="Heading5Char"/>
    <w:uiPriority w:val="9"/>
    <w:semiHidden/>
    <w:unhideWhenUsed/>
    <w:qFormat/>
    <w:rsid w:val="00163B67"/>
    <w:pPr>
      <w:keepNext/>
      <w:keepLines/>
      <w:spacing w:before="80" w:after="40"/>
      <w:outlineLvl w:val="4"/>
    </w:pPr>
    <w:rPr>
      <w:rFonts w:eastAsiaTheme="majorEastAsia" w:cstheme="majorBidi"/>
      <w:color w:val="BF8F00" w:themeColor="accent1" w:themeShade="BF"/>
    </w:rPr>
  </w:style>
  <w:style w:type="paragraph" w:styleId="Heading6">
    <w:name w:val="heading 6"/>
    <w:basedOn w:val="Normal"/>
    <w:next w:val="Normal"/>
    <w:link w:val="Heading6Char"/>
    <w:uiPriority w:val="9"/>
    <w:semiHidden/>
    <w:unhideWhenUsed/>
    <w:qFormat/>
    <w:rsid w:val="00163B67"/>
    <w:pPr>
      <w:keepNext/>
      <w:keepLines/>
      <w:spacing w:before="40" w:after="0"/>
      <w:outlineLvl w:val="5"/>
    </w:pPr>
    <w:rPr>
      <w:rFonts w:eastAsiaTheme="majorEastAsia" w:cstheme="majorBidi"/>
      <w:i/>
      <w:iCs/>
      <w:color w:val="757575" w:themeColor="text1" w:themeTint="A6"/>
    </w:rPr>
  </w:style>
  <w:style w:type="paragraph" w:styleId="Heading7">
    <w:name w:val="heading 7"/>
    <w:basedOn w:val="Normal"/>
    <w:next w:val="Normal"/>
    <w:link w:val="Heading7Char"/>
    <w:uiPriority w:val="9"/>
    <w:semiHidden/>
    <w:unhideWhenUsed/>
    <w:qFormat/>
    <w:rsid w:val="00163B67"/>
    <w:pPr>
      <w:keepNext/>
      <w:keepLines/>
      <w:spacing w:before="40" w:after="0"/>
      <w:outlineLvl w:val="6"/>
    </w:pPr>
    <w:rPr>
      <w:rFonts w:eastAsiaTheme="majorEastAsia" w:cstheme="majorBidi"/>
      <w:color w:val="757575" w:themeColor="text1" w:themeTint="A6"/>
    </w:rPr>
  </w:style>
  <w:style w:type="paragraph" w:styleId="Heading8">
    <w:name w:val="heading 8"/>
    <w:basedOn w:val="Normal"/>
    <w:next w:val="Normal"/>
    <w:link w:val="Heading8Char"/>
    <w:uiPriority w:val="9"/>
    <w:semiHidden/>
    <w:unhideWhenUsed/>
    <w:qFormat/>
    <w:rsid w:val="00163B67"/>
    <w:pPr>
      <w:keepNext/>
      <w:keepLines/>
      <w:spacing w:after="0"/>
      <w:outlineLvl w:val="7"/>
    </w:pPr>
    <w:rPr>
      <w:rFonts w:eastAsiaTheme="majorEastAsia" w:cstheme="majorBidi"/>
      <w:i/>
      <w:iCs/>
      <w:color w:val="4C4C4C" w:themeColor="text1" w:themeTint="D8"/>
    </w:rPr>
  </w:style>
  <w:style w:type="paragraph" w:styleId="Heading9">
    <w:name w:val="heading 9"/>
    <w:basedOn w:val="Normal"/>
    <w:next w:val="Normal"/>
    <w:link w:val="Heading9Char"/>
    <w:uiPriority w:val="9"/>
    <w:semiHidden/>
    <w:unhideWhenUsed/>
    <w:qFormat/>
    <w:rsid w:val="00163B67"/>
    <w:pPr>
      <w:keepNext/>
      <w:keepLines/>
      <w:spacing w:after="0"/>
      <w:outlineLvl w:val="8"/>
    </w:pPr>
    <w:rPr>
      <w:rFonts w:eastAsiaTheme="majorEastAsia" w:cstheme="majorBidi"/>
      <w:color w:val="4C4C4C"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B67"/>
    <w:rPr>
      <w:rFonts w:asciiTheme="majorHAnsi" w:eastAsiaTheme="majorEastAsia" w:hAnsiTheme="majorHAnsi" w:cstheme="majorBidi"/>
      <w:color w:val="BF8F00" w:themeColor="accent1" w:themeShade="BF"/>
      <w:sz w:val="40"/>
      <w:szCs w:val="40"/>
    </w:rPr>
  </w:style>
  <w:style w:type="character" w:customStyle="1" w:styleId="Heading2Char">
    <w:name w:val="Heading 2 Char"/>
    <w:basedOn w:val="DefaultParagraphFont"/>
    <w:link w:val="Heading2"/>
    <w:rsid w:val="00163B67"/>
    <w:rPr>
      <w:rFonts w:asciiTheme="majorHAnsi" w:eastAsiaTheme="majorEastAsia" w:hAnsiTheme="majorHAnsi" w:cstheme="majorBidi"/>
      <w:color w:val="BF8F00" w:themeColor="accent1" w:themeShade="BF"/>
      <w:sz w:val="32"/>
      <w:szCs w:val="32"/>
    </w:rPr>
  </w:style>
  <w:style w:type="character" w:customStyle="1" w:styleId="Heading3Char">
    <w:name w:val="Heading 3 Char"/>
    <w:basedOn w:val="DefaultParagraphFont"/>
    <w:link w:val="Heading3"/>
    <w:uiPriority w:val="9"/>
    <w:semiHidden/>
    <w:rsid w:val="00163B67"/>
    <w:rPr>
      <w:rFonts w:eastAsiaTheme="majorEastAsia" w:cstheme="majorBidi"/>
      <w:color w:val="BF8F00" w:themeColor="accent1" w:themeShade="BF"/>
      <w:sz w:val="28"/>
      <w:szCs w:val="28"/>
    </w:rPr>
  </w:style>
  <w:style w:type="character" w:customStyle="1" w:styleId="Heading4Char">
    <w:name w:val="Heading 4 Char"/>
    <w:basedOn w:val="DefaultParagraphFont"/>
    <w:link w:val="Heading4"/>
    <w:uiPriority w:val="9"/>
    <w:semiHidden/>
    <w:rsid w:val="00163B67"/>
    <w:rPr>
      <w:rFonts w:eastAsiaTheme="majorEastAsia" w:cstheme="majorBidi"/>
      <w:i/>
      <w:iCs/>
      <w:color w:val="BF8F00" w:themeColor="accent1" w:themeShade="BF"/>
    </w:rPr>
  </w:style>
  <w:style w:type="character" w:customStyle="1" w:styleId="Heading5Char">
    <w:name w:val="Heading 5 Char"/>
    <w:basedOn w:val="DefaultParagraphFont"/>
    <w:link w:val="Heading5"/>
    <w:uiPriority w:val="9"/>
    <w:semiHidden/>
    <w:rsid w:val="00163B67"/>
    <w:rPr>
      <w:rFonts w:eastAsiaTheme="majorEastAsia" w:cstheme="majorBidi"/>
      <w:color w:val="BF8F00" w:themeColor="accent1" w:themeShade="BF"/>
    </w:rPr>
  </w:style>
  <w:style w:type="character" w:customStyle="1" w:styleId="Heading6Char">
    <w:name w:val="Heading 6 Char"/>
    <w:basedOn w:val="DefaultParagraphFont"/>
    <w:link w:val="Heading6"/>
    <w:uiPriority w:val="9"/>
    <w:semiHidden/>
    <w:rsid w:val="00163B67"/>
    <w:rPr>
      <w:rFonts w:eastAsiaTheme="majorEastAsia" w:cstheme="majorBidi"/>
      <w:i/>
      <w:iCs/>
      <w:color w:val="757575" w:themeColor="text1" w:themeTint="A6"/>
    </w:rPr>
  </w:style>
  <w:style w:type="character" w:customStyle="1" w:styleId="Heading7Char">
    <w:name w:val="Heading 7 Char"/>
    <w:basedOn w:val="DefaultParagraphFont"/>
    <w:link w:val="Heading7"/>
    <w:uiPriority w:val="9"/>
    <w:semiHidden/>
    <w:rsid w:val="00163B67"/>
    <w:rPr>
      <w:rFonts w:eastAsiaTheme="majorEastAsia" w:cstheme="majorBidi"/>
      <w:color w:val="757575" w:themeColor="text1" w:themeTint="A6"/>
    </w:rPr>
  </w:style>
  <w:style w:type="character" w:customStyle="1" w:styleId="Heading8Char">
    <w:name w:val="Heading 8 Char"/>
    <w:basedOn w:val="DefaultParagraphFont"/>
    <w:link w:val="Heading8"/>
    <w:uiPriority w:val="9"/>
    <w:semiHidden/>
    <w:rsid w:val="00163B67"/>
    <w:rPr>
      <w:rFonts w:eastAsiaTheme="majorEastAsia" w:cstheme="majorBidi"/>
      <w:i/>
      <w:iCs/>
      <w:color w:val="4C4C4C" w:themeColor="text1" w:themeTint="D8"/>
    </w:rPr>
  </w:style>
  <w:style w:type="character" w:customStyle="1" w:styleId="Heading9Char">
    <w:name w:val="Heading 9 Char"/>
    <w:basedOn w:val="DefaultParagraphFont"/>
    <w:link w:val="Heading9"/>
    <w:uiPriority w:val="9"/>
    <w:semiHidden/>
    <w:rsid w:val="00163B67"/>
    <w:rPr>
      <w:rFonts w:eastAsiaTheme="majorEastAsia" w:cstheme="majorBidi"/>
      <w:color w:val="4C4C4C" w:themeColor="text1" w:themeTint="D8"/>
    </w:rPr>
  </w:style>
  <w:style w:type="paragraph" w:styleId="Title">
    <w:name w:val="Title"/>
    <w:basedOn w:val="Normal"/>
    <w:next w:val="Normal"/>
    <w:link w:val="TitleChar"/>
    <w:uiPriority w:val="10"/>
    <w:qFormat/>
    <w:rsid w:val="00163B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B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B67"/>
    <w:pPr>
      <w:numPr>
        <w:ilvl w:val="1"/>
      </w:numPr>
    </w:pPr>
    <w:rPr>
      <w:rFonts w:eastAsiaTheme="majorEastAsia" w:cstheme="majorBidi"/>
      <w:color w:val="757575" w:themeColor="text1" w:themeTint="A6"/>
      <w:spacing w:val="15"/>
      <w:sz w:val="28"/>
      <w:szCs w:val="28"/>
    </w:rPr>
  </w:style>
  <w:style w:type="character" w:customStyle="1" w:styleId="SubtitleChar">
    <w:name w:val="Subtitle Char"/>
    <w:basedOn w:val="DefaultParagraphFont"/>
    <w:link w:val="Subtitle"/>
    <w:uiPriority w:val="11"/>
    <w:rsid w:val="00163B67"/>
    <w:rPr>
      <w:rFonts w:eastAsiaTheme="majorEastAsia" w:cstheme="majorBidi"/>
      <w:color w:val="757575" w:themeColor="text1" w:themeTint="A6"/>
      <w:spacing w:val="15"/>
      <w:sz w:val="28"/>
      <w:szCs w:val="28"/>
    </w:rPr>
  </w:style>
  <w:style w:type="paragraph" w:styleId="Quote">
    <w:name w:val="Quote"/>
    <w:basedOn w:val="Normal"/>
    <w:next w:val="Normal"/>
    <w:link w:val="QuoteChar"/>
    <w:uiPriority w:val="29"/>
    <w:qFormat/>
    <w:rsid w:val="00163B67"/>
    <w:pPr>
      <w:spacing w:before="160"/>
      <w:jc w:val="center"/>
    </w:pPr>
    <w:rPr>
      <w:i/>
      <w:iCs/>
      <w:color w:val="606060" w:themeColor="text1" w:themeTint="BF"/>
    </w:rPr>
  </w:style>
  <w:style w:type="character" w:customStyle="1" w:styleId="QuoteChar">
    <w:name w:val="Quote Char"/>
    <w:basedOn w:val="DefaultParagraphFont"/>
    <w:link w:val="Quote"/>
    <w:uiPriority w:val="29"/>
    <w:rsid w:val="00163B67"/>
    <w:rPr>
      <w:i/>
      <w:iCs/>
      <w:color w:val="606060" w:themeColor="text1" w:themeTint="BF"/>
    </w:rPr>
  </w:style>
  <w:style w:type="paragraph" w:styleId="ListParagraph">
    <w:name w:val="List Paragraph"/>
    <w:basedOn w:val="Normal"/>
    <w:link w:val="ListParagraphChar"/>
    <w:uiPriority w:val="1"/>
    <w:qFormat/>
    <w:rsid w:val="00163B67"/>
    <w:pPr>
      <w:ind w:left="720"/>
      <w:contextualSpacing/>
    </w:pPr>
  </w:style>
  <w:style w:type="character" w:styleId="IntenseEmphasis">
    <w:name w:val="Intense Emphasis"/>
    <w:basedOn w:val="DefaultParagraphFont"/>
    <w:uiPriority w:val="21"/>
    <w:qFormat/>
    <w:rsid w:val="00163B67"/>
    <w:rPr>
      <w:i/>
      <w:iCs/>
      <w:color w:val="BF8F00" w:themeColor="accent1" w:themeShade="BF"/>
    </w:rPr>
  </w:style>
  <w:style w:type="paragraph" w:styleId="IntenseQuote">
    <w:name w:val="Intense Quote"/>
    <w:basedOn w:val="Normal"/>
    <w:next w:val="Normal"/>
    <w:link w:val="IntenseQuoteChar"/>
    <w:uiPriority w:val="30"/>
    <w:qFormat/>
    <w:rsid w:val="00163B67"/>
    <w:pPr>
      <w:pBdr>
        <w:top w:val="single" w:sz="4" w:space="10" w:color="BF8F00" w:themeColor="accent1" w:themeShade="BF"/>
        <w:bottom w:val="single" w:sz="4" w:space="10" w:color="BF8F00" w:themeColor="accent1" w:themeShade="BF"/>
      </w:pBdr>
      <w:spacing w:before="360" w:after="360"/>
      <w:ind w:left="864" w:right="864"/>
      <w:jc w:val="center"/>
    </w:pPr>
    <w:rPr>
      <w:i/>
      <w:iCs/>
      <w:color w:val="BF8F00" w:themeColor="accent1" w:themeShade="BF"/>
    </w:rPr>
  </w:style>
  <w:style w:type="character" w:customStyle="1" w:styleId="IntenseQuoteChar">
    <w:name w:val="Intense Quote Char"/>
    <w:basedOn w:val="DefaultParagraphFont"/>
    <w:link w:val="IntenseQuote"/>
    <w:uiPriority w:val="30"/>
    <w:rsid w:val="00163B67"/>
    <w:rPr>
      <w:i/>
      <w:iCs/>
      <w:color w:val="BF8F00" w:themeColor="accent1" w:themeShade="BF"/>
    </w:rPr>
  </w:style>
  <w:style w:type="character" w:styleId="IntenseReference">
    <w:name w:val="Intense Reference"/>
    <w:basedOn w:val="DefaultParagraphFont"/>
    <w:uiPriority w:val="32"/>
    <w:qFormat/>
    <w:rsid w:val="00163B67"/>
    <w:rPr>
      <w:b/>
      <w:bCs/>
      <w:smallCaps/>
      <w:color w:val="BF8F00" w:themeColor="accent1" w:themeShade="BF"/>
      <w:spacing w:val="5"/>
    </w:rPr>
  </w:style>
  <w:style w:type="paragraph" w:styleId="Header">
    <w:name w:val="header"/>
    <w:basedOn w:val="Normal"/>
    <w:link w:val="HeaderChar"/>
    <w:uiPriority w:val="99"/>
    <w:unhideWhenUsed/>
    <w:rsid w:val="00177B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7BCB"/>
  </w:style>
  <w:style w:type="paragraph" w:styleId="Footer">
    <w:name w:val="footer"/>
    <w:basedOn w:val="Normal"/>
    <w:link w:val="FooterChar"/>
    <w:uiPriority w:val="99"/>
    <w:unhideWhenUsed/>
    <w:rsid w:val="00177B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7BCB"/>
  </w:style>
  <w:style w:type="character" w:customStyle="1" w:styleId="ListParagraphChar">
    <w:name w:val="List Paragraph Char"/>
    <w:basedOn w:val="DefaultParagraphFont"/>
    <w:link w:val="ListParagraph"/>
    <w:uiPriority w:val="1"/>
    <w:qFormat/>
    <w:locked/>
    <w:rsid w:val="003951C6"/>
  </w:style>
  <w:style w:type="table" w:styleId="TableGrid">
    <w:name w:val="Table Grid"/>
    <w:basedOn w:val="TableNormal"/>
    <w:uiPriority w:val="39"/>
    <w:rsid w:val="00F83E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266C"/>
    <w:rPr>
      <w:color w:val="005DBA" w:themeColor="hyperlink"/>
      <w:u w:val="single"/>
    </w:rPr>
  </w:style>
  <w:style w:type="character" w:styleId="UnresolvedMention">
    <w:name w:val="Unresolved Mention"/>
    <w:basedOn w:val="DefaultParagraphFont"/>
    <w:uiPriority w:val="99"/>
    <w:semiHidden/>
    <w:unhideWhenUsed/>
    <w:rsid w:val="0027266C"/>
    <w:rPr>
      <w:color w:val="605E5C"/>
      <w:shd w:val="clear" w:color="auto" w:fill="E1DFDD"/>
    </w:rPr>
  </w:style>
  <w:style w:type="character" w:styleId="CommentReference">
    <w:name w:val="annotation reference"/>
    <w:basedOn w:val="DefaultParagraphFont"/>
    <w:uiPriority w:val="99"/>
    <w:semiHidden/>
    <w:unhideWhenUsed/>
    <w:rsid w:val="00246AE1"/>
    <w:rPr>
      <w:sz w:val="16"/>
      <w:szCs w:val="16"/>
    </w:rPr>
  </w:style>
  <w:style w:type="paragraph" w:styleId="CommentText">
    <w:name w:val="annotation text"/>
    <w:basedOn w:val="Normal"/>
    <w:link w:val="CommentTextChar"/>
    <w:uiPriority w:val="99"/>
    <w:unhideWhenUsed/>
    <w:rsid w:val="00246AE1"/>
    <w:pPr>
      <w:spacing w:line="240" w:lineRule="auto"/>
    </w:pPr>
    <w:rPr>
      <w:sz w:val="20"/>
      <w:szCs w:val="20"/>
    </w:rPr>
  </w:style>
  <w:style w:type="character" w:customStyle="1" w:styleId="CommentTextChar">
    <w:name w:val="Comment Text Char"/>
    <w:basedOn w:val="DefaultParagraphFont"/>
    <w:link w:val="CommentText"/>
    <w:uiPriority w:val="99"/>
    <w:rsid w:val="00246AE1"/>
    <w:rPr>
      <w:sz w:val="20"/>
      <w:szCs w:val="20"/>
    </w:rPr>
  </w:style>
  <w:style w:type="paragraph" w:styleId="CommentSubject">
    <w:name w:val="annotation subject"/>
    <w:basedOn w:val="CommentText"/>
    <w:next w:val="CommentText"/>
    <w:link w:val="CommentSubjectChar"/>
    <w:uiPriority w:val="99"/>
    <w:semiHidden/>
    <w:unhideWhenUsed/>
    <w:rsid w:val="00246AE1"/>
    <w:rPr>
      <w:b/>
      <w:bCs/>
    </w:rPr>
  </w:style>
  <w:style w:type="character" w:customStyle="1" w:styleId="CommentSubjectChar">
    <w:name w:val="Comment Subject Char"/>
    <w:basedOn w:val="CommentTextChar"/>
    <w:link w:val="CommentSubject"/>
    <w:uiPriority w:val="99"/>
    <w:semiHidden/>
    <w:rsid w:val="00246AE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docProps/app.xml><?xml version="1.0" encoding="utf-8"?>
<Properties xmlns="http://schemas.openxmlformats.org/officeDocument/2006/extended-properties" xmlns:vt="http://schemas.openxmlformats.org/officeDocument/2006/docPropsVTypes">
  <Template>Normal.dotm</Template>
  <TotalTime>40</TotalTime>
  <Pages>15</Pages>
  <Words>2850</Words>
  <Characters>16246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Jeel Patel</dc:creator>
  <cp:keywords/>
  <dc:description/>
  <cp:lastModifiedBy>Jeel Patel</cp:lastModifiedBy>
  <cp:revision>30</cp:revision>
  <dcterms:created xsi:type="dcterms:W3CDTF">2026-07-27T18:59:00Z</dcterms:created>
  <dcterms:modified xsi:type="dcterms:W3CDTF">2026-07-29T20:12:00Z</dcterms:modified>
</cp:coreProperties>
</file>