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15" w:type="dxa"/>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15"/>
      </w:tblGrid>
      <w:tr w:rsidR="00C114A1" w14:paraId="42C18558" w14:textId="77777777" w:rsidTr="00C114A1">
        <w:tc>
          <w:tcPr>
            <w:tcW w:w="9915" w:type="dxa"/>
            <w:tcBorders>
              <w:top w:val="single" w:sz="4" w:space="0" w:color="auto"/>
              <w:left w:val="single" w:sz="4" w:space="0" w:color="auto"/>
              <w:bottom w:val="single" w:sz="4" w:space="0" w:color="auto"/>
              <w:right w:val="single" w:sz="4" w:space="0" w:color="auto"/>
            </w:tcBorders>
            <w:shd w:val="clear" w:color="auto" w:fill="C0C0C0"/>
            <w:hideMark/>
          </w:tcPr>
          <w:p w14:paraId="13FF4332" w14:textId="77777777" w:rsidR="00C114A1" w:rsidRDefault="00C114A1">
            <w:pPr>
              <w:pStyle w:val="Heading4"/>
              <w:rPr>
                <w:rFonts w:ascii="Arial" w:hAnsi="Arial" w:cs="Arial"/>
                <w:b/>
              </w:rPr>
            </w:pPr>
            <w:r>
              <w:rPr>
                <w:rFonts w:ascii="Arial" w:hAnsi="Arial" w:cs="Arial"/>
                <w:b/>
              </w:rPr>
              <w:t xml:space="preserve">LEVEL 4 ASSESSMENT SPECIFICATION </w:t>
            </w:r>
          </w:p>
        </w:tc>
      </w:tr>
    </w:tbl>
    <w:tbl>
      <w:tblPr>
        <w:tblpPr w:leftFromText="180" w:rightFromText="180" w:vertAnchor="text" w:horzAnchor="margin" w:tblpXSpec="center" w:tblpY="358"/>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C114A1" w14:paraId="4F51DED9" w14:textId="77777777" w:rsidTr="00C114A1">
        <w:tc>
          <w:tcPr>
            <w:tcW w:w="2092" w:type="dxa"/>
            <w:tcBorders>
              <w:top w:val="single" w:sz="4" w:space="0" w:color="auto"/>
              <w:left w:val="single" w:sz="4" w:space="0" w:color="auto"/>
              <w:bottom w:val="single" w:sz="4" w:space="0" w:color="auto"/>
              <w:right w:val="single" w:sz="4" w:space="0" w:color="auto"/>
            </w:tcBorders>
            <w:hideMark/>
          </w:tcPr>
          <w:p w14:paraId="57042725" w14:textId="77777777" w:rsidR="00C114A1" w:rsidRDefault="00C114A1" w:rsidP="00C114A1">
            <w:pPr>
              <w:spacing w:before="120" w:after="120"/>
              <w:jc w:val="both"/>
              <w:rPr>
                <w:rFonts w:ascii="Arial" w:hAnsi="Arial" w:cs="Arial"/>
                <w:b/>
              </w:rPr>
            </w:pPr>
            <w:r>
              <w:rPr>
                <w:rFonts w:ascii="Arial"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555E96E0" w14:textId="77777777" w:rsidR="00C114A1" w:rsidRDefault="00C114A1" w:rsidP="00C114A1">
            <w:pPr>
              <w:spacing w:before="120" w:after="120"/>
              <w:jc w:val="both"/>
              <w:rPr>
                <w:rFonts w:ascii="Arial" w:hAnsi="Arial" w:cs="Arial"/>
                <w:b/>
              </w:rPr>
            </w:pP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CEE073" w14:textId="77777777" w:rsidR="00C114A1" w:rsidRDefault="00C114A1" w:rsidP="00C114A1">
            <w:pPr>
              <w:spacing w:before="120" w:after="120"/>
              <w:jc w:val="both"/>
              <w:rPr>
                <w:rFonts w:ascii="Arial" w:hAnsi="Arial" w:cs="Arial"/>
                <w:b/>
              </w:rPr>
            </w:pPr>
            <w:r>
              <w:rPr>
                <w:rFonts w:ascii="Arial"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238563C9" w14:textId="77777777" w:rsidR="00C114A1" w:rsidRDefault="00C114A1" w:rsidP="00C114A1">
            <w:pPr>
              <w:spacing w:before="120" w:after="120"/>
              <w:jc w:val="both"/>
              <w:rPr>
                <w:rFonts w:ascii="Arial" w:hAnsi="Arial" w:cs="Arial"/>
                <w:b/>
              </w:rPr>
            </w:pPr>
          </w:p>
        </w:tc>
      </w:tr>
      <w:tr w:rsidR="00C114A1" w14:paraId="029BAC8D" w14:textId="77777777" w:rsidTr="00C114A1">
        <w:tc>
          <w:tcPr>
            <w:tcW w:w="2092" w:type="dxa"/>
            <w:tcBorders>
              <w:top w:val="single" w:sz="4" w:space="0" w:color="auto"/>
              <w:left w:val="single" w:sz="4" w:space="0" w:color="auto"/>
              <w:bottom w:val="single" w:sz="4" w:space="0" w:color="auto"/>
              <w:right w:val="single" w:sz="4" w:space="0" w:color="auto"/>
            </w:tcBorders>
            <w:hideMark/>
          </w:tcPr>
          <w:p w14:paraId="12DF19F4" w14:textId="77777777" w:rsidR="00C114A1" w:rsidRDefault="00C114A1" w:rsidP="00C114A1">
            <w:pPr>
              <w:spacing w:before="120" w:after="120"/>
              <w:jc w:val="both"/>
              <w:rPr>
                <w:rFonts w:ascii="Arial" w:hAnsi="Arial" w:cs="Arial"/>
                <w:b/>
              </w:rPr>
            </w:pPr>
            <w:r>
              <w:rPr>
                <w:rFonts w:ascii="Arial"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13F3676E" w14:textId="77777777" w:rsidR="00C114A1" w:rsidRDefault="00C114A1" w:rsidP="00C114A1">
            <w:pPr>
              <w:spacing w:before="120" w:after="120"/>
              <w:jc w:val="both"/>
              <w:rPr>
                <w:rFonts w:ascii="Arial" w:hAnsi="Arial" w:cs="Arial"/>
                <w:b/>
              </w:rPr>
            </w:pPr>
            <w:proofErr w:type="spellStart"/>
            <w:r>
              <w:rPr>
                <w:rFonts w:ascii="Arial" w:hAnsi="Arial" w:cs="Arial"/>
                <w:b/>
              </w:rPr>
              <w:t>CertHE</w:t>
            </w:r>
            <w:proofErr w:type="spellEnd"/>
            <w:r>
              <w:rPr>
                <w:rFonts w:ascii="Arial" w:hAnsi="Arial" w:cs="Arial"/>
                <w:b/>
              </w:rPr>
              <w:t xml:space="preserve"> Law and Legal Practice, Professional Policing</w:t>
            </w:r>
          </w:p>
          <w:p w14:paraId="7BD3ACDE" w14:textId="77777777" w:rsidR="00C114A1" w:rsidRDefault="00C114A1" w:rsidP="00C114A1">
            <w:pPr>
              <w:spacing w:before="120" w:after="120"/>
              <w:jc w:val="both"/>
              <w:rPr>
                <w:rFonts w:ascii="Arial" w:hAnsi="Arial" w:cs="Arial"/>
                <w:b/>
              </w:rPr>
            </w:pPr>
            <w:r>
              <w:rPr>
                <w:rFonts w:ascii="Arial" w:hAnsi="Arial" w:cs="Arial"/>
                <w:b/>
              </w:rPr>
              <w:t xml:space="preserve">BSc Professional Policing </w:t>
            </w:r>
          </w:p>
        </w:tc>
      </w:tr>
      <w:tr w:rsidR="00C114A1" w14:paraId="3FC77FE9" w14:textId="77777777" w:rsidTr="00C114A1">
        <w:tc>
          <w:tcPr>
            <w:tcW w:w="2092" w:type="dxa"/>
            <w:tcBorders>
              <w:top w:val="single" w:sz="4" w:space="0" w:color="auto"/>
              <w:left w:val="single" w:sz="4" w:space="0" w:color="auto"/>
              <w:bottom w:val="single" w:sz="4" w:space="0" w:color="auto"/>
              <w:right w:val="single" w:sz="4" w:space="0" w:color="auto"/>
            </w:tcBorders>
            <w:hideMark/>
          </w:tcPr>
          <w:p w14:paraId="29373FEB" w14:textId="77777777" w:rsidR="00C114A1" w:rsidRDefault="00C114A1" w:rsidP="00C114A1">
            <w:pPr>
              <w:spacing w:before="120" w:after="120"/>
              <w:jc w:val="both"/>
              <w:rPr>
                <w:rFonts w:ascii="Arial" w:hAnsi="Arial" w:cs="Arial"/>
                <w:b/>
              </w:rPr>
            </w:pPr>
            <w:r>
              <w:rPr>
                <w:rFonts w:ascii="Arial"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479BD1AC" w14:textId="77777777" w:rsidR="00C114A1" w:rsidRDefault="00C114A1" w:rsidP="00C114A1">
            <w:pPr>
              <w:spacing w:before="120" w:after="120"/>
              <w:jc w:val="both"/>
              <w:rPr>
                <w:rFonts w:ascii="Arial" w:hAnsi="Arial" w:cs="Arial"/>
                <w:b/>
              </w:rPr>
            </w:pPr>
            <w:r>
              <w:rPr>
                <w:rFonts w:ascii="Arial" w:hAnsi="Arial" w:cs="Arial"/>
                <w:b/>
              </w:rPr>
              <w:t>Legal Process</w:t>
            </w:r>
          </w:p>
        </w:tc>
      </w:tr>
      <w:tr w:rsidR="00C114A1" w14:paraId="76CBF697" w14:textId="77777777" w:rsidTr="00C114A1">
        <w:tc>
          <w:tcPr>
            <w:tcW w:w="2092" w:type="dxa"/>
            <w:tcBorders>
              <w:top w:val="single" w:sz="4" w:space="0" w:color="auto"/>
              <w:left w:val="single" w:sz="4" w:space="0" w:color="auto"/>
              <w:bottom w:val="single" w:sz="4" w:space="0" w:color="auto"/>
              <w:right w:val="single" w:sz="4" w:space="0" w:color="auto"/>
            </w:tcBorders>
            <w:hideMark/>
          </w:tcPr>
          <w:p w14:paraId="6382F1F9" w14:textId="77777777" w:rsidR="00C114A1" w:rsidRDefault="00C114A1" w:rsidP="00C114A1">
            <w:pPr>
              <w:spacing w:before="120" w:after="120"/>
              <w:jc w:val="both"/>
              <w:rPr>
                <w:rFonts w:ascii="Arial" w:hAnsi="Arial" w:cs="Arial"/>
                <w:b/>
              </w:rPr>
            </w:pPr>
            <w:r>
              <w:rPr>
                <w:rFonts w:ascii="Arial"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3189BF9D" w14:textId="77777777" w:rsidR="00C114A1" w:rsidRDefault="00C114A1" w:rsidP="00C114A1">
            <w:pPr>
              <w:spacing w:before="120" w:after="120"/>
              <w:jc w:val="both"/>
              <w:rPr>
                <w:rFonts w:ascii="Arial" w:hAnsi="Arial" w:cs="Arial"/>
                <w:b/>
              </w:rPr>
            </w:pPr>
            <w:r>
              <w:rPr>
                <w:rFonts w:ascii="Arial" w:hAnsi="Arial" w:cs="Arial"/>
                <w:b/>
              </w:rPr>
              <w:t>BMPL4005, BMLW4006</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88C1EE" w14:textId="77777777" w:rsidR="00C114A1" w:rsidRDefault="00C114A1" w:rsidP="00C114A1">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75847D68" w14:textId="77777777" w:rsidR="00C114A1" w:rsidRDefault="00C114A1" w:rsidP="00C114A1">
            <w:pPr>
              <w:spacing w:before="120" w:after="120"/>
              <w:jc w:val="both"/>
              <w:rPr>
                <w:rFonts w:ascii="Arial" w:hAnsi="Arial" w:cs="Arial"/>
                <w:b/>
              </w:rPr>
            </w:pPr>
            <w:r>
              <w:rPr>
                <w:rFonts w:ascii="Arial" w:hAnsi="Arial" w:cs="Arial"/>
                <w:b/>
              </w:rPr>
              <w:t>50%</w:t>
            </w:r>
          </w:p>
        </w:tc>
      </w:tr>
      <w:tr w:rsidR="00C114A1" w14:paraId="4FEFF66D" w14:textId="77777777" w:rsidTr="00C114A1">
        <w:tc>
          <w:tcPr>
            <w:tcW w:w="2092" w:type="dxa"/>
            <w:tcBorders>
              <w:top w:val="single" w:sz="4" w:space="0" w:color="auto"/>
              <w:left w:val="single" w:sz="4" w:space="0" w:color="auto"/>
              <w:bottom w:val="single" w:sz="4" w:space="0" w:color="auto"/>
              <w:right w:val="single" w:sz="4" w:space="0" w:color="auto"/>
            </w:tcBorders>
            <w:hideMark/>
          </w:tcPr>
          <w:p w14:paraId="09BFE9C8" w14:textId="77777777" w:rsidR="00C114A1" w:rsidRDefault="00C114A1" w:rsidP="00C114A1">
            <w:pPr>
              <w:spacing w:before="120" w:after="120"/>
              <w:jc w:val="both"/>
              <w:rPr>
                <w:rFonts w:ascii="Arial" w:hAnsi="Arial" w:cs="Arial"/>
                <w:b/>
              </w:rPr>
            </w:pPr>
            <w:r>
              <w:rPr>
                <w:rFonts w:ascii="Arial"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227858ED" w14:textId="77777777" w:rsidR="00C114A1" w:rsidRDefault="00C114A1" w:rsidP="00C114A1">
            <w:pPr>
              <w:spacing w:before="120" w:after="120"/>
              <w:jc w:val="both"/>
              <w:rPr>
                <w:rFonts w:ascii="Arial" w:hAnsi="Arial" w:cs="Arial"/>
                <w:b/>
              </w:rPr>
            </w:pPr>
            <w:r>
              <w:rPr>
                <w:rFonts w:ascii="Arial" w:hAnsi="Arial" w:cs="Arial"/>
                <w:b/>
              </w:rPr>
              <w:t>Zita Draper and Sian Turvey</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F84992" w14:textId="77777777" w:rsidR="00C114A1" w:rsidRDefault="00C114A1" w:rsidP="00C114A1">
            <w:pPr>
              <w:spacing w:before="120" w:after="120"/>
              <w:jc w:val="both"/>
              <w:rPr>
                <w:rFonts w:ascii="Arial" w:hAnsi="Arial" w:cs="Arial"/>
                <w:b/>
              </w:rPr>
            </w:pPr>
            <w:r>
              <w:rPr>
                <w:rFonts w:ascii="Arial"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392B5F33" w14:textId="77777777" w:rsidR="00C114A1" w:rsidRDefault="00C114A1" w:rsidP="00C114A1">
            <w:pPr>
              <w:spacing w:before="120" w:after="120"/>
              <w:jc w:val="both"/>
              <w:rPr>
                <w:rFonts w:ascii="Arial" w:hAnsi="Arial" w:cs="Arial"/>
                <w:b/>
                <w:bCs/>
              </w:rPr>
            </w:pPr>
            <w:r>
              <w:rPr>
                <w:rFonts w:ascii="Arial" w:hAnsi="Arial" w:cs="Arial"/>
                <w:b/>
                <w:bCs/>
              </w:rPr>
              <w:t xml:space="preserve">Sian Turvey and Zita Draper </w:t>
            </w:r>
          </w:p>
        </w:tc>
      </w:tr>
      <w:tr w:rsidR="00C114A1" w14:paraId="212018B1" w14:textId="77777777" w:rsidTr="00C114A1">
        <w:tc>
          <w:tcPr>
            <w:tcW w:w="2092" w:type="dxa"/>
            <w:tcBorders>
              <w:top w:val="single" w:sz="4" w:space="0" w:color="auto"/>
              <w:left w:val="single" w:sz="4" w:space="0" w:color="auto"/>
              <w:bottom w:val="single" w:sz="4" w:space="0" w:color="auto"/>
              <w:right w:val="single" w:sz="4" w:space="0" w:color="auto"/>
            </w:tcBorders>
            <w:hideMark/>
          </w:tcPr>
          <w:p w14:paraId="43CD97B4" w14:textId="77777777" w:rsidR="00C114A1" w:rsidRDefault="00C114A1" w:rsidP="00C114A1">
            <w:pPr>
              <w:spacing w:before="120" w:after="120"/>
              <w:jc w:val="both"/>
              <w:rPr>
                <w:rFonts w:ascii="Arial" w:hAnsi="Arial" w:cs="Arial"/>
                <w:b/>
              </w:rPr>
            </w:pPr>
            <w:r>
              <w:rPr>
                <w:rFonts w:ascii="Arial"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4141A1A4" w14:textId="77777777" w:rsidR="00C114A1" w:rsidRDefault="00C114A1" w:rsidP="00C114A1">
            <w:pPr>
              <w:spacing w:before="120" w:after="120"/>
              <w:jc w:val="both"/>
              <w:rPr>
                <w:rFonts w:ascii="Arial" w:hAnsi="Arial" w:cs="Arial"/>
                <w:b/>
              </w:rPr>
            </w:pPr>
            <w:r>
              <w:rPr>
                <w:rFonts w:ascii="Arial" w:hAnsi="Arial" w:cs="Arial"/>
                <w:b/>
              </w:rPr>
              <w:t>The Magistracy</w:t>
            </w:r>
          </w:p>
        </w:tc>
        <w:tc>
          <w:tcPr>
            <w:tcW w:w="2266" w:type="dxa"/>
            <w:tcBorders>
              <w:top w:val="single" w:sz="4" w:space="0" w:color="auto"/>
              <w:left w:val="single" w:sz="4" w:space="0" w:color="auto"/>
              <w:bottom w:val="single" w:sz="4" w:space="0" w:color="auto"/>
              <w:right w:val="single" w:sz="4" w:space="0" w:color="auto"/>
            </w:tcBorders>
            <w:hideMark/>
          </w:tcPr>
          <w:p w14:paraId="0DE2F4D6" w14:textId="77777777" w:rsidR="00C114A1" w:rsidRDefault="00C114A1" w:rsidP="00C114A1">
            <w:pPr>
              <w:spacing w:before="120" w:after="120"/>
              <w:jc w:val="both"/>
              <w:rPr>
                <w:rFonts w:ascii="Arial" w:hAnsi="Arial" w:cs="Arial"/>
                <w:b/>
              </w:rPr>
            </w:pPr>
            <w:r>
              <w:rPr>
                <w:rFonts w:ascii="Arial"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56D76A91" w14:textId="77777777" w:rsidR="00C114A1" w:rsidRDefault="00C114A1" w:rsidP="00C114A1">
            <w:pPr>
              <w:spacing w:before="120" w:after="120"/>
              <w:jc w:val="both"/>
              <w:rPr>
                <w:rFonts w:ascii="Arial" w:hAnsi="Arial" w:cs="Arial"/>
                <w:b/>
              </w:rPr>
            </w:pPr>
            <w:r>
              <w:rPr>
                <w:rFonts w:ascii="Arial" w:hAnsi="Arial" w:cs="Arial"/>
                <w:b/>
              </w:rPr>
              <w:t>1500</w:t>
            </w:r>
          </w:p>
        </w:tc>
      </w:tr>
      <w:tr w:rsidR="00C114A1" w14:paraId="1DE7517F" w14:textId="77777777" w:rsidTr="00C114A1">
        <w:tc>
          <w:tcPr>
            <w:tcW w:w="2092" w:type="dxa"/>
            <w:tcBorders>
              <w:top w:val="single" w:sz="4" w:space="0" w:color="auto"/>
              <w:left w:val="single" w:sz="4" w:space="0" w:color="auto"/>
              <w:bottom w:val="single" w:sz="4" w:space="0" w:color="auto"/>
              <w:right w:val="single" w:sz="4" w:space="0" w:color="auto"/>
            </w:tcBorders>
            <w:hideMark/>
          </w:tcPr>
          <w:p w14:paraId="675FF3DF" w14:textId="77777777" w:rsidR="00C114A1" w:rsidRDefault="00C114A1" w:rsidP="00C114A1">
            <w:pPr>
              <w:spacing w:before="120" w:after="120"/>
              <w:jc w:val="both"/>
              <w:rPr>
                <w:rFonts w:ascii="Arial" w:hAnsi="Arial" w:cs="Arial"/>
                <w:b/>
              </w:rPr>
            </w:pPr>
            <w:r>
              <w:rPr>
                <w:rFonts w:ascii="Arial"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671BAD57" w14:textId="77777777" w:rsidR="00C114A1" w:rsidRDefault="00C114A1" w:rsidP="00C114A1">
            <w:pPr>
              <w:spacing w:before="120" w:after="120"/>
              <w:jc w:val="both"/>
              <w:rPr>
                <w:rFonts w:ascii="Arial" w:hAnsi="Arial" w:cs="Arial"/>
                <w:b/>
              </w:rPr>
            </w:pPr>
            <w:r>
              <w:rPr>
                <w:rFonts w:ascii="Arial" w:hAnsi="Arial" w:cs="Arial"/>
                <w:b/>
              </w:rPr>
              <w:t>By 23:59 on Friday 5</w:t>
            </w:r>
            <w:r>
              <w:rPr>
                <w:rFonts w:ascii="Arial" w:hAnsi="Arial" w:cs="Arial"/>
                <w:b/>
                <w:vertAlign w:val="superscript"/>
              </w:rPr>
              <w:t>th</w:t>
            </w:r>
            <w:r>
              <w:rPr>
                <w:rFonts w:ascii="Arial" w:hAnsi="Arial" w:cs="Arial"/>
                <w:b/>
              </w:rPr>
              <w:t xml:space="preserve"> May 2023</w:t>
            </w:r>
          </w:p>
        </w:tc>
        <w:tc>
          <w:tcPr>
            <w:tcW w:w="2266" w:type="dxa"/>
            <w:tcBorders>
              <w:top w:val="single" w:sz="4" w:space="0" w:color="auto"/>
              <w:left w:val="single" w:sz="4" w:space="0" w:color="auto"/>
              <w:bottom w:val="single" w:sz="4" w:space="0" w:color="auto"/>
              <w:right w:val="single" w:sz="4" w:space="0" w:color="auto"/>
            </w:tcBorders>
            <w:hideMark/>
          </w:tcPr>
          <w:p w14:paraId="2BD5E20F" w14:textId="77777777" w:rsidR="00C114A1" w:rsidRDefault="00C114A1" w:rsidP="00C114A1">
            <w:pPr>
              <w:spacing w:before="120" w:after="120"/>
              <w:jc w:val="both"/>
              <w:rPr>
                <w:rFonts w:ascii="Arial" w:hAnsi="Arial" w:cs="Arial"/>
                <w:b/>
              </w:rPr>
            </w:pPr>
            <w:r>
              <w:rPr>
                <w:rFonts w:ascii="Arial" w:hAnsi="Arial" w:cs="Arial"/>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474E322A" w14:textId="77777777" w:rsidR="00C114A1" w:rsidRDefault="00C114A1" w:rsidP="00C114A1">
            <w:pPr>
              <w:spacing w:before="120" w:after="120"/>
              <w:jc w:val="both"/>
              <w:rPr>
                <w:rFonts w:ascii="Arial" w:hAnsi="Arial" w:cs="Arial"/>
                <w:b/>
              </w:rPr>
            </w:pPr>
            <w:r>
              <w:rPr>
                <w:rFonts w:ascii="Arial" w:hAnsi="Arial" w:cs="Arial"/>
                <w:b/>
              </w:rPr>
              <w:t>5</w:t>
            </w:r>
            <w:r>
              <w:rPr>
                <w:rFonts w:ascii="Arial" w:hAnsi="Arial" w:cs="Arial"/>
                <w:b/>
                <w:vertAlign w:val="superscript"/>
              </w:rPr>
              <w:t>th</w:t>
            </w:r>
            <w:r>
              <w:rPr>
                <w:rFonts w:ascii="Arial" w:hAnsi="Arial" w:cs="Arial"/>
                <w:b/>
              </w:rPr>
              <w:t xml:space="preserve"> June 2023</w:t>
            </w:r>
          </w:p>
        </w:tc>
      </w:tr>
      <w:tr w:rsidR="00C114A1" w14:paraId="135CE829" w14:textId="77777777" w:rsidTr="00C114A1">
        <w:tc>
          <w:tcPr>
            <w:tcW w:w="2092" w:type="dxa"/>
            <w:tcBorders>
              <w:top w:val="single" w:sz="4" w:space="0" w:color="auto"/>
              <w:left w:val="single" w:sz="4" w:space="0" w:color="auto"/>
              <w:bottom w:val="single" w:sz="4" w:space="0" w:color="auto"/>
              <w:right w:val="single" w:sz="4" w:space="0" w:color="auto"/>
            </w:tcBorders>
            <w:hideMark/>
          </w:tcPr>
          <w:p w14:paraId="4E2E3F9D" w14:textId="77777777" w:rsidR="00C114A1" w:rsidRDefault="00C114A1" w:rsidP="00C114A1">
            <w:pPr>
              <w:spacing w:before="120" w:after="120"/>
              <w:jc w:val="both"/>
              <w:rPr>
                <w:rFonts w:ascii="Arial" w:hAnsi="Arial" w:cs="Arial"/>
                <w:b/>
              </w:rPr>
            </w:pPr>
            <w:r>
              <w:rPr>
                <w:rFonts w:ascii="Arial"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5F4B5901" w14:textId="77777777" w:rsidR="00C114A1" w:rsidRDefault="00C114A1" w:rsidP="00C114A1">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A25593" w14:textId="77777777" w:rsidR="00C114A1" w:rsidRDefault="00C114A1" w:rsidP="00C114A1">
            <w:pPr>
              <w:spacing w:before="120" w:after="120"/>
              <w:jc w:val="both"/>
              <w:rPr>
                <w:rFonts w:ascii="Arial" w:hAnsi="Arial" w:cs="Arial"/>
                <w:b/>
              </w:rPr>
            </w:pPr>
            <w:r>
              <w:rPr>
                <w:rFonts w:ascii="Arial" w:hAnsi="Arial" w:cs="Arial"/>
                <w:b/>
              </w:rPr>
              <w:t xml:space="preserve">Alternative submission method (if applicable): </w:t>
            </w:r>
          </w:p>
          <w:p w14:paraId="36B9DCEB" w14:textId="77777777" w:rsidR="00C114A1" w:rsidRDefault="00C114A1" w:rsidP="00C114A1">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C114A1" w14:paraId="798E54AD" w14:textId="77777777" w:rsidTr="00C114A1">
        <w:tc>
          <w:tcPr>
            <w:tcW w:w="2092" w:type="dxa"/>
            <w:tcBorders>
              <w:top w:val="single" w:sz="4" w:space="0" w:color="auto"/>
              <w:left w:val="single" w:sz="4" w:space="0" w:color="auto"/>
              <w:bottom w:val="single" w:sz="4" w:space="0" w:color="auto"/>
              <w:right w:val="single" w:sz="4" w:space="0" w:color="auto"/>
            </w:tcBorders>
            <w:hideMark/>
          </w:tcPr>
          <w:p w14:paraId="6E4316A1" w14:textId="77777777" w:rsidR="00C114A1" w:rsidRDefault="00C114A1" w:rsidP="00C114A1">
            <w:pPr>
              <w:spacing w:before="120" w:after="120"/>
              <w:rPr>
                <w:rFonts w:ascii="Arial" w:hAnsi="Arial" w:cs="Arial"/>
                <w:b/>
              </w:rPr>
            </w:pPr>
            <w:r>
              <w:rPr>
                <w:rFonts w:ascii="Arial"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1EC7FF00" w14:textId="77777777" w:rsidR="00C114A1" w:rsidRDefault="00C114A1" w:rsidP="00C114A1">
            <w:pPr>
              <w:spacing w:before="120" w:after="120"/>
              <w:jc w:val="both"/>
              <w:rPr>
                <w:rFonts w:ascii="Arial" w:hAnsi="Arial" w:cs="Arial"/>
              </w:rPr>
            </w:pPr>
            <w:r>
              <w:rPr>
                <w:rFonts w:ascii="Arial" w:hAnsi="Arial" w:cs="Arial"/>
              </w:rPr>
              <w:t xml:space="preserve">Academic honesty is required. In the main body of your </w:t>
            </w:r>
            <w:proofErr w:type="gramStart"/>
            <w:r>
              <w:rPr>
                <w:rFonts w:ascii="Arial" w:hAnsi="Arial" w:cs="Arial"/>
              </w:rPr>
              <w:t>submission</w:t>
            </w:r>
            <w:proofErr w:type="gramEnd"/>
            <w:r>
              <w:rPr>
                <w:rFonts w:ascii="Arial" w:hAnsi="Arial" w:cs="Arial"/>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152552F1" w14:textId="77777777" w:rsidR="00C114A1" w:rsidRDefault="00C114A1" w:rsidP="00C114A1">
      <w:pPr>
        <w:jc w:val="center"/>
        <w:rPr>
          <w:rFonts w:ascii="Arial" w:hAnsi="Arial" w:cs="Arial"/>
          <w:b/>
          <w:i/>
          <w:sz w:val="32"/>
          <w:szCs w:val="20"/>
          <w:lang w:eastAsia="en-GB"/>
        </w:rPr>
      </w:pPr>
    </w:p>
    <w:p w14:paraId="033BB93E" w14:textId="450D65F2" w:rsidR="00C114A1" w:rsidRDefault="00C114A1" w:rsidP="00C114A1">
      <w:pPr>
        <w:rPr>
          <w:rFonts w:ascii="Arial" w:hAnsi="Arial" w:cs="Arial"/>
          <w:sz w:val="32"/>
        </w:rPr>
      </w:pPr>
    </w:p>
    <w:tbl>
      <w:tblPr>
        <w:tblW w:w="9750" w:type="dxa"/>
        <w:tblInd w:w="-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C114A1" w14:paraId="7E65E0E4" w14:textId="77777777" w:rsidTr="00C114A1">
        <w:tc>
          <w:tcPr>
            <w:tcW w:w="9750" w:type="dxa"/>
            <w:tcBorders>
              <w:top w:val="single" w:sz="4" w:space="0" w:color="auto"/>
              <w:left w:val="single" w:sz="4" w:space="0" w:color="auto"/>
              <w:bottom w:val="single" w:sz="4" w:space="0" w:color="auto"/>
              <w:right w:val="single" w:sz="4" w:space="0" w:color="auto"/>
            </w:tcBorders>
            <w:hideMark/>
          </w:tcPr>
          <w:p w14:paraId="253E3879" w14:textId="77777777" w:rsidR="00C114A1" w:rsidRDefault="00C114A1">
            <w:pPr>
              <w:rPr>
                <w:rFonts w:ascii="Arial" w:hAnsi="Arial" w:cs="Arial"/>
                <w:b/>
              </w:rPr>
            </w:pPr>
            <w:r>
              <w:rPr>
                <w:rFonts w:ascii="Arial" w:hAnsi="Arial" w:cs="Arial"/>
                <w:b/>
              </w:rPr>
              <w:t xml:space="preserve">Module Learning Outcomes </w:t>
            </w:r>
          </w:p>
          <w:p w14:paraId="5F092F3B" w14:textId="77777777" w:rsidR="00C114A1" w:rsidRDefault="00C114A1">
            <w:pPr>
              <w:rPr>
                <w:rFonts w:ascii="Arial" w:hAnsi="Arial" w:cs="Arial"/>
              </w:rPr>
            </w:pPr>
            <w:r>
              <w:rPr>
                <w:rFonts w:ascii="Arial" w:hAnsi="Arial" w:cs="Arial"/>
                <w:b/>
              </w:rPr>
              <w:t>(</w:t>
            </w:r>
            <w:proofErr w:type="gramStart"/>
            <w:r>
              <w:rPr>
                <w:rFonts w:ascii="Arial" w:hAnsi="Arial" w:cs="Arial"/>
                <w:b/>
              </w:rPr>
              <w:t>from</w:t>
            </w:r>
            <w:proofErr w:type="gramEnd"/>
            <w:r>
              <w:rPr>
                <w:rFonts w:ascii="Arial" w:hAnsi="Arial" w:cs="Arial"/>
                <w:b/>
              </w:rPr>
              <w:t xml:space="preserve"> module syllabus)</w:t>
            </w:r>
          </w:p>
        </w:tc>
      </w:tr>
      <w:tr w:rsidR="00C114A1" w14:paraId="632314CD" w14:textId="77777777" w:rsidTr="00C114A1">
        <w:tc>
          <w:tcPr>
            <w:tcW w:w="9750" w:type="dxa"/>
            <w:tcBorders>
              <w:top w:val="single" w:sz="4" w:space="0" w:color="auto"/>
              <w:left w:val="single" w:sz="4" w:space="0" w:color="auto"/>
              <w:bottom w:val="single" w:sz="4" w:space="0" w:color="auto"/>
              <w:right w:val="single" w:sz="4" w:space="0" w:color="auto"/>
            </w:tcBorders>
          </w:tcPr>
          <w:p w14:paraId="257191B3" w14:textId="77777777" w:rsidR="00C114A1" w:rsidRDefault="00C114A1" w:rsidP="00C114A1">
            <w:pPr>
              <w:pStyle w:val="ListParagraph"/>
              <w:numPr>
                <w:ilvl w:val="0"/>
                <w:numId w:val="11"/>
              </w:numPr>
              <w:rPr>
                <w:rFonts w:ascii="Arial" w:eastAsia="Arial" w:hAnsi="Arial" w:cs="Arial"/>
                <w:color w:val="373A3C"/>
                <w:sz w:val="22"/>
                <w:szCs w:val="22"/>
                <w:lang w:eastAsia="en-US"/>
              </w:rPr>
            </w:pPr>
            <w:r>
              <w:rPr>
                <w:rFonts w:ascii="Arial" w:eastAsia="Arial" w:hAnsi="Arial" w:cs="Arial"/>
                <w:color w:val="373A3C"/>
                <w:sz w:val="22"/>
                <w:szCs w:val="22"/>
                <w:lang w:eastAsia="en-US"/>
              </w:rPr>
              <w:t>Demonstrate knowledge and understanding of the   relevant legislation and the legal process including the relationship between legislation and policies and practices.</w:t>
            </w:r>
          </w:p>
          <w:p w14:paraId="10EF5812" w14:textId="77777777" w:rsidR="00C114A1" w:rsidRDefault="00C114A1" w:rsidP="00C114A1">
            <w:pPr>
              <w:pStyle w:val="ListParagraph"/>
              <w:numPr>
                <w:ilvl w:val="0"/>
                <w:numId w:val="11"/>
              </w:numPr>
              <w:rPr>
                <w:rFonts w:ascii="Arial" w:eastAsia="Arial" w:hAnsi="Arial" w:cs="Arial"/>
                <w:color w:val="373A3C"/>
                <w:sz w:val="22"/>
                <w:szCs w:val="22"/>
                <w:lang w:eastAsia="en-US"/>
              </w:rPr>
            </w:pPr>
            <w:r>
              <w:rPr>
                <w:rFonts w:ascii="Arial" w:eastAsia="Arial" w:hAnsi="Arial" w:cs="Arial"/>
                <w:color w:val="373A3C"/>
                <w:sz w:val="22"/>
                <w:szCs w:val="22"/>
                <w:lang w:eastAsia="en-US"/>
              </w:rPr>
              <w:t>Identify and evaluate the fundamental legal techniques of reasoning from precedent and interpreting statutes, including knowledge of fact-finding.</w:t>
            </w:r>
          </w:p>
          <w:p w14:paraId="49126E6D" w14:textId="77777777" w:rsidR="00C114A1" w:rsidRDefault="00C114A1">
            <w:pPr>
              <w:rPr>
                <w:rFonts w:ascii="Arial" w:eastAsia="Times New Roman" w:hAnsi="Arial" w:cs="Arial"/>
              </w:rPr>
            </w:pPr>
          </w:p>
        </w:tc>
      </w:tr>
    </w:tbl>
    <w:p w14:paraId="73DB7CD7" w14:textId="77777777" w:rsidR="00C114A1" w:rsidRDefault="00C114A1" w:rsidP="00BB3ACD">
      <w:pPr>
        <w:jc w:val="center"/>
        <w:rPr>
          <w:rFonts w:ascii="Arial" w:hAnsi="Arial" w:cs="Arial"/>
          <w:b/>
        </w:rPr>
      </w:pPr>
    </w:p>
    <w:p w14:paraId="3740563D" w14:textId="77777777" w:rsidR="00C114A1" w:rsidRDefault="00C114A1" w:rsidP="00BB3ACD">
      <w:pPr>
        <w:jc w:val="center"/>
        <w:rPr>
          <w:rFonts w:ascii="Arial" w:hAnsi="Arial" w:cs="Arial"/>
          <w:b/>
        </w:rPr>
      </w:pPr>
    </w:p>
    <w:p w14:paraId="5189ED6E" w14:textId="465147E7" w:rsidR="005303D9" w:rsidRDefault="00BB3ACD" w:rsidP="00BB3ACD">
      <w:pPr>
        <w:jc w:val="center"/>
        <w:rPr>
          <w:rFonts w:ascii="Arial" w:hAnsi="Arial" w:cs="Arial"/>
          <w:b/>
        </w:rPr>
      </w:pPr>
      <w:r>
        <w:rPr>
          <w:rFonts w:ascii="Arial" w:hAnsi="Arial" w:cs="Arial"/>
          <w:b/>
        </w:rPr>
        <w:t>The Magistracy</w:t>
      </w:r>
    </w:p>
    <w:p w14:paraId="4CA29BAF" w14:textId="6D141954" w:rsidR="00BB3ACD" w:rsidRDefault="00BB3ACD" w:rsidP="00BB3ACD">
      <w:pPr>
        <w:jc w:val="center"/>
        <w:rPr>
          <w:rFonts w:ascii="Arial" w:hAnsi="Arial" w:cs="Arial"/>
          <w:b/>
        </w:rPr>
      </w:pPr>
      <w:r>
        <w:rPr>
          <w:rFonts w:ascii="Arial" w:hAnsi="Arial" w:cs="Arial"/>
          <w:b/>
        </w:rPr>
        <w:t>By</w:t>
      </w:r>
    </w:p>
    <w:p w14:paraId="6B2FA011" w14:textId="0D5738A0" w:rsidR="00BB3ACD" w:rsidRDefault="00BB3ACD" w:rsidP="00BB3ACD">
      <w:pPr>
        <w:jc w:val="center"/>
        <w:rPr>
          <w:rFonts w:ascii="Arial" w:hAnsi="Arial" w:cs="Arial"/>
          <w:b/>
        </w:rPr>
      </w:pPr>
      <w:r>
        <w:rPr>
          <w:rFonts w:ascii="Arial" w:hAnsi="Arial" w:cs="Arial"/>
          <w:b/>
        </w:rPr>
        <w:t>Raqia Bibi</w:t>
      </w:r>
    </w:p>
    <w:p w14:paraId="662401C7" w14:textId="72FA0A5F" w:rsidR="00BB3ACD" w:rsidRDefault="00BB3ACD" w:rsidP="00BB3ACD"/>
    <w:p w14:paraId="4D747296" w14:textId="4E1B95D2" w:rsidR="001E05C4" w:rsidRPr="002C7E59" w:rsidRDefault="001A664F" w:rsidP="00BB3ACD">
      <w:pPr>
        <w:rPr>
          <w:rFonts w:cstheme="minorHAnsi"/>
          <w:color w:val="111111"/>
          <w:sz w:val="24"/>
          <w:szCs w:val="24"/>
          <w:shd w:val="clear" w:color="auto" w:fill="FFFFFF"/>
        </w:rPr>
      </w:pPr>
      <w:r>
        <w:rPr>
          <w:rFonts w:cstheme="minorHAnsi"/>
          <w:sz w:val="24"/>
          <w:szCs w:val="24"/>
        </w:rPr>
        <w:t>The</w:t>
      </w:r>
      <w:r w:rsidR="00F07126" w:rsidRPr="002C7E59">
        <w:rPr>
          <w:rFonts w:cstheme="minorHAnsi"/>
          <w:sz w:val="24"/>
          <w:szCs w:val="24"/>
        </w:rPr>
        <w:t xml:space="preserve"> United Kingdom they have their own courts system</w:t>
      </w:r>
      <w:r>
        <w:rPr>
          <w:rFonts w:cstheme="minorHAnsi"/>
          <w:sz w:val="24"/>
          <w:szCs w:val="24"/>
        </w:rPr>
        <w:t>s in place</w:t>
      </w:r>
      <w:r w:rsidR="00F07126" w:rsidRPr="002C7E59">
        <w:rPr>
          <w:rFonts w:cstheme="minorHAnsi"/>
          <w:sz w:val="24"/>
          <w:szCs w:val="24"/>
        </w:rPr>
        <w:t xml:space="preserve">. This includes a magistrate’s court </w:t>
      </w:r>
      <w:r w:rsidR="00144A7C" w:rsidRPr="002C7E59">
        <w:rPr>
          <w:rFonts w:cstheme="minorHAnsi"/>
          <w:sz w:val="24"/>
          <w:szCs w:val="24"/>
        </w:rPr>
        <w:t xml:space="preserve">(being the lowest court) </w:t>
      </w:r>
      <w:r w:rsidR="00F07126" w:rsidRPr="002C7E59">
        <w:rPr>
          <w:rFonts w:cstheme="minorHAnsi"/>
          <w:sz w:val="24"/>
          <w:szCs w:val="24"/>
        </w:rPr>
        <w:t xml:space="preserve">and the highest court is the supreme court.  </w:t>
      </w:r>
      <w:r w:rsidR="001E05C4" w:rsidRPr="002C7E59">
        <w:rPr>
          <w:rFonts w:cstheme="minorHAnsi"/>
          <w:sz w:val="24"/>
          <w:szCs w:val="24"/>
        </w:rPr>
        <w:t>A magistrate is a volunteer who hears cases in court</w:t>
      </w:r>
      <w:r w:rsidR="00AE5A4B" w:rsidRPr="002C7E59">
        <w:rPr>
          <w:rFonts w:cstheme="minorHAnsi"/>
          <w:sz w:val="24"/>
          <w:szCs w:val="24"/>
        </w:rPr>
        <w:t xml:space="preserve"> in their own community. This is a high valued reputable community member who is chosen or volunteered to be a magistrate. They are then classed as a civil officer</w:t>
      </w:r>
      <w:r w:rsidR="002E4E73" w:rsidRPr="002C7E59">
        <w:rPr>
          <w:rFonts w:cstheme="minorHAnsi"/>
          <w:sz w:val="24"/>
          <w:szCs w:val="24"/>
        </w:rPr>
        <w:t>,</w:t>
      </w:r>
      <w:r w:rsidR="001E05C4" w:rsidRPr="002C7E59">
        <w:rPr>
          <w:rFonts w:cstheme="minorHAnsi"/>
          <w:color w:val="111111"/>
          <w:sz w:val="24"/>
          <w:szCs w:val="24"/>
          <w:shd w:val="clear" w:color="auto" w:fill="FFFFFF"/>
        </w:rPr>
        <w:t xml:space="preserve"> who administers the law, especially one who conducts a court that deals with minor offences</w:t>
      </w:r>
      <w:r w:rsidR="002E4E73" w:rsidRPr="002C7E59">
        <w:rPr>
          <w:rFonts w:cstheme="minorHAnsi"/>
          <w:color w:val="111111"/>
          <w:sz w:val="24"/>
          <w:szCs w:val="24"/>
          <w:shd w:val="clear" w:color="auto" w:fill="FFFFFF"/>
        </w:rPr>
        <w:t xml:space="preserve"> in a criminal court and/or family court.</w:t>
      </w:r>
      <w:r w:rsidR="001E05C4" w:rsidRPr="002C7E59">
        <w:rPr>
          <w:rFonts w:cstheme="minorHAnsi"/>
          <w:color w:val="111111"/>
          <w:sz w:val="24"/>
          <w:szCs w:val="24"/>
          <w:shd w:val="clear" w:color="auto" w:fill="FFFFFF"/>
        </w:rPr>
        <w:t xml:space="preserve"> </w:t>
      </w:r>
      <w:r w:rsidR="002E4E73" w:rsidRPr="002C7E59">
        <w:rPr>
          <w:rFonts w:cstheme="minorHAnsi"/>
          <w:color w:val="111111"/>
          <w:sz w:val="24"/>
          <w:szCs w:val="24"/>
          <w:shd w:val="clear" w:color="auto" w:fill="FFFFFF"/>
        </w:rPr>
        <w:t>They</w:t>
      </w:r>
      <w:r w:rsidR="001E05C4" w:rsidRPr="002C7E59">
        <w:rPr>
          <w:rFonts w:cstheme="minorHAnsi"/>
          <w:color w:val="111111"/>
          <w:sz w:val="24"/>
          <w:szCs w:val="24"/>
          <w:shd w:val="clear" w:color="auto" w:fill="FFFFFF"/>
        </w:rPr>
        <w:t xml:space="preserve"> </w:t>
      </w:r>
      <w:r w:rsidR="002E4E73" w:rsidRPr="002C7E59">
        <w:rPr>
          <w:rFonts w:cstheme="minorHAnsi"/>
          <w:color w:val="111111"/>
          <w:sz w:val="24"/>
          <w:szCs w:val="24"/>
          <w:shd w:val="clear" w:color="auto" w:fill="FFFFFF"/>
        </w:rPr>
        <w:t xml:space="preserve">can </w:t>
      </w:r>
      <w:r w:rsidR="001E05C4" w:rsidRPr="002C7E59">
        <w:rPr>
          <w:rFonts w:cstheme="minorHAnsi"/>
          <w:color w:val="111111"/>
          <w:sz w:val="24"/>
          <w:szCs w:val="24"/>
          <w:shd w:val="clear" w:color="auto" w:fill="FFFFFF"/>
        </w:rPr>
        <w:t>hold</w:t>
      </w:r>
      <w:r w:rsidR="002E4E73" w:rsidRPr="002C7E59">
        <w:rPr>
          <w:rFonts w:cstheme="minorHAnsi"/>
          <w:color w:val="111111"/>
          <w:sz w:val="24"/>
          <w:szCs w:val="24"/>
          <w:shd w:val="clear" w:color="auto" w:fill="FFFFFF"/>
        </w:rPr>
        <w:t xml:space="preserve"> </w:t>
      </w:r>
      <w:r w:rsidR="001E05C4" w:rsidRPr="002C7E59">
        <w:rPr>
          <w:rFonts w:cstheme="minorHAnsi"/>
          <w:color w:val="111111"/>
          <w:sz w:val="24"/>
          <w:szCs w:val="24"/>
          <w:shd w:val="clear" w:color="auto" w:fill="FFFFFF"/>
        </w:rPr>
        <w:t>preliminary hearings for more serious ones.</w:t>
      </w:r>
    </w:p>
    <w:p w14:paraId="1DE98F2F" w14:textId="395F7E18" w:rsidR="002E4E73" w:rsidRPr="002C7E59" w:rsidRDefault="002E4E73" w:rsidP="00BB3ACD">
      <w:pPr>
        <w:rPr>
          <w:rFonts w:cstheme="minorHAnsi"/>
          <w:color w:val="111111"/>
          <w:sz w:val="24"/>
          <w:szCs w:val="24"/>
          <w:shd w:val="clear" w:color="auto" w:fill="FFFFFF"/>
        </w:rPr>
      </w:pPr>
      <w:r w:rsidRPr="002C7E59">
        <w:rPr>
          <w:rFonts w:cstheme="minorHAnsi"/>
          <w:color w:val="111111"/>
          <w:sz w:val="24"/>
          <w:szCs w:val="24"/>
          <w:shd w:val="clear" w:color="auto" w:fill="FFFFFF"/>
        </w:rPr>
        <w:t>Each criminal case usually has three magistrates</w:t>
      </w:r>
      <w:r w:rsidR="00454E92" w:rsidRPr="002C7E59">
        <w:rPr>
          <w:rFonts w:cstheme="minorHAnsi"/>
          <w:color w:val="111111"/>
          <w:sz w:val="24"/>
          <w:szCs w:val="24"/>
          <w:shd w:val="clear" w:color="auto" w:fill="FFFFFF"/>
        </w:rPr>
        <w:t>. The person who sits who has received special training to act as chairperson. Known as the presiding justice. The other two who sit at the side are known as the ‘</w:t>
      </w:r>
      <w:proofErr w:type="gramStart"/>
      <w:r w:rsidR="00454E92" w:rsidRPr="002C7E59">
        <w:rPr>
          <w:rFonts w:cstheme="minorHAnsi"/>
          <w:color w:val="111111"/>
          <w:sz w:val="24"/>
          <w:szCs w:val="24"/>
          <w:shd w:val="clear" w:color="auto" w:fill="FFFFFF"/>
        </w:rPr>
        <w:t>wingers</w:t>
      </w:r>
      <w:r w:rsidR="00A709CC" w:rsidRPr="002C7E59">
        <w:rPr>
          <w:rFonts w:cstheme="minorHAnsi"/>
          <w:color w:val="111111"/>
          <w:sz w:val="24"/>
          <w:szCs w:val="24"/>
          <w:shd w:val="clear" w:color="auto" w:fill="FFFFFF"/>
        </w:rPr>
        <w:t>’</w:t>
      </w:r>
      <w:proofErr w:type="gramEnd"/>
      <w:r w:rsidR="00A709CC" w:rsidRPr="002C7E59">
        <w:rPr>
          <w:rFonts w:cstheme="minorHAnsi"/>
          <w:color w:val="111111"/>
          <w:sz w:val="24"/>
          <w:szCs w:val="24"/>
          <w:shd w:val="clear" w:color="auto" w:fill="FFFFFF"/>
        </w:rPr>
        <w:t>. All</w:t>
      </w:r>
      <w:r w:rsidR="00454E92" w:rsidRPr="002C7E59">
        <w:rPr>
          <w:rFonts w:cstheme="minorHAnsi"/>
          <w:color w:val="111111"/>
          <w:sz w:val="24"/>
          <w:szCs w:val="24"/>
          <w:shd w:val="clear" w:color="auto" w:fill="FFFFFF"/>
        </w:rPr>
        <w:t xml:space="preserve"> three contribute equally to the decision making in the </w:t>
      </w:r>
      <w:r w:rsidR="00A709CC" w:rsidRPr="002C7E59">
        <w:rPr>
          <w:rFonts w:cstheme="minorHAnsi"/>
          <w:color w:val="111111"/>
          <w:sz w:val="24"/>
          <w:szCs w:val="24"/>
          <w:shd w:val="clear" w:color="auto" w:fill="FFFFFF"/>
        </w:rPr>
        <w:t>magistrate’s</w:t>
      </w:r>
      <w:r w:rsidR="00454E92" w:rsidRPr="002C7E59">
        <w:rPr>
          <w:rFonts w:cstheme="minorHAnsi"/>
          <w:color w:val="111111"/>
          <w:sz w:val="24"/>
          <w:szCs w:val="24"/>
          <w:shd w:val="clear" w:color="auto" w:fill="FFFFFF"/>
        </w:rPr>
        <w:t xml:space="preserve"> court. But it is only the presiding justice who speaks on their behalf.</w:t>
      </w:r>
    </w:p>
    <w:p w14:paraId="0E58853E" w14:textId="6BE15ABD" w:rsidR="00454E92" w:rsidRPr="002C7E59" w:rsidRDefault="00454E92" w:rsidP="00BB3ACD">
      <w:pPr>
        <w:rPr>
          <w:rFonts w:cstheme="minorHAnsi"/>
          <w:color w:val="111111"/>
          <w:sz w:val="24"/>
          <w:szCs w:val="24"/>
          <w:shd w:val="clear" w:color="auto" w:fill="FFFFFF"/>
        </w:rPr>
      </w:pPr>
      <w:r w:rsidRPr="002C7E59">
        <w:rPr>
          <w:rFonts w:cstheme="minorHAnsi"/>
          <w:color w:val="111111"/>
          <w:sz w:val="24"/>
          <w:szCs w:val="24"/>
          <w:shd w:val="clear" w:color="auto" w:fill="FFFFFF"/>
        </w:rPr>
        <w:t xml:space="preserve">There is also a legal advisor in the court who gives advice on the law and makes sure the magistrates follow the right procedures. As the magistrates don’t have any official law qualifications. </w:t>
      </w:r>
    </w:p>
    <w:p w14:paraId="52FC3B27" w14:textId="02D9873D" w:rsidR="00F07126" w:rsidRPr="002C7E59" w:rsidRDefault="00454E92" w:rsidP="00BB3ACD">
      <w:pPr>
        <w:rPr>
          <w:rFonts w:cstheme="minorHAnsi"/>
          <w:color w:val="111111"/>
          <w:sz w:val="24"/>
          <w:szCs w:val="24"/>
          <w:shd w:val="clear" w:color="auto" w:fill="FFFFFF"/>
        </w:rPr>
      </w:pPr>
      <w:r w:rsidRPr="002C7E59">
        <w:rPr>
          <w:rFonts w:cstheme="minorHAnsi"/>
          <w:color w:val="111111"/>
          <w:sz w:val="24"/>
          <w:szCs w:val="24"/>
          <w:shd w:val="clear" w:color="auto" w:fill="FFFFFF"/>
        </w:rPr>
        <w:t xml:space="preserve">It is important to note all criminal cases begin in a </w:t>
      </w:r>
      <w:r w:rsidR="00015078" w:rsidRPr="002C7E59">
        <w:rPr>
          <w:rFonts w:cstheme="minorHAnsi"/>
          <w:color w:val="111111"/>
          <w:sz w:val="24"/>
          <w:szCs w:val="24"/>
          <w:shd w:val="clear" w:color="auto" w:fill="FFFFFF"/>
        </w:rPr>
        <w:t>magistrate’s</w:t>
      </w:r>
      <w:r w:rsidRPr="002C7E59">
        <w:rPr>
          <w:rFonts w:cstheme="minorHAnsi"/>
          <w:color w:val="111111"/>
          <w:sz w:val="24"/>
          <w:szCs w:val="24"/>
          <w:shd w:val="clear" w:color="auto" w:fill="FFFFFF"/>
        </w:rPr>
        <w:t xml:space="preserve"> court</w:t>
      </w:r>
      <w:r w:rsidR="00015078" w:rsidRPr="002C7E59">
        <w:rPr>
          <w:rFonts w:cstheme="minorHAnsi"/>
          <w:color w:val="111111"/>
          <w:sz w:val="24"/>
          <w:szCs w:val="24"/>
          <w:shd w:val="clear" w:color="auto" w:fill="FFFFFF"/>
        </w:rPr>
        <w:t xml:space="preserve">. </w:t>
      </w:r>
      <w:r w:rsidR="000E165F" w:rsidRPr="002C7E59">
        <w:rPr>
          <w:rFonts w:cstheme="minorHAnsi"/>
          <w:color w:val="111111"/>
          <w:sz w:val="24"/>
          <w:szCs w:val="24"/>
          <w:shd w:val="clear" w:color="auto" w:fill="FFFFFF"/>
        </w:rPr>
        <w:t xml:space="preserve">The magistrates court </w:t>
      </w:r>
      <w:r w:rsidR="00F07126" w:rsidRPr="002C7E59">
        <w:rPr>
          <w:rFonts w:cstheme="minorHAnsi"/>
          <w:color w:val="111111"/>
          <w:sz w:val="24"/>
          <w:szCs w:val="24"/>
          <w:shd w:val="clear" w:color="auto" w:fill="FFFFFF"/>
        </w:rPr>
        <w:t xml:space="preserve">only deal with summary or either way offences. </w:t>
      </w:r>
      <w:r w:rsidR="000E165F" w:rsidRPr="002C7E59">
        <w:rPr>
          <w:rFonts w:cstheme="minorHAnsi"/>
          <w:color w:val="111111"/>
          <w:sz w:val="24"/>
          <w:szCs w:val="24"/>
          <w:shd w:val="clear" w:color="auto" w:fill="FFFFFF"/>
        </w:rPr>
        <w:t xml:space="preserve">This governed by the criminal justice Act 2003 and powers of the criminal courts sentencing Act 2000. </w:t>
      </w:r>
      <w:r w:rsidR="00015078" w:rsidRPr="002C7E59">
        <w:rPr>
          <w:rFonts w:cstheme="minorHAnsi"/>
          <w:color w:val="111111"/>
          <w:sz w:val="24"/>
          <w:szCs w:val="24"/>
          <w:shd w:val="clear" w:color="auto" w:fill="FFFFFF"/>
        </w:rPr>
        <w:t xml:space="preserve">They can deal with minor assaults, some cases of theft, tv license evasion and motoring offences to give a few examples. If it is a more serious case like murder, rape or robbery, then it passed on to the crown court. </w:t>
      </w:r>
    </w:p>
    <w:p w14:paraId="4FFB9ADE" w14:textId="62C9FDB1" w:rsidR="00454E92" w:rsidRPr="002C7E59" w:rsidRDefault="00015078" w:rsidP="00BB3ACD">
      <w:pPr>
        <w:rPr>
          <w:rFonts w:cstheme="minorHAnsi"/>
          <w:color w:val="111111"/>
          <w:sz w:val="24"/>
          <w:szCs w:val="24"/>
          <w:shd w:val="clear" w:color="auto" w:fill="FFFFFF"/>
        </w:rPr>
      </w:pPr>
      <w:r w:rsidRPr="002C7E59">
        <w:rPr>
          <w:rFonts w:cstheme="minorHAnsi"/>
          <w:color w:val="111111"/>
          <w:sz w:val="24"/>
          <w:szCs w:val="24"/>
          <w:shd w:val="clear" w:color="auto" w:fill="FFFFFF"/>
        </w:rPr>
        <w:t>The magistrates do decide if the defendant is kept in custody, like a police cell for example. They can also set out strict conditions for example if you need to keep away certain people or places, this can be normal magistrate conditions or even a restraining order. Magistrates can also give out certain punishments like fines</w:t>
      </w:r>
      <w:r w:rsidR="000E165F" w:rsidRPr="002C7E59">
        <w:rPr>
          <w:rFonts w:cstheme="minorHAnsi"/>
          <w:color w:val="111111"/>
          <w:sz w:val="24"/>
          <w:szCs w:val="24"/>
          <w:shd w:val="clear" w:color="auto" w:fill="FFFFFF"/>
        </w:rPr>
        <w:t xml:space="preserve"> which is maximum £5000</w:t>
      </w:r>
      <w:r w:rsidRPr="002C7E59">
        <w:rPr>
          <w:rFonts w:cstheme="minorHAnsi"/>
          <w:color w:val="111111"/>
          <w:sz w:val="24"/>
          <w:szCs w:val="24"/>
          <w:shd w:val="clear" w:color="auto" w:fill="FFFFFF"/>
        </w:rPr>
        <w:t xml:space="preserve">, prison sentences for up to </w:t>
      </w:r>
      <w:r w:rsidR="000E165F" w:rsidRPr="002C7E59">
        <w:rPr>
          <w:rFonts w:cstheme="minorHAnsi"/>
          <w:color w:val="111111"/>
          <w:sz w:val="24"/>
          <w:szCs w:val="24"/>
          <w:shd w:val="clear" w:color="auto" w:fill="FFFFFF"/>
        </w:rPr>
        <w:t xml:space="preserve">6 months for one offence or if its more than one offence they have sentencing powers up to </w:t>
      </w:r>
      <w:r w:rsidRPr="002C7E59">
        <w:rPr>
          <w:rFonts w:cstheme="minorHAnsi"/>
          <w:color w:val="111111"/>
          <w:sz w:val="24"/>
          <w:szCs w:val="24"/>
          <w:shd w:val="clear" w:color="auto" w:fill="FFFFFF"/>
        </w:rPr>
        <w:t xml:space="preserve">12 </w:t>
      </w:r>
      <w:r w:rsidR="000E165F" w:rsidRPr="002C7E59">
        <w:rPr>
          <w:rFonts w:cstheme="minorHAnsi"/>
          <w:color w:val="111111"/>
          <w:sz w:val="24"/>
          <w:szCs w:val="24"/>
          <w:shd w:val="clear" w:color="auto" w:fill="FFFFFF"/>
        </w:rPr>
        <w:t>months and</w:t>
      </w:r>
      <w:r w:rsidRPr="002C7E59">
        <w:rPr>
          <w:rFonts w:cstheme="minorHAnsi"/>
          <w:color w:val="111111"/>
          <w:sz w:val="24"/>
          <w:szCs w:val="24"/>
          <w:shd w:val="clear" w:color="auto" w:fill="FFFFFF"/>
        </w:rPr>
        <w:t xml:space="preserve"> unpaid community work.</w:t>
      </w:r>
      <w:r w:rsidR="000E165F" w:rsidRPr="002C7E59">
        <w:rPr>
          <w:rFonts w:cstheme="minorHAnsi"/>
          <w:color w:val="111111"/>
          <w:sz w:val="24"/>
          <w:szCs w:val="24"/>
          <w:shd w:val="clear" w:color="auto" w:fill="FFFFFF"/>
        </w:rPr>
        <w:t xml:space="preserve"> If the magistrates think the crime needs more than 12 months sentencing, they can then transfer the case to the crown court as they have the power to give higher sentencing. </w:t>
      </w:r>
    </w:p>
    <w:p w14:paraId="49D1251C" w14:textId="689C1AB2" w:rsidR="00144A7C" w:rsidRPr="002C7E59" w:rsidRDefault="00144A7C" w:rsidP="00BB3ACD">
      <w:pPr>
        <w:rPr>
          <w:rFonts w:cstheme="minorHAnsi"/>
          <w:color w:val="111111"/>
          <w:sz w:val="24"/>
          <w:szCs w:val="24"/>
          <w:shd w:val="clear" w:color="auto" w:fill="FFFFFF"/>
        </w:rPr>
      </w:pPr>
      <w:r w:rsidRPr="002C7E59">
        <w:rPr>
          <w:rFonts w:cstheme="minorHAnsi"/>
          <w:color w:val="111111"/>
          <w:sz w:val="24"/>
          <w:szCs w:val="24"/>
          <w:shd w:val="clear" w:color="auto" w:fill="FFFFFF"/>
        </w:rPr>
        <w:t xml:space="preserve">The crown court is where you will find the jury. There is also different classification of offences. Class one is the worst offence and class four is less serious </w:t>
      </w:r>
      <w:r w:rsidR="001A664F" w:rsidRPr="002C7E59">
        <w:rPr>
          <w:rFonts w:cstheme="minorHAnsi"/>
          <w:color w:val="111111"/>
          <w:sz w:val="24"/>
          <w:szCs w:val="24"/>
          <w:shd w:val="clear" w:color="auto" w:fill="FFFFFF"/>
        </w:rPr>
        <w:t>than</w:t>
      </w:r>
      <w:r w:rsidRPr="002C7E59">
        <w:rPr>
          <w:rFonts w:cstheme="minorHAnsi"/>
          <w:color w:val="111111"/>
          <w:sz w:val="24"/>
          <w:szCs w:val="24"/>
          <w:shd w:val="clear" w:color="auto" w:fill="FFFFFF"/>
        </w:rPr>
        <w:t xml:space="preserve"> class one.</w:t>
      </w:r>
    </w:p>
    <w:p w14:paraId="78CA8901" w14:textId="49BB2CC8" w:rsidR="00F07126" w:rsidRPr="002C7E59" w:rsidRDefault="00787D92" w:rsidP="00BB3ACD">
      <w:pPr>
        <w:rPr>
          <w:rFonts w:cstheme="minorHAnsi"/>
          <w:color w:val="111111"/>
          <w:sz w:val="24"/>
          <w:szCs w:val="24"/>
          <w:shd w:val="clear" w:color="auto" w:fill="FFFFFF"/>
        </w:rPr>
      </w:pPr>
      <w:r w:rsidRPr="002C7E59">
        <w:rPr>
          <w:rFonts w:cstheme="minorHAnsi"/>
          <w:color w:val="111111"/>
          <w:sz w:val="24"/>
          <w:szCs w:val="24"/>
          <w:shd w:val="clear" w:color="auto" w:fill="FFFFFF"/>
        </w:rPr>
        <w:lastRenderedPageBreak/>
        <w:t>The supreme court is the highest court in the UK. This is the final appeal court. But cases will not be dealt with if they have gone to the lower courts before reaching the supreme court. Here the final decisions are made, and no further appeals can be made after this.</w:t>
      </w:r>
    </w:p>
    <w:p w14:paraId="1FE86A1B" w14:textId="77777777" w:rsidR="001A664F" w:rsidRDefault="001A664F" w:rsidP="00F07126">
      <w:pPr>
        <w:rPr>
          <w:rFonts w:cstheme="minorHAnsi"/>
          <w:color w:val="111111"/>
          <w:sz w:val="24"/>
          <w:szCs w:val="24"/>
          <w:shd w:val="clear" w:color="auto" w:fill="FFFFFF"/>
        </w:rPr>
      </w:pPr>
    </w:p>
    <w:p w14:paraId="3CF82BBE" w14:textId="3B371305" w:rsidR="00F07126" w:rsidRPr="002C7E59" w:rsidRDefault="00787D92" w:rsidP="00F07126">
      <w:pPr>
        <w:rPr>
          <w:rFonts w:cstheme="minorHAnsi"/>
          <w:color w:val="111111"/>
          <w:sz w:val="24"/>
          <w:szCs w:val="24"/>
          <w:shd w:val="clear" w:color="auto" w:fill="FFFFFF"/>
        </w:rPr>
      </w:pPr>
      <w:r w:rsidRPr="002C7E59">
        <w:rPr>
          <w:rFonts w:cstheme="minorHAnsi"/>
          <w:color w:val="111111"/>
          <w:sz w:val="24"/>
          <w:szCs w:val="24"/>
          <w:shd w:val="clear" w:color="auto" w:fill="FFFFFF"/>
        </w:rPr>
        <w:t>Civil cases can be heard in several different courts. This includes magistrates, county court, court of appeal and high court. These are not criminal cases so criminal punishments can not be given. It is more to dispute resolutions</w:t>
      </w:r>
      <w:r w:rsidR="00586A62" w:rsidRPr="002C7E59">
        <w:rPr>
          <w:rFonts w:cstheme="minorHAnsi"/>
          <w:color w:val="111111"/>
          <w:sz w:val="24"/>
          <w:szCs w:val="24"/>
          <w:shd w:val="clear" w:color="auto" w:fill="FFFFFF"/>
        </w:rPr>
        <w:t xml:space="preserve"> and ensure people, business and organisations have their rights respected</w:t>
      </w:r>
      <w:r w:rsidRPr="002C7E59">
        <w:rPr>
          <w:rFonts w:cstheme="minorHAnsi"/>
          <w:color w:val="111111"/>
          <w:sz w:val="24"/>
          <w:szCs w:val="24"/>
          <w:shd w:val="clear" w:color="auto" w:fill="FFFFFF"/>
        </w:rPr>
        <w:t xml:space="preserve">. </w:t>
      </w:r>
      <w:r w:rsidR="00586A62" w:rsidRPr="002C7E59">
        <w:rPr>
          <w:rFonts w:cstheme="minorHAnsi"/>
          <w:color w:val="111111"/>
          <w:sz w:val="24"/>
          <w:szCs w:val="24"/>
          <w:shd w:val="clear" w:color="auto" w:fill="FFFFFF"/>
        </w:rPr>
        <w:t xml:space="preserve">Civil cases deal with granting things like warrants for bailiffs, council tax summonses, licenses to sell alcohol and other small claims under £10,000. The advantages of civil court cases </w:t>
      </w:r>
      <w:r w:rsidR="00183636" w:rsidRPr="002C7E59">
        <w:rPr>
          <w:rFonts w:cstheme="minorHAnsi"/>
          <w:color w:val="111111"/>
          <w:sz w:val="24"/>
          <w:szCs w:val="24"/>
          <w:shd w:val="clear" w:color="auto" w:fill="FFFFFF"/>
        </w:rPr>
        <w:t>are</w:t>
      </w:r>
      <w:r w:rsidR="00586A62" w:rsidRPr="002C7E59">
        <w:rPr>
          <w:rFonts w:cstheme="minorHAnsi"/>
          <w:color w:val="111111"/>
          <w:sz w:val="24"/>
          <w:szCs w:val="24"/>
          <w:shd w:val="clear" w:color="auto" w:fill="FFFFFF"/>
        </w:rPr>
        <w:t xml:space="preserve"> the outcome is legally binding and your trail will be conducted by a fair legal expert, the decision is then made by an experienced and qualified judge.</w:t>
      </w:r>
    </w:p>
    <w:p w14:paraId="1235E9E4" w14:textId="77777777" w:rsidR="00586A62" w:rsidRPr="002C7E59" w:rsidRDefault="00586A62" w:rsidP="00F07126">
      <w:pPr>
        <w:rPr>
          <w:rFonts w:cstheme="minorHAnsi"/>
          <w:color w:val="111111"/>
          <w:sz w:val="24"/>
          <w:szCs w:val="24"/>
          <w:shd w:val="clear" w:color="auto" w:fill="FFFFFF"/>
        </w:rPr>
      </w:pPr>
    </w:p>
    <w:p w14:paraId="63E1712C" w14:textId="3CE50C23" w:rsidR="00586A62" w:rsidRPr="002C7E59" w:rsidRDefault="00586A62" w:rsidP="00F07126">
      <w:pPr>
        <w:rPr>
          <w:rFonts w:cstheme="minorHAnsi"/>
          <w:color w:val="111111"/>
          <w:sz w:val="24"/>
          <w:szCs w:val="24"/>
          <w:shd w:val="clear" w:color="auto" w:fill="FFFFFF"/>
        </w:rPr>
      </w:pPr>
      <w:r w:rsidRPr="002C7E59">
        <w:rPr>
          <w:rFonts w:cstheme="minorHAnsi"/>
          <w:color w:val="111111"/>
          <w:sz w:val="24"/>
          <w:szCs w:val="24"/>
          <w:shd w:val="clear" w:color="auto" w:fill="FFFFFF"/>
        </w:rPr>
        <w:t>The high court is made up three divisions which include, the queens (may now be known as the Kings) bench, the family division and the chancery division.</w:t>
      </w:r>
      <w:r w:rsidR="000B79D0" w:rsidRPr="002C7E59">
        <w:rPr>
          <w:rFonts w:cstheme="minorHAnsi"/>
          <w:color w:val="111111"/>
          <w:sz w:val="24"/>
          <w:szCs w:val="24"/>
          <w:shd w:val="clear" w:color="auto" w:fill="FFFFFF"/>
        </w:rPr>
        <w:t xml:space="preserve"> These courts here complex or important civil cases and can also hear appeals from the county courts.</w:t>
      </w:r>
      <w:r w:rsidRPr="002C7E59">
        <w:rPr>
          <w:rFonts w:cstheme="minorHAnsi"/>
          <w:color w:val="111111"/>
          <w:sz w:val="24"/>
          <w:szCs w:val="24"/>
          <w:shd w:val="clear" w:color="auto" w:fill="FFFFFF"/>
        </w:rPr>
        <w:t xml:space="preserve"> All </w:t>
      </w:r>
      <w:r w:rsidR="000B79D0" w:rsidRPr="002C7E59">
        <w:rPr>
          <w:rFonts w:cstheme="minorHAnsi"/>
          <w:color w:val="111111"/>
          <w:sz w:val="24"/>
          <w:szCs w:val="24"/>
          <w:shd w:val="clear" w:color="auto" w:fill="FFFFFF"/>
        </w:rPr>
        <w:t>cases</w:t>
      </w:r>
      <w:r w:rsidRPr="002C7E59">
        <w:rPr>
          <w:rFonts w:cstheme="minorHAnsi"/>
          <w:color w:val="111111"/>
          <w:sz w:val="24"/>
          <w:szCs w:val="24"/>
          <w:shd w:val="clear" w:color="auto" w:fill="FFFFFF"/>
        </w:rPr>
        <w:t xml:space="preserve"> are heard by the judge, but almost always without a jury present.</w:t>
      </w:r>
    </w:p>
    <w:p w14:paraId="450176C5" w14:textId="4681F0AE" w:rsidR="001E05C4" w:rsidRPr="002C7E59" w:rsidRDefault="007E202D" w:rsidP="00BB3ACD">
      <w:pPr>
        <w:rPr>
          <w:rFonts w:cstheme="minorHAnsi"/>
          <w:sz w:val="24"/>
          <w:szCs w:val="24"/>
        </w:rPr>
      </w:pPr>
      <w:r w:rsidRPr="002C7E59">
        <w:rPr>
          <w:rFonts w:cstheme="minorHAnsi"/>
          <w:sz w:val="24"/>
          <w:szCs w:val="24"/>
        </w:rPr>
        <w:t xml:space="preserve">Between 2010 and 2019 over half of the courts across England and Wales were closed. The HM courts and Tribunals service have hopes to fund the court system with new </w:t>
      </w:r>
      <w:r w:rsidR="00183636" w:rsidRPr="002C7E59">
        <w:rPr>
          <w:rFonts w:cstheme="minorHAnsi"/>
          <w:sz w:val="24"/>
          <w:szCs w:val="24"/>
        </w:rPr>
        <w:t>digital</w:t>
      </w:r>
      <w:r w:rsidRPr="002C7E59">
        <w:rPr>
          <w:rFonts w:cstheme="minorHAnsi"/>
          <w:sz w:val="24"/>
          <w:szCs w:val="24"/>
        </w:rPr>
        <w:t xml:space="preserve"> services by selling under used court building. The coronavirus pandemic also affected court closures causing an already growing backlog of court cases.</w:t>
      </w:r>
    </w:p>
    <w:p w14:paraId="70E73B40" w14:textId="265B5E29" w:rsidR="007E202D" w:rsidRPr="002C7E59" w:rsidRDefault="007E202D" w:rsidP="00BB3ACD">
      <w:pPr>
        <w:rPr>
          <w:rFonts w:cstheme="minorHAnsi"/>
          <w:sz w:val="24"/>
          <w:szCs w:val="24"/>
        </w:rPr>
      </w:pPr>
      <w:r w:rsidRPr="002C7E59">
        <w:rPr>
          <w:rFonts w:cstheme="minorHAnsi"/>
          <w:sz w:val="24"/>
          <w:szCs w:val="24"/>
        </w:rPr>
        <w:t xml:space="preserve">In July 2020, it was announced by the government that it would plan to open ‘nightingale </w:t>
      </w:r>
      <w:r w:rsidR="001A664F" w:rsidRPr="002C7E59">
        <w:rPr>
          <w:rFonts w:cstheme="minorHAnsi"/>
          <w:sz w:val="24"/>
          <w:szCs w:val="24"/>
        </w:rPr>
        <w:t>courts</w:t>
      </w:r>
      <w:r w:rsidRPr="002C7E59">
        <w:rPr>
          <w:rFonts w:cstheme="minorHAnsi"/>
          <w:sz w:val="24"/>
          <w:szCs w:val="24"/>
        </w:rPr>
        <w:t>’ as part of the plan to recover and address the impact of COVID-19 on the juridical service. A few years on in June 2021, it was known that the crown courts cases had a backlog of 58,000 cases, and the magistrates court had a backlog of more than 386,000 cases.</w:t>
      </w:r>
    </w:p>
    <w:p w14:paraId="18F8BF97" w14:textId="0828C2F9" w:rsidR="00F132E9" w:rsidRPr="002C7E59" w:rsidRDefault="00105174" w:rsidP="00420470">
      <w:pPr>
        <w:shd w:val="clear" w:color="auto" w:fill="FFFFFF"/>
        <w:spacing w:after="0" w:line="240" w:lineRule="auto"/>
        <w:rPr>
          <w:rFonts w:cstheme="minorHAnsi"/>
          <w:sz w:val="24"/>
          <w:szCs w:val="24"/>
        </w:rPr>
      </w:pPr>
      <w:r w:rsidRPr="002C7E59">
        <w:rPr>
          <w:rFonts w:cstheme="minorHAnsi"/>
          <w:sz w:val="24"/>
          <w:szCs w:val="24"/>
        </w:rPr>
        <w:t xml:space="preserve">The advantages of the UK court systems </w:t>
      </w:r>
      <w:r w:rsidR="006D17CC" w:rsidRPr="002C7E59">
        <w:rPr>
          <w:rFonts w:cstheme="minorHAnsi"/>
          <w:sz w:val="24"/>
          <w:szCs w:val="24"/>
        </w:rPr>
        <w:t>are</w:t>
      </w:r>
      <w:r w:rsidRPr="002C7E59">
        <w:rPr>
          <w:rFonts w:cstheme="minorHAnsi"/>
          <w:sz w:val="24"/>
          <w:szCs w:val="24"/>
        </w:rPr>
        <w:t xml:space="preserve"> it has a strong and consistent judiciary system. It has highly experienced ranks of legal professionals, which are reliable and can ease the sense of certainty. It is practically independent from both executive and the legislature. The effectiveness and fairness of the CJS continues to be mixed and varies </w:t>
      </w:r>
      <w:r w:rsidR="00420470" w:rsidRPr="002C7E59">
        <w:rPr>
          <w:rFonts w:cstheme="minorHAnsi"/>
          <w:sz w:val="24"/>
          <w:szCs w:val="24"/>
        </w:rPr>
        <w:t xml:space="preserve">according to demographic factors and </w:t>
      </w:r>
      <w:r w:rsidR="006D17CC" w:rsidRPr="002C7E59">
        <w:rPr>
          <w:rFonts w:cstheme="minorHAnsi"/>
          <w:sz w:val="24"/>
          <w:szCs w:val="24"/>
        </w:rPr>
        <w:t>individuals’</w:t>
      </w:r>
      <w:r w:rsidR="00420470" w:rsidRPr="002C7E59">
        <w:rPr>
          <w:rFonts w:cstheme="minorHAnsi"/>
          <w:sz w:val="24"/>
          <w:szCs w:val="24"/>
        </w:rPr>
        <w:t xml:space="preserve"> involvement in the system. 52 percent of respondents said they were confident that the CJS is effective which mire then half giving a good indication of the advantages of the courts system in the United Kingdom.</w:t>
      </w:r>
    </w:p>
    <w:p w14:paraId="10597C4B" w14:textId="77777777" w:rsidR="00420470" w:rsidRPr="002C7E59" w:rsidRDefault="00420470" w:rsidP="00420470">
      <w:pPr>
        <w:shd w:val="clear" w:color="auto" w:fill="FFFFFF"/>
        <w:spacing w:after="0" w:line="240" w:lineRule="auto"/>
        <w:rPr>
          <w:rFonts w:cstheme="minorHAnsi"/>
          <w:sz w:val="24"/>
          <w:szCs w:val="24"/>
        </w:rPr>
      </w:pPr>
    </w:p>
    <w:p w14:paraId="40325B46" w14:textId="3F6ACA2B" w:rsidR="006D17CC" w:rsidRPr="002C7E59" w:rsidRDefault="006D17CC" w:rsidP="00420470">
      <w:pPr>
        <w:shd w:val="clear" w:color="auto" w:fill="FFFFFF"/>
        <w:spacing w:after="0" w:line="240" w:lineRule="auto"/>
        <w:rPr>
          <w:rFonts w:cstheme="minorHAnsi"/>
          <w:sz w:val="24"/>
          <w:szCs w:val="24"/>
        </w:rPr>
      </w:pPr>
      <w:r w:rsidRPr="002C7E59">
        <w:rPr>
          <w:rFonts w:cstheme="minorHAnsi"/>
          <w:sz w:val="24"/>
          <w:szCs w:val="24"/>
        </w:rPr>
        <w:t xml:space="preserve">The disadvantages of the UK court systems may be that they are not seen as consistent. This can bring complexity to the current laws in place. Millions of cases are decided by the courts, and it can be difficult to find relevant past cases. Therefore, applications of wrong past decisions could lead to, and unfair decision being made in a latter case. </w:t>
      </w:r>
    </w:p>
    <w:p w14:paraId="3EBBDA9A" w14:textId="4B5DA9E4" w:rsidR="00F132E9" w:rsidRPr="002C7E59" w:rsidRDefault="00F132E9" w:rsidP="00BB3ACD">
      <w:pPr>
        <w:rPr>
          <w:rFonts w:cstheme="minorHAnsi"/>
          <w:sz w:val="24"/>
          <w:szCs w:val="24"/>
        </w:rPr>
      </w:pPr>
    </w:p>
    <w:p w14:paraId="29F4495F" w14:textId="77777777" w:rsidR="0092752B" w:rsidRDefault="0092752B" w:rsidP="00BB3ACD">
      <w:pPr>
        <w:rPr>
          <w:rFonts w:cstheme="minorHAnsi"/>
          <w:sz w:val="24"/>
          <w:szCs w:val="24"/>
        </w:rPr>
      </w:pPr>
    </w:p>
    <w:p w14:paraId="00A8CFE4" w14:textId="77777777" w:rsidR="0092752B" w:rsidRDefault="006D17CC" w:rsidP="0092752B">
      <w:pPr>
        <w:rPr>
          <w:rFonts w:cstheme="minorHAnsi"/>
          <w:sz w:val="24"/>
          <w:szCs w:val="24"/>
        </w:rPr>
      </w:pPr>
      <w:r w:rsidRPr="002C7E59">
        <w:rPr>
          <w:rFonts w:cstheme="minorHAnsi"/>
          <w:sz w:val="24"/>
          <w:szCs w:val="24"/>
        </w:rPr>
        <w:lastRenderedPageBreak/>
        <w:t>For example, the case of R v Scarlett (1993), the appellant was a publican. He threw out a drunken customer from his pub. This customer then fell, hit is head and died. The appellant was convicted of manslaughter, but he appealed. The appeal was held, and his conviction was quashed. Because there was insufficient evidence that he used excessive force to throw out the drunken customer which caused his death. Therefore, no lawful act was established.</w:t>
      </w:r>
    </w:p>
    <w:p w14:paraId="6CD30D0E" w14:textId="377AE4D0" w:rsidR="006D17CC" w:rsidRPr="006D17CC" w:rsidRDefault="006D17CC" w:rsidP="0092752B">
      <w:pPr>
        <w:rPr>
          <w:rFonts w:cstheme="minorHAnsi"/>
          <w:sz w:val="24"/>
          <w:szCs w:val="24"/>
        </w:rPr>
      </w:pPr>
      <w:r w:rsidRPr="006D17CC">
        <w:rPr>
          <w:rFonts w:eastAsia="Times New Roman" w:cstheme="minorHAnsi"/>
          <w:color w:val="000000"/>
          <w:kern w:val="0"/>
          <w:sz w:val="24"/>
          <w:szCs w:val="24"/>
          <w:lang w:eastAsia="en-GB"/>
          <w14:ligatures w14:val="none"/>
        </w:rPr>
        <w:br/>
      </w:r>
      <w:r w:rsidRPr="002C7E59">
        <w:rPr>
          <w:rFonts w:eastAsia="Times New Roman" w:cstheme="minorHAnsi"/>
          <w:color w:val="000000"/>
          <w:kern w:val="0"/>
          <w:sz w:val="24"/>
          <w:szCs w:val="24"/>
          <w:lang w:eastAsia="en-GB"/>
          <w14:ligatures w14:val="none"/>
        </w:rPr>
        <w:t xml:space="preserve">As said by </w:t>
      </w:r>
      <w:r w:rsidRPr="006D17CC">
        <w:rPr>
          <w:rFonts w:eastAsia="Times New Roman" w:cstheme="minorHAnsi"/>
          <w:color w:val="000000"/>
          <w:kern w:val="0"/>
          <w:sz w:val="24"/>
          <w:szCs w:val="24"/>
          <w:lang w:eastAsia="en-GB"/>
          <w14:ligatures w14:val="none"/>
        </w:rPr>
        <w:t>Beldam LJ:</w:t>
      </w:r>
    </w:p>
    <w:p w14:paraId="77A8C147" w14:textId="77777777" w:rsidR="006D17CC" w:rsidRDefault="006D17CC" w:rsidP="006D17CC">
      <w:pPr>
        <w:shd w:val="clear" w:color="auto" w:fill="FFFFFF"/>
        <w:spacing w:before="100" w:beforeAutospacing="1" w:after="100" w:afterAutospacing="1" w:line="240" w:lineRule="auto"/>
        <w:rPr>
          <w:rFonts w:eastAsia="Times New Roman" w:cstheme="minorHAnsi"/>
          <w:color w:val="000000"/>
          <w:kern w:val="0"/>
          <w:sz w:val="24"/>
          <w:szCs w:val="24"/>
          <w:lang w:eastAsia="en-GB"/>
          <w14:ligatures w14:val="none"/>
        </w:rPr>
      </w:pPr>
      <w:r w:rsidRPr="006D17CC">
        <w:rPr>
          <w:rFonts w:eastAsia="Times New Roman" w:cstheme="minorHAnsi"/>
          <w:color w:val="000000"/>
          <w:kern w:val="0"/>
          <w:sz w:val="24"/>
          <w:szCs w:val="24"/>
          <w:lang w:eastAsia="en-GB"/>
          <w14:ligatures w14:val="none"/>
        </w:rPr>
        <w:t>"If the mental element necessary to prove an assault is an intention to apply unlawful force to the victim, and the accused is to be judged according to his mistaken view of the facts, whether that mistake was on an objective view reasonable or not, we can see no logical basis for distinguishing between a person who objectively is not justified in using force, but mistakenly believes that the circumstances call for a degree of force objectively regarded as unnecessary."</w:t>
      </w:r>
    </w:p>
    <w:p w14:paraId="7BB47F15" w14:textId="046B246C" w:rsidR="002C7E59" w:rsidRPr="006D17CC" w:rsidRDefault="002C7E59" w:rsidP="006D17CC">
      <w:pPr>
        <w:shd w:val="clear" w:color="auto" w:fill="FFFFFF"/>
        <w:spacing w:before="100" w:beforeAutospacing="1" w:after="100" w:afterAutospacing="1" w:line="240" w:lineRule="auto"/>
        <w:rPr>
          <w:rFonts w:eastAsia="Times New Roman" w:cstheme="minorHAnsi"/>
          <w:color w:val="000000"/>
          <w:kern w:val="0"/>
          <w:sz w:val="24"/>
          <w:szCs w:val="24"/>
          <w:lang w:eastAsia="en-GB"/>
          <w14:ligatures w14:val="none"/>
        </w:rPr>
      </w:pPr>
      <w:r>
        <w:rPr>
          <w:rFonts w:eastAsia="Times New Roman" w:cstheme="minorHAnsi"/>
          <w:color w:val="000000"/>
          <w:kern w:val="0"/>
          <w:sz w:val="24"/>
          <w:szCs w:val="24"/>
          <w:lang w:eastAsia="en-GB"/>
          <w14:ligatures w14:val="none"/>
        </w:rPr>
        <w:t xml:space="preserve">To summarise, </w:t>
      </w:r>
      <w:r w:rsidR="001717AC">
        <w:rPr>
          <w:rFonts w:eastAsia="Times New Roman" w:cstheme="minorHAnsi"/>
          <w:color w:val="000000"/>
          <w:kern w:val="0"/>
          <w:sz w:val="24"/>
          <w:szCs w:val="24"/>
          <w:lang w:eastAsia="en-GB"/>
          <w14:ligatures w14:val="none"/>
        </w:rPr>
        <w:t>district judges in the magistrates’ courts hear criminal cases, youth cases and some civil and family court cases. The magistrates volunteer to hear cases in courts in their community only. Therefore, they must be outstanding members of the community with a great reputation to be fair and just. Magistrates are usually the elder member of society with a lot of life experience under their belts. The key qualities when applying to be a magistrate are, having a good understanding, being a great communicator, social awareness, maturity, sound judgment and the ability to commit and be highly reliable.</w:t>
      </w:r>
    </w:p>
    <w:p w14:paraId="40480A12" w14:textId="2A217BB4" w:rsidR="002C7E59" w:rsidRDefault="002C7E59" w:rsidP="00BB3ACD">
      <w:pPr>
        <w:rPr>
          <w:rFonts w:cstheme="minorHAnsi"/>
          <w:sz w:val="24"/>
          <w:szCs w:val="24"/>
        </w:rPr>
      </w:pPr>
    </w:p>
    <w:p w14:paraId="290596E6" w14:textId="77777777" w:rsidR="001717AC" w:rsidRDefault="001717AC" w:rsidP="00BB3ACD">
      <w:pPr>
        <w:rPr>
          <w:rFonts w:cstheme="minorHAnsi"/>
          <w:sz w:val="24"/>
          <w:szCs w:val="24"/>
        </w:rPr>
      </w:pPr>
    </w:p>
    <w:p w14:paraId="3D82093F" w14:textId="77777777" w:rsidR="001717AC" w:rsidRDefault="001717AC" w:rsidP="00BB3ACD">
      <w:pPr>
        <w:rPr>
          <w:rFonts w:cstheme="minorHAnsi"/>
          <w:sz w:val="24"/>
          <w:szCs w:val="24"/>
        </w:rPr>
      </w:pPr>
    </w:p>
    <w:p w14:paraId="44BF1B73" w14:textId="77777777" w:rsidR="001717AC" w:rsidRDefault="001717AC" w:rsidP="00BB3ACD">
      <w:pPr>
        <w:rPr>
          <w:rFonts w:cstheme="minorHAnsi"/>
          <w:sz w:val="24"/>
          <w:szCs w:val="24"/>
        </w:rPr>
      </w:pPr>
    </w:p>
    <w:p w14:paraId="2059A806" w14:textId="77777777" w:rsidR="001717AC" w:rsidRDefault="001717AC" w:rsidP="00BB3ACD">
      <w:pPr>
        <w:rPr>
          <w:rFonts w:cstheme="minorHAnsi"/>
          <w:sz w:val="24"/>
          <w:szCs w:val="24"/>
        </w:rPr>
      </w:pPr>
    </w:p>
    <w:p w14:paraId="657861D6" w14:textId="77777777" w:rsidR="001717AC" w:rsidRDefault="001717AC" w:rsidP="00BB3ACD">
      <w:pPr>
        <w:rPr>
          <w:rFonts w:cstheme="minorHAnsi"/>
          <w:sz w:val="24"/>
          <w:szCs w:val="24"/>
        </w:rPr>
      </w:pPr>
    </w:p>
    <w:p w14:paraId="125D4C70" w14:textId="77777777" w:rsidR="001717AC" w:rsidRDefault="001717AC" w:rsidP="00BB3ACD">
      <w:pPr>
        <w:rPr>
          <w:rFonts w:cstheme="minorHAnsi"/>
          <w:sz w:val="24"/>
          <w:szCs w:val="24"/>
        </w:rPr>
      </w:pPr>
    </w:p>
    <w:p w14:paraId="572042D3" w14:textId="77777777" w:rsidR="001717AC" w:rsidRDefault="001717AC" w:rsidP="00BB3ACD">
      <w:pPr>
        <w:rPr>
          <w:rFonts w:cstheme="minorHAnsi"/>
          <w:sz w:val="24"/>
          <w:szCs w:val="24"/>
        </w:rPr>
      </w:pPr>
    </w:p>
    <w:p w14:paraId="0ADA60D0" w14:textId="77777777" w:rsidR="001717AC" w:rsidRDefault="001717AC" w:rsidP="00BB3ACD">
      <w:pPr>
        <w:rPr>
          <w:rFonts w:cstheme="minorHAnsi"/>
          <w:sz w:val="24"/>
          <w:szCs w:val="24"/>
        </w:rPr>
      </w:pPr>
    </w:p>
    <w:p w14:paraId="5195FD1A" w14:textId="77777777" w:rsidR="001717AC" w:rsidRDefault="001717AC" w:rsidP="00BB3ACD">
      <w:pPr>
        <w:rPr>
          <w:rFonts w:cstheme="minorHAnsi"/>
          <w:sz w:val="24"/>
          <w:szCs w:val="24"/>
        </w:rPr>
      </w:pPr>
    </w:p>
    <w:p w14:paraId="04D2C1A3" w14:textId="77777777" w:rsidR="0092752B" w:rsidRDefault="0092752B" w:rsidP="00BB3ACD">
      <w:pPr>
        <w:rPr>
          <w:rFonts w:cstheme="minorHAnsi"/>
          <w:sz w:val="24"/>
          <w:szCs w:val="24"/>
        </w:rPr>
      </w:pPr>
    </w:p>
    <w:p w14:paraId="7CCE4AC3" w14:textId="77777777" w:rsidR="001717AC" w:rsidRDefault="001717AC" w:rsidP="00BB3ACD">
      <w:pPr>
        <w:rPr>
          <w:rFonts w:cstheme="minorHAnsi"/>
          <w:sz w:val="24"/>
          <w:szCs w:val="24"/>
        </w:rPr>
      </w:pPr>
    </w:p>
    <w:p w14:paraId="3DCBC560" w14:textId="77777777" w:rsidR="001717AC" w:rsidRDefault="001717AC" w:rsidP="00BB3ACD">
      <w:pPr>
        <w:rPr>
          <w:rFonts w:cstheme="minorHAnsi"/>
          <w:sz w:val="24"/>
          <w:szCs w:val="24"/>
        </w:rPr>
      </w:pPr>
    </w:p>
    <w:p w14:paraId="70F3452C" w14:textId="77777777" w:rsidR="001717AC" w:rsidRDefault="001717AC" w:rsidP="00BB3ACD">
      <w:pPr>
        <w:rPr>
          <w:rFonts w:cstheme="minorHAnsi"/>
          <w:sz w:val="24"/>
          <w:szCs w:val="24"/>
        </w:rPr>
      </w:pPr>
    </w:p>
    <w:p w14:paraId="73081F6A" w14:textId="4C4DBA3E" w:rsidR="001717AC" w:rsidRDefault="001717AC" w:rsidP="001717AC">
      <w:pPr>
        <w:jc w:val="center"/>
        <w:rPr>
          <w:rFonts w:cstheme="minorHAnsi"/>
          <w:i/>
          <w:iCs/>
          <w:sz w:val="24"/>
          <w:szCs w:val="24"/>
          <w:u w:val="single"/>
        </w:rPr>
      </w:pPr>
      <w:r w:rsidRPr="001717AC">
        <w:rPr>
          <w:rFonts w:cstheme="minorHAnsi"/>
          <w:i/>
          <w:iCs/>
          <w:sz w:val="24"/>
          <w:szCs w:val="24"/>
          <w:u w:val="single"/>
        </w:rPr>
        <w:lastRenderedPageBreak/>
        <w:t>References</w:t>
      </w:r>
    </w:p>
    <w:p w14:paraId="4CE81EAE" w14:textId="77777777" w:rsidR="001717AC" w:rsidRDefault="001717AC" w:rsidP="001717AC">
      <w:pPr>
        <w:jc w:val="center"/>
        <w:rPr>
          <w:rFonts w:cstheme="minorHAnsi"/>
          <w:i/>
          <w:iCs/>
          <w:sz w:val="24"/>
          <w:szCs w:val="24"/>
          <w:u w:val="single"/>
        </w:rPr>
      </w:pPr>
    </w:p>
    <w:p w14:paraId="63C054A2" w14:textId="629BC025" w:rsidR="001717AC" w:rsidRDefault="00000000" w:rsidP="001717AC">
      <w:pPr>
        <w:rPr>
          <w:rFonts w:cstheme="minorHAnsi"/>
          <w:i/>
          <w:iCs/>
          <w:sz w:val="24"/>
          <w:szCs w:val="24"/>
          <w:u w:val="single"/>
        </w:rPr>
      </w:pPr>
      <w:sdt>
        <w:sdtPr>
          <w:rPr>
            <w:rFonts w:cstheme="minorHAnsi"/>
            <w:i/>
            <w:iCs/>
            <w:sz w:val="24"/>
            <w:szCs w:val="24"/>
            <w:u w:val="single"/>
          </w:rPr>
          <w:id w:val="1952740448"/>
          <w:citation/>
        </w:sdtPr>
        <w:sdtContent>
          <w:r w:rsidR="001B14B3">
            <w:rPr>
              <w:rFonts w:cstheme="minorHAnsi"/>
              <w:i/>
              <w:iCs/>
              <w:sz w:val="24"/>
              <w:szCs w:val="24"/>
              <w:u w:val="single"/>
            </w:rPr>
            <w:fldChar w:fldCharType="begin"/>
          </w:r>
          <w:r w:rsidR="001B14B3">
            <w:rPr>
              <w:rFonts w:cstheme="minorHAnsi"/>
              <w:i/>
              <w:iCs/>
              <w:sz w:val="24"/>
              <w:szCs w:val="24"/>
              <w:u w:val="single"/>
            </w:rPr>
            <w:instrText xml:space="preserve"> CITATION htt2316 \l 2057 </w:instrText>
          </w:r>
          <w:r w:rsidR="001B14B3">
            <w:rPr>
              <w:rFonts w:cstheme="minorHAnsi"/>
              <w:i/>
              <w:iCs/>
              <w:sz w:val="24"/>
              <w:szCs w:val="24"/>
              <w:u w:val="single"/>
            </w:rPr>
            <w:fldChar w:fldCharType="separate"/>
          </w:r>
          <w:r w:rsidR="001B14B3" w:rsidRPr="001B14B3">
            <w:rPr>
              <w:rFonts w:cstheme="minorHAnsi"/>
              <w:noProof/>
              <w:sz w:val="24"/>
              <w:szCs w:val="24"/>
            </w:rPr>
            <w:t>(https://www.lawsociety.org.uk/campaigns/court-reform/whats-changing/court-closures, 2023)</w:t>
          </w:r>
          <w:r w:rsidR="001B14B3">
            <w:rPr>
              <w:rFonts w:cstheme="minorHAnsi"/>
              <w:i/>
              <w:iCs/>
              <w:sz w:val="24"/>
              <w:szCs w:val="24"/>
              <w:u w:val="single"/>
            </w:rPr>
            <w:fldChar w:fldCharType="end"/>
          </w:r>
        </w:sdtContent>
      </w:sdt>
    </w:p>
    <w:p w14:paraId="59DB92A1" w14:textId="5D984511" w:rsidR="001B14B3" w:rsidRDefault="00000000" w:rsidP="001717AC">
      <w:pPr>
        <w:rPr>
          <w:rFonts w:cstheme="minorHAnsi"/>
          <w:i/>
          <w:iCs/>
          <w:sz w:val="24"/>
          <w:szCs w:val="24"/>
          <w:u w:val="single"/>
        </w:rPr>
      </w:pPr>
      <w:sdt>
        <w:sdtPr>
          <w:rPr>
            <w:rFonts w:cstheme="minorHAnsi"/>
            <w:i/>
            <w:iCs/>
            <w:sz w:val="24"/>
            <w:szCs w:val="24"/>
            <w:u w:val="single"/>
          </w:rPr>
          <w:id w:val="556887"/>
          <w:citation/>
        </w:sdtPr>
        <w:sdtContent>
          <w:r w:rsidR="001B14B3">
            <w:rPr>
              <w:rFonts w:cstheme="minorHAnsi"/>
              <w:i/>
              <w:iCs/>
              <w:sz w:val="24"/>
              <w:szCs w:val="24"/>
              <w:u w:val="single"/>
            </w:rPr>
            <w:fldChar w:fldCharType="begin"/>
          </w:r>
          <w:r w:rsidR="001B14B3">
            <w:rPr>
              <w:rFonts w:cstheme="minorHAnsi"/>
              <w:i/>
              <w:iCs/>
              <w:sz w:val="24"/>
              <w:szCs w:val="24"/>
              <w:u w:val="single"/>
            </w:rPr>
            <w:instrText xml:space="preserve"> CITATION htt2317 \l 2057 </w:instrText>
          </w:r>
          <w:r w:rsidR="001B14B3">
            <w:rPr>
              <w:rFonts w:cstheme="minorHAnsi"/>
              <w:i/>
              <w:iCs/>
              <w:sz w:val="24"/>
              <w:szCs w:val="24"/>
              <w:u w:val="single"/>
            </w:rPr>
            <w:fldChar w:fldCharType="separate"/>
          </w:r>
          <w:r w:rsidR="001B14B3" w:rsidRPr="001B14B3">
            <w:rPr>
              <w:rFonts w:cstheme="minorHAnsi"/>
              <w:noProof/>
              <w:sz w:val="24"/>
              <w:szCs w:val="24"/>
            </w:rPr>
            <w:t>(https://www.gov.uk/become-magistrate, 2023)</w:t>
          </w:r>
          <w:r w:rsidR="001B14B3">
            <w:rPr>
              <w:rFonts w:cstheme="minorHAnsi"/>
              <w:i/>
              <w:iCs/>
              <w:sz w:val="24"/>
              <w:szCs w:val="24"/>
              <w:u w:val="single"/>
            </w:rPr>
            <w:fldChar w:fldCharType="end"/>
          </w:r>
        </w:sdtContent>
      </w:sdt>
    </w:p>
    <w:p w14:paraId="018A4789" w14:textId="77777777" w:rsidR="001B14B3" w:rsidRDefault="00000000" w:rsidP="001717AC">
      <w:pPr>
        <w:rPr>
          <w:rFonts w:cstheme="minorHAnsi"/>
          <w:i/>
          <w:iCs/>
          <w:sz w:val="24"/>
          <w:szCs w:val="24"/>
          <w:u w:val="single"/>
        </w:rPr>
      </w:pPr>
      <w:sdt>
        <w:sdtPr>
          <w:rPr>
            <w:rFonts w:cstheme="minorHAnsi"/>
            <w:i/>
            <w:iCs/>
            <w:sz w:val="24"/>
            <w:szCs w:val="24"/>
            <w:u w:val="single"/>
          </w:rPr>
          <w:id w:val="-1230610020"/>
          <w:citation/>
        </w:sdtPr>
        <w:sdtContent>
          <w:r w:rsidR="001B14B3">
            <w:rPr>
              <w:rFonts w:cstheme="minorHAnsi"/>
              <w:i/>
              <w:iCs/>
              <w:sz w:val="24"/>
              <w:szCs w:val="24"/>
              <w:u w:val="single"/>
            </w:rPr>
            <w:fldChar w:fldCharType="begin"/>
          </w:r>
          <w:r w:rsidR="001B14B3">
            <w:rPr>
              <w:rFonts w:cstheme="minorHAnsi"/>
              <w:i/>
              <w:iCs/>
              <w:sz w:val="24"/>
              <w:szCs w:val="24"/>
              <w:u w:val="single"/>
            </w:rPr>
            <w:instrText xml:space="preserve"> CITATION htt2318 \l 2057 </w:instrText>
          </w:r>
          <w:r w:rsidR="001B14B3">
            <w:rPr>
              <w:rFonts w:cstheme="minorHAnsi"/>
              <w:i/>
              <w:iCs/>
              <w:sz w:val="24"/>
              <w:szCs w:val="24"/>
              <w:u w:val="single"/>
            </w:rPr>
            <w:fldChar w:fldCharType="separate"/>
          </w:r>
          <w:r w:rsidR="001B14B3" w:rsidRPr="001B14B3">
            <w:rPr>
              <w:rFonts w:cstheme="minorHAnsi"/>
              <w:noProof/>
              <w:sz w:val="24"/>
              <w:szCs w:val="24"/>
            </w:rPr>
            <w:t>(https://www.judiciary.uk/structure-of-courts-and-tribunals-system/, 2023)</w:t>
          </w:r>
          <w:r w:rsidR="001B14B3">
            <w:rPr>
              <w:rFonts w:cstheme="minorHAnsi"/>
              <w:i/>
              <w:iCs/>
              <w:sz w:val="24"/>
              <w:szCs w:val="24"/>
              <w:u w:val="single"/>
            </w:rPr>
            <w:fldChar w:fldCharType="end"/>
          </w:r>
        </w:sdtContent>
      </w:sdt>
    </w:p>
    <w:p w14:paraId="1AD2CB6E" w14:textId="73C90323" w:rsidR="001B14B3" w:rsidRDefault="00000000" w:rsidP="001717AC">
      <w:pPr>
        <w:rPr>
          <w:rFonts w:cstheme="minorHAnsi"/>
          <w:i/>
          <w:iCs/>
          <w:sz w:val="24"/>
          <w:szCs w:val="24"/>
          <w:u w:val="single"/>
        </w:rPr>
      </w:pPr>
      <w:sdt>
        <w:sdtPr>
          <w:rPr>
            <w:rFonts w:cstheme="minorHAnsi"/>
            <w:i/>
            <w:iCs/>
            <w:sz w:val="24"/>
            <w:szCs w:val="24"/>
            <w:u w:val="single"/>
          </w:rPr>
          <w:id w:val="1753001240"/>
          <w:citation/>
        </w:sdtPr>
        <w:sdtContent>
          <w:r w:rsidR="001B14B3">
            <w:rPr>
              <w:rFonts w:cstheme="minorHAnsi"/>
              <w:i/>
              <w:iCs/>
              <w:sz w:val="24"/>
              <w:szCs w:val="24"/>
              <w:u w:val="single"/>
            </w:rPr>
            <w:fldChar w:fldCharType="begin"/>
          </w:r>
          <w:r w:rsidR="001B14B3">
            <w:rPr>
              <w:rFonts w:cstheme="minorHAnsi"/>
              <w:i/>
              <w:iCs/>
              <w:sz w:val="24"/>
              <w:szCs w:val="24"/>
              <w:u w:val="single"/>
            </w:rPr>
            <w:instrText xml:space="preserve"> CITATION htt2319 \l 2057 </w:instrText>
          </w:r>
          <w:r w:rsidR="001B14B3">
            <w:rPr>
              <w:rFonts w:cstheme="minorHAnsi"/>
              <w:i/>
              <w:iCs/>
              <w:sz w:val="24"/>
              <w:szCs w:val="24"/>
              <w:u w:val="single"/>
            </w:rPr>
            <w:fldChar w:fldCharType="separate"/>
          </w:r>
          <w:r w:rsidR="001B14B3">
            <w:rPr>
              <w:rFonts w:cstheme="minorHAnsi"/>
              <w:i/>
              <w:iCs/>
              <w:noProof/>
              <w:sz w:val="24"/>
              <w:szCs w:val="24"/>
              <w:u w:val="single"/>
            </w:rPr>
            <w:t xml:space="preserve"> </w:t>
          </w:r>
          <w:r w:rsidR="001B14B3" w:rsidRPr="001B14B3">
            <w:rPr>
              <w:rFonts w:cstheme="minorHAnsi"/>
              <w:noProof/>
              <w:sz w:val="24"/>
              <w:szCs w:val="24"/>
            </w:rPr>
            <w:t>(http://e-lawresources.co.uk/R-v-Scarlett.php, 2023)</w:t>
          </w:r>
          <w:r w:rsidR="001B14B3">
            <w:rPr>
              <w:rFonts w:cstheme="minorHAnsi"/>
              <w:i/>
              <w:iCs/>
              <w:sz w:val="24"/>
              <w:szCs w:val="24"/>
              <w:u w:val="single"/>
            </w:rPr>
            <w:fldChar w:fldCharType="end"/>
          </w:r>
        </w:sdtContent>
      </w:sdt>
    </w:p>
    <w:p w14:paraId="2968F640" w14:textId="0B6D4871" w:rsidR="001B14B3" w:rsidRDefault="00000000" w:rsidP="001717AC">
      <w:pPr>
        <w:rPr>
          <w:rFonts w:cstheme="minorHAnsi"/>
          <w:i/>
          <w:iCs/>
          <w:sz w:val="24"/>
          <w:szCs w:val="24"/>
          <w:u w:val="single"/>
        </w:rPr>
      </w:pPr>
      <w:sdt>
        <w:sdtPr>
          <w:rPr>
            <w:rFonts w:cstheme="minorHAnsi"/>
            <w:i/>
            <w:iCs/>
            <w:sz w:val="24"/>
            <w:szCs w:val="24"/>
            <w:u w:val="single"/>
          </w:rPr>
          <w:id w:val="-1764907869"/>
          <w:citation/>
        </w:sdtPr>
        <w:sdtContent>
          <w:r w:rsidR="001B14B3">
            <w:rPr>
              <w:rFonts w:cstheme="minorHAnsi"/>
              <w:i/>
              <w:iCs/>
              <w:sz w:val="24"/>
              <w:szCs w:val="24"/>
              <w:u w:val="single"/>
            </w:rPr>
            <w:fldChar w:fldCharType="begin"/>
          </w:r>
          <w:r w:rsidR="001B14B3">
            <w:rPr>
              <w:rFonts w:cstheme="minorHAnsi"/>
              <w:i/>
              <w:iCs/>
              <w:sz w:val="24"/>
              <w:szCs w:val="24"/>
              <w:u w:val="single"/>
            </w:rPr>
            <w:instrText xml:space="preserve"> CITATION htt2320 \l 2057 </w:instrText>
          </w:r>
          <w:r w:rsidR="001B14B3">
            <w:rPr>
              <w:rFonts w:cstheme="minorHAnsi"/>
              <w:i/>
              <w:iCs/>
              <w:sz w:val="24"/>
              <w:szCs w:val="24"/>
              <w:u w:val="single"/>
            </w:rPr>
            <w:fldChar w:fldCharType="separate"/>
          </w:r>
          <w:r w:rsidR="001B14B3" w:rsidRPr="001B14B3">
            <w:rPr>
              <w:rFonts w:cstheme="minorHAnsi"/>
              <w:noProof/>
              <w:sz w:val="24"/>
              <w:szCs w:val="24"/>
            </w:rPr>
            <w:t>(https://www.studysmarter.co.uk/explanations/politics/uk-government/supreme-court-uk/, 2023)</w:t>
          </w:r>
          <w:r w:rsidR="001B14B3">
            <w:rPr>
              <w:rFonts w:cstheme="minorHAnsi"/>
              <w:i/>
              <w:iCs/>
              <w:sz w:val="24"/>
              <w:szCs w:val="24"/>
              <w:u w:val="single"/>
            </w:rPr>
            <w:fldChar w:fldCharType="end"/>
          </w:r>
        </w:sdtContent>
      </w:sdt>
    </w:p>
    <w:p w14:paraId="381D6347" w14:textId="63ADD3E1" w:rsidR="001B14B3" w:rsidRPr="001717AC" w:rsidRDefault="00000000" w:rsidP="001717AC">
      <w:pPr>
        <w:rPr>
          <w:rFonts w:cstheme="minorHAnsi"/>
          <w:i/>
          <w:iCs/>
          <w:sz w:val="24"/>
          <w:szCs w:val="24"/>
          <w:u w:val="single"/>
        </w:rPr>
      </w:pPr>
      <w:sdt>
        <w:sdtPr>
          <w:rPr>
            <w:rFonts w:cstheme="minorHAnsi"/>
            <w:i/>
            <w:iCs/>
            <w:sz w:val="24"/>
            <w:szCs w:val="24"/>
            <w:u w:val="single"/>
          </w:rPr>
          <w:id w:val="57519034"/>
          <w:citation/>
        </w:sdtPr>
        <w:sdtContent>
          <w:r w:rsidR="001B14B3">
            <w:rPr>
              <w:rFonts w:cstheme="minorHAnsi"/>
              <w:i/>
              <w:iCs/>
              <w:sz w:val="24"/>
              <w:szCs w:val="24"/>
              <w:u w:val="single"/>
            </w:rPr>
            <w:fldChar w:fldCharType="begin"/>
          </w:r>
          <w:r w:rsidR="001B14B3">
            <w:rPr>
              <w:rFonts w:cstheme="minorHAnsi"/>
              <w:i/>
              <w:iCs/>
              <w:sz w:val="24"/>
              <w:szCs w:val="24"/>
              <w:u w:val="single"/>
            </w:rPr>
            <w:instrText xml:space="preserve"> CITATION htt2321 \l 2057 </w:instrText>
          </w:r>
          <w:r w:rsidR="001B14B3">
            <w:rPr>
              <w:rFonts w:cstheme="minorHAnsi"/>
              <w:i/>
              <w:iCs/>
              <w:sz w:val="24"/>
              <w:szCs w:val="24"/>
              <w:u w:val="single"/>
            </w:rPr>
            <w:fldChar w:fldCharType="separate"/>
          </w:r>
          <w:r w:rsidR="001B14B3" w:rsidRPr="001B14B3">
            <w:rPr>
              <w:rFonts w:cstheme="minorHAnsi"/>
              <w:noProof/>
              <w:sz w:val="24"/>
              <w:szCs w:val="24"/>
            </w:rPr>
            <w:t>(https://www.lawteacher.net/free-law-essays/judicial-law/judicial-precedent-is-source-of-law.php#:~:text=Although%20precedent%20is%20seen%20as, 2023)</w:t>
          </w:r>
          <w:r w:rsidR="001B14B3">
            <w:rPr>
              <w:rFonts w:cstheme="minorHAnsi"/>
              <w:i/>
              <w:iCs/>
              <w:sz w:val="24"/>
              <w:szCs w:val="24"/>
              <w:u w:val="single"/>
            </w:rPr>
            <w:fldChar w:fldCharType="end"/>
          </w:r>
        </w:sdtContent>
      </w:sdt>
    </w:p>
    <w:sectPr w:rsidR="001B14B3" w:rsidRPr="001717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7A7B"/>
    <w:multiLevelType w:val="hybridMultilevel"/>
    <w:tmpl w:val="40544738"/>
    <w:lvl w:ilvl="0" w:tplc="AA5E6448">
      <w:start w:val="1"/>
      <w:numFmt w:val="bullet"/>
      <w:lvlText w:val="●"/>
      <w:lvlJc w:val="left"/>
      <w:pPr>
        <w:tabs>
          <w:tab w:val="num" w:pos="720"/>
        </w:tabs>
        <w:ind w:left="720" w:hanging="360"/>
      </w:pPr>
      <w:rPr>
        <w:rFonts w:ascii="Arial" w:hAnsi="Arial" w:hint="default"/>
      </w:rPr>
    </w:lvl>
    <w:lvl w:ilvl="1" w:tplc="B9A8F1FE" w:tentative="1">
      <w:start w:val="1"/>
      <w:numFmt w:val="bullet"/>
      <w:lvlText w:val="●"/>
      <w:lvlJc w:val="left"/>
      <w:pPr>
        <w:tabs>
          <w:tab w:val="num" w:pos="1440"/>
        </w:tabs>
        <w:ind w:left="1440" w:hanging="360"/>
      </w:pPr>
      <w:rPr>
        <w:rFonts w:ascii="Arial" w:hAnsi="Arial" w:hint="default"/>
      </w:rPr>
    </w:lvl>
    <w:lvl w:ilvl="2" w:tplc="21DEAD5E" w:tentative="1">
      <w:start w:val="1"/>
      <w:numFmt w:val="bullet"/>
      <w:lvlText w:val="●"/>
      <w:lvlJc w:val="left"/>
      <w:pPr>
        <w:tabs>
          <w:tab w:val="num" w:pos="2160"/>
        </w:tabs>
        <w:ind w:left="2160" w:hanging="360"/>
      </w:pPr>
      <w:rPr>
        <w:rFonts w:ascii="Arial" w:hAnsi="Arial" w:hint="default"/>
      </w:rPr>
    </w:lvl>
    <w:lvl w:ilvl="3" w:tplc="81D2D9FC" w:tentative="1">
      <w:start w:val="1"/>
      <w:numFmt w:val="bullet"/>
      <w:lvlText w:val="●"/>
      <w:lvlJc w:val="left"/>
      <w:pPr>
        <w:tabs>
          <w:tab w:val="num" w:pos="2880"/>
        </w:tabs>
        <w:ind w:left="2880" w:hanging="360"/>
      </w:pPr>
      <w:rPr>
        <w:rFonts w:ascii="Arial" w:hAnsi="Arial" w:hint="default"/>
      </w:rPr>
    </w:lvl>
    <w:lvl w:ilvl="4" w:tplc="26F87068" w:tentative="1">
      <w:start w:val="1"/>
      <w:numFmt w:val="bullet"/>
      <w:lvlText w:val="●"/>
      <w:lvlJc w:val="left"/>
      <w:pPr>
        <w:tabs>
          <w:tab w:val="num" w:pos="3600"/>
        </w:tabs>
        <w:ind w:left="3600" w:hanging="360"/>
      </w:pPr>
      <w:rPr>
        <w:rFonts w:ascii="Arial" w:hAnsi="Arial" w:hint="default"/>
      </w:rPr>
    </w:lvl>
    <w:lvl w:ilvl="5" w:tplc="D1E60392" w:tentative="1">
      <w:start w:val="1"/>
      <w:numFmt w:val="bullet"/>
      <w:lvlText w:val="●"/>
      <w:lvlJc w:val="left"/>
      <w:pPr>
        <w:tabs>
          <w:tab w:val="num" w:pos="4320"/>
        </w:tabs>
        <w:ind w:left="4320" w:hanging="360"/>
      </w:pPr>
      <w:rPr>
        <w:rFonts w:ascii="Arial" w:hAnsi="Arial" w:hint="default"/>
      </w:rPr>
    </w:lvl>
    <w:lvl w:ilvl="6" w:tplc="3B20CB38" w:tentative="1">
      <w:start w:val="1"/>
      <w:numFmt w:val="bullet"/>
      <w:lvlText w:val="●"/>
      <w:lvlJc w:val="left"/>
      <w:pPr>
        <w:tabs>
          <w:tab w:val="num" w:pos="5040"/>
        </w:tabs>
        <w:ind w:left="5040" w:hanging="360"/>
      </w:pPr>
      <w:rPr>
        <w:rFonts w:ascii="Arial" w:hAnsi="Arial" w:hint="default"/>
      </w:rPr>
    </w:lvl>
    <w:lvl w:ilvl="7" w:tplc="9A7E5954" w:tentative="1">
      <w:start w:val="1"/>
      <w:numFmt w:val="bullet"/>
      <w:lvlText w:val="●"/>
      <w:lvlJc w:val="left"/>
      <w:pPr>
        <w:tabs>
          <w:tab w:val="num" w:pos="5760"/>
        </w:tabs>
        <w:ind w:left="5760" w:hanging="360"/>
      </w:pPr>
      <w:rPr>
        <w:rFonts w:ascii="Arial" w:hAnsi="Arial" w:hint="default"/>
      </w:rPr>
    </w:lvl>
    <w:lvl w:ilvl="8" w:tplc="43428C9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B8E12AC"/>
    <w:multiLevelType w:val="hybridMultilevel"/>
    <w:tmpl w:val="F6B65D70"/>
    <w:lvl w:ilvl="0" w:tplc="E4EE3C00">
      <w:start w:val="1"/>
      <w:numFmt w:val="bullet"/>
      <w:lvlText w:val="●"/>
      <w:lvlJc w:val="left"/>
      <w:pPr>
        <w:tabs>
          <w:tab w:val="num" w:pos="720"/>
        </w:tabs>
        <w:ind w:left="720" w:hanging="360"/>
      </w:pPr>
      <w:rPr>
        <w:rFonts w:ascii="Arial" w:hAnsi="Arial" w:hint="default"/>
      </w:rPr>
    </w:lvl>
    <w:lvl w:ilvl="1" w:tplc="56C2D1B2" w:tentative="1">
      <w:start w:val="1"/>
      <w:numFmt w:val="bullet"/>
      <w:lvlText w:val="●"/>
      <w:lvlJc w:val="left"/>
      <w:pPr>
        <w:tabs>
          <w:tab w:val="num" w:pos="1440"/>
        </w:tabs>
        <w:ind w:left="1440" w:hanging="360"/>
      </w:pPr>
      <w:rPr>
        <w:rFonts w:ascii="Arial" w:hAnsi="Arial" w:hint="default"/>
      </w:rPr>
    </w:lvl>
    <w:lvl w:ilvl="2" w:tplc="1F6028D8" w:tentative="1">
      <w:start w:val="1"/>
      <w:numFmt w:val="bullet"/>
      <w:lvlText w:val="●"/>
      <w:lvlJc w:val="left"/>
      <w:pPr>
        <w:tabs>
          <w:tab w:val="num" w:pos="2160"/>
        </w:tabs>
        <w:ind w:left="2160" w:hanging="360"/>
      </w:pPr>
      <w:rPr>
        <w:rFonts w:ascii="Arial" w:hAnsi="Arial" w:hint="default"/>
      </w:rPr>
    </w:lvl>
    <w:lvl w:ilvl="3" w:tplc="55725DA6" w:tentative="1">
      <w:start w:val="1"/>
      <w:numFmt w:val="bullet"/>
      <w:lvlText w:val="●"/>
      <w:lvlJc w:val="left"/>
      <w:pPr>
        <w:tabs>
          <w:tab w:val="num" w:pos="2880"/>
        </w:tabs>
        <w:ind w:left="2880" w:hanging="360"/>
      </w:pPr>
      <w:rPr>
        <w:rFonts w:ascii="Arial" w:hAnsi="Arial" w:hint="default"/>
      </w:rPr>
    </w:lvl>
    <w:lvl w:ilvl="4" w:tplc="19D68DDA" w:tentative="1">
      <w:start w:val="1"/>
      <w:numFmt w:val="bullet"/>
      <w:lvlText w:val="●"/>
      <w:lvlJc w:val="left"/>
      <w:pPr>
        <w:tabs>
          <w:tab w:val="num" w:pos="3600"/>
        </w:tabs>
        <w:ind w:left="3600" w:hanging="360"/>
      </w:pPr>
      <w:rPr>
        <w:rFonts w:ascii="Arial" w:hAnsi="Arial" w:hint="default"/>
      </w:rPr>
    </w:lvl>
    <w:lvl w:ilvl="5" w:tplc="6A301196" w:tentative="1">
      <w:start w:val="1"/>
      <w:numFmt w:val="bullet"/>
      <w:lvlText w:val="●"/>
      <w:lvlJc w:val="left"/>
      <w:pPr>
        <w:tabs>
          <w:tab w:val="num" w:pos="4320"/>
        </w:tabs>
        <w:ind w:left="4320" w:hanging="360"/>
      </w:pPr>
      <w:rPr>
        <w:rFonts w:ascii="Arial" w:hAnsi="Arial" w:hint="default"/>
      </w:rPr>
    </w:lvl>
    <w:lvl w:ilvl="6" w:tplc="120E07A8" w:tentative="1">
      <w:start w:val="1"/>
      <w:numFmt w:val="bullet"/>
      <w:lvlText w:val="●"/>
      <w:lvlJc w:val="left"/>
      <w:pPr>
        <w:tabs>
          <w:tab w:val="num" w:pos="5040"/>
        </w:tabs>
        <w:ind w:left="5040" w:hanging="360"/>
      </w:pPr>
      <w:rPr>
        <w:rFonts w:ascii="Arial" w:hAnsi="Arial" w:hint="default"/>
      </w:rPr>
    </w:lvl>
    <w:lvl w:ilvl="7" w:tplc="020008B6" w:tentative="1">
      <w:start w:val="1"/>
      <w:numFmt w:val="bullet"/>
      <w:lvlText w:val="●"/>
      <w:lvlJc w:val="left"/>
      <w:pPr>
        <w:tabs>
          <w:tab w:val="num" w:pos="5760"/>
        </w:tabs>
        <w:ind w:left="5760" w:hanging="360"/>
      </w:pPr>
      <w:rPr>
        <w:rFonts w:ascii="Arial" w:hAnsi="Arial" w:hint="default"/>
      </w:rPr>
    </w:lvl>
    <w:lvl w:ilvl="8" w:tplc="7F4E68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7007BCC"/>
    <w:multiLevelType w:val="multilevel"/>
    <w:tmpl w:val="1D06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40340A"/>
    <w:multiLevelType w:val="hybridMultilevel"/>
    <w:tmpl w:val="33304720"/>
    <w:lvl w:ilvl="0" w:tplc="F22E7E5A">
      <w:start w:val="1"/>
      <w:numFmt w:val="bullet"/>
      <w:lvlText w:val="●"/>
      <w:lvlJc w:val="left"/>
      <w:pPr>
        <w:tabs>
          <w:tab w:val="num" w:pos="720"/>
        </w:tabs>
        <w:ind w:left="720" w:hanging="360"/>
      </w:pPr>
      <w:rPr>
        <w:rFonts w:ascii="Arial" w:hAnsi="Arial" w:hint="default"/>
      </w:rPr>
    </w:lvl>
    <w:lvl w:ilvl="1" w:tplc="E8941866" w:tentative="1">
      <w:start w:val="1"/>
      <w:numFmt w:val="bullet"/>
      <w:lvlText w:val="●"/>
      <w:lvlJc w:val="left"/>
      <w:pPr>
        <w:tabs>
          <w:tab w:val="num" w:pos="1440"/>
        </w:tabs>
        <w:ind w:left="1440" w:hanging="360"/>
      </w:pPr>
      <w:rPr>
        <w:rFonts w:ascii="Arial" w:hAnsi="Arial" w:hint="default"/>
      </w:rPr>
    </w:lvl>
    <w:lvl w:ilvl="2" w:tplc="41281D50" w:tentative="1">
      <w:start w:val="1"/>
      <w:numFmt w:val="bullet"/>
      <w:lvlText w:val="●"/>
      <w:lvlJc w:val="left"/>
      <w:pPr>
        <w:tabs>
          <w:tab w:val="num" w:pos="2160"/>
        </w:tabs>
        <w:ind w:left="2160" w:hanging="360"/>
      </w:pPr>
      <w:rPr>
        <w:rFonts w:ascii="Arial" w:hAnsi="Arial" w:hint="default"/>
      </w:rPr>
    </w:lvl>
    <w:lvl w:ilvl="3" w:tplc="ECFAD618" w:tentative="1">
      <w:start w:val="1"/>
      <w:numFmt w:val="bullet"/>
      <w:lvlText w:val="●"/>
      <w:lvlJc w:val="left"/>
      <w:pPr>
        <w:tabs>
          <w:tab w:val="num" w:pos="2880"/>
        </w:tabs>
        <w:ind w:left="2880" w:hanging="360"/>
      </w:pPr>
      <w:rPr>
        <w:rFonts w:ascii="Arial" w:hAnsi="Arial" w:hint="default"/>
      </w:rPr>
    </w:lvl>
    <w:lvl w:ilvl="4" w:tplc="D0F4C1E0" w:tentative="1">
      <w:start w:val="1"/>
      <w:numFmt w:val="bullet"/>
      <w:lvlText w:val="●"/>
      <w:lvlJc w:val="left"/>
      <w:pPr>
        <w:tabs>
          <w:tab w:val="num" w:pos="3600"/>
        </w:tabs>
        <w:ind w:left="3600" w:hanging="360"/>
      </w:pPr>
      <w:rPr>
        <w:rFonts w:ascii="Arial" w:hAnsi="Arial" w:hint="default"/>
      </w:rPr>
    </w:lvl>
    <w:lvl w:ilvl="5" w:tplc="480C67C4" w:tentative="1">
      <w:start w:val="1"/>
      <w:numFmt w:val="bullet"/>
      <w:lvlText w:val="●"/>
      <w:lvlJc w:val="left"/>
      <w:pPr>
        <w:tabs>
          <w:tab w:val="num" w:pos="4320"/>
        </w:tabs>
        <w:ind w:left="4320" w:hanging="360"/>
      </w:pPr>
      <w:rPr>
        <w:rFonts w:ascii="Arial" w:hAnsi="Arial" w:hint="default"/>
      </w:rPr>
    </w:lvl>
    <w:lvl w:ilvl="6" w:tplc="50BCA5AA" w:tentative="1">
      <w:start w:val="1"/>
      <w:numFmt w:val="bullet"/>
      <w:lvlText w:val="●"/>
      <w:lvlJc w:val="left"/>
      <w:pPr>
        <w:tabs>
          <w:tab w:val="num" w:pos="5040"/>
        </w:tabs>
        <w:ind w:left="5040" w:hanging="360"/>
      </w:pPr>
      <w:rPr>
        <w:rFonts w:ascii="Arial" w:hAnsi="Arial" w:hint="default"/>
      </w:rPr>
    </w:lvl>
    <w:lvl w:ilvl="7" w:tplc="D78A4464" w:tentative="1">
      <w:start w:val="1"/>
      <w:numFmt w:val="bullet"/>
      <w:lvlText w:val="●"/>
      <w:lvlJc w:val="left"/>
      <w:pPr>
        <w:tabs>
          <w:tab w:val="num" w:pos="5760"/>
        </w:tabs>
        <w:ind w:left="5760" w:hanging="360"/>
      </w:pPr>
      <w:rPr>
        <w:rFonts w:ascii="Arial" w:hAnsi="Arial" w:hint="default"/>
      </w:rPr>
    </w:lvl>
    <w:lvl w:ilvl="8" w:tplc="2E9C84B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002230"/>
    <w:multiLevelType w:val="multilevel"/>
    <w:tmpl w:val="8FA6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2840E1"/>
    <w:multiLevelType w:val="hybridMultilevel"/>
    <w:tmpl w:val="97868028"/>
    <w:lvl w:ilvl="0" w:tplc="E96A2FA8">
      <w:start w:val="1"/>
      <w:numFmt w:val="bullet"/>
      <w:lvlText w:val="●"/>
      <w:lvlJc w:val="left"/>
      <w:pPr>
        <w:tabs>
          <w:tab w:val="num" w:pos="720"/>
        </w:tabs>
        <w:ind w:left="720" w:hanging="360"/>
      </w:pPr>
      <w:rPr>
        <w:rFonts w:ascii="Arial" w:hAnsi="Arial" w:hint="default"/>
      </w:rPr>
    </w:lvl>
    <w:lvl w:ilvl="1" w:tplc="AD96F5DC" w:tentative="1">
      <w:start w:val="1"/>
      <w:numFmt w:val="bullet"/>
      <w:lvlText w:val="●"/>
      <w:lvlJc w:val="left"/>
      <w:pPr>
        <w:tabs>
          <w:tab w:val="num" w:pos="1440"/>
        </w:tabs>
        <w:ind w:left="1440" w:hanging="360"/>
      </w:pPr>
      <w:rPr>
        <w:rFonts w:ascii="Arial" w:hAnsi="Arial" w:hint="default"/>
      </w:rPr>
    </w:lvl>
    <w:lvl w:ilvl="2" w:tplc="808A8F44" w:tentative="1">
      <w:start w:val="1"/>
      <w:numFmt w:val="bullet"/>
      <w:lvlText w:val="●"/>
      <w:lvlJc w:val="left"/>
      <w:pPr>
        <w:tabs>
          <w:tab w:val="num" w:pos="2160"/>
        </w:tabs>
        <w:ind w:left="2160" w:hanging="360"/>
      </w:pPr>
      <w:rPr>
        <w:rFonts w:ascii="Arial" w:hAnsi="Arial" w:hint="default"/>
      </w:rPr>
    </w:lvl>
    <w:lvl w:ilvl="3" w:tplc="C22000BE" w:tentative="1">
      <w:start w:val="1"/>
      <w:numFmt w:val="bullet"/>
      <w:lvlText w:val="●"/>
      <w:lvlJc w:val="left"/>
      <w:pPr>
        <w:tabs>
          <w:tab w:val="num" w:pos="2880"/>
        </w:tabs>
        <w:ind w:left="2880" w:hanging="360"/>
      </w:pPr>
      <w:rPr>
        <w:rFonts w:ascii="Arial" w:hAnsi="Arial" w:hint="default"/>
      </w:rPr>
    </w:lvl>
    <w:lvl w:ilvl="4" w:tplc="C49C310E" w:tentative="1">
      <w:start w:val="1"/>
      <w:numFmt w:val="bullet"/>
      <w:lvlText w:val="●"/>
      <w:lvlJc w:val="left"/>
      <w:pPr>
        <w:tabs>
          <w:tab w:val="num" w:pos="3600"/>
        </w:tabs>
        <w:ind w:left="3600" w:hanging="360"/>
      </w:pPr>
      <w:rPr>
        <w:rFonts w:ascii="Arial" w:hAnsi="Arial" w:hint="default"/>
      </w:rPr>
    </w:lvl>
    <w:lvl w:ilvl="5" w:tplc="3EB2AEBC" w:tentative="1">
      <w:start w:val="1"/>
      <w:numFmt w:val="bullet"/>
      <w:lvlText w:val="●"/>
      <w:lvlJc w:val="left"/>
      <w:pPr>
        <w:tabs>
          <w:tab w:val="num" w:pos="4320"/>
        </w:tabs>
        <w:ind w:left="4320" w:hanging="360"/>
      </w:pPr>
      <w:rPr>
        <w:rFonts w:ascii="Arial" w:hAnsi="Arial" w:hint="default"/>
      </w:rPr>
    </w:lvl>
    <w:lvl w:ilvl="6" w:tplc="CD86091C" w:tentative="1">
      <w:start w:val="1"/>
      <w:numFmt w:val="bullet"/>
      <w:lvlText w:val="●"/>
      <w:lvlJc w:val="left"/>
      <w:pPr>
        <w:tabs>
          <w:tab w:val="num" w:pos="5040"/>
        </w:tabs>
        <w:ind w:left="5040" w:hanging="360"/>
      </w:pPr>
      <w:rPr>
        <w:rFonts w:ascii="Arial" w:hAnsi="Arial" w:hint="default"/>
      </w:rPr>
    </w:lvl>
    <w:lvl w:ilvl="7" w:tplc="CCBAB200" w:tentative="1">
      <w:start w:val="1"/>
      <w:numFmt w:val="bullet"/>
      <w:lvlText w:val="●"/>
      <w:lvlJc w:val="left"/>
      <w:pPr>
        <w:tabs>
          <w:tab w:val="num" w:pos="5760"/>
        </w:tabs>
        <w:ind w:left="5760" w:hanging="360"/>
      </w:pPr>
      <w:rPr>
        <w:rFonts w:ascii="Arial" w:hAnsi="Arial" w:hint="default"/>
      </w:rPr>
    </w:lvl>
    <w:lvl w:ilvl="8" w:tplc="192CED0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2554438"/>
    <w:multiLevelType w:val="multilevel"/>
    <w:tmpl w:val="A2A0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624A11"/>
    <w:multiLevelType w:val="hybridMultilevel"/>
    <w:tmpl w:val="356CC464"/>
    <w:lvl w:ilvl="0" w:tplc="D728B334">
      <w:start w:val="1"/>
      <w:numFmt w:val="bullet"/>
      <w:lvlText w:val=""/>
      <w:lvlJc w:val="left"/>
      <w:pPr>
        <w:ind w:left="720" w:hanging="360"/>
      </w:pPr>
      <w:rPr>
        <w:rFonts w:ascii="Symbol" w:hAnsi="Symbol" w:hint="default"/>
      </w:rPr>
    </w:lvl>
    <w:lvl w:ilvl="1" w:tplc="66DA1900">
      <w:start w:val="1"/>
      <w:numFmt w:val="bullet"/>
      <w:lvlText w:val="o"/>
      <w:lvlJc w:val="left"/>
      <w:pPr>
        <w:ind w:left="1440" w:hanging="360"/>
      </w:pPr>
      <w:rPr>
        <w:rFonts w:ascii="Courier New" w:hAnsi="Courier New" w:cs="Times New Roman" w:hint="default"/>
      </w:rPr>
    </w:lvl>
    <w:lvl w:ilvl="2" w:tplc="7C2AC882">
      <w:start w:val="1"/>
      <w:numFmt w:val="bullet"/>
      <w:lvlText w:val=""/>
      <w:lvlJc w:val="left"/>
      <w:pPr>
        <w:ind w:left="2160" w:hanging="360"/>
      </w:pPr>
      <w:rPr>
        <w:rFonts w:ascii="Wingdings" w:hAnsi="Wingdings" w:hint="default"/>
      </w:rPr>
    </w:lvl>
    <w:lvl w:ilvl="3" w:tplc="E200BBB6">
      <w:start w:val="1"/>
      <w:numFmt w:val="bullet"/>
      <w:lvlText w:val=""/>
      <w:lvlJc w:val="left"/>
      <w:pPr>
        <w:ind w:left="2880" w:hanging="360"/>
      </w:pPr>
      <w:rPr>
        <w:rFonts w:ascii="Symbol" w:hAnsi="Symbol" w:hint="default"/>
      </w:rPr>
    </w:lvl>
    <w:lvl w:ilvl="4" w:tplc="C1E85EA2">
      <w:start w:val="1"/>
      <w:numFmt w:val="bullet"/>
      <w:lvlText w:val="o"/>
      <w:lvlJc w:val="left"/>
      <w:pPr>
        <w:ind w:left="3600" w:hanging="360"/>
      </w:pPr>
      <w:rPr>
        <w:rFonts w:ascii="Courier New" w:hAnsi="Courier New" w:cs="Times New Roman" w:hint="default"/>
      </w:rPr>
    </w:lvl>
    <w:lvl w:ilvl="5" w:tplc="0BBEEBBE">
      <w:start w:val="1"/>
      <w:numFmt w:val="bullet"/>
      <w:lvlText w:val=""/>
      <w:lvlJc w:val="left"/>
      <w:pPr>
        <w:ind w:left="4320" w:hanging="360"/>
      </w:pPr>
      <w:rPr>
        <w:rFonts w:ascii="Wingdings" w:hAnsi="Wingdings" w:hint="default"/>
      </w:rPr>
    </w:lvl>
    <w:lvl w:ilvl="6" w:tplc="6A4C679A">
      <w:start w:val="1"/>
      <w:numFmt w:val="bullet"/>
      <w:lvlText w:val=""/>
      <w:lvlJc w:val="left"/>
      <w:pPr>
        <w:ind w:left="5040" w:hanging="360"/>
      </w:pPr>
      <w:rPr>
        <w:rFonts w:ascii="Symbol" w:hAnsi="Symbol" w:hint="default"/>
      </w:rPr>
    </w:lvl>
    <w:lvl w:ilvl="7" w:tplc="0A720A26">
      <w:start w:val="1"/>
      <w:numFmt w:val="bullet"/>
      <w:lvlText w:val="o"/>
      <w:lvlJc w:val="left"/>
      <w:pPr>
        <w:ind w:left="5760" w:hanging="360"/>
      </w:pPr>
      <w:rPr>
        <w:rFonts w:ascii="Courier New" w:hAnsi="Courier New" w:cs="Times New Roman" w:hint="default"/>
      </w:rPr>
    </w:lvl>
    <w:lvl w:ilvl="8" w:tplc="C2968F78">
      <w:start w:val="1"/>
      <w:numFmt w:val="bullet"/>
      <w:lvlText w:val=""/>
      <w:lvlJc w:val="left"/>
      <w:pPr>
        <w:ind w:left="6480" w:hanging="360"/>
      </w:pPr>
      <w:rPr>
        <w:rFonts w:ascii="Wingdings" w:hAnsi="Wingdings" w:hint="default"/>
      </w:rPr>
    </w:lvl>
  </w:abstractNum>
  <w:abstractNum w:abstractNumId="8" w15:restartNumberingAfterBreak="0">
    <w:nsid w:val="650E0E4C"/>
    <w:multiLevelType w:val="hybridMultilevel"/>
    <w:tmpl w:val="51883608"/>
    <w:lvl w:ilvl="0" w:tplc="6136D760">
      <w:start w:val="1"/>
      <w:numFmt w:val="bullet"/>
      <w:lvlText w:val="●"/>
      <w:lvlJc w:val="left"/>
      <w:pPr>
        <w:tabs>
          <w:tab w:val="num" w:pos="720"/>
        </w:tabs>
        <w:ind w:left="720" w:hanging="360"/>
      </w:pPr>
      <w:rPr>
        <w:rFonts w:ascii="Arial" w:hAnsi="Arial" w:hint="default"/>
      </w:rPr>
    </w:lvl>
    <w:lvl w:ilvl="1" w:tplc="34340C4A" w:tentative="1">
      <w:start w:val="1"/>
      <w:numFmt w:val="bullet"/>
      <w:lvlText w:val="●"/>
      <w:lvlJc w:val="left"/>
      <w:pPr>
        <w:tabs>
          <w:tab w:val="num" w:pos="1440"/>
        </w:tabs>
        <w:ind w:left="1440" w:hanging="360"/>
      </w:pPr>
      <w:rPr>
        <w:rFonts w:ascii="Arial" w:hAnsi="Arial" w:hint="default"/>
      </w:rPr>
    </w:lvl>
    <w:lvl w:ilvl="2" w:tplc="E9A040CC" w:tentative="1">
      <w:start w:val="1"/>
      <w:numFmt w:val="bullet"/>
      <w:lvlText w:val="●"/>
      <w:lvlJc w:val="left"/>
      <w:pPr>
        <w:tabs>
          <w:tab w:val="num" w:pos="2160"/>
        </w:tabs>
        <w:ind w:left="2160" w:hanging="360"/>
      </w:pPr>
      <w:rPr>
        <w:rFonts w:ascii="Arial" w:hAnsi="Arial" w:hint="default"/>
      </w:rPr>
    </w:lvl>
    <w:lvl w:ilvl="3" w:tplc="4FC47080" w:tentative="1">
      <w:start w:val="1"/>
      <w:numFmt w:val="bullet"/>
      <w:lvlText w:val="●"/>
      <w:lvlJc w:val="left"/>
      <w:pPr>
        <w:tabs>
          <w:tab w:val="num" w:pos="2880"/>
        </w:tabs>
        <w:ind w:left="2880" w:hanging="360"/>
      </w:pPr>
      <w:rPr>
        <w:rFonts w:ascii="Arial" w:hAnsi="Arial" w:hint="default"/>
      </w:rPr>
    </w:lvl>
    <w:lvl w:ilvl="4" w:tplc="4024EF50" w:tentative="1">
      <w:start w:val="1"/>
      <w:numFmt w:val="bullet"/>
      <w:lvlText w:val="●"/>
      <w:lvlJc w:val="left"/>
      <w:pPr>
        <w:tabs>
          <w:tab w:val="num" w:pos="3600"/>
        </w:tabs>
        <w:ind w:left="3600" w:hanging="360"/>
      </w:pPr>
      <w:rPr>
        <w:rFonts w:ascii="Arial" w:hAnsi="Arial" w:hint="default"/>
      </w:rPr>
    </w:lvl>
    <w:lvl w:ilvl="5" w:tplc="614C3A46" w:tentative="1">
      <w:start w:val="1"/>
      <w:numFmt w:val="bullet"/>
      <w:lvlText w:val="●"/>
      <w:lvlJc w:val="left"/>
      <w:pPr>
        <w:tabs>
          <w:tab w:val="num" w:pos="4320"/>
        </w:tabs>
        <w:ind w:left="4320" w:hanging="360"/>
      </w:pPr>
      <w:rPr>
        <w:rFonts w:ascii="Arial" w:hAnsi="Arial" w:hint="default"/>
      </w:rPr>
    </w:lvl>
    <w:lvl w:ilvl="6" w:tplc="E34C65C8" w:tentative="1">
      <w:start w:val="1"/>
      <w:numFmt w:val="bullet"/>
      <w:lvlText w:val="●"/>
      <w:lvlJc w:val="left"/>
      <w:pPr>
        <w:tabs>
          <w:tab w:val="num" w:pos="5040"/>
        </w:tabs>
        <w:ind w:left="5040" w:hanging="360"/>
      </w:pPr>
      <w:rPr>
        <w:rFonts w:ascii="Arial" w:hAnsi="Arial" w:hint="default"/>
      </w:rPr>
    </w:lvl>
    <w:lvl w:ilvl="7" w:tplc="0892189C" w:tentative="1">
      <w:start w:val="1"/>
      <w:numFmt w:val="bullet"/>
      <w:lvlText w:val="●"/>
      <w:lvlJc w:val="left"/>
      <w:pPr>
        <w:tabs>
          <w:tab w:val="num" w:pos="5760"/>
        </w:tabs>
        <w:ind w:left="5760" w:hanging="360"/>
      </w:pPr>
      <w:rPr>
        <w:rFonts w:ascii="Arial" w:hAnsi="Arial" w:hint="default"/>
      </w:rPr>
    </w:lvl>
    <w:lvl w:ilvl="8" w:tplc="96E8E18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752104A"/>
    <w:multiLevelType w:val="hybridMultilevel"/>
    <w:tmpl w:val="3A320EAE"/>
    <w:lvl w:ilvl="0" w:tplc="9BB63E90">
      <w:start w:val="1"/>
      <w:numFmt w:val="bullet"/>
      <w:lvlText w:val="●"/>
      <w:lvlJc w:val="left"/>
      <w:pPr>
        <w:tabs>
          <w:tab w:val="num" w:pos="720"/>
        </w:tabs>
        <w:ind w:left="720" w:hanging="360"/>
      </w:pPr>
      <w:rPr>
        <w:rFonts w:ascii="Arial" w:hAnsi="Arial" w:hint="default"/>
      </w:rPr>
    </w:lvl>
    <w:lvl w:ilvl="1" w:tplc="74B85C46" w:tentative="1">
      <w:start w:val="1"/>
      <w:numFmt w:val="bullet"/>
      <w:lvlText w:val="●"/>
      <w:lvlJc w:val="left"/>
      <w:pPr>
        <w:tabs>
          <w:tab w:val="num" w:pos="1440"/>
        </w:tabs>
        <w:ind w:left="1440" w:hanging="360"/>
      </w:pPr>
      <w:rPr>
        <w:rFonts w:ascii="Arial" w:hAnsi="Arial" w:hint="default"/>
      </w:rPr>
    </w:lvl>
    <w:lvl w:ilvl="2" w:tplc="81F8873C" w:tentative="1">
      <w:start w:val="1"/>
      <w:numFmt w:val="bullet"/>
      <w:lvlText w:val="●"/>
      <w:lvlJc w:val="left"/>
      <w:pPr>
        <w:tabs>
          <w:tab w:val="num" w:pos="2160"/>
        </w:tabs>
        <w:ind w:left="2160" w:hanging="360"/>
      </w:pPr>
      <w:rPr>
        <w:rFonts w:ascii="Arial" w:hAnsi="Arial" w:hint="default"/>
      </w:rPr>
    </w:lvl>
    <w:lvl w:ilvl="3" w:tplc="8E027E84" w:tentative="1">
      <w:start w:val="1"/>
      <w:numFmt w:val="bullet"/>
      <w:lvlText w:val="●"/>
      <w:lvlJc w:val="left"/>
      <w:pPr>
        <w:tabs>
          <w:tab w:val="num" w:pos="2880"/>
        </w:tabs>
        <w:ind w:left="2880" w:hanging="360"/>
      </w:pPr>
      <w:rPr>
        <w:rFonts w:ascii="Arial" w:hAnsi="Arial" w:hint="default"/>
      </w:rPr>
    </w:lvl>
    <w:lvl w:ilvl="4" w:tplc="259E705A" w:tentative="1">
      <w:start w:val="1"/>
      <w:numFmt w:val="bullet"/>
      <w:lvlText w:val="●"/>
      <w:lvlJc w:val="left"/>
      <w:pPr>
        <w:tabs>
          <w:tab w:val="num" w:pos="3600"/>
        </w:tabs>
        <w:ind w:left="3600" w:hanging="360"/>
      </w:pPr>
      <w:rPr>
        <w:rFonts w:ascii="Arial" w:hAnsi="Arial" w:hint="default"/>
      </w:rPr>
    </w:lvl>
    <w:lvl w:ilvl="5" w:tplc="A670A662" w:tentative="1">
      <w:start w:val="1"/>
      <w:numFmt w:val="bullet"/>
      <w:lvlText w:val="●"/>
      <w:lvlJc w:val="left"/>
      <w:pPr>
        <w:tabs>
          <w:tab w:val="num" w:pos="4320"/>
        </w:tabs>
        <w:ind w:left="4320" w:hanging="360"/>
      </w:pPr>
      <w:rPr>
        <w:rFonts w:ascii="Arial" w:hAnsi="Arial" w:hint="default"/>
      </w:rPr>
    </w:lvl>
    <w:lvl w:ilvl="6" w:tplc="7174CC52" w:tentative="1">
      <w:start w:val="1"/>
      <w:numFmt w:val="bullet"/>
      <w:lvlText w:val="●"/>
      <w:lvlJc w:val="left"/>
      <w:pPr>
        <w:tabs>
          <w:tab w:val="num" w:pos="5040"/>
        </w:tabs>
        <w:ind w:left="5040" w:hanging="360"/>
      </w:pPr>
      <w:rPr>
        <w:rFonts w:ascii="Arial" w:hAnsi="Arial" w:hint="default"/>
      </w:rPr>
    </w:lvl>
    <w:lvl w:ilvl="7" w:tplc="EFA4ED3E" w:tentative="1">
      <w:start w:val="1"/>
      <w:numFmt w:val="bullet"/>
      <w:lvlText w:val="●"/>
      <w:lvlJc w:val="left"/>
      <w:pPr>
        <w:tabs>
          <w:tab w:val="num" w:pos="5760"/>
        </w:tabs>
        <w:ind w:left="5760" w:hanging="360"/>
      </w:pPr>
      <w:rPr>
        <w:rFonts w:ascii="Arial" w:hAnsi="Arial" w:hint="default"/>
      </w:rPr>
    </w:lvl>
    <w:lvl w:ilvl="8" w:tplc="0D22581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12B595E"/>
    <w:multiLevelType w:val="hybridMultilevel"/>
    <w:tmpl w:val="7FE6053A"/>
    <w:lvl w:ilvl="0" w:tplc="E38C0AE4">
      <w:start w:val="1"/>
      <w:numFmt w:val="bullet"/>
      <w:lvlText w:val="●"/>
      <w:lvlJc w:val="left"/>
      <w:pPr>
        <w:tabs>
          <w:tab w:val="num" w:pos="720"/>
        </w:tabs>
        <w:ind w:left="720" w:hanging="360"/>
      </w:pPr>
      <w:rPr>
        <w:rFonts w:ascii="Arial" w:hAnsi="Arial" w:hint="default"/>
      </w:rPr>
    </w:lvl>
    <w:lvl w:ilvl="1" w:tplc="35AA3684" w:tentative="1">
      <w:start w:val="1"/>
      <w:numFmt w:val="bullet"/>
      <w:lvlText w:val="●"/>
      <w:lvlJc w:val="left"/>
      <w:pPr>
        <w:tabs>
          <w:tab w:val="num" w:pos="1440"/>
        </w:tabs>
        <w:ind w:left="1440" w:hanging="360"/>
      </w:pPr>
      <w:rPr>
        <w:rFonts w:ascii="Arial" w:hAnsi="Arial" w:hint="default"/>
      </w:rPr>
    </w:lvl>
    <w:lvl w:ilvl="2" w:tplc="D06428F0" w:tentative="1">
      <w:start w:val="1"/>
      <w:numFmt w:val="bullet"/>
      <w:lvlText w:val="●"/>
      <w:lvlJc w:val="left"/>
      <w:pPr>
        <w:tabs>
          <w:tab w:val="num" w:pos="2160"/>
        </w:tabs>
        <w:ind w:left="2160" w:hanging="360"/>
      </w:pPr>
      <w:rPr>
        <w:rFonts w:ascii="Arial" w:hAnsi="Arial" w:hint="default"/>
      </w:rPr>
    </w:lvl>
    <w:lvl w:ilvl="3" w:tplc="F794B562" w:tentative="1">
      <w:start w:val="1"/>
      <w:numFmt w:val="bullet"/>
      <w:lvlText w:val="●"/>
      <w:lvlJc w:val="left"/>
      <w:pPr>
        <w:tabs>
          <w:tab w:val="num" w:pos="2880"/>
        </w:tabs>
        <w:ind w:left="2880" w:hanging="360"/>
      </w:pPr>
      <w:rPr>
        <w:rFonts w:ascii="Arial" w:hAnsi="Arial" w:hint="default"/>
      </w:rPr>
    </w:lvl>
    <w:lvl w:ilvl="4" w:tplc="EC40F48E" w:tentative="1">
      <w:start w:val="1"/>
      <w:numFmt w:val="bullet"/>
      <w:lvlText w:val="●"/>
      <w:lvlJc w:val="left"/>
      <w:pPr>
        <w:tabs>
          <w:tab w:val="num" w:pos="3600"/>
        </w:tabs>
        <w:ind w:left="3600" w:hanging="360"/>
      </w:pPr>
      <w:rPr>
        <w:rFonts w:ascii="Arial" w:hAnsi="Arial" w:hint="default"/>
      </w:rPr>
    </w:lvl>
    <w:lvl w:ilvl="5" w:tplc="B2BEC208" w:tentative="1">
      <w:start w:val="1"/>
      <w:numFmt w:val="bullet"/>
      <w:lvlText w:val="●"/>
      <w:lvlJc w:val="left"/>
      <w:pPr>
        <w:tabs>
          <w:tab w:val="num" w:pos="4320"/>
        </w:tabs>
        <w:ind w:left="4320" w:hanging="360"/>
      </w:pPr>
      <w:rPr>
        <w:rFonts w:ascii="Arial" w:hAnsi="Arial" w:hint="default"/>
      </w:rPr>
    </w:lvl>
    <w:lvl w:ilvl="6" w:tplc="6548D8EE" w:tentative="1">
      <w:start w:val="1"/>
      <w:numFmt w:val="bullet"/>
      <w:lvlText w:val="●"/>
      <w:lvlJc w:val="left"/>
      <w:pPr>
        <w:tabs>
          <w:tab w:val="num" w:pos="5040"/>
        </w:tabs>
        <w:ind w:left="5040" w:hanging="360"/>
      </w:pPr>
      <w:rPr>
        <w:rFonts w:ascii="Arial" w:hAnsi="Arial" w:hint="default"/>
      </w:rPr>
    </w:lvl>
    <w:lvl w:ilvl="7" w:tplc="9B929FC4" w:tentative="1">
      <w:start w:val="1"/>
      <w:numFmt w:val="bullet"/>
      <w:lvlText w:val="●"/>
      <w:lvlJc w:val="left"/>
      <w:pPr>
        <w:tabs>
          <w:tab w:val="num" w:pos="5760"/>
        </w:tabs>
        <w:ind w:left="5760" w:hanging="360"/>
      </w:pPr>
      <w:rPr>
        <w:rFonts w:ascii="Arial" w:hAnsi="Arial" w:hint="default"/>
      </w:rPr>
    </w:lvl>
    <w:lvl w:ilvl="8" w:tplc="BE4E560E" w:tentative="1">
      <w:start w:val="1"/>
      <w:numFmt w:val="bullet"/>
      <w:lvlText w:val="●"/>
      <w:lvlJc w:val="left"/>
      <w:pPr>
        <w:tabs>
          <w:tab w:val="num" w:pos="6480"/>
        </w:tabs>
        <w:ind w:left="6480" w:hanging="360"/>
      </w:pPr>
      <w:rPr>
        <w:rFonts w:ascii="Arial" w:hAnsi="Arial" w:hint="default"/>
      </w:rPr>
    </w:lvl>
  </w:abstractNum>
  <w:num w:numId="1" w16cid:durableId="1842576966">
    <w:abstractNumId w:val="6"/>
  </w:num>
  <w:num w:numId="2" w16cid:durableId="223032082">
    <w:abstractNumId w:val="4"/>
  </w:num>
  <w:num w:numId="3" w16cid:durableId="1911891323">
    <w:abstractNumId w:val="2"/>
  </w:num>
  <w:num w:numId="4" w16cid:durableId="1199660590">
    <w:abstractNumId w:val="8"/>
  </w:num>
  <w:num w:numId="5" w16cid:durableId="20202375">
    <w:abstractNumId w:val="10"/>
  </w:num>
  <w:num w:numId="6" w16cid:durableId="1027683076">
    <w:abstractNumId w:val="0"/>
  </w:num>
  <w:num w:numId="7" w16cid:durableId="1151096610">
    <w:abstractNumId w:val="1"/>
  </w:num>
  <w:num w:numId="8" w16cid:durableId="1167288711">
    <w:abstractNumId w:val="5"/>
  </w:num>
  <w:num w:numId="9" w16cid:durableId="2040277467">
    <w:abstractNumId w:val="9"/>
  </w:num>
  <w:num w:numId="10" w16cid:durableId="1746565938">
    <w:abstractNumId w:val="3"/>
  </w:num>
  <w:num w:numId="11" w16cid:durableId="9389541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ACD"/>
    <w:rsid w:val="00015078"/>
    <w:rsid w:val="000B79D0"/>
    <w:rsid w:val="000E165F"/>
    <w:rsid w:val="00105174"/>
    <w:rsid w:val="00144A7C"/>
    <w:rsid w:val="001717AC"/>
    <w:rsid w:val="00183636"/>
    <w:rsid w:val="001A664F"/>
    <w:rsid w:val="001B14B3"/>
    <w:rsid w:val="001E05C4"/>
    <w:rsid w:val="002C7E59"/>
    <w:rsid w:val="002E4E73"/>
    <w:rsid w:val="00366883"/>
    <w:rsid w:val="00420470"/>
    <w:rsid w:val="00454E92"/>
    <w:rsid w:val="005303D9"/>
    <w:rsid w:val="00586A62"/>
    <w:rsid w:val="005C6754"/>
    <w:rsid w:val="006D17CC"/>
    <w:rsid w:val="00787D92"/>
    <w:rsid w:val="007E202D"/>
    <w:rsid w:val="008A19B2"/>
    <w:rsid w:val="0092752B"/>
    <w:rsid w:val="00A709CC"/>
    <w:rsid w:val="00AE5A4B"/>
    <w:rsid w:val="00BB3ACD"/>
    <w:rsid w:val="00C114A1"/>
    <w:rsid w:val="00F07126"/>
    <w:rsid w:val="00F13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91A36"/>
  <w15:chartTrackingRefBased/>
  <w15:docId w15:val="{FA58882E-7822-4F69-A687-6A715BE72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B79D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4">
    <w:name w:val="heading 4"/>
    <w:basedOn w:val="Normal"/>
    <w:next w:val="Normal"/>
    <w:link w:val="Heading4Char"/>
    <w:uiPriority w:val="9"/>
    <w:semiHidden/>
    <w:unhideWhenUsed/>
    <w:qFormat/>
    <w:rsid w:val="00C114A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05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0B79D0"/>
    <w:rPr>
      <w:rFonts w:ascii="Times New Roman" w:eastAsia="Times New Roman" w:hAnsi="Times New Roman" w:cs="Times New Roman"/>
      <w:b/>
      <w:bCs/>
      <w:kern w:val="0"/>
      <w:sz w:val="36"/>
      <w:szCs w:val="36"/>
      <w:lang w:eastAsia="en-GB"/>
      <w14:ligatures w14:val="none"/>
    </w:rPr>
  </w:style>
  <w:style w:type="character" w:customStyle="1" w:styleId="cskcde">
    <w:name w:val="cskcde"/>
    <w:basedOn w:val="DefaultParagraphFont"/>
    <w:rsid w:val="00F132E9"/>
  </w:style>
  <w:style w:type="character" w:customStyle="1" w:styleId="hgkelc">
    <w:name w:val="hgkelc"/>
    <w:basedOn w:val="DefaultParagraphFont"/>
    <w:rsid w:val="00F132E9"/>
  </w:style>
  <w:style w:type="character" w:styleId="Strong">
    <w:name w:val="Strong"/>
    <w:basedOn w:val="DefaultParagraphFont"/>
    <w:uiPriority w:val="22"/>
    <w:qFormat/>
    <w:rsid w:val="006D17CC"/>
    <w:rPr>
      <w:b/>
      <w:bCs/>
    </w:rPr>
  </w:style>
  <w:style w:type="character" w:styleId="Emphasis">
    <w:name w:val="Emphasis"/>
    <w:basedOn w:val="DefaultParagraphFont"/>
    <w:uiPriority w:val="20"/>
    <w:qFormat/>
    <w:rsid w:val="006D17CC"/>
    <w:rPr>
      <w:i/>
      <w:iCs/>
    </w:rPr>
  </w:style>
  <w:style w:type="character" w:customStyle="1" w:styleId="Heading4Char">
    <w:name w:val="Heading 4 Char"/>
    <w:basedOn w:val="DefaultParagraphFont"/>
    <w:link w:val="Heading4"/>
    <w:uiPriority w:val="9"/>
    <w:semiHidden/>
    <w:rsid w:val="00C114A1"/>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C114A1"/>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8161">
      <w:bodyDiv w:val="1"/>
      <w:marLeft w:val="0"/>
      <w:marRight w:val="0"/>
      <w:marTop w:val="0"/>
      <w:marBottom w:val="0"/>
      <w:divBdr>
        <w:top w:val="none" w:sz="0" w:space="0" w:color="auto"/>
        <w:left w:val="none" w:sz="0" w:space="0" w:color="auto"/>
        <w:bottom w:val="none" w:sz="0" w:space="0" w:color="auto"/>
        <w:right w:val="none" w:sz="0" w:space="0" w:color="auto"/>
      </w:divBdr>
    </w:div>
    <w:div w:id="154077204">
      <w:bodyDiv w:val="1"/>
      <w:marLeft w:val="0"/>
      <w:marRight w:val="0"/>
      <w:marTop w:val="0"/>
      <w:marBottom w:val="0"/>
      <w:divBdr>
        <w:top w:val="none" w:sz="0" w:space="0" w:color="auto"/>
        <w:left w:val="none" w:sz="0" w:space="0" w:color="auto"/>
        <w:bottom w:val="none" w:sz="0" w:space="0" w:color="auto"/>
        <w:right w:val="none" w:sz="0" w:space="0" w:color="auto"/>
      </w:divBdr>
      <w:divsChild>
        <w:div w:id="231626979">
          <w:marLeft w:val="720"/>
          <w:marRight w:val="0"/>
          <w:marTop w:val="0"/>
          <w:marBottom w:val="0"/>
          <w:divBdr>
            <w:top w:val="none" w:sz="0" w:space="0" w:color="auto"/>
            <w:left w:val="none" w:sz="0" w:space="0" w:color="auto"/>
            <w:bottom w:val="none" w:sz="0" w:space="0" w:color="auto"/>
            <w:right w:val="none" w:sz="0" w:space="0" w:color="auto"/>
          </w:divBdr>
        </w:div>
        <w:div w:id="1167673653">
          <w:marLeft w:val="720"/>
          <w:marRight w:val="0"/>
          <w:marTop w:val="0"/>
          <w:marBottom w:val="0"/>
          <w:divBdr>
            <w:top w:val="none" w:sz="0" w:space="0" w:color="auto"/>
            <w:left w:val="none" w:sz="0" w:space="0" w:color="auto"/>
            <w:bottom w:val="none" w:sz="0" w:space="0" w:color="auto"/>
            <w:right w:val="none" w:sz="0" w:space="0" w:color="auto"/>
          </w:divBdr>
        </w:div>
        <w:div w:id="2062631188">
          <w:marLeft w:val="720"/>
          <w:marRight w:val="0"/>
          <w:marTop w:val="0"/>
          <w:marBottom w:val="0"/>
          <w:divBdr>
            <w:top w:val="none" w:sz="0" w:space="0" w:color="auto"/>
            <w:left w:val="none" w:sz="0" w:space="0" w:color="auto"/>
            <w:bottom w:val="none" w:sz="0" w:space="0" w:color="auto"/>
            <w:right w:val="none" w:sz="0" w:space="0" w:color="auto"/>
          </w:divBdr>
        </w:div>
        <w:div w:id="1603801718">
          <w:marLeft w:val="720"/>
          <w:marRight w:val="0"/>
          <w:marTop w:val="0"/>
          <w:marBottom w:val="0"/>
          <w:divBdr>
            <w:top w:val="none" w:sz="0" w:space="0" w:color="auto"/>
            <w:left w:val="none" w:sz="0" w:space="0" w:color="auto"/>
            <w:bottom w:val="none" w:sz="0" w:space="0" w:color="auto"/>
            <w:right w:val="none" w:sz="0" w:space="0" w:color="auto"/>
          </w:divBdr>
        </w:div>
        <w:div w:id="1621957230">
          <w:marLeft w:val="720"/>
          <w:marRight w:val="0"/>
          <w:marTop w:val="0"/>
          <w:marBottom w:val="0"/>
          <w:divBdr>
            <w:top w:val="none" w:sz="0" w:space="0" w:color="auto"/>
            <w:left w:val="none" w:sz="0" w:space="0" w:color="auto"/>
            <w:bottom w:val="none" w:sz="0" w:space="0" w:color="auto"/>
            <w:right w:val="none" w:sz="0" w:space="0" w:color="auto"/>
          </w:divBdr>
        </w:div>
      </w:divsChild>
    </w:div>
    <w:div w:id="209079424">
      <w:bodyDiv w:val="1"/>
      <w:marLeft w:val="0"/>
      <w:marRight w:val="0"/>
      <w:marTop w:val="0"/>
      <w:marBottom w:val="0"/>
      <w:divBdr>
        <w:top w:val="none" w:sz="0" w:space="0" w:color="auto"/>
        <w:left w:val="none" w:sz="0" w:space="0" w:color="auto"/>
        <w:bottom w:val="none" w:sz="0" w:space="0" w:color="auto"/>
        <w:right w:val="none" w:sz="0" w:space="0" w:color="auto"/>
      </w:divBdr>
    </w:div>
    <w:div w:id="422531322">
      <w:bodyDiv w:val="1"/>
      <w:marLeft w:val="0"/>
      <w:marRight w:val="0"/>
      <w:marTop w:val="0"/>
      <w:marBottom w:val="0"/>
      <w:divBdr>
        <w:top w:val="none" w:sz="0" w:space="0" w:color="auto"/>
        <w:left w:val="none" w:sz="0" w:space="0" w:color="auto"/>
        <w:bottom w:val="none" w:sz="0" w:space="0" w:color="auto"/>
        <w:right w:val="none" w:sz="0" w:space="0" w:color="auto"/>
      </w:divBdr>
      <w:divsChild>
        <w:div w:id="1346248476">
          <w:marLeft w:val="0"/>
          <w:marRight w:val="0"/>
          <w:marTop w:val="0"/>
          <w:marBottom w:val="0"/>
          <w:divBdr>
            <w:top w:val="none" w:sz="0" w:space="0" w:color="auto"/>
            <w:left w:val="none" w:sz="0" w:space="0" w:color="auto"/>
            <w:bottom w:val="none" w:sz="0" w:space="0" w:color="auto"/>
            <w:right w:val="none" w:sz="0" w:space="0" w:color="auto"/>
          </w:divBdr>
          <w:divsChild>
            <w:div w:id="1488404126">
              <w:marLeft w:val="0"/>
              <w:marRight w:val="0"/>
              <w:marTop w:val="0"/>
              <w:marBottom w:val="0"/>
              <w:divBdr>
                <w:top w:val="none" w:sz="0" w:space="0" w:color="auto"/>
                <w:left w:val="none" w:sz="0" w:space="0" w:color="auto"/>
                <w:bottom w:val="none" w:sz="0" w:space="0" w:color="auto"/>
                <w:right w:val="none" w:sz="0" w:space="0" w:color="auto"/>
              </w:divBdr>
              <w:divsChild>
                <w:div w:id="35404503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631590352">
          <w:marLeft w:val="0"/>
          <w:marRight w:val="0"/>
          <w:marTop w:val="0"/>
          <w:marBottom w:val="0"/>
          <w:divBdr>
            <w:top w:val="none" w:sz="0" w:space="0" w:color="auto"/>
            <w:left w:val="none" w:sz="0" w:space="0" w:color="auto"/>
            <w:bottom w:val="none" w:sz="0" w:space="0" w:color="auto"/>
            <w:right w:val="none" w:sz="0" w:space="0" w:color="auto"/>
          </w:divBdr>
          <w:divsChild>
            <w:div w:id="791366917">
              <w:marLeft w:val="0"/>
              <w:marRight w:val="0"/>
              <w:marTop w:val="0"/>
              <w:marBottom w:val="0"/>
              <w:divBdr>
                <w:top w:val="none" w:sz="0" w:space="0" w:color="auto"/>
                <w:left w:val="none" w:sz="0" w:space="0" w:color="auto"/>
                <w:bottom w:val="none" w:sz="0" w:space="0" w:color="auto"/>
                <w:right w:val="none" w:sz="0" w:space="0" w:color="auto"/>
              </w:divBdr>
              <w:divsChild>
                <w:div w:id="2109886814">
                  <w:marLeft w:val="0"/>
                  <w:marRight w:val="0"/>
                  <w:marTop w:val="0"/>
                  <w:marBottom w:val="0"/>
                  <w:divBdr>
                    <w:top w:val="none" w:sz="0" w:space="0" w:color="auto"/>
                    <w:left w:val="none" w:sz="0" w:space="0" w:color="auto"/>
                    <w:bottom w:val="none" w:sz="0" w:space="0" w:color="auto"/>
                    <w:right w:val="none" w:sz="0" w:space="0" w:color="auto"/>
                  </w:divBdr>
                  <w:divsChild>
                    <w:div w:id="186217610">
                      <w:marLeft w:val="0"/>
                      <w:marRight w:val="0"/>
                      <w:marTop w:val="0"/>
                      <w:marBottom w:val="0"/>
                      <w:divBdr>
                        <w:top w:val="none" w:sz="0" w:space="0" w:color="auto"/>
                        <w:left w:val="none" w:sz="0" w:space="0" w:color="auto"/>
                        <w:bottom w:val="none" w:sz="0" w:space="0" w:color="auto"/>
                        <w:right w:val="none" w:sz="0" w:space="0" w:color="auto"/>
                      </w:divBdr>
                      <w:divsChild>
                        <w:div w:id="386495586">
                          <w:marLeft w:val="0"/>
                          <w:marRight w:val="0"/>
                          <w:marTop w:val="0"/>
                          <w:marBottom w:val="0"/>
                          <w:divBdr>
                            <w:top w:val="none" w:sz="0" w:space="0" w:color="auto"/>
                            <w:left w:val="none" w:sz="0" w:space="0" w:color="auto"/>
                            <w:bottom w:val="none" w:sz="0" w:space="0" w:color="auto"/>
                            <w:right w:val="none" w:sz="0" w:space="0" w:color="auto"/>
                          </w:divBdr>
                          <w:divsChild>
                            <w:div w:id="28010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283573">
      <w:bodyDiv w:val="1"/>
      <w:marLeft w:val="0"/>
      <w:marRight w:val="0"/>
      <w:marTop w:val="0"/>
      <w:marBottom w:val="0"/>
      <w:divBdr>
        <w:top w:val="none" w:sz="0" w:space="0" w:color="auto"/>
        <w:left w:val="none" w:sz="0" w:space="0" w:color="auto"/>
        <w:bottom w:val="none" w:sz="0" w:space="0" w:color="auto"/>
        <w:right w:val="none" w:sz="0" w:space="0" w:color="auto"/>
      </w:divBdr>
      <w:divsChild>
        <w:div w:id="88547308">
          <w:marLeft w:val="720"/>
          <w:marRight w:val="0"/>
          <w:marTop w:val="0"/>
          <w:marBottom w:val="0"/>
          <w:divBdr>
            <w:top w:val="none" w:sz="0" w:space="0" w:color="auto"/>
            <w:left w:val="none" w:sz="0" w:space="0" w:color="auto"/>
            <w:bottom w:val="none" w:sz="0" w:space="0" w:color="auto"/>
            <w:right w:val="none" w:sz="0" w:space="0" w:color="auto"/>
          </w:divBdr>
        </w:div>
        <w:div w:id="1833108215">
          <w:marLeft w:val="720"/>
          <w:marRight w:val="0"/>
          <w:marTop w:val="0"/>
          <w:marBottom w:val="0"/>
          <w:divBdr>
            <w:top w:val="none" w:sz="0" w:space="0" w:color="auto"/>
            <w:left w:val="none" w:sz="0" w:space="0" w:color="auto"/>
            <w:bottom w:val="none" w:sz="0" w:space="0" w:color="auto"/>
            <w:right w:val="none" w:sz="0" w:space="0" w:color="auto"/>
          </w:divBdr>
        </w:div>
        <w:div w:id="1526868945">
          <w:marLeft w:val="720"/>
          <w:marRight w:val="0"/>
          <w:marTop w:val="0"/>
          <w:marBottom w:val="0"/>
          <w:divBdr>
            <w:top w:val="none" w:sz="0" w:space="0" w:color="auto"/>
            <w:left w:val="none" w:sz="0" w:space="0" w:color="auto"/>
            <w:bottom w:val="none" w:sz="0" w:space="0" w:color="auto"/>
            <w:right w:val="none" w:sz="0" w:space="0" w:color="auto"/>
          </w:divBdr>
        </w:div>
        <w:div w:id="36663071">
          <w:marLeft w:val="720"/>
          <w:marRight w:val="0"/>
          <w:marTop w:val="0"/>
          <w:marBottom w:val="0"/>
          <w:divBdr>
            <w:top w:val="none" w:sz="0" w:space="0" w:color="auto"/>
            <w:left w:val="none" w:sz="0" w:space="0" w:color="auto"/>
            <w:bottom w:val="none" w:sz="0" w:space="0" w:color="auto"/>
            <w:right w:val="none" w:sz="0" w:space="0" w:color="auto"/>
          </w:divBdr>
        </w:div>
      </w:divsChild>
    </w:div>
    <w:div w:id="492985872">
      <w:bodyDiv w:val="1"/>
      <w:marLeft w:val="0"/>
      <w:marRight w:val="0"/>
      <w:marTop w:val="0"/>
      <w:marBottom w:val="0"/>
      <w:divBdr>
        <w:top w:val="none" w:sz="0" w:space="0" w:color="auto"/>
        <w:left w:val="none" w:sz="0" w:space="0" w:color="auto"/>
        <w:bottom w:val="none" w:sz="0" w:space="0" w:color="auto"/>
        <w:right w:val="none" w:sz="0" w:space="0" w:color="auto"/>
      </w:divBdr>
      <w:divsChild>
        <w:div w:id="148794922">
          <w:marLeft w:val="720"/>
          <w:marRight w:val="0"/>
          <w:marTop w:val="0"/>
          <w:marBottom w:val="0"/>
          <w:divBdr>
            <w:top w:val="none" w:sz="0" w:space="0" w:color="auto"/>
            <w:left w:val="none" w:sz="0" w:space="0" w:color="auto"/>
            <w:bottom w:val="none" w:sz="0" w:space="0" w:color="auto"/>
            <w:right w:val="none" w:sz="0" w:space="0" w:color="auto"/>
          </w:divBdr>
        </w:div>
        <w:div w:id="1451246237">
          <w:marLeft w:val="720"/>
          <w:marRight w:val="0"/>
          <w:marTop w:val="0"/>
          <w:marBottom w:val="0"/>
          <w:divBdr>
            <w:top w:val="none" w:sz="0" w:space="0" w:color="auto"/>
            <w:left w:val="none" w:sz="0" w:space="0" w:color="auto"/>
            <w:bottom w:val="none" w:sz="0" w:space="0" w:color="auto"/>
            <w:right w:val="none" w:sz="0" w:space="0" w:color="auto"/>
          </w:divBdr>
        </w:div>
        <w:div w:id="1711032640">
          <w:marLeft w:val="720"/>
          <w:marRight w:val="0"/>
          <w:marTop w:val="0"/>
          <w:marBottom w:val="0"/>
          <w:divBdr>
            <w:top w:val="none" w:sz="0" w:space="0" w:color="auto"/>
            <w:left w:val="none" w:sz="0" w:space="0" w:color="auto"/>
            <w:bottom w:val="none" w:sz="0" w:space="0" w:color="auto"/>
            <w:right w:val="none" w:sz="0" w:space="0" w:color="auto"/>
          </w:divBdr>
        </w:div>
        <w:div w:id="407582408">
          <w:marLeft w:val="720"/>
          <w:marRight w:val="0"/>
          <w:marTop w:val="0"/>
          <w:marBottom w:val="0"/>
          <w:divBdr>
            <w:top w:val="none" w:sz="0" w:space="0" w:color="auto"/>
            <w:left w:val="none" w:sz="0" w:space="0" w:color="auto"/>
            <w:bottom w:val="none" w:sz="0" w:space="0" w:color="auto"/>
            <w:right w:val="none" w:sz="0" w:space="0" w:color="auto"/>
          </w:divBdr>
        </w:div>
      </w:divsChild>
    </w:div>
    <w:div w:id="682710455">
      <w:bodyDiv w:val="1"/>
      <w:marLeft w:val="0"/>
      <w:marRight w:val="0"/>
      <w:marTop w:val="0"/>
      <w:marBottom w:val="0"/>
      <w:divBdr>
        <w:top w:val="none" w:sz="0" w:space="0" w:color="auto"/>
        <w:left w:val="none" w:sz="0" w:space="0" w:color="auto"/>
        <w:bottom w:val="none" w:sz="0" w:space="0" w:color="auto"/>
        <w:right w:val="none" w:sz="0" w:space="0" w:color="auto"/>
      </w:divBdr>
    </w:div>
    <w:div w:id="904488453">
      <w:bodyDiv w:val="1"/>
      <w:marLeft w:val="0"/>
      <w:marRight w:val="0"/>
      <w:marTop w:val="0"/>
      <w:marBottom w:val="0"/>
      <w:divBdr>
        <w:top w:val="none" w:sz="0" w:space="0" w:color="auto"/>
        <w:left w:val="none" w:sz="0" w:space="0" w:color="auto"/>
        <w:bottom w:val="none" w:sz="0" w:space="0" w:color="auto"/>
        <w:right w:val="none" w:sz="0" w:space="0" w:color="auto"/>
      </w:divBdr>
      <w:divsChild>
        <w:div w:id="601689660">
          <w:marLeft w:val="720"/>
          <w:marRight w:val="0"/>
          <w:marTop w:val="0"/>
          <w:marBottom w:val="0"/>
          <w:divBdr>
            <w:top w:val="none" w:sz="0" w:space="0" w:color="auto"/>
            <w:left w:val="none" w:sz="0" w:space="0" w:color="auto"/>
            <w:bottom w:val="none" w:sz="0" w:space="0" w:color="auto"/>
            <w:right w:val="none" w:sz="0" w:space="0" w:color="auto"/>
          </w:divBdr>
        </w:div>
        <w:div w:id="662709732">
          <w:marLeft w:val="720"/>
          <w:marRight w:val="0"/>
          <w:marTop w:val="0"/>
          <w:marBottom w:val="0"/>
          <w:divBdr>
            <w:top w:val="none" w:sz="0" w:space="0" w:color="auto"/>
            <w:left w:val="none" w:sz="0" w:space="0" w:color="auto"/>
            <w:bottom w:val="none" w:sz="0" w:space="0" w:color="auto"/>
            <w:right w:val="none" w:sz="0" w:space="0" w:color="auto"/>
          </w:divBdr>
        </w:div>
        <w:div w:id="694504115">
          <w:marLeft w:val="720"/>
          <w:marRight w:val="0"/>
          <w:marTop w:val="0"/>
          <w:marBottom w:val="0"/>
          <w:divBdr>
            <w:top w:val="none" w:sz="0" w:space="0" w:color="auto"/>
            <w:left w:val="none" w:sz="0" w:space="0" w:color="auto"/>
            <w:bottom w:val="none" w:sz="0" w:space="0" w:color="auto"/>
            <w:right w:val="none" w:sz="0" w:space="0" w:color="auto"/>
          </w:divBdr>
        </w:div>
        <w:div w:id="209802744">
          <w:marLeft w:val="720"/>
          <w:marRight w:val="0"/>
          <w:marTop w:val="0"/>
          <w:marBottom w:val="0"/>
          <w:divBdr>
            <w:top w:val="none" w:sz="0" w:space="0" w:color="auto"/>
            <w:left w:val="none" w:sz="0" w:space="0" w:color="auto"/>
            <w:bottom w:val="none" w:sz="0" w:space="0" w:color="auto"/>
            <w:right w:val="none" w:sz="0" w:space="0" w:color="auto"/>
          </w:divBdr>
        </w:div>
      </w:divsChild>
    </w:div>
    <w:div w:id="971640406">
      <w:bodyDiv w:val="1"/>
      <w:marLeft w:val="0"/>
      <w:marRight w:val="0"/>
      <w:marTop w:val="0"/>
      <w:marBottom w:val="0"/>
      <w:divBdr>
        <w:top w:val="none" w:sz="0" w:space="0" w:color="auto"/>
        <w:left w:val="none" w:sz="0" w:space="0" w:color="auto"/>
        <w:bottom w:val="none" w:sz="0" w:space="0" w:color="auto"/>
        <w:right w:val="none" w:sz="0" w:space="0" w:color="auto"/>
      </w:divBdr>
      <w:divsChild>
        <w:div w:id="1349135190">
          <w:marLeft w:val="0"/>
          <w:marRight w:val="0"/>
          <w:marTop w:val="0"/>
          <w:marBottom w:val="0"/>
          <w:divBdr>
            <w:top w:val="none" w:sz="0" w:space="0" w:color="auto"/>
            <w:left w:val="none" w:sz="0" w:space="0" w:color="auto"/>
            <w:bottom w:val="none" w:sz="0" w:space="0" w:color="auto"/>
            <w:right w:val="none" w:sz="0" w:space="0" w:color="auto"/>
          </w:divBdr>
          <w:divsChild>
            <w:div w:id="1250851347">
              <w:marLeft w:val="0"/>
              <w:marRight w:val="0"/>
              <w:marTop w:val="0"/>
              <w:marBottom w:val="0"/>
              <w:divBdr>
                <w:top w:val="none" w:sz="0" w:space="0" w:color="auto"/>
                <w:left w:val="none" w:sz="0" w:space="0" w:color="auto"/>
                <w:bottom w:val="none" w:sz="0" w:space="0" w:color="auto"/>
                <w:right w:val="none" w:sz="0" w:space="0" w:color="auto"/>
              </w:divBdr>
              <w:divsChild>
                <w:div w:id="139835694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501623379">
          <w:marLeft w:val="0"/>
          <w:marRight w:val="0"/>
          <w:marTop w:val="0"/>
          <w:marBottom w:val="0"/>
          <w:divBdr>
            <w:top w:val="none" w:sz="0" w:space="0" w:color="auto"/>
            <w:left w:val="none" w:sz="0" w:space="0" w:color="auto"/>
            <w:bottom w:val="none" w:sz="0" w:space="0" w:color="auto"/>
            <w:right w:val="none" w:sz="0" w:space="0" w:color="auto"/>
          </w:divBdr>
          <w:divsChild>
            <w:div w:id="1528522169">
              <w:marLeft w:val="0"/>
              <w:marRight w:val="0"/>
              <w:marTop w:val="0"/>
              <w:marBottom w:val="0"/>
              <w:divBdr>
                <w:top w:val="none" w:sz="0" w:space="0" w:color="auto"/>
                <w:left w:val="none" w:sz="0" w:space="0" w:color="auto"/>
                <w:bottom w:val="none" w:sz="0" w:space="0" w:color="auto"/>
                <w:right w:val="none" w:sz="0" w:space="0" w:color="auto"/>
              </w:divBdr>
              <w:divsChild>
                <w:div w:id="1043749023">
                  <w:marLeft w:val="0"/>
                  <w:marRight w:val="0"/>
                  <w:marTop w:val="0"/>
                  <w:marBottom w:val="0"/>
                  <w:divBdr>
                    <w:top w:val="none" w:sz="0" w:space="0" w:color="auto"/>
                    <w:left w:val="none" w:sz="0" w:space="0" w:color="auto"/>
                    <w:bottom w:val="none" w:sz="0" w:space="0" w:color="auto"/>
                    <w:right w:val="none" w:sz="0" w:space="0" w:color="auto"/>
                  </w:divBdr>
                  <w:divsChild>
                    <w:div w:id="1223835542">
                      <w:marLeft w:val="0"/>
                      <w:marRight w:val="0"/>
                      <w:marTop w:val="0"/>
                      <w:marBottom w:val="0"/>
                      <w:divBdr>
                        <w:top w:val="none" w:sz="0" w:space="0" w:color="auto"/>
                        <w:left w:val="none" w:sz="0" w:space="0" w:color="auto"/>
                        <w:bottom w:val="none" w:sz="0" w:space="0" w:color="auto"/>
                        <w:right w:val="none" w:sz="0" w:space="0" w:color="auto"/>
                      </w:divBdr>
                      <w:divsChild>
                        <w:div w:id="1031802319">
                          <w:marLeft w:val="0"/>
                          <w:marRight w:val="0"/>
                          <w:marTop w:val="0"/>
                          <w:marBottom w:val="0"/>
                          <w:divBdr>
                            <w:top w:val="none" w:sz="0" w:space="0" w:color="auto"/>
                            <w:left w:val="none" w:sz="0" w:space="0" w:color="auto"/>
                            <w:bottom w:val="none" w:sz="0" w:space="0" w:color="auto"/>
                            <w:right w:val="none" w:sz="0" w:space="0" w:color="auto"/>
                          </w:divBdr>
                          <w:divsChild>
                            <w:div w:id="589702111">
                              <w:marLeft w:val="300"/>
                              <w:marRight w:val="0"/>
                              <w:marTop w:val="0"/>
                              <w:marBottom w:val="0"/>
                              <w:divBdr>
                                <w:top w:val="none" w:sz="0" w:space="0" w:color="auto"/>
                                <w:left w:val="none" w:sz="0" w:space="0" w:color="auto"/>
                                <w:bottom w:val="none" w:sz="0" w:space="0" w:color="auto"/>
                                <w:right w:val="none" w:sz="0" w:space="0" w:color="auto"/>
                              </w:divBdr>
                              <w:divsChild>
                                <w:div w:id="868300831">
                                  <w:marLeft w:val="0"/>
                                  <w:marRight w:val="0"/>
                                  <w:marTop w:val="0"/>
                                  <w:marBottom w:val="0"/>
                                  <w:divBdr>
                                    <w:top w:val="none" w:sz="0" w:space="0" w:color="auto"/>
                                    <w:left w:val="none" w:sz="0" w:space="0" w:color="auto"/>
                                    <w:bottom w:val="none" w:sz="0" w:space="0" w:color="auto"/>
                                    <w:right w:val="none" w:sz="0" w:space="0" w:color="auto"/>
                                  </w:divBdr>
                                  <w:divsChild>
                                    <w:div w:id="1799176778">
                                      <w:marLeft w:val="0"/>
                                      <w:marRight w:val="0"/>
                                      <w:marTop w:val="0"/>
                                      <w:marBottom w:val="0"/>
                                      <w:divBdr>
                                        <w:top w:val="none" w:sz="0" w:space="0" w:color="auto"/>
                                        <w:left w:val="none" w:sz="0" w:space="0" w:color="auto"/>
                                        <w:bottom w:val="none" w:sz="0" w:space="0" w:color="auto"/>
                                        <w:right w:val="none" w:sz="0" w:space="0" w:color="auto"/>
                                      </w:divBdr>
                                      <w:divsChild>
                                        <w:div w:id="46732322">
                                          <w:marLeft w:val="0"/>
                                          <w:marRight w:val="0"/>
                                          <w:marTop w:val="0"/>
                                          <w:marBottom w:val="0"/>
                                          <w:divBdr>
                                            <w:top w:val="none" w:sz="0" w:space="0" w:color="auto"/>
                                            <w:left w:val="none" w:sz="0" w:space="0" w:color="auto"/>
                                            <w:bottom w:val="none" w:sz="0" w:space="0" w:color="auto"/>
                                            <w:right w:val="none" w:sz="0" w:space="0" w:color="auto"/>
                                          </w:divBdr>
                                          <w:divsChild>
                                            <w:div w:id="923757125">
                                              <w:marLeft w:val="0"/>
                                              <w:marRight w:val="0"/>
                                              <w:marTop w:val="0"/>
                                              <w:marBottom w:val="0"/>
                                              <w:divBdr>
                                                <w:top w:val="none" w:sz="0" w:space="0" w:color="auto"/>
                                                <w:left w:val="none" w:sz="0" w:space="0" w:color="auto"/>
                                                <w:bottom w:val="none" w:sz="0" w:space="0" w:color="auto"/>
                                                <w:right w:val="none" w:sz="0" w:space="0" w:color="auto"/>
                                              </w:divBdr>
                                              <w:divsChild>
                                                <w:div w:id="794981285">
                                                  <w:marLeft w:val="0"/>
                                                  <w:marRight w:val="0"/>
                                                  <w:marTop w:val="0"/>
                                                  <w:marBottom w:val="0"/>
                                                  <w:divBdr>
                                                    <w:top w:val="none" w:sz="0" w:space="0" w:color="auto"/>
                                                    <w:left w:val="none" w:sz="0" w:space="0" w:color="auto"/>
                                                    <w:bottom w:val="none" w:sz="0" w:space="0" w:color="auto"/>
                                                    <w:right w:val="none" w:sz="0" w:space="0" w:color="auto"/>
                                                  </w:divBdr>
                                                  <w:divsChild>
                                                    <w:div w:id="1216744246">
                                                      <w:marLeft w:val="0"/>
                                                      <w:marRight w:val="0"/>
                                                      <w:marTop w:val="0"/>
                                                      <w:marBottom w:val="0"/>
                                                      <w:divBdr>
                                                        <w:top w:val="none" w:sz="0" w:space="0" w:color="auto"/>
                                                        <w:left w:val="none" w:sz="0" w:space="0" w:color="auto"/>
                                                        <w:bottom w:val="none" w:sz="0" w:space="0" w:color="auto"/>
                                                        <w:right w:val="none" w:sz="0" w:space="0" w:color="auto"/>
                                                      </w:divBdr>
                                                      <w:divsChild>
                                                        <w:div w:id="877934888">
                                                          <w:marLeft w:val="0"/>
                                                          <w:marRight w:val="0"/>
                                                          <w:marTop w:val="0"/>
                                                          <w:marBottom w:val="0"/>
                                                          <w:divBdr>
                                                            <w:top w:val="none" w:sz="0" w:space="0" w:color="auto"/>
                                                            <w:left w:val="none" w:sz="0" w:space="0" w:color="auto"/>
                                                            <w:bottom w:val="none" w:sz="0" w:space="0" w:color="auto"/>
                                                            <w:right w:val="none" w:sz="0" w:space="0" w:color="auto"/>
                                                          </w:divBdr>
                                                          <w:divsChild>
                                                            <w:div w:id="966741282">
                                                              <w:marLeft w:val="0"/>
                                                              <w:marRight w:val="0"/>
                                                              <w:marTop w:val="0"/>
                                                              <w:marBottom w:val="0"/>
                                                              <w:divBdr>
                                                                <w:top w:val="none" w:sz="0" w:space="0" w:color="auto"/>
                                                                <w:left w:val="none" w:sz="0" w:space="0" w:color="auto"/>
                                                                <w:bottom w:val="none" w:sz="0" w:space="0" w:color="auto"/>
                                                                <w:right w:val="none" w:sz="0" w:space="0" w:color="auto"/>
                                                              </w:divBdr>
                                                              <w:divsChild>
                                                                <w:div w:id="179244278">
                                                                  <w:marLeft w:val="0"/>
                                                                  <w:marRight w:val="0"/>
                                                                  <w:marTop w:val="0"/>
                                                                  <w:marBottom w:val="0"/>
                                                                  <w:divBdr>
                                                                    <w:top w:val="none" w:sz="0" w:space="0" w:color="auto"/>
                                                                    <w:left w:val="none" w:sz="0" w:space="0" w:color="auto"/>
                                                                    <w:bottom w:val="none" w:sz="0" w:space="0" w:color="auto"/>
                                                                    <w:right w:val="none" w:sz="0" w:space="0" w:color="auto"/>
                                                                  </w:divBdr>
                                                                  <w:divsChild>
                                                                    <w:div w:id="44816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1704856">
                      <w:marLeft w:val="0"/>
                      <w:marRight w:val="0"/>
                      <w:marTop w:val="0"/>
                      <w:marBottom w:val="0"/>
                      <w:divBdr>
                        <w:top w:val="none" w:sz="0" w:space="0" w:color="auto"/>
                        <w:left w:val="none" w:sz="0" w:space="0" w:color="auto"/>
                        <w:bottom w:val="none" w:sz="0" w:space="0" w:color="auto"/>
                        <w:right w:val="none" w:sz="0" w:space="0" w:color="auto"/>
                      </w:divBdr>
                      <w:divsChild>
                        <w:div w:id="1867868649">
                          <w:marLeft w:val="0"/>
                          <w:marRight w:val="0"/>
                          <w:marTop w:val="0"/>
                          <w:marBottom w:val="0"/>
                          <w:divBdr>
                            <w:top w:val="none" w:sz="0" w:space="0" w:color="auto"/>
                            <w:left w:val="none" w:sz="0" w:space="0" w:color="auto"/>
                            <w:bottom w:val="none" w:sz="0" w:space="0" w:color="auto"/>
                            <w:right w:val="none" w:sz="0" w:space="0" w:color="auto"/>
                          </w:divBdr>
                          <w:divsChild>
                            <w:div w:id="177774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6178316">
      <w:bodyDiv w:val="1"/>
      <w:marLeft w:val="0"/>
      <w:marRight w:val="0"/>
      <w:marTop w:val="0"/>
      <w:marBottom w:val="0"/>
      <w:divBdr>
        <w:top w:val="none" w:sz="0" w:space="0" w:color="auto"/>
        <w:left w:val="none" w:sz="0" w:space="0" w:color="auto"/>
        <w:bottom w:val="none" w:sz="0" w:space="0" w:color="auto"/>
        <w:right w:val="none" w:sz="0" w:space="0" w:color="auto"/>
      </w:divBdr>
    </w:div>
    <w:div w:id="1082486127">
      <w:bodyDiv w:val="1"/>
      <w:marLeft w:val="0"/>
      <w:marRight w:val="0"/>
      <w:marTop w:val="0"/>
      <w:marBottom w:val="0"/>
      <w:divBdr>
        <w:top w:val="none" w:sz="0" w:space="0" w:color="auto"/>
        <w:left w:val="none" w:sz="0" w:space="0" w:color="auto"/>
        <w:bottom w:val="none" w:sz="0" w:space="0" w:color="auto"/>
        <w:right w:val="none" w:sz="0" w:space="0" w:color="auto"/>
      </w:divBdr>
      <w:divsChild>
        <w:div w:id="1834643469">
          <w:marLeft w:val="0"/>
          <w:marRight w:val="0"/>
          <w:marTop w:val="0"/>
          <w:marBottom w:val="0"/>
          <w:divBdr>
            <w:top w:val="none" w:sz="0" w:space="0" w:color="auto"/>
            <w:left w:val="none" w:sz="0" w:space="0" w:color="auto"/>
            <w:bottom w:val="none" w:sz="0" w:space="0" w:color="auto"/>
            <w:right w:val="none" w:sz="0" w:space="0" w:color="auto"/>
          </w:divBdr>
        </w:div>
        <w:div w:id="1402603252">
          <w:marLeft w:val="0"/>
          <w:marRight w:val="0"/>
          <w:marTop w:val="0"/>
          <w:marBottom w:val="0"/>
          <w:divBdr>
            <w:top w:val="none" w:sz="0" w:space="0" w:color="auto"/>
            <w:left w:val="none" w:sz="0" w:space="0" w:color="auto"/>
            <w:bottom w:val="none" w:sz="0" w:space="0" w:color="auto"/>
            <w:right w:val="none" w:sz="0" w:space="0" w:color="auto"/>
          </w:divBdr>
        </w:div>
        <w:div w:id="1214345819">
          <w:marLeft w:val="0"/>
          <w:marRight w:val="0"/>
          <w:marTop w:val="0"/>
          <w:marBottom w:val="0"/>
          <w:divBdr>
            <w:top w:val="none" w:sz="0" w:space="0" w:color="auto"/>
            <w:left w:val="none" w:sz="0" w:space="0" w:color="auto"/>
            <w:bottom w:val="none" w:sz="0" w:space="0" w:color="auto"/>
            <w:right w:val="none" w:sz="0" w:space="0" w:color="auto"/>
          </w:divBdr>
        </w:div>
      </w:divsChild>
    </w:div>
    <w:div w:id="1196622161">
      <w:bodyDiv w:val="1"/>
      <w:marLeft w:val="0"/>
      <w:marRight w:val="0"/>
      <w:marTop w:val="0"/>
      <w:marBottom w:val="0"/>
      <w:divBdr>
        <w:top w:val="none" w:sz="0" w:space="0" w:color="auto"/>
        <w:left w:val="none" w:sz="0" w:space="0" w:color="auto"/>
        <w:bottom w:val="none" w:sz="0" w:space="0" w:color="auto"/>
        <w:right w:val="none" w:sz="0" w:space="0" w:color="auto"/>
      </w:divBdr>
      <w:divsChild>
        <w:div w:id="1876848330">
          <w:marLeft w:val="720"/>
          <w:marRight w:val="0"/>
          <w:marTop w:val="0"/>
          <w:marBottom w:val="0"/>
          <w:divBdr>
            <w:top w:val="none" w:sz="0" w:space="0" w:color="auto"/>
            <w:left w:val="none" w:sz="0" w:space="0" w:color="auto"/>
            <w:bottom w:val="none" w:sz="0" w:space="0" w:color="auto"/>
            <w:right w:val="none" w:sz="0" w:space="0" w:color="auto"/>
          </w:divBdr>
        </w:div>
        <w:div w:id="1229341188">
          <w:marLeft w:val="720"/>
          <w:marRight w:val="0"/>
          <w:marTop w:val="0"/>
          <w:marBottom w:val="0"/>
          <w:divBdr>
            <w:top w:val="none" w:sz="0" w:space="0" w:color="auto"/>
            <w:left w:val="none" w:sz="0" w:space="0" w:color="auto"/>
            <w:bottom w:val="none" w:sz="0" w:space="0" w:color="auto"/>
            <w:right w:val="none" w:sz="0" w:space="0" w:color="auto"/>
          </w:divBdr>
        </w:div>
        <w:div w:id="706563496">
          <w:marLeft w:val="720"/>
          <w:marRight w:val="0"/>
          <w:marTop w:val="0"/>
          <w:marBottom w:val="0"/>
          <w:divBdr>
            <w:top w:val="none" w:sz="0" w:space="0" w:color="auto"/>
            <w:left w:val="none" w:sz="0" w:space="0" w:color="auto"/>
            <w:bottom w:val="none" w:sz="0" w:space="0" w:color="auto"/>
            <w:right w:val="none" w:sz="0" w:space="0" w:color="auto"/>
          </w:divBdr>
        </w:div>
      </w:divsChild>
    </w:div>
    <w:div w:id="1206404394">
      <w:bodyDiv w:val="1"/>
      <w:marLeft w:val="0"/>
      <w:marRight w:val="0"/>
      <w:marTop w:val="0"/>
      <w:marBottom w:val="0"/>
      <w:divBdr>
        <w:top w:val="none" w:sz="0" w:space="0" w:color="auto"/>
        <w:left w:val="none" w:sz="0" w:space="0" w:color="auto"/>
        <w:bottom w:val="none" w:sz="0" w:space="0" w:color="auto"/>
        <w:right w:val="none" w:sz="0" w:space="0" w:color="auto"/>
      </w:divBdr>
    </w:div>
    <w:div w:id="1224289616">
      <w:bodyDiv w:val="1"/>
      <w:marLeft w:val="0"/>
      <w:marRight w:val="0"/>
      <w:marTop w:val="0"/>
      <w:marBottom w:val="0"/>
      <w:divBdr>
        <w:top w:val="none" w:sz="0" w:space="0" w:color="auto"/>
        <w:left w:val="none" w:sz="0" w:space="0" w:color="auto"/>
        <w:bottom w:val="none" w:sz="0" w:space="0" w:color="auto"/>
        <w:right w:val="none" w:sz="0" w:space="0" w:color="auto"/>
      </w:divBdr>
    </w:div>
    <w:div w:id="1274626982">
      <w:bodyDiv w:val="1"/>
      <w:marLeft w:val="0"/>
      <w:marRight w:val="0"/>
      <w:marTop w:val="0"/>
      <w:marBottom w:val="0"/>
      <w:divBdr>
        <w:top w:val="none" w:sz="0" w:space="0" w:color="auto"/>
        <w:left w:val="none" w:sz="0" w:space="0" w:color="auto"/>
        <w:bottom w:val="none" w:sz="0" w:space="0" w:color="auto"/>
        <w:right w:val="none" w:sz="0" w:space="0" w:color="auto"/>
      </w:divBdr>
    </w:div>
    <w:div w:id="1292595897">
      <w:bodyDiv w:val="1"/>
      <w:marLeft w:val="0"/>
      <w:marRight w:val="0"/>
      <w:marTop w:val="0"/>
      <w:marBottom w:val="0"/>
      <w:divBdr>
        <w:top w:val="none" w:sz="0" w:space="0" w:color="auto"/>
        <w:left w:val="none" w:sz="0" w:space="0" w:color="auto"/>
        <w:bottom w:val="none" w:sz="0" w:space="0" w:color="auto"/>
        <w:right w:val="none" w:sz="0" w:space="0" w:color="auto"/>
      </w:divBdr>
    </w:div>
    <w:div w:id="1519075920">
      <w:bodyDiv w:val="1"/>
      <w:marLeft w:val="0"/>
      <w:marRight w:val="0"/>
      <w:marTop w:val="0"/>
      <w:marBottom w:val="0"/>
      <w:divBdr>
        <w:top w:val="none" w:sz="0" w:space="0" w:color="auto"/>
        <w:left w:val="none" w:sz="0" w:space="0" w:color="auto"/>
        <w:bottom w:val="none" w:sz="0" w:space="0" w:color="auto"/>
        <w:right w:val="none" w:sz="0" w:space="0" w:color="auto"/>
      </w:divBdr>
    </w:div>
    <w:div w:id="1523589037">
      <w:bodyDiv w:val="1"/>
      <w:marLeft w:val="0"/>
      <w:marRight w:val="0"/>
      <w:marTop w:val="0"/>
      <w:marBottom w:val="0"/>
      <w:divBdr>
        <w:top w:val="none" w:sz="0" w:space="0" w:color="auto"/>
        <w:left w:val="none" w:sz="0" w:space="0" w:color="auto"/>
        <w:bottom w:val="none" w:sz="0" w:space="0" w:color="auto"/>
        <w:right w:val="none" w:sz="0" w:space="0" w:color="auto"/>
      </w:divBdr>
      <w:divsChild>
        <w:div w:id="1532457881">
          <w:marLeft w:val="0"/>
          <w:marRight w:val="0"/>
          <w:marTop w:val="0"/>
          <w:marBottom w:val="0"/>
          <w:divBdr>
            <w:top w:val="none" w:sz="0" w:space="0" w:color="auto"/>
            <w:left w:val="none" w:sz="0" w:space="0" w:color="auto"/>
            <w:bottom w:val="none" w:sz="0" w:space="0" w:color="auto"/>
            <w:right w:val="none" w:sz="0" w:space="0" w:color="auto"/>
          </w:divBdr>
          <w:divsChild>
            <w:div w:id="128519722">
              <w:marLeft w:val="0"/>
              <w:marRight w:val="0"/>
              <w:marTop w:val="0"/>
              <w:marBottom w:val="0"/>
              <w:divBdr>
                <w:top w:val="none" w:sz="0" w:space="0" w:color="auto"/>
                <w:left w:val="none" w:sz="0" w:space="0" w:color="auto"/>
                <w:bottom w:val="none" w:sz="0" w:space="0" w:color="auto"/>
                <w:right w:val="none" w:sz="0" w:space="0" w:color="auto"/>
              </w:divBdr>
              <w:divsChild>
                <w:div w:id="145891061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58026671">
          <w:marLeft w:val="0"/>
          <w:marRight w:val="0"/>
          <w:marTop w:val="0"/>
          <w:marBottom w:val="0"/>
          <w:divBdr>
            <w:top w:val="none" w:sz="0" w:space="0" w:color="auto"/>
            <w:left w:val="none" w:sz="0" w:space="0" w:color="auto"/>
            <w:bottom w:val="none" w:sz="0" w:space="0" w:color="auto"/>
            <w:right w:val="none" w:sz="0" w:space="0" w:color="auto"/>
          </w:divBdr>
          <w:divsChild>
            <w:div w:id="1940332676">
              <w:marLeft w:val="0"/>
              <w:marRight w:val="0"/>
              <w:marTop w:val="0"/>
              <w:marBottom w:val="0"/>
              <w:divBdr>
                <w:top w:val="none" w:sz="0" w:space="0" w:color="auto"/>
                <w:left w:val="none" w:sz="0" w:space="0" w:color="auto"/>
                <w:bottom w:val="none" w:sz="0" w:space="0" w:color="auto"/>
                <w:right w:val="none" w:sz="0" w:space="0" w:color="auto"/>
              </w:divBdr>
              <w:divsChild>
                <w:div w:id="73166815">
                  <w:marLeft w:val="0"/>
                  <w:marRight w:val="0"/>
                  <w:marTop w:val="0"/>
                  <w:marBottom w:val="0"/>
                  <w:divBdr>
                    <w:top w:val="none" w:sz="0" w:space="0" w:color="auto"/>
                    <w:left w:val="none" w:sz="0" w:space="0" w:color="auto"/>
                    <w:bottom w:val="none" w:sz="0" w:space="0" w:color="auto"/>
                    <w:right w:val="none" w:sz="0" w:space="0" w:color="auto"/>
                  </w:divBdr>
                  <w:divsChild>
                    <w:div w:id="269900226">
                      <w:marLeft w:val="0"/>
                      <w:marRight w:val="0"/>
                      <w:marTop w:val="0"/>
                      <w:marBottom w:val="0"/>
                      <w:divBdr>
                        <w:top w:val="none" w:sz="0" w:space="0" w:color="auto"/>
                        <w:left w:val="none" w:sz="0" w:space="0" w:color="auto"/>
                        <w:bottom w:val="none" w:sz="0" w:space="0" w:color="auto"/>
                        <w:right w:val="none" w:sz="0" w:space="0" w:color="auto"/>
                      </w:divBdr>
                      <w:divsChild>
                        <w:div w:id="847669956">
                          <w:marLeft w:val="0"/>
                          <w:marRight w:val="0"/>
                          <w:marTop w:val="0"/>
                          <w:marBottom w:val="0"/>
                          <w:divBdr>
                            <w:top w:val="none" w:sz="0" w:space="0" w:color="auto"/>
                            <w:left w:val="none" w:sz="0" w:space="0" w:color="auto"/>
                            <w:bottom w:val="none" w:sz="0" w:space="0" w:color="auto"/>
                            <w:right w:val="none" w:sz="0" w:space="0" w:color="auto"/>
                          </w:divBdr>
                          <w:divsChild>
                            <w:div w:id="134343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7782814">
      <w:bodyDiv w:val="1"/>
      <w:marLeft w:val="0"/>
      <w:marRight w:val="0"/>
      <w:marTop w:val="0"/>
      <w:marBottom w:val="0"/>
      <w:divBdr>
        <w:top w:val="none" w:sz="0" w:space="0" w:color="auto"/>
        <w:left w:val="none" w:sz="0" w:space="0" w:color="auto"/>
        <w:bottom w:val="none" w:sz="0" w:space="0" w:color="auto"/>
        <w:right w:val="none" w:sz="0" w:space="0" w:color="auto"/>
      </w:divBdr>
      <w:divsChild>
        <w:div w:id="894046534">
          <w:marLeft w:val="720"/>
          <w:marRight w:val="0"/>
          <w:marTop w:val="0"/>
          <w:marBottom w:val="0"/>
          <w:divBdr>
            <w:top w:val="none" w:sz="0" w:space="0" w:color="auto"/>
            <w:left w:val="none" w:sz="0" w:space="0" w:color="auto"/>
            <w:bottom w:val="none" w:sz="0" w:space="0" w:color="auto"/>
            <w:right w:val="none" w:sz="0" w:space="0" w:color="auto"/>
          </w:divBdr>
        </w:div>
        <w:div w:id="445736867">
          <w:marLeft w:val="720"/>
          <w:marRight w:val="0"/>
          <w:marTop w:val="0"/>
          <w:marBottom w:val="0"/>
          <w:divBdr>
            <w:top w:val="none" w:sz="0" w:space="0" w:color="auto"/>
            <w:left w:val="none" w:sz="0" w:space="0" w:color="auto"/>
            <w:bottom w:val="none" w:sz="0" w:space="0" w:color="auto"/>
            <w:right w:val="none" w:sz="0" w:space="0" w:color="auto"/>
          </w:divBdr>
        </w:div>
        <w:div w:id="152112267">
          <w:marLeft w:val="720"/>
          <w:marRight w:val="0"/>
          <w:marTop w:val="0"/>
          <w:marBottom w:val="0"/>
          <w:divBdr>
            <w:top w:val="none" w:sz="0" w:space="0" w:color="auto"/>
            <w:left w:val="none" w:sz="0" w:space="0" w:color="auto"/>
            <w:bottom w:val="none" w:sz="0" w:space="0" w:color="auto"/>
            <w:right w:val="none" w:sz="0" w:space="0" w:color="auto"/>
          </w:divBdr>
        </w:div>
        <w:div w:id="304429122">
          <w:marLeft w:val="720"/>
          <w:marRight w:val="0"/>
          <w:marTop w:val="0"/>
          <w:marBottom w:val="0"/>
          <w:divBdr>
            <w:top w:val="none" w:sz="0" w:space="0" w:color="auto"/>
            <w:left w:val="none" w:sz="0" w:space="0" w:color="auto"/>
            <w:bottom w:val="none" w:sz="0" w:space="0" w:color="auto"/>
            <w:right w:val="none" w:sz="0" w:space="0" w:color="auto"/>
          </w:divBdr>
        </w:div>
      </w:divsChild>
    </w:div>
    <w:div w:id="1938294620">
      <w:bodyDiv w:val="1"/>
      <w:marLeft w:val="0"/>
      <w:marRight w:val="0"/>
      <w:marTop w:val="0"/>
      <w:marBottom w:val="0"/>
      <w:divBdr>
        <w:top w:val="none" w:sz="0" w:space="0" w:color="auto"/>
        <w:left w:val="none" w:sz="0" w:space="0" w:color="auto"/>
        <w:bottom w:val="none" w:sz="0" w:space="0" w:color="auto"/>
        <w:right w:val="none" w:sz="0" w:space="0" w:color="auto"/>
      </w:divBdr>
    </w:div>
    <w:div w:id="2095006980">
      <w:bodyDiv w:val="1"/>
      <w:marLeft w:val="0"/>
      <w:marRight w:val="0"/>
      <w:marTop w:val="0"/>
      <w:marBottom w:val="0"/>
      <w:divBdr>
        <w:top w:val="none" w:sz="0" w:space="0" w:color="auto"/>
        <w:left w:val="none" w:sz="0" w:space="0" w:color="auto"/>
        <w:bottom w:val="none" w:sz="0" w:space="0" w:color="auto"/>
        <w:right w:val="none" w:sz="0" w:space="0" w:color="auto"/>
      </w:divBdr>
      <w:divsChild>
        <w:div w:id="1901280074">
          <w:marLeft w:val="720"/>
          <w:marRight w:val="0"/>
          <w:marTop w:val="0"/>
          <w:marBottom w:val="0"/>
          <w:divBdr>
            <w:top w:val="none" w:sz="0" w:space="0" w:color="auto"/>
            <w:left w:val="none" w:sz="0" w:space="0" w:color="auto"/>
            <w:bottom w:val="none" w:sz="0" w:space="0" w:color="auto"/>
            <w:right w:val="none" w:sz="0" w:space="0" w:color="auto"/>
          </w:divBdr>
        </w:div>
        <w:div w:id="128538001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htt2316</b:Tag>
    <b:SourceType>InternetSite</b:SourceType>
    <b:Guid>{4AFC6B69-D390-4F4C-8163-55F9CC43F3BA}</b:Guid>
    <b:Author>
      <b:Author>
        <b:NameList>
          <b:Person>
            <b:Last>https://www.lawsociety.org.uk/campaigns/court-reform/whats-changing/court-closures</b:Last>
          </b:Person>
        </b:NameList>
      </b:Author>
    </b:Author>
    <b:Title>https://www.lawsociety.org.uk/campaigns/court-reform/whats-changing/court-closures</b:Title>
    <b:Year>2023</b:Year>
    <b:YearAccessed>2023</b:YearAccessed>
    <b:URL>https://www.lawsociety.org.uk/campaigns/court-reform/whats-changing/court-closures</b:URL>
    <b:RefOrder>1</b:RefOrder>
  </b:Source>
  <b:Source>
    <b:Tag>htt2317</b:Tag>
    <b:SourceType>InternetSite</b:SourceType>
    <b:Guid>{2898DCB5-9234-4523-BC76-E40458A0EF4B}</b:Guid>
    <b:Author>
      <b:Author>
        <b:NameList>
          <b:Person>
            <b:Last>https://www.gov.uk/become-magistrate</b:Last>
          </b:Person>
        </b:NameList>
      </b:Author>
    </b:Author>
    <b:Title>https://www.gov.uk/become-magistrate</b:Title>
    <b:Year>2023</b:Year>
    <b:YearAccessed>2023</b:YearAccessed>
    <b:DayAccessed>monday</b:DayAccessed>
    <b:URL>https://www.gov.uk/become-magistrate</b:URL>
    <b:RefOrder>2</b:RefOrder>
  </b:Source>
  <b:Source>
    <b:Tag>htt2318</b:Tag>
    <b:SourceType>InternetSite</b:SourceType>
    <b:Guid>{3C900765-6BD5-4439-9B0A-141C98130F48}</b:Guid>
    <b:Author>
      <b:Author>
        <b:NameList>
          <b:Person>
            <b:Last>https://www.judiciary.uk/structure-of-courts-and-tribunals-system/</b:Last>
          </b:Person>
        </b:NameList>
      </b:Author>
    </b:Author>
    <b:Title>https://www.judiciary.uk/structure-of-courts-and-tribunals-system/</b:Title>
    <b:Year>2023</b:Year>
    <b:YearAccessed>2023</b:YearAccessed>
    <b:DayAccessed>saturday </b:DayAccessed>
    <b:URL>https://www.judiciary.uk/structure-of-courts-and-tribunals-system/</b:URL>
    <b:RefOrder>3</b:RefOrder>
  </b:Source>
  <b:Source>
    <b:Tag>htt2319</b:Tag>
    <b:SourceType>InternetSite</b:SourceType>
    <b:Guid>{297CA1EE-04C9-451B-9DC4-17C7EA8D41B1}</b:Guid>
    <b:Author>
      <b:Author>
        <b:NameList>
          <b:Person>
            <b:Last>http://e-lawresources.co.uk/R-v-Scarlett.php</b:Last>
          </b:Person>
        </b:NameList>
      </b:Author>
    </b:Author>
    <b:Title>http://e-lawresources.co.uk/R-v-Scarlett.php</b:Title>
    <b:Year>2023</b:Year>
    <b:YearAccessed>2023</b:YearAccessed>
    <b:URL>http://e-lawresources.co.uk/R-v-Scarlett.php</b:URL>
    <b:RefOrder>4</b:RefOrder>
  </b:Source>
  <b:Source>
    <b:Tag>htt2320</b:Tag>
    <b:SourceType>InternetSite</b:SourceType>
    <b:Guid>{BCB062F0-182B-45C9-A34A-C0BB98AE0B58}</b:Guid>
    <b:Author>
      <b:Author>
        <b:NameList>
          <b:Person>
            <b:Last>https://www.studysmarter.co.uk/explanations/politics/uk-government/supreme-court-uk/</b:Last>
          </b:Person>
        </b:NameList>
      </b:Author>
    </b:Author>
    <b:Title>https://www.studysmarter.co.uk/explanations/politics/uk-government/supreme-court-uk/</b:Title>
    <b:Year>2023</b:Year>
    <b:YearAccessed>2023</b:YearAccessed>
    <b:URL>https://www.studysmarter.co.uk/explanations/politics/uk-government/supreme-court-uk/</b:URL>
    <b:RefOrder>5</b:RefOrder>
  </b:Source>
  <b:Source>
    <b:Tag>htt2321</b:Tag>
    <b:SourceType>InternetSite</b:SourceType>
    <b:Guid>{44DE155D-AA65-41F3-831C-404C65FBDA6C}</b:Guid>
    <b:Author>
      <b:Author>
        <b:NameList>
          <b:Person>
            <b:Last>https://www.lawteacher.net/free-law-essays/judicial-law/judicial-precedent-is-source-of-law.php#:~:text=Although%20precedent%20is%20seen%20as</b:Last>
            <b:First>made%20in%20a%20latter%20case.</b:First>
          </b:Person>
        </b:NameList>
      </b:Author>
    </b:Author>
    <b:Title>https://www.lawteacher.net/free-law-essays/judicial-law/judicial-precedent-is-source-of-law.php#:~:text=Although%20precedent%20is%20seen%20as,made%20in%20a%20latter%20case.</b:Title>
    <b:Year>2023</b:Year>
    <b:YearAccessed>2023</b:YearAccessed>
    <b:URL>https://www.lawteacher.net/free-law-essays/judicial-law/judicial-precedent-is-source-of-law.php#:~:text=Although%20precedent%20is%20seen%20as,made%20in%20a%20latter%20case.</b:URL>
    <b:RefOrder>6</b:RefOrder>
  </b:Source>
</b:Sources>
</file>

<file path=customXml/itemProps1.xml><?xml version="1.0" encoding="utf-8"?>
<ds:datastoreItem xmlns:ds="http://schemas.openxmlformats.org/officeDocument/2006/customXml" ds:itemID="{386DE570-61F0-4DCE-BCD1-382093961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5</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Raqia Bibi</dc:creator>
  <cp:keywords/>
  <dc:description/>
  <cp:lastModifiedBy>Raqia Bibi</cp:lastModifiedBy>
  <cp:revision>11</cp:revision>
  <dcterms:created xsi:type="dcterms:W3CDTF">2023-04-29T13:47:00Z</dcterms:created>
  <dcterms:modified xsi:type="dcterms:W3CDTF">2023-05-05T20:02:00Z</dcterms:modified>
</cp:coreProperties>
</file>