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BCC6101" w14:textId="77777777" w:rsidR="00DE5BCE" w:rsidRDefault="00DE5BCE" w:rsidP="00C10A40">
      <w:pPr>
        <w:spacing w:line="360" w:lineRule="auto"/>
        <w:jc w:val="center"/>
        <w:rPr>
          <w:rFonts w:ascii="Arial" w:hAnsi="Arial" w:cs="Arial"/>
          <w:b/>
          <w:bCs/>
          <w:sz w:val="24"/>
          <w:szCs w:val="24"/>
          <w:u w:val="single"/>
        </w:rPr>
      </w:pPr>
      <w:r>
        <w:rPr>
          <w:rFonts w:ascii="Arial" w:hAnsi="Arial" w:cs="Arial"/>
          <w:b/>
          <w:bCs/>
          <w:sz w:val="24"/>
          <w:szCs w:val="24"/>
          <w:u w:val="single"/>
        </w:rPr>
        <w:t xml:space="preserve">Learning Through Doing – what Concrete, Experiential Learning Opportunities are there in a Primary School? </w:t>
      </w:r>
    </w:p>
    <w:p w14:paraId="364F03A2" w14:textId="77777777" w:rsidR="00413EF4" w:rsidRDefault="00413EF4" w:rsidP="00C10A40">
      <w:pPr>
        <w:spacing w:line="360" w:lineRule="auto"/>
        <w:rPr>
          <w:rFonts w:ascii="Arial" w:hAnsi="Arial" w:cs="Arial"/>
          <w:b/>
          <w:bCs/>
          <w:sz w:val="24"/>
          <w:szCs w:val="24"/>
          <w:u w:val="single"/>
        </w:rPr>
      </w:pPr>
    </w:p>
    <w:p w14:paraId="6857C725" w14:textId="77777777" w:rsidR="00DE5BCE" w:rsidRPr="007D1B06" w:rsidRDefault="00DE5BCE" w:rsidP="00C10A40">
      <w:pPr>
        <w:spacing w:line="360" w:lineRule="auto"/>
        <w:rPr>
          <w:rFonts w:ascii="Arial" w:hAnsi="Arial" w:cs="Arial"/>
          <w:b/>
          <w:bCs/>
          <w:sz w:val="24"/>
          <w:szCs w:val="24"/>
        </w:rPr>
      </w:pPr>
      <w:r w:rsidRPr="007D1B06">
        <w:rPr>
          <w:rFonts w:ascii="Arial" w:hAnsi="Arial" w:cs="Arial"/>
          <w:b/>
          <w:bCs/>
          <w:sz w:val="24"/>
          <w:szCs w:val="24"/>
        </w:rPr>
        <w:t>Introduction</w:t>
      </w:r>
    </w:p>
    <w:p w14:paraId="0A7FBC7F" w14:textId="77777777" w:rsidR="00DE5BCE" w:rsidRDefault="00DE5BCE" w:rsidP="00C10A40">
      <w:pPr>
        <w:spacing w:line="360" w:lineRule="auto"/>
        <w:jc w:val="center"/>
        <w:rPr>
          <w:rFonts w:ascii="Arial" w:hAnsi="Arial" w:cs="Arial"/>
          <w:b/>
          <w:bCs/>
          <w:sz w:val="24"/>
          <w:szCs w:val="24"/>
          <w:u w:val="single"/>
        </w:rPr>
      </w:pPr>
    </w:p>
    <w:p w14:paraId="616F16BF" w14:textId="7DEF54CA" w:rsidR="00DE5BCE" w:rsidRDefault="00DE5BCE" w:rsidP="00C10A40">
      <w:pPr>
        <w:spacing w:line="360" w:lineRule="auto"/>
        <w:rPr>
          <w:rFonts w:ascii="Arial" w:hAnsi="Arial" w:cs="Arial"/>
          <w:sz w:val="24"/>
          <w:szCs w:val="24"/>
        </w:rPr>
      </w:pPr>
      <w:r>
        <w:rPr>
          <w:rFonts w:ascii="Arial" w:hAnsi="Arial" w:cs="Arial"/>
          <w:sz w:val="24"/>
          <w:szCs w:val="24"/>
        </w:rPr>
        <w:t xml:space="preserve">This journal article is centred around a key issue which is learning through doing. The research question for this study is ‘what concrete, experimental learning opportunities are there in a primary school?’. The aim of this study is to find out how schools provide this type of </w:t>
      </w:r>
      <w:r w:rsidR="00FD2729">
        <w:rPr>
          <w:rFonts w:ascii="Arial" w:hAnsi="Arial" w:cs="Arial"/>
          <w:sz w:val="24"/>
          <w:szCs w:val="24"/>
        </w:rPr>
        <w:t xml:space="preserve">active </w:t>
      </w:r>
      <w:r>
        <w:rPr>
          <w:rFonts w:ascii="Arial" w:hAnsi="Arial" w:cs="Arial"/>
          <w:sz w:val="24"/>
          <w:szCs w:val="24"/>
        </w:rPr>
        <w:t xml:space="preserve">learning for children and the benefits of doing so. </w:t>
      </w:r>
    </w:p>
    <w:p w14:paraId="4E7EB3E2" w14:textId="382D1BCE" w:rsidR="000D2FE4" w:rsidRDefault="00DE5BCE" w:rsidP="00C10A40">
      <w:pPr>
        <w:spacing w:line="360" w:lineRule="auto"/>
        <w:rPr>
          <w:rFonts w:ascii="Arial" w:hAnsi="Arial" w:cs="Arial"/>
          <w:sz w:val="24"/>
          <w:szCs w:val="24"/>
        </w:rPr>
      </w:pPr>
      <w:r>
        <w:rPr>
          <w:rFonts w:ascii="Arial" w:hAnsi="Arial" w:cs="Arial"/>
          <w:sz w:val="24"/>
          <w:szCs w:val="24"/>
        </w:rPr>
        <w:t xml:space="preserve">As part of </w:t>
      </w:r>
      <w:r w:rsidR="00846124">
        <w:rPr>
          <w:rFonts w:ascii="Arial" w:hAnsi="Arial" w:cs="Arial"/>
          <w:sz w:val="24"/>
          <w:szCs w:val="24"/>
        </w:rPr>
        <w:t>the</w:t>
      </w:r>
      <w:r>
        <w:rPr>
          <w:rFonts w:ascii="Arial" w:hAnsi="Arial" w:cs="Arial"/>
          <w:sz w:val="24"/>
          <w:szCs w:val="24"/>
        </w:rPr>
        <w:t xml:space="preserve"> research for this study, </w:t>
      </w:r>
      <w:r w:rsidR="00846124">
        <w:rPr>
          <w:rFonts w:ascii="Arial" w:hAnsi="Arial" w:cs="Arial"/>
          <w:sz w:val="24"/>
          <w:szCs w:val="24"/>
        </w:rPr>
        <w:t>the researcher</w:t>
      </w:r>
      <w:r>
        <w:rPr>
          <w:rFonts w:ascii="Arial" w:hAnsi="Arial" w:cs="Arial"/>
          <w:sz w:val="24"/>
          <w:szCs w:val="24"/>
        </w:rPr>
        <w:t xml:space="preserve"> spent time in a primary school carrying out observations. This will be reflected on during this piece of writing. There will also be a literature review discussing relevant theories, policies and other research and an outline about placement activity. Following this, there will be a section regarding methodologies, ethical issues, the results found and a discussion about the key issue in regard to the research conducted and the information found. </w:t>
      </w:r>
    </w:p>
    <w:p w14:paraId="359089A0" w14:textId="77777777" w:rsidR="00CA0F7D" w:rsidRDefault="00CA0F7D" w:rsidP="00C10A40">
      <w:pPr>
        <w:spacing w:line="360" w:lineRule="auto"/>
        <w:rPr>
          <w:rFonts w:ascii="Arial" w:hAnsi="Arial" w:cs="Arial"/>
          <w:sz w:val="24"/>
          <w:szCs w:val="24"/>
        </w:rPr>
      </w:pPr>
    </w:p>
    <w:p w14:paraId="2B91FFE9" w14:textId="6FFCEADA" w:rsidR="00237D4C" w:rsidRDefault="00D817CB" w:rsidP="00C10A40">
      <w:pPr>
        <w:spacing w:line="360" w:lineRule="auto"/>
        <w:rPr>
          <w:rFonts w:ascii="Arial" w:hAnsi="Arial" w:cs="Arial"/>
          <w:color w:val="000000" w:themeColor="text1"/>
          <w:sz w:val="24"/>
          <w:szCs w:val="24"/>
        </w:rPr>
      </w:pPr>
      <w:r>
        <w:rPr>
          <w:rFonts w:ascii="Arial" w:hAnsi="Arial" w:cs="Arial"/>
          <w:color w:val="000000" w:themeColor="text1"/>
          <w:sz w:val="24"/>
          <w:szCs w:val="24"/>
        </w:rPr>
        <w:t>It is important to note that a total of ten day</w:t>
      </w:r>
      <w:r w:rsidR="00714216">
        <w:rPr>
          <w:rFonts w:ascii="Arial" w:hAnsi="Arial" w:cs="Arial"/>
          <w:color w:val="000000" w:themeColor="text1"/>
          <w:sz w:val="24"/>
          <w:szCs w:val="24"/>
        </w:rPr>
        <w:t>s</w:t>
      </w:r>
      <w:r>
        <w:rPr>
          <w:rFonts w:ascii="Arial" w:hAnsi="Arial" w:cs="Arial"/>
          <w:color w:val="000000" w:themeColor="text1"/>
          <w:sz w:val="24"/>
          <w:szCs w:val="24"/>
        </w:rPr>
        <w:t xml:space="preserve"> </w:t>
      </w:r>
      <w:r w:rsidR="00714216">
        <w:rPr>
          <w:rFonts w:ascii="Arial" w:hAnsi="Arial" w:cs="Arial"/>
          <w:color w:val="000000" w:themeColor="text1"/>
          <w:sz w:val="24"/>
          <w:szCs w:val="24"/>
        </w:rPr>
        <w:t>was</w:t>
      </w:r>
      <w:r>
        <w:rPr>
          <w:rFonts w:ascii="Arial" w:hAnsi="Arial" w:cs="Arial"/>
          <w:color w:val="000000" w:themeColor="text1"/>
          <w:sz w:val="24"/>
          <w:szCs w:val="24"/>
        </w:rPr>
        <w:t xml:space="preserve"> meant to be spent in placement</w:t>
      </w:r>
      <w:r w:rsidR="00714216">
        <w:rPr>
          <w:rFonts w:ascii="Arial" w:hAnsi="Arial" w:cs="Arial"/>
          <w:color w:val="000000" w:themeColor="text1"/>
          <w:sz w:val="24"/>
          <w:szCs w:val="24"/>
        </w:rPr>
        <w:t xml:space="preserve"> </w:t>
      </w:r>
      <w:r w:rsidR="00E073A4">
        <w:rPr>
          <w:rFonts w:ascii="Arial" w:hAnsi="Arial" w:cs="Arial"/>
          <w:color w:val="000000" w:themeColor="text1"/>
          <w:sz w:val="24"/>
          <w:szCs w:val="24"/>
        </w:rPr>
        <w:t>carrying out</w:t>
      </w:r>
      <w:r w:rsidR="00714216">
        <w:rPr>
          <w:rFonts w:ascii="Arial" w:hAnsi="Arial" w:cs="Arial"/>
          <w:color w:val="000000" w:themeColor="text1"/>
          <w:sz w:val="24"/>
          <w:szCs w:val="24"/>
        </w:rPr>
        <w:t xml:space="preserve"> observations. However, </w:t>
      </w:r>
      <w:r w:rsidR="000D2FE4">
        <w:rPr>
          <w:rFonts w:ascii="Arial" w:hAnsi="Arial" w:cs="Arial"/>
          <w:color w:val="000000" w:themeColor="text1"/>
          <w:sz w:val="24"/>
          <w:szCs w:val="24"/>
        </w:rPr>
        <w:t xml:space="preserve">due to the Covid-19 outbreak, only four days were able to be completed. </w:t>
      </w:r>
      <w:r w:rsidR="00CA0F7D">
        <w:rPr>
          <w:rFonts w:ascii="Arial" w:hAnsi="Arial" w:cs="Arial"/>
          <w:sz w:val="24"/>
          <w:szCs w:val="24"/>
        </w:rPr>
        <w:t xml:space="preserve">Therefore, some case studies </w:t>
      </w:r>
      <w:r w:rsidR="007F7581">
        <w:rPr>
          <w:rFonts w:ascii="Arial" w:hAnsi="Arial" w:cs="Arial"/>
          <w:sz w:val="24"/>
          <w:szCs w:val="24"/>
        </w:rPr>
        <w:t>may</w:t>
      </w:r>
      <w:r w:rsidR="00CA0F7D">
        <w:rPr>
          <w:rFonts w:ascii="Arial" w:hAnsi="Arial" w:cs="Arial"/>
          <w:sz w:val="24"/>
          <w:szCs w:val="24"/>
        </w:rPr>
        <w:t xml:space="preserve"> be used.</w:t>
      </w:r>
    </w:p>
    <w:p w14:paraId="551953C8" w14:textId="77777777" w:rsidR="00E073A4" w:rsidRPr="00E073A4" w:rsidRDefault="00E073A4" w:rsidP="00C10A40">
      <w:pPr>
        <w:spacing w:line="360" w:lineRule="auto"/>
        <w:rPr>
          <w:rFonts w:ascii="Arial" w:hAnsi="Arial" w:cs="Arial"/>
          <w:color w:val="000000" w:themeColor="text1"/>
          <w:sz w:val="24"/>
          <w:szCs w:val="24"/>
        </w:rPr>
      </w:pPr>
    </w:p>
    <w:p w14:paraId="511A015E" w14:textId="4058B4B5" w:rsidR="00237D4C" w:rsidRDefault="00237D4C" w:rsidP="00C10A40">
      <w:pPr>
        <w:spacing w:line="360" w:lineRule="auto"/>
        <w:rPr>
          <w:rFonts w:ascii="Arial" w:hAnsi="Arial" w:cs="Arial"/>
          <w:color w:val="000000" w:themeColor="text1"/>
          <w:sz w:val="24"/>
          <w:szCs w:val="24"/>
        </w:rPr>
      </w:pPr>
      <w:r>
        <w:rPr>
          <w:rFonts w:ascii="Arial" w:hAnsi="Arial" w:cs="Arial"/>
          <w:color w:val="000000" w:themeColor="text1"/>
          <w:sz w:val="24"/>
          <w:szCs w:val="24"/>
        </w:rPr>
        <w:t xml:space="preserve">Learning through doing, also known as experiential learning, is a contemporary key issue in education today. </w:t>
      </w:r>
      <w:r w:rsidR="002F77EA">
        <w:rPr>
          <w:rFonts w:ascii="Arial" w:hAnsi="Arial" w:cs="Arial"/>
          <w:color w:val="000000" w:themeColor="text1"/>
          <w:sz w:val="24"/>
          <w:szCs w:val="24"/>
        </w:rPr>
        <w:t xml:space="preserve">Beard, Beard and Wilson (2006) describe experiential learning as </w:t>
      </w:r>
      <w:r w:rsidR="00A8748B">
        <w:rPr>
          <w:rFonts w:ascii="Arial" w:hAnsi="Arial" w:cs="Arial"/>
          <w:color w:val="000000" w:themeColor="text1"/>
          <w:sz w:val="24"/>
          <w:szCs w:val="24"/>
        </w:rPr>
        <w:t xml:space="preserve">‘the sense-making process </w:t>
      </w:r>
      <w:r w:rsidR="000F4B7E">
        <w:rPr>
          <w:rFonts w:ascii="Arial" w:hAnsi="Arial" w:cs="Arial"/>
          <w:color w:val="000000" w:themeColor="text1"/>
          <w:sz w:val="24"/>
          <w:szCs w:val="24"/>
        </w:rPr>
        <w:t xml:space="preserve">of active engagement between the inner world of the person </w:t>
      </w:r>
      <w:r w:rsidR="00CA627E">
        <w:rPr>
          <w:rFonts w:ascii="Arial" w:hAnsi="Arial" w:cs="Arial"/>
          <w:color w:val="000000" w:themeColor="text1"/>
          <w:sz w:val="24"/>
          <w:szCs w:val="24"/>
        </w:rPr>
        <w:t xml:space="preserve">and the outer world of the </w:t>
      </w:r>
      <w:r w:rsidR="00463263">
        <w:rPr>
          <w:rFonts w:ascii="Arial" w:hAnsi="Arial" w:cs="Arial"/>
          <w:color w:val="000000" w:themeColor="text1"/>
          <w:sz w:val="24"/>
          <w:szCs w:val="24"/>
        </w:rPr>
        <w:t>environment</w:t>
      </w:r>
      <w:r w:rsidR="00CA627E">
        <w:rPr>
          <w:rFonts w:ascii="Arial" w:hAnsi="Arial" w:cs="Arial"/>
          <w:color w:val="000000" w:themeColor="text1"/>
          <w:sz w:val="24"/>
          <w:szCs w:val="24"/>
        </w:rPr>
        <w:t xml:space="preserve">’ (Beard, Beard and Wilson, 2006, p. </w:t>
      </w:r>
      <w:r w:rsidR="00463263">
        <w:rPr>
          <w:rFonts w:ascii="Arial" w:hAnsi="Arial" w:cs="Arial"/>
          <w:color w:val="000000" w:themeColor="text1"/>
          <w:sz w:val="24"/>
          <w:szCs w:val="24"/>
        </w:rPr>
        <w:t xml:space="preserve">19). This study will find out what this look likes and how it is presented in education today. </w:t>
      </w:r>
      <w:r>
        <w:rPr>
          <w:rFonts w:ascii="Arial" w:hAnsi="Arial" w:cs="Arial"/>
          <w:color w:val="000000" w:themeColor="text1"/>
          <w:sz w:val="24"/>
          <w:szCs w:val="24"/>
        </w:rPr>
        <w:t xml:space="preserve">Since the introduction of The Foundation Phase </w:t>
      </w:r>
      <w:r w:rsidR="004901A8">
        <w:rPr>
          <w:rFonts w:ascii="Arial" w:hAnsi="Arial" w:cs="Arial"/>
          <w:color w:val="000000" w:themeColor="text1"/>
          <w:sz w:val="24"/>
          <w:szCs w:val="24"/>
        </w:rPr>
        <w:t xml:space="preserve">(2015) there has been a significant emphasis on children learning through doing. According to </w:t>
      </w:r>
      <w:r w:rsidR="002F4721">
        <w:rPr>
          <w:rFonts w:ascii="Arial" w:hAnsi="Arial" w:cs="Arial"/>
          <w:color w:val="000000" w:themeColor="text1"/>
          <w:sz w:val="24"/>
          <w:szCs w:val="24"/>
        </w:rPr>
        <w:t>T</w:t>
      </w:r>
      <w:r w:rsidR="004901A8">
        <w:rPr>
          <w:rFonts w:ascii="Arial" w:hAnsi="Arial" w:cs="Arial"/>
          <w:color w:val="000000" w:themeColor="text1"/>
          <w:sz w:val="24"/>
          <w:szCs w:val="24"/>
        </w:rPr>
        <w:t xml:space="preserve">he Foundation Phase (2015) children should be given hands on practical learning opportunities throughout each area of the curriculum. This emphasis on experiential learning also includes learning through play and outdoor learning. This research question aims to find out how a primary school can facilitate this ideology and guidance and incorporate it into everyday learning for the benefit of children’s learning and development. </w:t>
      </w:r>
    </w:p>
    <w:p w14:paraId="349CDD76" w14:textId="00E8D4A2" w:rsidR="007C217C" w:rsidRDefault="007C217C" w:rsidP="00C10A40">
      <w:pPr>
        <w:spacing w:line="360" w:lineRule="auto"/>
        <w:rPr>
          <w:rFonts w:ascii="Arial" w:hAnsi="Arial" w:cs="Arial"/>
          <w:color w:val="000000" w:themeColor="text1"/>
          <w:sz w:val="24"/>
          <w:szCs w:val="24"/>
        </w:rPr>
      </w:pPr>
    </w:p>
    <w:p w14:paraId="4C9D4E45" w14:textId="3F883C3C" w:rsidR="00D817CB" w:rsidRDefault="007C217C" w:rsidP="00C10A40">
      <w:pPr>
        <w:spacing w:line="360" w:lineRule="auto"/>
        <w:rPr>
          <w:rFonts w:ascii="Arial" w:hAnsi="Arial" w:cs="Arial"/>
          <w:color w:val="000000" w:themeColor="text1"/>
          <w:sz w:val="24"/>
          <w:szCs w:val="24"/>
        </w:rPr>
      </w:pPr>
      <w:r>
        <w:rPr>
          <w:rFonts w:ascii="Arial" w:hAnsi="Arial" w:cs="Arial"/>
          <w:color w:val="000000" w:themeColor="text1"/>
          <w:sz w:val="24"/>
          <w:szCs w:val="24"/>
        </w:rPr>
        <w:lastRenderedPageBreak/>
        <w:t xml:space="preserve">A learning theory that will be discussed and used in particular throughout this </w:t>
      </w:r>
      <w:r w:rsidR="00C61123">
        <w:rPr>
          <w:rFonts w:ascii="Arial" w:hAnsi="Arial" w:cs="Arial"/>
          <w:color w:val="000000" w:themeColor="text1"/>
          <w:sz w:val="24"/>
          <w:szCs w:val="24"/>
        </w:rPr>
        <w:t>article</w:t>
      </w:r>
      <w:r>
        <w:rPr>
          <w:rFonts w:ascii="Arial" w:hAnsi="Arial" w:cs="Arial"/>
          <w:color w:val="000000" w:themeColor="text1"/>
          <w:sz w:val="24"/>
          <w:szCs w:val="24"/>
        </w:rPr>
        <w:t xml:space="preserve"> is David Kolb’s (1984) e</w:t>
      </w:r>
      <w:r w:rsidR="00C61123">
        <w:rPr>
          <w:rFonts w:ascii="Arial" w:hAnsi="Arial" w:cs="Arial"/>
          <w:color w:val="000000" w:themeColor="text1"/>
          <w:sz w:val="24"/>
          <w:szCs w:val="24"/>
        </w:rPr>
        <w:t>xperiential learning theory propositions and cycle in which he details how learning can be achieved from this method</w:t>
      </w:r>
      <w:r w:rsidR="007C4230">
        <w:rPr>
          <w:rFonts w:ascii="Arial" w:hAnsi="Arial" w:cs="Arial"/>
          <w:color w:val="000000" w:themeColor="text1"/>
          <w:sz w:val="24"/>
          <w:szCs w:val="24"/>
        </w:rPr>
        <w:t xml:space="preserve"> and how it is effective. This draws on </w:t>
      </w:r>
      <w:r w:rsidR="009C2007">
        <w:rPr>
          <w:rFonts w:ascii="Arial" w:hAnsi="Arial" w:cs="Arial"/>
          <w:color w:val="000000" w:themeColor="text1"/>
          <w:sz w:val="24"/>
          <w:szCs w:val="24"/>
        </w:rPr>
        <w:t xml:space="preserve">other theories which will be discussed later on. </w:t>
      </w:r>
    </w:p>
    <w:p w14:paraId="3FF36E2F" w14:textId="78D6E89F" w:rsidR="00DE5BCE" w:rsidRDefault="00DE5BCE" w:rsidP="00C10A40">
      <w:pPr>
        <w:spacing w:line="360" w:lineRule="auto"/>
        <w:rPr>
          <w:rFonts w:ascii="Arial" w:hAnsi="Arial" w:cs="Arial"/>
          <w:sz w:val="24"/>
          <w:szCs w:val="24"/>
        </w:rPr>
      </w:pPr>
    </w:p>
    <w:p w14:paraId="71510A09" w14:textId="4545EF99" w:rsidR="00DE5BCE" w:rsidRDefault="00DE5BCE" w:rsidP="00C10A40">
      <w:pPr>
        <w:spacing w:line="360" w:lineRule="auto"/>
        <w:rPr>
          <w:rFonts w:ascii="Arial" w:hAnsi="Arial" w:cs="Arial"/>
          <w:i/>
          <w:iCs/>
          <w:color w:val="7030A0"/>
          <w:sz w:val="24"/>
          <w:szCs w:val="24"/>
        </w:rPr>
      </w:pPr>
      <w:r>
        <w:rPr>
          <w:rFonts w:ascii="Arial" w:hAnsi="Arial" w:cs="Arial"/>
          <w:b/>
          <w:bCs/>
          <w:sz w:val="24"/>
          <w:szCs w:val="24"/>
        </w:rPr>
        <w:t xml:space="preserve">Literature Review </w:t>
      </w:r>
    </w:p>
    <w:p w14:paraId="2EE7C140" w14:textId="6F0D1CB7" w:rsidR="004901A8" w:rsidRDefault="004901A8" w:rsidP="00C10A40">
      <w:pPr>
        <w:spacing w:line="360" w:lineRule="auto"/>
        <w:rPr>
          <w:rFonts w:ascii="Arial" w:hAnsi="Arial" w:cs="Arial"/>
          <w:i/>
          <w:iCs/>
          <w:color w:val="7030A0"/>
          <w:sz w:val="24"/>
          <w:szCs w:val="24"/>
        </w:rPr>
      </w:pPr>
    </w:p>
    <w:p w14:paraId="6875E23F" w14:textId="04F3A8D3" w:rsidR="00700769" w:rsidRPr="00ED5C08" w:rsidRDefault="004017D2" w:rsidP="00C10A40">
      <w:pPr>
        <w:spacing w:line="360" w:lineRule="auto"/>
        <w:rPr>
          <w:rFonts w:ascii="Arial" w:hAnsi="Arial" w:cs="Arial"/>
          <w:color w:val="000000" w:themeColor="text1"/>
          <w:sz w:val="24"/>
          <w:szCs w:val="24"/>
        </w:rPr>
      </w:pPr>
      <w:r>
        <w:rPr>
          <w:rFonts w:ascii="Arial" w:hAnsi="Arial" w:cs="Arial"/>
          <w:color w:val="000000" w:themeColor="text1"/>
          <w:sz w:val="24"/>
          <w:szCs w:val="24"/>
        </w:rPr>
        <w:t>There are many foundational experiential learning theor</w:t>
      </w:r>
      <w:r w:rsidR="004B7EE5">
        <w:rPr>
          <w:rFonts w:ascii="Arial" w:hAnsi="Arial" w:cs="Arial"/>
          <w:color w:val="000000" w:themeColor="text1"/>
          <w:sz w:val="24"/>
          <w:szCs w:val="24"/>
        </w:rPr>
        <w:t>y</w:t>
      </w:r>
      <w:r>
        <w:rPr>
          <w:rFonts w:ascii="Arial" w:hAnsi="Arial" w:cs="Arial"/>
          <w:color w:val="000000" w:themeColor="text1"/>
          <w:sz w:val="24"/>
          <w:szCs w:val="24"/>
        </w:rPr>
        <w:t xml:space="preserve"> scholars such as Friedrich Froebel, Lev Vygotsky, Jean Piaget and John Dewey (Kolb and Kolb, 2013). </w:t>
      </w:r>
      <w:r w:rsidR="00F06C31">
        <w:rPr>
          <w:rFonts w:ascii="Arial" w:hAnsi="Arial" w:cs="Arial"/>
          <w:color w:val="000000" w:themeColor="text1"/>
          <w:sz w:val="24"/>
          <w:szCs w:val="24"/>
        </w:rPr>
        <w:t>The basis for the observational element for this study was based on David Kolb’s</w:t>
      </w:r>
      <w:r w:rsidR="000C0618">
        <w:rPr>
          <w:rFonts w:ascii="Arial" w:hAnsi="Arial" w:cs="Arial"/>
          <w:color w:val="000000" w:themeColor="text1"/>
          <w:sz w:val="24"/>
          <w:szCs w:val="24"/>
        </w:rPr>
        <w:t xml:space="preserve"> (1984)</w:t>
      </w:r>
      <w:r w:rsidR="00F06C31">
        <w:rPr>
          <w:rFonts w:ascii="Arial" w:hAnsi="Arial" w:cs="Arial"/>
          <w:color w:val="000000" w:themeColor="text1"/>
          <w:sz w:val="24"/>
          <w:szCs w:val="24"/>
        </w:rPr>
        <w:t xml:space="preserve"> experiential learning </w:t>
      </w:r>
      <w:r w:rsidR="00657B48">
        <w:rPr>
          <w:rFonts w:ascii="Arial" w:hAnsi="Arial" w:cs="Arial"/>
          <w:color w:val="000000" w:themeColor="text1"/>
          <w:sz w:val="24"/>
          <w:szCs w:val="24"/>
        </w:rPr>
        <w:t xml:space="preserve">theory and </w:t>
      </w:r>
      <w:r w:rsidR="00F06C31">
        <w:rPr>
          <w:rFonts w:ascii="Arial" w:hAnsi="Arial" w:cs="Arial"/>
          <w:color w:val="000000" w:themeColor="text1"/>
          <w:sz w:val="24"/>
          <w:szCs w:val="24"/>
        </w:rPr>
        <w:t xml:space="preserve">cycle which will be discussed further on in this section. </w:t>
      </w:r>
      <w:r w:rsidR="000C0618">
        <w:rPr>
          <w:rFonts w:ascii="Arial" w:hAnsi="Arial" w:cs="Arial"/>
          <w:color w:val="000000" w:themeColor="text1"/>
          <w:sz w:val="24"/>
          <w:szCs w:val="24"/>
        </w:rPr>
        <w:t xml:space="preserve">Friedrich </w:t>
      </w:r>
      <w:r w:rsidR="00F06C31">
        <w:rPr>
          <w:rFonts w:ascii="Arial" w:hAnsi="Arial" w:cs="Arial"/>
          <w:color w:val="000000" w:themeColor="text1"/>
          <w:sz w:val="24"/>
          <w:szCs w:val="24"/>
        </w:rPr>
        <w:t xml:space="preserve">Froebel </w:t>
      </w:r>
      <w:r w:rsidR="000C0618">
        <w:rPr>
          <w:rFonts w:ascii="Arial" w:hAnsi="Arial" w:cs="Arial"/>
          <w:color w:val="000000" w:themeColor="text1"/>
          <w:sz w:val="24"/>
          <w:szCs w:val="24"/>
        </w:rPr>
        <w:t xml:space="preserve">(1826) </w:t>
      </w:r>
      <w:r w:rsidR="00F06C31">
        <w:rPr>
          <w:rFonts w:ascii="Arial" w:hAnsi="Arial" w:cs="Arial"/>
          <w:color w:val="000000" w:themeColor="text1"/>
          <w:sz w:val="24"/>
          <w:szCs w:val="24"/>
        </w:rPr>
        <w:t xml:space="preserve">first introduced the sentiment of learning through doing. He is well known for saying that ‘play is a child’s work’ (Pound, 2006). Froebel </w:t>
      </w:r>
      <w:r w:rsidR="000C0618">
        <w:rPr>
          <w:rFonts w:ascii="Arial" w:hAnsi="Arial" w:cs="Arial"/>
          <w:color w:val="000000" w:themeColor="text1"/>
          <w:sz w:val="24"/>
          <w:szCs w:val="24"/>
        </w:rPr>
        <w:t xml:space="preserve">(1862) </w:t>
      </w:r>
      <w:r w:rsidR="00F06C31">
        <w:rPr>
          <w:rFonts w:ascii="Arial" w:hAnsi="Arial" w:cs="Arial"/>
          <w:color w:val="000000" w:themeColor="text1"/>
          <w:sz w:val="24"/>
          <w:szCs w:val="24"/>
        </w:rPr>
        <w:t xml:space="preserve">firmly believed that play was a fundamental part of children’s learning and was essential for their benefit. He came to value play as the highest form of learning (Bruce, 2011). He died in 1882 and his contributions and emphasis on play are still highly valued in education today (Pound, 2006). This work </w:t>
      </w:r>
      <w:r w:rsidR="000C0618">
        <w:rPr>
          <w:rFonts w:ascii="Arial" w:hAnsi="Arial" w:cs="Arial"/>
          <w:color w:val="000000" w:themeColor="text1"/>
          <w:sz w:val="24"/>
          <w:szCs w:val="24"/>
        </w:rPr>
        <w:t xml:space="preserve">provided the sentiment and </w:t>
      </w:r>
      <w:r w:rsidR="00F06C31">
        <w:rPr>
          <w:rFonts w:ascii="Arial" w:hAnsi="Arial" w:cs="Arial"/>
          <w:color w:val="000000" w:themeColor="text1"/>
          <w:sz w:val="24"/>
          <w:szCs w:val="24"/>
        </w:rPr>
        <w:t xml:space="preserve">influenced other theorists. </w:t>
      </w:r>
      <w:r w:rsidR="000C0618">
        <w:rPr>
          <w:rFonts w:ascii="Arial" w:hAnsi="Arial" w:cs="Arial"/>
          <w:color w:val="000000" w:themeColor="text1"/>
          <w:sz w:val="24"/>
          <w:szCs w:val="24"/>
        </w:rPr>
        <w:t>John Dewey</w:t>
      </w:r>
      <w:r w:rsidR="00070FAA">
        <w:rPr>
          <w:rFonts w:ascii="Arial" w:hAnsi="Arial" w:cs="Arial"/>
          <w:color w:val="000000" w:themeColor="text1"/>
          <w:sz w:val="24"/>
          <w:szCs w:val="24"/>
        </w:rPr>
        <w:t>’s</w:t>
      </w:r>
      <w:r w:rsidR="000C0618">
        <w:rPr>
          <w:rFonts w:ascii="Arial" w:hAnsi="Arial" w:cs="Arial"/>
          <w:color w:val="000000" w:themeColor="text1"/>
          <w:sz w:val="24"/>
          <w:szCs w:val="24"/>
        </w:rPr>
        <w:t xml:space="preserve"> (1897)</w:t>
      </w:r>
      <w:r w:rsidR="00070FAA">
        <w:rPr>
          <w:rFonts w:ascii="Arial" w:hAnsi="Arial" w:cs="Arial"/>
          <w:color w:val="000000" w:themeColor="text1"/>
          <w:sz w:val="24"/>
          <w:szCs w:val="24"/>
        </w:rPr>
        <w:t xml:space="preserve"> theory on how children learn was based around two ideas. He stated that children learn by doing and that their education should be based on real-life experiences (Pound, 2006).  He believed that experimentation and independent thinking should be encouraged. Dewey (1897) also said that all children should </w:t>
      </w:r>
      <w:r w:rsidR="005F3D72">
        <w:rPr>
          <w:rFonts w:ascii="Arial" w:hAnsi="Arial" w:cs="Arial"/>
          <w:color w:val="000000" w:themeColor="text1"/>
          <w:sz w:val="24"/>
          <w:szCs w:val="24"/>
        </w:rPr>
        <w:t xml:space="preserve">be able to </w:t>
      </w:r>
      <w:r w:rsidR="00070FAA">
        <w:rPr>
          <w:rFonts w:ascii="Arial" w:hAnsi="Arial" w:cs="Arial"/>
          <w:color w:val="000000" w:themeColor="text1"/>
          <w:sz w:val="24"/>
          <w:szCs w:val="24"/>
        </w:rPr>
        <w:t xml:space="preserve">engage in opportunities which contribute to their knowledge and understanding of the world which is one of the areas of learning within </w:t>
      </w:r>
      <w:r w:rsidR="00C569B4">
        <w:rPr>
          <w:rFonts w:ascii="Arial" w:hAnsi="Arial" w:cs="Arial"/>
          <w:color w:val="000000" w:themeColor="text1"/>
          <w:sz w:val="24"/>
          <w:szCs w:val="24"/>
        </w:rPr>
        <w:t>t</w:t>
      </w:r>
      <w:r w:rsidR="00070FAA">
        <w:rPr>
          <w:rFonts w:ascii="Arial" w:hAnsi="Arial" w:cs="Arial"/>
          <w:color w:val="000000" w:themeColor="text1"/>
          <w:sz w:val="24"/>
          <w:szCs w:val="24"/>
        </w:rPr>
        <w:t>he Foundation Phase (2015).</w:t>
      </w:r>
    </w:p>
    <w:p w14:paraId="42CF6261" w14:textId="53677BF6" w:rsidR="00A10F46" w:rsidRDefault="00657B48" w:rsidP="00C10A40">
      <w:pPr>
        <w:pStyle w:val="NormalWeb"/>
        <w:spacing w:line="360" w:lineRule="auto"/>
        <w:rPr>
          <w:rFonts w:ascii="Arial" w:hAnsi="Arial" w:cs="Arial"/>
        </w:rPr>
      </w:pPr>
      <w:r>
        <w:rPr>
          <w:rFonts w:ascii="Arial" w:hAnsi="Arial" w:cs="Arial"/>
          <w:color w:val="000000" w:themeColor="text1"/>
        </w:rPr>
        <w:t xml:space="preserve">The theory in which this study is centred around is </w:t>
      </w:r>
      <w:r w:rsidR="000C0618">
        <w:rPr>
          <w:rFonts w:ascii="Arial" w:hAnsi="Arial" w:cs="Arial"/>
          <w:color w:val="000000" w:themeColor="text1"/>
        </w:rPr>
        <w:t xml:space="preserve">David Kolb’s theory </w:t>
      </w:r>
      <w:r w:rsidR="00700769">
        <w:rPr>
          <w:rFonts w:ascii="Arial" w:hAnsi="Arial" w:cs="Arial"/>
          <w:color w:val="000000" w:themeColor="text1"/>
        </w:rPr>
        <w:t xml:space="preserve">(1984) </w:t>
      </w:r>
      <w:r w:rsidR="00686AF6">
        <w:rPr>
          <w:rFonts w:ascii="Arial" w:hAnsi="Arial" w:cs="Arial"/>
          <w:color w:val="000000" w:themeColor="text1"/>
        </w:rPr>
        <w:t>which is</w:t>
      </w:r>
      <w:r w:rsidR="00700769">
        <w:rPr>
          <w:rFonts w:ascii="Arial" w:hAnsi="Arial" w:cs="Arial"/>
          <w:color w:val="000000" w:themeColor="text1"/>
        </w:rPr>
        <w:t xml:space="preserve"> based on six propositions influenced by these theorists amongst other twentieth century scholars. The first proposition is that ‘Learning is best conceived as a process, not in terms of outcomes’ (Kolb and Kolb, 2013). Whilst there are target milestones that children and adults must meet, Kolb (1984) states that the learning </w:t>
      </w:r>
      <w:r w:rsidR="00686AF6">
        <w:rPr>
          <w:rFonts w:ascii="Arial" w:hAnsi="Arial" w:cs="Arial"/>
          <w:color w:val="000000" w:themeColor="text1"/>
        </w:rPr>
        <w:t xml:space="preserve">process </w:t>
      </w:r>
      <w:r w:rsidR="00700769">
        <w:rPr>
          <w:rFonts w:ascii="Arial" w:hAnsi="Arial" w:cs="Arial"/>
          <w:color w:val="000000" w:themeColor="text1"/>
        </w:rPr>
        <w:t>does not end once the target is met. He describes learning as occurring ‘through the course of connected experiences in which knowledge is modified and reformed’ (Kolb and Kolb, 2013</w:t>
      </w:r>
      <w:r w:rsidR="003F4C11">
        <w:rPr>
          <w:rFonts w:ascii="Arial" w:hAnsi="Arial" w:cs="Arial"/>
          <w:color w:val="000000" w:themeColor="text1"/>
        </w:rPr>
        <w:t>, p. 6</w:t>
      </w:r>
      <w:r w:rsidR="00700769">
        <w:rPr>
          <w:rFonts w:ascii="Arial" w:hAnsi="Arial" w:cs="Arial"/>
          <w:color w:val="000000" w:themeColor="text1"/>
        </w:rPr>
        <w:t>).</w:t>
      </w:r>
      <w:r>
        <w:rPr>
          <w:rFonts w:ascii="Arial" w:hAnsi="Arial" w:cs="Arial"/>
          <w:color w:val="000000" w:themeColor="text1"/>
        </w:rPr>
        <w:t xml:space="preserve"> The second</w:t>
      </w:r>
      <w:r w:rsidR="00262077">
        <w:rPr>
          <w:rFonts w:ascii="Arial" w:hAnsi="Arial" w:cs="Arial"/>
          <w:color w:val="000000" w:themeColor="text1"/>
        </w:rPr>
        <w:t xml:space="preserve"> proposition is ‘All learning is re-learning’ (Kolb and Kolb, 2013). This is centred around the ideology that the learning </w:t>
      </w:r>
      <w:r w:rsidR="00262077">
        <w:rPr>
          <w:rFonts w:ascii="Arial" w:hAnsi="Arial" w:cs="Arial"/>
          <w:color w:val="000000" w:themeColor="text1"/>
        </w:rPr>
        <w:lastRenderedPageBreak/>
        <w:t xml:space="preserve">process should involve children’s ideas about a topic in order to be examined and tested to be integrated with new ideas. This is a reflection on Piaget’s proposition of constructivism. </w:t>
      </w:r>
      <w:r w:rsidR="00615144">
        <w:rPr>
          <w:rFonts w:ascii="Arial" w:hAnsi="Arial" w:cs="Arial"/>
          <w:color w:val="000000" w:themeColor="text1"/>
        </w:rPr>
        <w:t>I</w:t>
      </w:r>
      <w:r w:rsidR="00262077">
        <w:rPr>
          <w:rFonts w:ascii="Arial" w:hAnsi="Arial" w:cs="Arial"/>
          <w:color w:val="000000" w:themeColor="text1"/>
        </w:rPr>
        <w:t xml:space="preserve">t is the way that individuals construct their knowledge of the world </w:t>
      </w:r>
      <w:r w:rsidR="00CD5277">
        <w:rPr>
          <w:rFonts w:ascii="Arial" w:hAnsi="Arial" w:cs="Arial"/>
          <w:color w:val="000000" w:themeColor="text1"/>
        </w:rPr>
        <w:t>‘</w:t>
      </w:r>
      <w:r w:rsidR="00262077">
        <w:rPr>
          <w:rFonts w:ascii="Arial" w:hAnsi="Arial" w:cs="Arial"/>
          <w:color w:val="000000" w:themeColor="text1"/>
        </w:rPr>
        <w:t>based on their experience and learn from experiences that that lead them to realise how new information conflicts with their more prior experience and belief</w:t>
      </w:r>
      <w:r w:rsidR="00CD5277">
        <w:rPr>
          <w:rFonts w:ascii="Arial" w:hAnsi="Arial" w:cs="Arial"/>
          <w:color w:val="000000" w:themeColor="text1"/>
        </w:rPr>
        <w:t>’ (Kolb and Kolb, 2013</w:t>
      </w:r>
      <w:r w:rsidR="003F4C11">
        <w:rPr>
          <w:rFonts w:ascii="Arial" w:hAnsi="Arial" w:cs="Arial"/>
          <w:color w:val="000000" w:themeColor="text1"/>
        </w:rPr>
        <w:t>, p. 7</w:t>
      </w:r>
      <w:r w:rsidR="00CD5277">
        <w:rPr>
          <w:rFonts w:ascii="Arial" w:hAnsi="Arial" w:cs="Arial"/>
          <w:color w:val="000000" w:themeColor="text1"/>
        </w:rPr>
        <w:t xml:space="preserve">). </w:t>
      </w:r>
      <w:r w:rsidR="00070FAA">
        <w:rPr>
          <w:rFonts w:ascii="Arial" w:hAnsi="Arial" w:cs="Arial"/>
          <w:color w:val="000000" w:themeColor="text1"/>
        </w:rPr>
        <w:t xml:space="preserve">To summarise an element of Piaget’s theories shortly, he used the word ‘schemas’ to describe mental representations which develop as children encounter new experiences and put ideas together (Pound, 2006). </w:t>
      </w:r>
      <w:r w:rsidR="00CD5277">
        <w:rPr>
          <w:rFonts w:ascii="Arial" w:hAnsi="Arial" w:cs="Arial"/>
          <w:color w:val="000000" w:themeColor="text1"/>
        </w:rPr>
        <w:t xml:space="preserve">Third is </w:t>
      </w:r>
      <w:r w:rsidR="00CD5277" w:rsidRPr="00CD5277">
        <w:rPr>
          <w:rFonts w:ascii="Arial" w:hAnsi="Arial" w:cs="Arial"/>
          <w:color w:val="000000" w:themeColor="text1"/>
        </w:rPr>
        <w:t>‘</w:t>
      </w:r>
      <w:r w:rsidR="00CD5277" w:rsidRPr="00CD5277">
        <w:rPr>
          <w:rFonts w:ascii="Arial" w:hAnsi="Arial" w:cs="Arial"/>
        </w:rPr>
        <w:t>Learning requires the resolution of conflicts between dialectically opposed modes of adaptation to the worl</w:t>
      </w:r>
      <w:r w:rsidR="00CD5277">
        <w:rPr>
          <w:rFonts w:ascii="Arial" w:hAnsi="Arial" w:cs="Arial"/>
        </w:rPr>
        <w:t xml:space="preserve">d’ (Kolb and Kolb, 2013). This means that it is </w:t>
      </w:r>
      <w:r w:rsidR="00FB359D">
        <w:rPr>
          <w:rFonts w:ascii="Arial" w:hAnsi="Arial" w:cs="Arial"/>
        </w:rPr>
        <w:t xml:space="preserve">the </w:t>
      </w:r>
      <w:r w:rsidR="00CD5277">
        <w:rPr>
          <w:rFonts w:ascii="Arial" w:hAnsi="Arial" w:cs="Arial"/>
        </w:rPr>
        <w:t xml:space="preserve">difference of opinion and confliction that drives learning processes. The fourth proposition is ‘Learning is a holistic process of adaptation to the world’ (Kolb and Kolb, 2013). Learning involves the whole person not just cognitive elements but also thoughts and feelings. Fifth is </w:t>
      </w:r>
      <w:r w:rsidR="00CD5277" w:rsidRPr="00CD5277">
        <w:rPr>
          <w:rFonts w:ascii="Arial" w:hAnsi="Arial" w:cs="Arial"/>
        </w:rPr>
        <w:t>‘Learning results from synergetic transactions between the person and the environment’</w:t>
      </w:r>
      <w:r w:rsidR="00CD5277">
        <w:rPr>
          <w:rFonts w:ascii="Arial" w:hAnsi="Arial" w:cs="Arial"/>
        </w:rPr>
        <w:t xml:space="preserve">. In relation to Piaget’s terms, learning assimilates new experiences to existing concepts and accommodating existing concepts to new experiences (Kolb and Kolb, 2013). </w:t>
      </w:r>
      <w:r w:rsidR="00731085">
        <w:rPr>
          <w:rFonts w:ascii="Arial" w:hAnsi="Arial" w:cs="Arial"/>
        </w:rPr>
        <w:t>Lastly, ‘Learning is the process of creating knowledge’ in which there is a transaction between t</w:t>
      </w:r>
      <w:r w:rsidR="00230C5C">
        <w:rPr>
          <w:rFonts w:ascii="Arial" w:hAnsi="Arial" w:cs="Arial"/>
        </w:rPr>
        <w:t>w</w:t>
      </w:r>
      <w:r w:rsidR="00731085">
        <w:rPr>
          <w:rFonts w:ascii="Arial" w:hAnsi="Arial" w:cs="Arial"/>
        </w:rPr>
        <w:t xml:space="preserve">o different types of knowledge: social knowledge and personal knowledge. It is in this process that social knowledge is acquired and recreated in the </w:t>
      </w:r>
      <w:r w:rsidR="00A063D2">
        <w:rPr>
          <w:rFonts w:ascii="Arial" w:hAnsi="Arial" w:cs="Arial"/>
        </w:rPr>
        <w:t>learner’s</w:t>
      </w:r>
      <w:r w:rsidR="00731085">
        <w:rPr>
          <w:rFonts w:ascii="Arial" w:hAnsi="Arial" w:cs="Arial"/>
        </w:rPr>
        <w:t xml:space="preserve"> personal knowledge (Kolb and Kolb, 2013).</w:t>
      </w:r>
      <w:r w:rsidR="00A063D2">
        <w:rPr>
          <w:rFonts w:ascii="Arial" w:hAnsi="Arial" w:cs="Arial"/>
        </w:rPr>
        <w:t xml:space="preserve"> Kolb (1984) defines learning as ‘</w:t>
      </w:r>
      <w:r w:rsidR="00D11A1A">
        <w:rPr>
          <w:rFonts w:ascii="Arial" w:hAnsi="Arial" w:cs="Arial"/>
        </w:rPr>
        <w:t xml:space="preserve">the process whereby knowledge is created </w:t>
      </w:r>
      <w:r w:rsidR="00A10F46">
        <w:rPr>
          <w:rFonts w:ascii="Arial" w:hAnsi="Arial" w:cs="Arial"/>
        </w:rPr>
        <w:t>through the transformation of experience. Knowledge results from the combination of grasping and transforming experience’ (Kolb,</w:t>
      </w:r>
      <w:r w:rsidR="003F4C11">
        <w:rPr>
          <w:rFonts w:ascii="Arial" w:hAnsi="Arial" w:cs="Arial"/>
        </w:rPr>
        <w:t xml:space="preserve"> </w:t>
      </w:r>
      <w:r w:rsidR="00A10F46">
        <w:rPr>
          <w:rFonts w:ascii="Arial" w:hAnsi="Arial" w:cs="Arial"/>
        </w:rPr>
        <w:t>1984</w:t>
      </w:r>
      <w:r w:rsidR="003F4C11">
        <w:rPr>
          <w:rFonts w:ascii="Arial" w:hAnsi="Arial" w:cs="Arial"/>
        </w:rPr>
        <w:t>, p. 41</w:t>
      </w:r>
      <w:r w:rsidR="00A10F46">
        <w:rPr>
          <w:rFonts w:ascii="Arial" w:hAnsi="Arial" w:cs="Arial"/>
        </w:rPr>
        <w:t>).</w:t>
      </w:r>
      <w:r w:rsidR="00D11A1A">
        <w:rPr>
          <w:rFonts w:ascii="Arial" w:hAnsi="Arial" w:cs="Arial"/>
        </w:rPr>
        <w:t xml:space="preserve"> </w:t>
      </w:r>
    </w:p>
    <w:p w14:paraId="26863EA7" w14:textId="735AF091" w:rsidR="00CD5277" w:rsidRDefault="00A10F46" w:rsidP="00C10A40">
      <w:pPr>
        <w:pStyle w:val="NormalWeb"/>
        <w:spacing w:line="360" w:lineRule="auto"/>
        <w:rPr>
          <w:rFonts w:ascii="Arial" w:hAnsi="Arial" w:cs="Arial"/>
        </w:rPr>
      </w:pPr>
      <w:r>
        <w:rPr>
          <w:rFonts w:ascii="Arial" w:hAnsi="Arial" w:cs="Arial"/>
        </w:rPr>
        <w:t>Following these six propositions, he created a four-stage model of experiential learning. The first step is ‘Concrete experience’, followed by ‘Observations and reflections’, next is ‘Formation of abstract concepts and generalisations’ and lastly, ‘Testing implications of concepts in new situations’ (</w:t>
      </w:r>
      <w:proofErr w:type="spellStart"/>
      <w:r>
        <w:rPr>
          <w:rFonts w:ascii="Arial" w:hAnsi="Arial" w:cs="Arial"/>
        </w:rPr>
        <w:t>Miettin</w:t>
      </w:r>
      <w:r w:rsidR="00C64052">
        <w:rPr>
          <w:rFonts w:ascii="Arial" w:hAnsi="Arial" w:cs="Arial"/>
        </w:rPr>
        <w:t>en</w:t>
      </w:r>
      <w:proofErr w:type="spellEnd"/>
      <w:r w:rsidR="00C64052">
        <w:rPr>
          <w:rFonts w:ascii="Arial" w:hAnsi="Arial" w:cs="Arial"/>
        </w:rPr>
        <w:t>, 2000).</w:t>
      </w:r>
    </w:p>
    <w:p w14:paraId="17289C5A" w14:textId="0C02DCED" w:rsidR="00A10F46" w:rsidRDefault="00A10F46" w:rsidP="00C10A40">
      <w:pPr>
        <w:pStyle w:val="NormalWeb"/>
        <w:spacing w:line="360" w:lineRule="auto"/>
        <w:rPr>
          <w:rFonts w:ascii="Arial" w:hAnsi="Arial" w:cs="Arial"/>
        </w:rPr>
      </w:pPr>
    </w:p>
    <w:p w14:paraId="64E2145C" w14:textId="50340A54" w:rsidR="00A10F46" w:rsidRDefault="00A10F46" w:rsidP="00C10A40">
      <w:pPr>
        <w:pStyle w:val="NormalWeb"/>
        <w:spacing w:line="360" w:lineRule="auto"/>
        <w:rPr>
          <w:rFonts w:ascii="Arial" w:hAnsi="Arial" w:cs="Arial"/>
        </w:rPr>
      </w:pPr>
    </w:p>
    <w:p w14:paraId="777D0A7C" w14:textId="71A1CDBB" w:rsidR="00A10F46" w:rsidRDefault="00C64052" w:rsidP="00C10A40">
      <w:pPr>
        <w:pStyle w:val="NormalWeb"/>
        <w:spacing w:line="360" w:lineRule="auto"/>
        <w:rPr>
          <w:rFonts w:ascii="Arial" w:hAnsi="Arial" w:cs="Arial"/>
        </w:rPr>
      </w:pPr>
      <w:r w:rsidRPr="00A10F46">
        <w:rPr>
          <w:noProof/>
        </w:rPr>
        <w:lastRenderedPageBreak/>
        <w:drawing>
          <wp:anchor distT="0" distB="0" distL="114300" distR="114300" simplePos="0" relativeHeight="251658240" behindDoc="1" locked="0" layoutInCell="1" allowOverlap="1" wp14:anchorId="4A657922" wp14:editId="07A827BE">
            <wp:simplePos x="0" y="0"/>
            <wp:positionH relativeFrom="column">
              <wp:posOffset>1426202</wp:posOffset>
            </wp:positionH>
            <wp:positionV relativeFrom="paragraph">
              <wp:posOffset>0</wp:posOffset>
            </wp:positionV>
            <wp:extent cx="2781935" cy="2374265"/>
            <wp:effectExtent l="0" t="0" r="0" b="635"/>
            <wp:wrapTight wrapText="bothSides">
              <wp:wrapPolygon edited="0">
                <wp:start x="10058" y="0"/>
                <wp:lineTo x="7198" y="1849"/>
                <wp:lineTo x="6212" y="2542"/>
                <wp:lineTo x="5128" y="3582"/>
                <wp:lineTo x="4043" y="5546"/>
                <wp:lineTo x="3451" y="7394"/>
                <wp:lineTo x="0" y="7741"/>
                <wp:lineTo x="0" y="8896"/>
                <wp:lineTo x="1085" y="9243"/>
                <wp:lineTo x="789" y="10514"/>
                <wp:lineTo x="986" y="11092"/>
                <wp:lineTo x="3451" y="11438"/>
                <wp:lineTo x="3846" y="12940"/>
                <wp:lineTo x="4635" y="14789"/>
                <wp:lineTo x="6015" y="16638"/>
                <wp:lineTo x="8677" y="18486"/>
                <wp:lineTo x="8086" y="19873"/>
                <wp:lineTo x="8283" y="20335"/>
                <wp:lineTo x="7691" y="20335"/>
                <wp:lineTo x="7593" y="21490"/>
                <wp:lineTo x="9171" y="21490"/>
                <wp:lineTo x="9959" y="21490"/>
                <wp:lineTo x="14890" y="21490"/>
                <wp:lineTo x="15284" y="21028"/>
                <wp:lineTo x="14791" y="20335"/>
                <wp:lineTo x="14693" y="19642"/>
                <wp:lineTo x="14199" y="18486"/>
                <wp:lineTo x="16763" y="16638"/>
                <wp:lineTo x="18242" y="14789"/>
                <wp:lineTo x="18933" y="12940"/>
                <wp:lineTo x="19327" y="11554"/>
                <wp:lineTo x="18538" y="11438"/>
                <wp:lineTo x="20806" y="10861"/>
                <wp:lineTo x="21102" y="10399"/>
                <wp:lineTo x="19623" y="9243"/>
                <wp:lineTo x="21398" y="8665"/>
                <wp:lineTo x="21398" y="7972"/>
                <wp:lineTo x="19228" y="7394"/>
                <wp:lineTo x="19327" y="7394"/>
                <wp:lineTo x="18834" y="5546"/>
                <wp:lineTo x="17848" y="3697"/>
                <wp:lineTo x="16961" y="2773"/>
                <wp:lineTo x="15876" y="1849"/>
                <wp:lineTo x="15974" y="1155"/>
                <wp:lineTo x="13016" y="0"/>
                <wp:lineTo x="10847" y="0"/>
                <wp:lineTo x="10058" y="0"/>
              </wp:wrapPolygon>
            </wp:wrapTight>
            <wp:docPr id="1" name="Picture 1" descr="page5image2153536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5image2153536928"/>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81935" cy="23742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B98B6E1" w14:textId="2A7BFCE6" w:rsidR="00A10F46" w:rsidRDefault="00C64052" w:rsidP="00C10A40">
      <w:pPr>
        <w:pStyle w:val="NormalWeb"/>
        <w:spacing w:line="360" w:lineRule="auto"/>
        <w:rPr>
          <w:rFonts w:ascii="Arial" w:hAnsi="Arial" w:cs="Arial"/>
        </w:rPr>
      </w:pPr>
      <w:r w:rsidRPr="00A10F46">
        <w:fldChar w:fldCharType="begin"/>
      </w:r>
      <w:r w:rsidRPr="00A10F46">
        <w:instrText xml:space="preserve"> INCLUDEPICTURE "/var/folders/jg/hdwffqsx11qdqghjnzgtk1fw0000gn/T/com.microsoft.Word/WebArchiveCopyPasteTempFiles/page5image2153536928" \* MERGEFORMATINET </w:instrText>
      </w:r>
      <w:r w:rsidRPr="00A10F46">
        <w:fldChar w:fldCharType="end"/>
      </w:r>
    </w:p>
    <w:p w14:paraId="2ADD57AC" w14:textId="24FFFA55" w:rsidR="00A10F46" w:rsidRPr="00A10F46" w:rsidRDefault="00A10F46" w:rsidP="00C10A40">
      <w:pPr>
        <w:spacing w:line="360" w:lineRule="auto"/>
        <w:rPr>
          <w:rFonts w:ascii="Times New Roman" w:eastAsia="Times New Roman" w:hAnsi="Times New Roman" w:cs="Times New Roman"/>
          <w:sz w:val="24"/>
          <w:szCs w:val="24"/>
        </w:rPr>
      </w:pPr>
    </w:p>
    <w:p w14:paraId="3700FC23" w14:textId="77777777" w:rsidR="00A10F46" w:rsidRDefault="00A10F46" w:rsidP="00C10A40">
      <w:pPr>
        <w:pStyle w:val="NormalWeb"/>
        <w:spacing w:line="360" w:lineRule="auto"/>
        <w:rPr>
          <w:rFonts w:ascii="TimesNewRomanPSMT" w:hAnsi="TimesNewRomanPSMT"/>
        </w:rPr>
      </w:pPr>
    </w:p>
    <w:p w14:paraId="34EB2636" w14:textId="071E64CA" w:rsidR="00CD5277" w:rsidRDefault="00CD5277" w:rsidP="00C10A40">
      <w:pPr>
        <w:pStyle w:val="NormalWeb"/>
        <w:spacing w:line="360" w:lineRule="auto"/>
        <w:rPr>
          <w:rFonts w:ascii="TimesNewRomanPSMT" w:hAnsi="TimesNewRomanPSMT"/>
        </w:rPr>
      </w:pPr>
    </w:p>
    <w:p w14:paraId="2871FE51" w14:textId="3C25BF4F" w:rsidR="000C0618" w:rsidRPr="00700769" w:rsidRDefault="000C0618" w:rsidP="00C10A40">
      <w:pPr>
        <w:spacing w:line="360" w:lineRule="auto"/>
        <w:rPr>
          <w:rFonts w:ascii="Arial" w:hAnsi="Arial" w:cs="Arial"/>
          <w:color w:val="000000" w:themeColor="text1"/>
          <w:sz w:val="24"/>
          <w:szCs w:val="24"/>
        </w:rPr>
      </w:pPr>
    </w:p>
    <w:p w14:paraId="5EE383FA" w14:textId="57037DBE" w:rsidR="00C64052" w:rsidRDefault="00C64052" w:rsidP="00C10A40">
      <w:pPr>
        <w:spacing w:line="360" w:lineRule="auto"/>
        <w:rPr>
          <w:rFonts w:ascii="Arial" w:hAnsi="Arial" w:cs="Arial"/>
          <w:color w:val="000000" w:themeColor="text1"/>
          <w:sz w:val="24"/>
          <w:szCs w:val="24"/>
        </w:rPr>
      </w:pPr>
    </w:p>
    <w:p w14:paraId="3BFBBD83" w14:textId="43A21C1D" w:rsidR="00C64052" w:rsidRDefault="00C64052" w:rsidP="00C10A40">
      <w:pPr>
        <w:spacing w:line="360" w:lineRule="auto"/>
        <w:rPr>
          <w:rFonts w:ascii="Arial" w:hAnsi="Arial" w:cs="Arial"/>
          <w:color w:val="000000" w:themeColor="text1"/>
          <w:sz w:val="24"/>
          <w:szCs w:val="24"/>
        </w:rPr>
      </w:pPr>
    </w:p>
    <w:p w14:paraId="3D1D4FFD" w14:textId="28927361" w:rsidR="00C64052" w:rsidRDefault="00C64052" w:rsidP="00C10A40">
      <w:pPr>
        <w:spacing w:line="360" w:lineRule="auto"/>
        <w:rPr>
          <w:rFonts w:ascii="Arial" w:hAnsi="Arial" w:cs="Arial"/>
          <w:color w:val="000000" w:themeColor="text1"/>
          <w:sz w:val="24"/>
          <w:szCs w:val="24"/>
        </w:rPr>
      </w:pPr>
    </w:p>
    <w:p w14:paraId="15611B3F" w14:textId="495EEC8B" w:rsidR="00C64052" w:rsidRDefault="00C64052" w:rsidP="00C10A40">
      <w:pPr>
        <w:spacing w:line="360" w:lineRule="auto"/>
        <w:rPr>
          <w:rFonts w:ascii="Arial" w:hAnsi="Arial" w:cs="Arial"/>
          <w:color w:val="000000" w:themeColor="text1"/>
          <w:sz w:val="24"/>
          <w:szCs w:val="24"/>
        </w:rPr>
      </w:pPr>
    </w:p>
    <w:p w14:paraId="59A57439" w14:textId="377B530D" w:rsidR="00C64052" w:rsidRDefault="00C64052" w:rsidP="00C10A40">
      <w:pPr>
        <w:spacing w:line="360" w:lineRule="auto"/>
        <w:jc w:val="center"/>
        <w:rPr>
          <w:rFonts w:ascii="Arial" w:hAnsi="Arial" w:cs="Arial"/>
          <w:color w:val="000000" w:themeColor="text1"/>
          <w:sz w:val="20"/>
          <w:szCs w:val="20"/>
        </w:rPr>
      </w:pPr>
      <w:r>
        <w:rPr>
          <w:rFonts w:ascii="Arial" w:hAnsi="Arial" w:cs="Arial"/>
          <w:b/>
          <w:bCs/>
          <w:color w:val="000000" w:themeColor="text1"/>
          <w:sz w:val="20"/>
          <w:szCs w:val="20"/>
        </w:rPr>
        <w:t xml:space="preserve">Figure 1. David Kolb’s (1984) experiential learning cycle </w:t>
      </w:r>
      <w:r>
        <w:rPr>
          <w:rFonts w:ascii="Arial" w:hAnsi="Arial" w:cs="Arial"/>
          <w:color w:val="000000" w:themeColor="text1"/>
          <w:sz w:val="20"/>
          <w:szCs w:val="20"/>
        </w:rPr>
        <w:t>(</w:t>
      </w:r>
      <w:proofErr w:type="spellStart"/>
      <w:r>
        <w:rPr>
          <w:rFonts w:ascii="Arial" w:hAnsi="Arial" w:cs="Arial"/>
          <w:color w:val="000000" w:themeColor="text1"/>
          <w:sz w:val="20"/>
          <w:szCs w:val="20"/>
        </w:rPr>
        <w:t>Miettinen</w:t>
      </w:r>
      <w:proofErr w:type="spellEnd"/>
      <w:r>
        <w:rPr>
          <w:rFonts w:ascii="Arial" w:hAnsi="Arial" w:cs="Arial"/>
          <w:color w:val="000000" w:themeColor="text1"/>
          <w:sz w:val="20"/>
          <w:szCs w:val="20"/>
        </w:rPr>
        <w:t>, 2000).</w:t>
      </w:r>
    </w:p>
    <w:p w14:paraId="112DFBCF" w14:textId="2C21DEC3" w:rsidR="00C64052" w:rsidRDefault="00C64052" w:rsidP="00C10A40">
      <w:pPr>
        <w:spacing w:line="360" w:lineRule="auto"/>
        <w:jc w:val="center"/>
        <w:rPr>
          <w:rFonts w:ascii="Arial" w:hAnsi="Arial" w:cs="Arial"/>
          <w:color w:val="000000" w:themeColor="text1"/>
          <w:sz w:val="20"/>
          <w:szCs w:val="20"/>
        </w:rPr>
      </w:pPr>
    </w:p>
    <w:p w14:paraId="2A6B98E9" w14:textId="77777777" w:rsidR="00C64052" w:rsidRPr="00C64052" w:rsidRDefault="00C64052" w:rsidP="00C10A40">
      <w:pPr>
        <w:spacing w:line="360" w:lineRule="auto"/>
        <w:rPr>
          <w:rFonts w:ascii="Arial" w:hAnsi="Arial" w:cs="Arial"/>
          <w:color w:val="000000" w:themeColor="text1"/>
          <w:sz w:val="24"/>
          <w:szCs w:val="24"/>
        </w:rPr>
      </w:pPr>
    </w:p>
    <w:p w14:paraId="2DAB21C5" w14:textId="0DF20B19" w:rsidR="00C64052" w:rsidRDefault="00615144" w:rsidP="00C10A40">
      <w:pPr>
        <w:spacing w:line="360" w:lineRule="auto"/>
        <w:rPr>
          <w:rFonts w:ascii="Arial" w:hAnsi="Arial" w:cs="Arial"/>
          <w:color w:val="000000" w:themeColor="text1"/>
          <w:sz w:val="24"/>
          <w:szCs w:val="24"/>
        </w:rPr>
      </w:pPr>
      <w:r>
        <w:rPr>
          <w:rFonts w:ascii="Arial" w:hAnsi="Arial" w:cs="Arial"/>
          <w:color w:val="000000" w:themeColor="text1"/>
          <w:sz w:val="24"/>
          <w:szCs w:val="24"/>
        </w:rPr>
        <w:t xml:space="preserve">To explain further, a concrete experience can be a brand-new experience or a reinterpretation of an experience that has already been encountered. Observations and reflections are an important step as it is in this step that any differences between </w:t>
      </w:r>
      <w:r w:rsidR="00D817CB">
        <w:rPr>
          <w:rFonts w:ascii="Arial" w:hAnsi="Arial" w:cs="Arial"/>
          <w:color w:val="000000" w:themeColor="text1"/>
          <w:sz w:val="24"/>
          <w:szCs w:val="24"/>
        </w:rPr>
        <w:t xml:space="preserve">experience and understanding are identified. </w:t>
      </w:r>
      <w:r w:rsidR="000D2FE4">
        <w:rPr>
          <w:rFonts w:ascii="Arial" w:hAnsi="Arial" w:cs="Arial"/>
          <w:color w:val="000000" w:themeColor="text1"/>
          <w:sz w:val="24"/>
          <w:szCs w:val="24"/>
        </w:rPr>
        <w:t xml:space="preserve">Abstract conceptualisation is about reflecting on the experience. A new idea may be formed, or it may integrate with a pre-existing idea an individual may have already had. Testing implications of concepts </w:t>
      </w:r>
      <w:r w:rsidR="00070FAA">
        <w:rPr>
          <w:rFonts w:ascii="Arial" w:hAnsi="Arial" w:cs="Arial"/>
          <w:color w:val="000000" w:themeColor="text1"/>
          <w:sz w:val="24"/>
          <w:szCs w:val="24"/>
        </w:rPr>
        <w:t xml:space="preserve">is also known as active experimentation </w:t>
      </w:r>
      <w:r w:rsidR="00CA7166">
        <w:rPr>
          <w:rFonts w:ascii="Arial" w:hAnsi="Arial" w:cs="Arial"/>
          <w:color w:val="000000" w:themeColor="text1"/>
          <w:sz w:val="24"/>
          <w:szCs w:val="24"/>
        </w:rPr>
        <w:t>which is</w:t>
      </w:r>
      <w:r w:rsidR="00070FAA">
        <w:rPr>
          <w:rFonts w:ascii="Arial" w:hAnsi="Arial" w:cs="Arial"/>
          <w:color w:val="000000" w:themeColor="text1"/>
          <w:sz w:val="24"/>
          <w:szCs w:val="24"/>
        </w:rPr>
        <w:t xml:space="preserve"> when the learner is able to apply these ideas.</w:t>
      </w:r>
    </w:p>
    <w:p w14:paraId="12A2F27F" w14:textId="05B69CEC" w:rsidR="00C64052" w:rsidRDefault="00C64052" w:rsidP="00C10A40">
      <w:pPr>
        <w:spacing w:line="360" w:lineRule="auto"/>
        <w:rPr>
          <w:rFonts w:ascii="Arial" w:hAnsi="Arial" w:cs="Arial"/>
          <w:color w:val="000000" w:themeColor="text1"/>
          <w:sz w:val="24"/>
          <w:szCs w:val="24"/>
        </w:rPr>
      </w:pPr>
    </w:p>
    <w:p w14:paraId="663B9B6B" w14:textId="77777777" w:rsidR="000C4ACD" w:rsidRDefault="00ED5C08" w:rsidP="00C10A40">
      <w:pPr>
        <w:spacing w:line="360" w:lineRule="auto"/>
        <w:rPr>
          <w:rFonts w:ascii="Arial" w:hAnsi="Arial" w:cs="Arial"/>
          <w:color w:val="000000" w:themeColor="text1"/>
          <w:sz w:val="24"/>
          <w:szCs w:val="24"/>
        </w:rPr>
      </w:pPr>
      <w:r>
        <w:rPr>
          <w:rFonts w:ascii="Arial" w:hAnsi="Arial" w:cs="Arial"/>
          <w:color w:val="000000" w:themeColor="text1"/>
          <w:sz w:val="24"/>
          <w:szCs w:val="24"/>
        </w:rPr>
        <w:t xml:space="preserve">The Foundation Phase (2015) is a crucial framework, in terms of policies, in regard to learning through doing. Its ideology is essentially based around ‘hands on’ experiences. It states </w:t>
      </w:r>
    </w:p>
    <w:p w14:paraId="65735B01" w14:textId="0F01D360" w:rsidR="003F4C11" w:rsidRDefault="00ED5C08" w:rsidP="00C10A40">
      <w:pPr>
        <w:pStyle w:val="NormalWeb"/>
        <w:shd w:val="clear" w:color="auto" w:fill="FFFFFF"/>
        <w:spacing w:line="360" w:lineRule="auto"/>
        <w:ind w:left="284" w:right="284"/>
        <w:rPr>
          <w:rFonts w:ascii="Arial" w:hAnsi="Arial" w:cs="Arial"/>
          <w:color w:val="21211E"/>
        </w:rPr>
      </w:pPr>
      <w:r>
        <w:rPr>
          <w:rFonts w:ascii="Arial" w:hAnsi="Arial" w:cs="Arial"/>
          <w:color w:val="000000" w:themeColor="text1"/>
        </w:rPr>
        <w:t xml:space="preserve">Children learn through first-hand experiential activities with the serious business </w:t>
      </w:r>
      <w:r w:rsidR="000C4ACD">
        <w:rPr>
          <w:rFonts w:ascii="Arial" w:hAnsi="Arial" w:cs="Arial"/>
          <w:color w:val="000000" w:themeColor="text1"/>
        </w:rPr>
        <w:t>of ‘play’ providing the vehicle. Through their play, children practise and consolidate their learning, play with ideas, experiment, take risks</w:t>
      </w:r>
      <w:r w:rsidR="00551E98">
        <w:rPr>
          <w:rFonts w:ascii="Arial" w:hAnsi="Arial" w:cs="Arial"/>
          <w:color w:val="000000" w:themeColor="text1"/>
        </w:rPr>
        <w:t>, solve problems</w:t>
      </w:r>
      <w:r w:rsidR="003F4C11">
        <w:rPr>
          <w:rFonts w:ascii="Arial" w:hAnsi="Arial" w:cs="Arial"/>
          <w:color w:val="000000" w:themeColor="text1"/>
        </w:rPr>
        <w:t xml:space="preserve"> and decisions individually, in small and large groups. </w:t>
      </w:r>
      <w:r w:rsidR="003F4C11" w:rsidRPr="003F4C11">
        <w:rPr>
          <w:rFonts w:ascii="Arial" w:hAnsi="Arial" w:cs="Arial"/>
          <w:color w:val="21211E"/>
        </w:rPr>
        <w:t xml:space="preserve">First-hand </w:t>
      </w:r>
      <w:r w:rsidR="003F4C11" w:rsidRPr="003F4C11">
        <w:rPr>
          <w:rFonts w:ascii="Arial" w:hAnsi="Arial" w:cs="Arial"/>
          <w:color w:val="21211E"/>
        </w:rPr>
        <w:lastRenderedPageBreak/>
        <w:t>experiences allow children to develop an understanding of themselves and the world in which they live</w:t>
      </w:r>
      <w:r w:rsidR="003F4C11">
        <w:rPr>
          <w:rFonts w:ascii="Arial" w:hAnsi="Arial" w:cs="Arial"/>
          <w:color w:val="21211E"/>
        </w:rPr>
        <w:t xml:space="preserve"> (Welsh Government, 2015 p. 3).</w:t>
      </w:r>
    </w:p>
    <w:p w14:paraId="621F5041" w14:textId="77777777" w:rsidR="003F4C11" w:rsidRDefault="003F4C11" w:rsidP="00C10A40">
      <w:pPr>
        <w:pStyle w:val="NormalWeb"/>
        <w:shd w:val="clear" w:color="auto" w:fill="FFFFFF"/>
        <w:spacing w:line="360" w:lineRule="auto"/>
        <w:rPr>
          <w:rFonts w:ascii="Arial" w:hAnsi="Arial" w:cs="Arial"/>
          <w:color w:val="21211E"/>
        </w:rPr>
      </w:pPr>
      <w:r>
        <w:rPr>
          <w:rFonts w:ascii="Arial" w:hAnsi="Arial" w:cs="Arial"/>
          <w:color w:val="21211E"/>
        </w:rPr>
        <w:t xml:space="preserve">It also goes on to state </w:t>
      </w:r>
    </w:p>
    <w:p w14:paraId="66F125A1" w14:textId="74635557" w:rsidR="003F4C11" w:rsidRDefault="003F4C11" w:rsidP="00C10A40">
      <w:pPr>
        <w:pStyle w:val="NormalWeb"/>
        <w:shd w:val="clear" w:color="auto" w:fill="FFFFFF"/>
        <w:spacing w:line="360" w:lineRule="auto"/>
        <w:ind w:left="284" w:right="284"/>
        <w:rPr>
          <w:rFonts w:ascii="Arial" w:hAnsi="Arial" w:cs="Arial"/>
          <w:color w:val="21211E"/>
        </w:rPr>
      </w:pPr>
      <w:r w:rsidRPr="003F4C11">
        <w:rPr>
          <w:rFonts w:ascii="Arial" w:hAnsi="Arial" w:cs="Arial"/>
          <w:color w:val="21211E"/>
        </w:rPr>
        <w:t xml:space="preserve">Indoor and outdoor environments that are fun, exciting, stimulating and safe promote children’s development and natural curiosity to explore and learn through first-hand experiences. The Foundation Phase environment should promote discovery and independence… (Welsh Government, 2015). </w:t>
      </w:r>
    </w:p>
    <w:p w14:paraId="336CD113" w14:textId="74D86C97" w:rsidR="004F2725" w:rsidRPr="00413EF4" w:rsidRDefault="003F4C11" w:rsidP="00C10A40">
      <w:pPr>
        <w:pStyle w:val="NormalWeb"/>
        <w:shd w:val="clear" w:color="auto" w:fill="FFFFFF"/>
        <w:spacing w:line="360" w:lineRule="auto"/>
        <w:rPr>
          <w:rFonts w:ascii="Arial" w:hAnsi="Arial" w:cs="Arial"/>
          <w:color w:val="21211E"/>
        </w:rPr>
      </w:pPr>
      <w:r w:rsidRPr="00413EF4">
        <w:rPr>
          <w:rFonts w:ascii="Arial" w:hAnsi="Arial" w:cs="Arial"/>
          <w:color w:val="21211E"/>
        </w:rPr>
        <w:t xml:space="preserve">The statements support many of the ideas and beliefs of the theorists discussed above. </w:t>
      </w:r>
      <w:r w:rsidR="00C2786F" w:rsidRPr="00413EF4">
        <w:rPr>
          <w:rFonts w:ascii="Arial" w:hAnsi="Arial" w:cs="Arial"/>
          <w:color w:val="21211E"/>
        </w:rPr>
        <w:t xml:space="preserve">For example, it represents Froebel’s (1826) firm belief that play is the highest value form of learning. It also reinforces Dewey’s (1897) theory that children learn through doing and that their education should be based upon real-life experiences (Pound, 2006). </w:t>
      </w:r>
      <w:r w:rsidR="004B7AAA" w:rsidRPr="00413EF4">
        <w:rPr>
          <w:rFonts w:ascii="Arial" w:hAnsi="Arial" w:cs="Arial"/>
          <w:color w:val="21211E"/>
        </w:rPr>
        <w:t>Kolb’s (1984) experiential learning cycle theory can be applied to situations in The Foundation Phase (2015).</w:t>
      </w:r>
      <w:r w:rsidR="00B3503D" w:rsidRPr="00413EF4">
        <w:rPr>
          <w:rFonts w:ascii="Arial" w:hAnsi="Arial" w:cs="Arial"/>
          <w:color w:val="21211E"/>
        </w:rPr>
        <w:t xml:space="preserve"> The propositions published by Kolb (1984) include </w:t>
      </w:r>
      <w:r w:rsidR="00B45210">
        <w:rPr>
          <w:rFonts w:ascii="Arial" w:hAnsi="Arial" w:cs="Arial"/>
          <w:color w:val="21211E"/>
        </w:rPr>
        <w:t>a</w:t>
      </w:r>
      <w:r w:rsidR="00B3503D" w:rsidRPr="00413EF4">
        <w:rPr>
          <w:rFonts w:ascii="Arial" w:hAnsi="Arial" w:cs="Arial"/>
          <w:color w:val="21211E"/>
        </w:rPr>
        <w:t xml:space="preserve"> proposition which speaks about learning as a holistic experience. This is also supported in </w:t>
      </w:r>
      <w:r w:rsidR="00B45210">
        <w:rPr>
          <w:rFonts w:ascii="Arial" w:hAnsi="Arial" w:cs="Arial"/>
          <w:color w:val="21211E"/>
        </w:rPr>
        <w:t>t</w:t>
      </w:r>
      <w:r w:rsidR="00B3503D" w:rsidRPr="00413EF4">
        <w:rPr>
          <w:rFonts w:ascii="Arial" w:hAnsi="Arial" w:cs="Arial"/>
          <w:color w:val="21211E"/>
        </w:rPr>
        <w:t>he Foundation Phase (2015) framework as it states, ‘Educational provision for young children should be holistic with the child at the heart of any planned curriculum</w:t>
      </w:r>
      <w:r w:rsidR="00B3503D" w:rsidRPr="00413EF4">
        <w:rPr>
          <w:rFonts w:ascii="FrutigerLTStd" w:hAnsi="FrutigerLTStd"/>
          <w:color w:val="21211E"/>
        </w:rPr>
        <w:t xml:space="preserve">’ </w:t>
      </w:r>
      <w:r w:rsidR="00B3503D" w:rsidRPr="00413EF4">
        <w:rPr>
          <w:rFonts w:ascii="Arial" w:hAnsi="Arial" w:cs="Arial"/>
          <w:color w:val="21211E"/>
        </w:rPr>
        <w:t>(Welsh Government, 2015, p. 4).</w:t>
      </w:r>
      <w:r w:rsidR="006007C3" w:rsidRPr="00413EF4">
        <w:rPr>
          <w:rFonts w:ascii="Arial" w:hAnsi="Arial" w:cs="Arial"/>
          <w:color w:val="21211E"/>
        </w:rPr>
        <w:t xml:space="preserve"> </w:t>
      </w:r>
      <w:r w:rsidR="004F2725" w:rsidRPr="00413EF4">
        <w:rPr>
          <w:rFonts w:ascii="Arial" w:hAnsi="Arial" w:cs="Arial"/>
          <w:color w:val="21211E"/>
        </w:rPr>
        <w:t>In a document published by Estyn entitled ‘Active and experiential learning’ (2017), they state that effective Foundation Phase (2015) practice involves allowing children to learn through ‘active involvement and experimentation indoors and outside’ (Estyn, 2017, p. 9). Estyn adds some further detail and also go on to say that ‘this means that they are often moving around, talking to one another, thinking of and trying other ways to do things’ (Estyn, 2017, p. 9). This is beneficial to children as it allows them to develop strong foundations for future learning.</w:t>
      </w:r>
    </w:p>
    <w:p w14:paraId="40CDE2AE" w14:textId="715AA426" w:rsidR="003778D1" w:rsidRDefault="001B61C2" w:rsidP="00C10A40">
      <w:pPr>
        <w:pStyle w:val="NormalWeb"/>
        <w:shd w:val="clear" w:color="auto" w:fill="FFFFFF"/>
        <w:spacing w:line="360" w:lineRule="auto"/>
        <w:rPr>
          <w:rFonts w:ascii="Arial" w:hAnsi="Arial" w:cs="Arial"/>
          <w:color w:val="21211E"/>
        </w:rPr>
      </w:pPr>
      <w:r w:rsidRPr="00413EF4">
        <w:rPr>
          <w:rFonts w:ascii="Arial" w:hAnsi="Arial" w:cs="Arial"/>
          <w:color w:val="21211E"/>
        </w:rPr>
        <w:t xml:space="preserve">Some key findings were published in an evaluation of </w:t>
      </w:r>
      <w:r w:rsidR="000A7E8F">
        <w:rPr>
          <w:rFonts w:ascii="Arial" w:hAnsi="Arial" w:cs="Arial"/>
          <w:color w:val="21211E"/>
        </w:rPr>
        <w:t>t</w:t>
      </w:r>
      <w:r w:rsidRPr="00413EF4">
        <w:rPr>
          <w:rFonts w:ascii="Arial" w:hAnsi="Arial" w:cs="Arial"/>
          <w:color w:val="21211E"/>
        </w:rPr>
        <w:t xml:space="preserve">he Foundation Phase (2015) by the Welsh Government. They stated that schools with greater use of Foundation Phase pedagogies have greater levels of pupil involvement and well-being (Welsh Government, 2015). They also stated that due to </w:t>
      </w:r>
      <w:r w:rsidR="006867A5">
        <w:rPr>
          <w:rFonts w:ascii="Arial" w:hAnsi="Arial" w:cs="Arial"/>
          <w:color w:val="21211E"/>
        </w:rPr>
        <w:t>t</w:t>
      </w:r>
      <w:r w:rsidRPr="00413EF4">
        <w:rPr>
          <w:rFonts w:ascii="Arial" w:hAnsi="Arial" w:cs="Arial"/>
          <w:color w:val="21211E"/>
        </w:rPr>
        <w:t>he Foundation Phase (2015) pupils were more likely to reach higher levels in English, with the majority of practitioners agreeing that the framework had led to improvements in both Literacy and Numeracy (Welsh Government, 2015).</w:t>
      </w:r>
      <w:r w:rsidR="004F2725" w:rsidRPr="00413EF4">
        <w:rPr>
          <w:rFonts w:ascii="Arial" w:hAnsi="Arial" w:cs="Arial"/>
          <w:color w:val="21211E"/>
        </w:rPr>
        <w:t xml:space="preserve"> Estyn also reported some key findings in </w:t>
      </w:r>
      <w:r w:rsidR="004F2725" w:rsidRPr="00413EF4">
        <w:rPr>
          <w:rFonts w:ascii="Arial" w:hAnsi="Arial" w:cs="Arial"/>
          <w:color w:val="21211E"/>
        </w:rPr>
        <w:lastRenderedPageBreak/>
        <w:t>2017. It was found that most pupils achieve well in mathematics when they have lots of interesting opportunities to use their skills through enhanced activities (Estyn, 2017). Estyn provide an example of pupils going on holiday and having to use</w:t>
      </w:r>
      <w:r w:rsidR="00323C77">
        <w:rPr>
          <w:rFonts w:ascii="Arial" w:hAnsi="Arial" w:cs="Arial"/>
          <w:color w:val="21211E"/>
        </w:rPr>
        <w:t xml:space="preserve"> their</w:t>
      </w:r>
      <w:r w:rsidR="004F2725" w:rsidRPr="00413EF4">
        <w:rPr>
          <w:rFonts w:ascii="Arial" w:hAnsi="Arial" w:cs="Arial"/>
          <w:color w:val="21211E"/>
        </w:rPr>
        <w:t xml:space="preserve"> skills to work out costs. This supports Dewey</w:t>
      </w:r>
      <w:r w:rsidR="00522A0E" w:rsidRPr="00413EF4">
        <w:rPr>
          <w:rFonts w:ascii="Arial" w:hAnsi="Arial" w:cs="Arial"/>
          <w:color w:val="21211E"/>
        </w:rPr>
        <w:t>’s</w:t>
      </w:r>
      <w:r w:rsidR="004F2725" w:rsidRPr="00413EF4">
        <w:rPr>
          <w:rFonts w:ascii="Arial" w:hAnsi="Arial" w:cs="Arial"/>
          <w:color w:val="21211E"/>
        </w:rPr>
        <w:t xml:space="preserve"> (</w:t>
      </w:r>
      <w:r w:rsidR="00522A0E" w:rsidRPr="00413EF4">
        <w:rPr>
          <w:rFonts w:ascii="Arial" w:hAnsi="Arial" w:cs="Arial"/>
          <w:color w:val="21211E"/>
        </w:rPr>
        <w:t xml:space="preserve">1897) idea that education should be based on real-life situations (Pound, 2006). Another key finding reported that around a quarter of children were able to transfer their mathematical skills to independent activities well (Estyn, 2017). This can relate to the last step of Kolb’s (1984) learning cycle in which he details testing implications </w:t>
      </w:r>
      <w:r w:rsidR="0081255E">
        <w:rPr>
          <w:rFonts w:ascii="Arial" w:hAnsi="Arial" w:cs="Arial"/>
          <w:color w:val="21211E"/>
        </w:rPr>
        <w:t>in which</w:t>
      </w:r>
      <w:r w:rsidR="00522A0E" w:rsidRPr="00413EF4">
        <w:rPr>
          <w:rFonts w:ascii="Arial" w:hAnsi="Arial" w:cs="Arial"/>
          <w:color w:val="21211E"/>
        </w:rPr>
        <w:t xml:space="preserve"> learn</w:t>
      </w:r>
      <w:r w:rsidR="0081255E">
        <w:rPr>
          <w:rFonts w:ascii="Arial" w:hAnsi="Arial" w:cs="Arial"/>
          <w:color w:val="21211E"/>
        </w:rPr>
        <w:t>ers</w:t>
      </w:r>
      <w:r w:rsidR="00522A0E" w:rsidRPr="00413EF4">
        <w:rPr>
          <w:rFonts w:ascii="Arial" w:hAnsi="Arial" w:cs="Arial"/>
          <w:color w:val="21211E"/>
        </w:rPr>
        <w:t xml:space="preserve"> apply an idea or skill they have learnt in one experience to another.</w:t>
      </w:r>
      <w:r w:rsidR="00522A0E">
        <w:rPr>
          <w:rFonts w:ascii="Arial" w:hAnsi="Arial" w:cs="Arial"/>
          <w:color w:val="21211E"/>
        </w:rPr>
        <w:t xml:space="preserve"> </w:t>
      </w:r>
    </w:p>
    <w:p w14:paraId="0B8A6CE2" w14:textId="6D4FAAB4" w:rsidR="00DE5BCE" w:rsidRDefault="00DE5BCE" w:rsidP="00C10A40">
      <w:pPr>
        <w:pStyle w:val="NormalWeb"/>
        <w:shd w:val="clear" w:color="auto" w:fill="FFFFFF"/>
        <w:spacing w:line="360" w:lineRule="auto"/>
        <w:rPr>
          <w:rFonts w:ascii="Arial" w:hAnsi="Arial" w:cs="Arial"/>
          <w:i/>
          <w:iCs/>
          <w:color w:val="7030A0"/>
        </w:rPr>
      </w:pPr>
      <w:r>
        <w:rPr>
          <w:rFonts w:ascii="Arial" w:hAnsi="Arial" w:cs="Arial"/>
          <w:b/>
          <w:bCs/>
        </w:rPr>
        <w:t xml:space="preserve">Placement Activity </w:t>
      </w:r>
    </w:p>
    <w:p w14:paraId="28D4CB41" w14:textId="3B3E5696" w:rsidR="003778D1" w:rsidRPr="003778D1" w:rsidRDefault="008473A0" w:rsidP="00C10A40">
      <w:pPr>
        <w:spacing w:line="360" w:lineRule="auto"/>
        <w:rPr>
          <w:rFonts w:ascii="Arial" w:hAnsi="Arial" w:cs="Arial"/>
          <w:color w:val="000000" w:themeColor="text1"/>
          <w:sz w:val="24"/>
          <w:szCs w:val="24"/>
        </w:rPr>
      </w:pPr>
      <w:r>
        <w:rPr>
          <w:rFonts w:ascii="Arial" w:hAnsi="Arial" w:cs="Arial"/>
          <w:color w:val="000000" w:themeColor="text1"/>
          <w:sz w:val="24"/>
          <w:szCs w:val="24"/>
        </w:rPr>
        <w:t xml:space="preserve">For placement </w:t>
      </w:r>
      <w:r w:rsidR="00612862">
        <w:rPr>
          <w:rFonts w:ascii="Arial" w:hAnsi="Arial" w:cs="Arial"/>
          <w:color w:val="000000" w:themeColor="text1"/>
          <w:sz w:val="24"/>
          <w:szCs w:val="24"/>
        </w:rPr>
        <w:t xml:space="preserve">the researcher </w:t>
      </w:r>
      <w:r>
        <w:rPr>
          <w:rFonts w:ascii="Arial" w:hAnsi="Arial" w:cs="Arial"/>
          <w:color w:val="000000" w:themeColor="text1"/>
          <w:sz w:val="24"/>
          <w:szCs w:val="24"/>
        </w:rPr>
        <w:t xml:space="preserve">spent time in a primary school in </w:t>
      </w:r>
      <w:r w:rsidR="00612862">
        <w:rPr>
          <w:rFonts w:ascii="Arial" w:hAnsi="Arial" w:cs="Arial"/>
          <w:color w:val="000000" w:themeColor="text1"/>
          <w:sz w:val="24"/>
          <w:szCs w:val="24"/>
        </w:rPr>
        <w:t xml:space="preserve">a </w:t>
      </w:r>
      <w:r>
        <w:rPr>
          <w:rFonts w:ascii="Arial" w:hAnsi="Arial" w:cs="Arial"/>
          <w:color w:val="000000" w:themeColor="text1"/>
          <w:sz w:val="24"/>
          <w:szCs w:val="24"/>
        </w:rPr>
        <w:t xml:space="preserve">class which mixed the nursery and reception age groups. There was one class teacher and around four teaching assistants, dependant on the day. Some of the teaching assistants worked part time. During some parts of the day, two of the teaching assistants would take the nursery children into a separate part of the classroom to do nurture groups. There were thirty children in the class in total. </w:t>
      </w:r>
      <w:r w:rsidR="00612862">
        <w:rPr>
          <w:rFonts w:ascii="Arial" w:hAnsi="Arial" w:cs="Arial"/>
          <w:color w:val="000000" w:themeColor="text1"/>
          <w:sz w:val="24"/>
          <w:szCs w:val="24"/>
        </w:rPr>
        <w:t xml:space="preserve">The researcher </w:t>
      </w:r>
      <w:r>
        <w:rPr>
          <w:rFonts w:ascii="Arial" w:hAnsi="Arial" w:cs="Arial"/>
          <w:color w:val="000000" w:themeColor="text1"/>
          <w:sz w:val="24"/>
          <w:szCs w:val="24"/>
        </w:rPr>
        <w:t xml:space="preserve">spent time with both age groups and worked with children in groups and one on one during some activities. </w:t>
      </w:r>
      <w:r w:rsidR="00CC1679">
        <w:rPr>
          <w:rFonts w:ascii="Arial" w:hAnsi="Arial" w:cs="Arial"/>
          <w:color w:val="000000" w:themeColor="text1"/>
          <w:sz w:val="24"/>
          <w:szCs w:val="24"/>
        </w:rPr>
        <w:t>The researcher</w:t>
      </w:r>
      <w:r>
        <w:rPr>
          <w:rFonts w:ascii="Arial" w:hAnsi="Arial" w:cs="Arial"/>
          <w:color w:val="000000" w:themeColor="text1"/>
          <w:sz w:val="24"/>
          <w:szCs w:val="24"/>
        </w:rPr>
        <w:t xml:space="preserve"> would sit with the teaching staff when the children were gathered together on the carpet for class teaching such as singing or reading stories and then would move around different areas of the classroom when the children went to their activities</w:t>
      </w:r>
      <w:r w:rsidR="008E6DCD">
        <w:rPr>
          <w:rFonts w:ascii="Arial" w:hAnsi="Arial" w:cs="Arial"/>
          <w:color w:val="000000" w:themeColor="text1"/>
          <w:sz w:val="24"/>
          <w:szCs w:val="24"/>
        </w:rPr>
        <w:t xml:space="preserve"> to observe</w:t>
      </w:r>
      <w:r>
        <w:rPr>
          <w:rFonts w:ascii="Arial" w:hAnsi="Arial" w:cs="Arial"/>
          <w:color w:val="000000" w:themeColor="text1"/>
          <w:sz w:val="24"/>
          <w:szCs w:val="24"/>
        </w:rPr>
        <w:t xml:space="preserve">. </w:t>
      </w:r>
    </w:p>
    <w:p w14:paraId="1F304962" w14:textId="1A7C02FB" w:rsidR="00DE5BCE" w:rsidRDefault="00DE5BCE" w:rsidP="00C10A40">
      <w:pPr>
        <w:spacing w:line="360" w:lineRule="auto"/>
        <w:rPr>
          <w:rFonts w:ascii="Arial" w:hAnsi="Arial" w:cs="Arial"/>
          <w:b/>
          <w:bCs/>
          <w:sz w:val="24"/>
          <w:szCs w:val="24"/>
        </w:rPr>
      </w:pPr>
    </w:p>
    <w:p w14:paraId="7F68BD59" w14:textId="267A11E6" w:rsidR="00DE5BCE" w:rsidRDefault="00DE5BCE" w:rsidP="00C10A40">
      <w:pPr>
        <w:spacing w:line="360" w:lineRule="auto"/>
        <w:rPr>
          <w:rFonts w:ascii="Arial" w:hAnsi="Arial" w:cs="Arial"/>
          <w:b/>
          <w:bCs/>
          <w:color w:val="FF40FF"/>
          <w:sz w:val="24"/>
          <w:szCs w:val="24"/>
        </w:rPr>
      </w:pPr>
      <w:r>
        <w:rPr>
          <w:rFonts w:ascii="Arial" w:hAnsi="Arial" w:cs="Arial"/>
          <w:b/>
          <w:bCs/>
          <w:sz w:val="24"/>
          <w:szCs w:val="24"/>
        </w:rPr>
        <w:t>Methodologies</w:t>
      </w:r>
      <w:r w:rsidR="00237D4C">
        <w:rPr>
          <w:rFonts w:ascii="Arial" w:hAnsi="Arial" w:cs="Arial"/>
          <w:b/>
          <w:bCs/>
          <w:sz w:val="24"/>
          <w:szCs w:val="24"/>
        </w:rPr>
        <w:t xml:space="preserve"> </w:t>
      </w:r>
    </w:p>
    <w:p w14:paraId="340D5B7A" w14:textId="77777777" w:rsidR="00413EF4" w:rsidRPr="00DE5BCE" w:rsidRDefault="00413EF4" w:rsidP="00C10A40">
      <w:pPr>
        <w:spacing w:line="360" w:lineRule="auto"/>
        <w:rPr>
          <w:rFonts w:ascii="Arial" w:hAnsi="Arial" w:cs="Arial"/>
          <w:i/>
          <w:iCs/>
          <w:color w:val="7030A0"/>
          <w:sz w:val="24"/>
          <w:szCs w:val="24"/>
        </w:rPr>
      </w:pPr>
    </w:p>
    <w:p w14:paraId="4778A541" w14:textId="608FD9EF" w:rsidR="00DE5BCE" w:rsidRDefault="008473A0" w:rsidP="00C10A40">
      <w:pPr>
        <w:spacing w:line="360" w:lineRule="auto"/>
        <w:rPr>
          <w:rFonts w:ascii="Arial" w:hAnsi="Arial" w:cs="Arial"/>
          <w:sz w:val="24"/>
          <w:szCs w:val="24"/>
        </w:rPr>
      </w:pPr>
      <w:r>
        <w:rPr>
          <w:rFonts w:ascii="Arial" w:hAnsi="Arial" w:cs="Arial"/>
          <w:sz w:val="24"/>
          <w:szCs w:val="24"/>
        </w:rPr>
        <w:t xml:space="preserve">The methodology used for this research study was observation and structured observation. General observational notes would be taken throughout the day and a structured observation would be carried out either every day or every time the children took part in an experiential learning activity. The aim of this study was to find out what experiential learning opportunities there were for children in a primary school. For the structured observations, David Kolb’s (1984) experiential learning </w:t>
      </w:r>
      <w:r w:rsidR="005F0876">
        <w:rPr>
          <w:rFonts w:ascii="Arial" w:hAnsi="Arial" w:cs="Arial"/>
          <w:sz w:val="24"/>
          <w:szCs w:val="24"/>
        </w:rPr>
        <w:t xml:space="preserve">cycle </w:t>
      </w:r>
      <w:r>
        <w:rPr>
          <w:rFonts w:ascii="Arial" w:hAnsi="Arial" w:cs="Arial"/>
          <w:sz w:val="24"/>
          <w:szCs w:val="24"/>
        </w:rPr>
        <w:t xml:space="preserve">was used as the basis for a table to be filled in by the researcher. </w:t>
      </w:r>
    </w:p>
    <w:p w14:paraId="09A89B17" w14:textId="77777777" w:rsidR="005F0876" w:rsidRDefault="005F0876" w:rsidP="00C10A40">
      <w:pPr>
        <w:spacing w:line="360" w:lineRule="auto"/>
        <w:rPr>
          <w:rFonts w:ascii="Arial" w:hAnsi="Arial" w:cs="Arial"/>
          <w:sz w:val="24"/>
          <w:szCs w:val="24"/>
        </w:rPr>
      </w:pPr>
    </w:p>
    <w:p w14:paraId="6942280D" w14:textId="2A077382" w:rsidR="005F0876" w:rsidRDefault="005F0876" w:rsidP="00C10A40">
      <w:pPr>
        <w:spacing w:line="360" w:lineRule="auto"/>
        <w:rPr>
          <w:rFonts w:ascii="Arial" w:hAnsi="Arial" w:cs="Arial"/>
          <w:sz w:val="24"/>
          <w:szCs w:val="24"/>
        </w:rPr>
      </w:pPr>
    </w:p>
    <w:tbl>
      <w:tblPr>
        <w:tblStyle w:val="TableGrid"/>
        <w:tblW w:w="0" w:type="auto"/>
        <w:tblLook w:val="04A0" w:firstRow="1" w:lastRow="0" w:firstColumn="1" w:lastColumn="0" w:noHBand="0" w:noVBand="1"/>
      </w:tblPr>
      <w:tblGrid>
        <w:gridCol w:w="3005"/>
        <w:gridCol w:w="3005"/>
        <w:gridCol w:w="3006"/>
      </w:tblGrid>
      <w:tr w:rsidR="005F0876" w14:paraId="2F021D32" w14:textId="77777777" w:rsidTr="005F0876">
        <w:tc>
          <w:tcPr>
            <w:tcW w:w="3005" w:type="dxa"/>
          </w:tcPr>
          <w:p w14:paraId="5BA5C275" w14:textId="3C90D825" w:rsidR="005F0876" w:rsidRPr="005F0876" w:rsidRDefault="005F0876" w:rsidP="00C10A40">
            <w:pPr>
              <w:spacing w:line="360" w:lineRule="auto"/>
              <w:rPr>
                <w:rFonts w:ascii="Arial" w:hAnsi="Arial" w:cs="Arial"/>
                <w:b/>
                <w:bCs/>
                <w:sz w:val="24"/>
                <w:szCs w:val="24"/>
              </w:rPr>
            </w:pPr>
            <w:r w:rsidRPr="005F0876">
              <w:rPr>
                <w:rFonts w:ascii="Arial" w:hAnsi="Arial" w:cs="Arial"/>
                <w:b/>
                <w:bCs/>
                <w:sz w:val="24"/>
                <w:szCs w:val="24"/>
              </w:rPr>
              <w:t>Lesson/activity:</w:t>
            </w:r>
          </w:p>
        </w:tc>
        <w:tc>
          <w:tcPr>
            <w:tcW w:w="3005" w:type="dxa"/>
          </w:tcPr>
          <w:p w14:paraId="0121EA95" w14:textId="69853204" w:rsidR="005F0876" w:rsidRPr="005F0876" w:rsidRDefault="005F0876" w:rsidP="00C10A40">
            <w:pPr>
              <w:spacing w:line="360" w:lineRule="auto"/>
              <w:rPr>
                <w:rFonts w:ascii="Arial" w:hAnsi="Arial" w:cs="Arial"/>
                <w:sz w:val="24"/>
                <w:szCs w:val="24"/>
              </w:rPr>
            </w:pPr>
            <w:r w:rsidRPr="005F0876">
              <w:rPr>
                <w:rFonts w:ascii="Arial" w:hAnsi="Arial" w:cs="Arial"/>
                <w:b/>
                <w:bCs/>
                <w:sz w:val="24"/>
                <w:szCs w:val="24"/>
              </w:rPr>
              <w:t>Did I see this happening</w:t>
            </w:r>
          </w:p>
        </w:tc>
        <w:tc>
          <w:tcPr>
            <w:tcW w:w="3006" w:type="dxa"/>
          </w:tcPr>
          <w:p w14:paraId="0D311512" w14:textId="3B6A55BD" w:rsidR="005F0876" w:rsidRPr="005F0876" w:rsidRDefault="005F0876" w:rsidP="00C10A40">
            <w:pPr>
              <w:spacing w:line="360" w:lineRule="auto"/>
              <w:rPr>
                <w:rFonts w:ascii="Arial" w:hAnsi="Arial" w:cs="Arial"/>
                <w:sz w:val="24"/>
                <w:szCs w:val="24"/>
              </w:rPr>
            </w:pPr>
            <w:r w:rsidRPr="005F0876">
              <w:rPr>
                <w:rFonts w:ascii="Arial" w:hAnsi="Arial" w:cs="Arial"/>
                <w:b/>
                <w:bCs/>
                <w:sz w:val="24"/>
                <w:szCs w:val="24"/>
              </w:rPr>
              <w:t>What I saw</w:t>
            </w:r>
          </w:p>
        </w:tc>
      </w:tr>
      <w:tr w:rsidR="005F0876" w14:paraId="788E111D" w14:textId="77777777" w:rsidTr="005F0876">
        <w:tc>
          <w:tcPr>
            <w:tcW w:w="3005" w:type="dxa"/>
          </w:tcPr>
          <w:p w14:paraId="7F26DB58" w14:textId="4FF8F035" w:rsidR="005F0876" w:rsidRPr="005F0876" w:rsidRDefault="005F0876" w:rsidP="00C10A40">
            <w:pPr>
              <w:spacing w:line="360" w:lineRule="auto"/>
              <w:rPr>
                <w:rFonts w:ascii="Arial" w:hAnsi="Arial" w:cs="Arial"/>
                <w:sz w:val="24"/>
                <w:szCs w:val="24"/>
              </w:rPr>
            </w:pPr>
            <w:r w:rsidRPr="005F0876">
              <w:rPr>
                <w:rFonts w:ascii="Arial" w:hAnsi="Arial" w:cs="Arial"/>
                <w:b/>
                <w:bCs/>
                <w:sz w:val="24"/>
                <w:szCs w:val="24"/>
              </w:rPr>
              <w:t>Concrete experience – the activity</w:t>
            </w:r>
          </w:p>
        </w:tc>
        <w:tc>
          <w:tcPr>
            <w:tcW w:w="3005" w:type="dxa"/>
          </w:tcPr>
          <w:p w14:paraId="10B9AECD" w14:textId="77777777" w:rsidR="005F0876" w:rsidRPr="005F0876" w:rsidRDefault="005F0876" w:rsidP="00C10A40">
            <w:pPr>
              <w:spacing w:line="360" w:lineRule="auto"/>
              <w:rPr>
                <w:rFonts w:ascii="Arial" w:hAnsi="Arial" w:cs="Arial"/>
                <w:sz w:val="24"/>
                <w:szCs w:val="24"/>
              </w:rPr>
            </w:pPr>
          </w:p>
        </w:tc>
        <w:tc>
          <w:tcPr>
            <w:tcW w:w="3006" w:type="dxa"/>
          </w:tcPr>
          <w:p w14:paraId="3E73B907" w14:textId="77777777" w:rsidR="005F0876" w:rsidRPr="005F0876" w:rsidRDefault="005F0876" w:rsidP="00C10A40">
            <w:pPr>
              <w:spacing w:line="360" w:lineRule="auto"/>
              <w:rPr>
                <w:rFonts w:ascii="Arial" w:hAnsi="Arial" w:cs="Arial"/>
                <w:sz w:val="24"/>
                <w:szCs w:val="24"/>
              </w:rPr>
            </w:pPr>
          </w:p>
        </w:tc>
      </w:tr>
      <w:tr w:rsidR="005F0876" w14:paraId="68D31FEA" w14:textId="77777777" w:rsidTr="005F0876">
        <w:tc>
          <w:tcPr>
            <w:tcW w:w="3005" w:type="dxa"/>
          </w:tcPr>
          <w:p w14:paraId="7D3381FD" w14:textId="1CB916B0" w:rsidR="005F0876" w:rsidRPr="005F0876" w:rsidRDefault="005F0876" w:rsidP="00C10A40">
            <w:pPr>
              <w:spacing w:line="360" w:lineRule="auto"/>
              <w:rPr>
                <w:rFonts w:ascii="Arial" w:hAnsi="Arial" w:cs="Arial"/>
                <w:sz w:val="24"/>
                <w:szCs w:val="24"/>
              </w:rPr>
            </w:pPr>
            <w:r w:rsidRPr="005F0876">
              <w:rPr>
                <w:rFonts w:ascii="Arial" w:hAnsi="Arial" w:cs="Arial"/>
                <w:b/>
                <w:bCs/>
                <w:sz w:val="24"/>
                <w:szCs w:val="24"/>
              </w:rPr>
              <w:t>Reflective observation – sharing thoughts, processing</w:t>
            </w:r>
          </w:p>
        </w:tc>
        <w:tc>
          <w:tcPr>
            <w:tcW w:w="3005" w:type="dxa"/>
          </w:tcPr>
          <w:p w14:paraId="3C0EBBE0" w14:textId="77777777" w:rsidR="005F0876" w:rsidRDefault="005F0876" w:rsidP="00C10A40">
            <w:pPr>
              <w:spacing w:line="360" w:lineRule="auto"/>
              <w:rPr>
                <w:rFonts w:ascii="Arial" w:hAnsi="Arial" w:cs="Arial"/>
                <w:sz w:val="24"/>
                <w:szCs w:val="24"/>
              </w:rPr>
            </w:pPr>
          </w:p>
        </w:tc>
        <w:tc>
          <w:tcPr>
            <w:tcW w:w="3006" w:type="dxa"/>
          </w:tcPr>
          <w:p w14:paraId="1C4A48AF" w14:textId="77777777" w:rsidR="005F0876" w:rsidRDefault="005F0876" w:rsidP="00C10A40">
            <w:pPr>
              <w:spacing w:line="360" w:lineRule="auto"/>
              <w:rPr>
                <w:rFonts w:ascii="Arial" w:hAnsi="Arial" w:cs="Arial"/>
                <w:sz w:val="24"/>
                <w:szCs w:val="24"/>
              </w:rPr>
            </w:pPr>
          </w:p>
        </w:tc>
      </w:tr>
      <w:tr w:rsidR="00453B11" w14:paraId="45A35A7D" w14:textId="77777777" w:rsidTr="005F0876">
        <w:tc>
          <w:tcPr>
            <w:tcW w:w="3005" w:type="dxa"/>
          </w:tcPr>
          <w:p w14:paraId="1C377571" w14:textId="24774520" w:rsidR="00453B11" w:rsidRPr="005F0876" w:rsidRDefault="00453B11" w:rsidP="00C10A40">
            <w:pPr>
              <w:spacing w:line="360" w:lineRule="auto"/>
              <w:rPr>
                <w:rFonts w:ascii="Arial" w:hAnsi="Arial" w:cs="Arial"/>
                <w:b/>
                <w:bCs/>
                <w:sz w:val="24"/>
                <w:szCs w:val="24"/>
              </w:rPr>
            </w:pPr>
            <w:r w:rsidRPr="005F0876">
              <w:rPr>
                <w:rFonts w:ascii="Arial" w:hAnsi="Arial" w:cs="Arial"/>
                <w:b/>
                <w:bCs/>
                <w:sz w:val="24"/>
                <w:szCs w:val="24"/>
              </w:rPr>
              <w:t xml:space="preserve">Abstract conceptualization – </w:t>
            </w:r>
            <w:r>
              <w:rPr>
                <w:rFonts w:ascii="Arial" w:hAnsi="Arial" w:cs="Arial"/>
                <w:b/>
                <w:bCs/>
                <w:sz w:val="24"/>
                <w:szCs w:val="24"/>
              </w:rPr>
              <w:t>reflecting on the experience</w:t>
            </w:r>
          </w:p>
        </w:tc>
        <w:tc>
          <w:tcPr>
            <w:tcW w:w="3005" w:type="dxa"/>
          </w:tcPr>
          <w:p w14:paraId="16A1343D" w14:textId="77777777" w:rsidR="00453B11" w:rsidRDefault="00453B11" w:rsidP="00C10A40">
            <w:pPr>
              <w:spacing w:line="360" w:lineRule="auto"/>
              <w:rPr>
                <w:rFonts w:ascii="Arial" w:hAnsi="Arial" w:cs="Arial"/>
                <w:sz w:val="24"/>
                <w:szCs w:val="24"/>
              </w:rPr>
            </w:pPr>
          </w:p>
        </w:tc>
        <w:tc>
          <w:tcPr>
            <w:tcW w:w="3006" w:type="dxa"/>
          </w:tcPr>
          <w:p w14:paraId="415DC6E0" w14:textId="77777777" w:rsidR="00453B11" w:rsidRDefault="00453B11" w:rsidP="00C10A40">
            <w:pPr>
              <w:spacing w:line="360" w:lineRule="auto"/>
              <w:rPr>
                <w:rFonts w:ascii="Arial" w:hAnsi="Arial" w:cs="Arial"/>
                <w:sz w:val="24"/>
                <w:szCs w:val="24"/>
              </w:rPr>
            </w:pPr>
          </w:p>
        </w:tc>
      </w:tr>
      <w:tr w:rsidR="005F0876" w14:paraId="435AB5D1" w14:textId="77777777" w:rsidTr="005F0876">
        <w:tc>
          <w:tcPr>
            <w:tcW w:w="3005" w:type="dxa"/>
          </w:tcPr>
          <w:p w14:paraId="067C32A5" w14:textId="34DF0D54" w:rsidR="005F0876" w:rsidRPr="005F0876" w:rsidRDefault="00453B11" w:rsidP="00C10A40">
            <w:pPr>
              <w:spacing w:line="360" w:lineRule="auto"/>
              <w:rPr>
                <w:rFonts w:ascii="Arial" w:hAnsi="Arial" w:cs="Arial"/>
                <w:sz w:val="24"/>
                <w:szCs w:val="24"/>
              </w:rPr>
            </w:pPr>
            <w:r>
              <w:rPr>
                <w:rFonts w:ascii="Arial" w:hAnsi="Arial" w:cs="Arial"/>
                <w:b/>
                <w:bCs/>
                <w:sz w:val="24"/>
                <w:szCs w:val="24"/>
              </w:rPr>
              <w:t>Testing concept</w:t>
            </w:r>
            <w:r w:rsidR="005F0876" w:rsidRPr="005F0876">
              <w:rPr>
                <w:rFonts w:ascii="Arial" w:hAnsi="Arial" w:cs="Arial"/>
                <w:b/>
                <w:bCs/>
                <w:sz w:val="24"/>
                <w:szCs w:val="24"/>
              </w:rPr>
              <w:t xml:space="preserve"> – </w:t>
            </w:r>
            <w:r>
              <w:rPr>
                <w:rFonts w:ascii="Arial" w:hAnsi="Arial" w:cs="Arial"/>
                <w:b/>
                <w:bCs/>
                <w:sz w:val="24"/>
                <w:szCs w:val="24"/>
              </w:rPr>
              <w:t>applying what was learnt</w:t>
            </w:r>
          </w:p>
        </w:tc>
        <w:tc>
          <w:tcPr>
            <w:tcW w:w="3005" w:type="dxa"/>
          </w:tcPr>
          <w:p w14:paraId="65AFA73A" w14:textId="77777777" w:rsidR="005F0876" w:rsidRDefault="005F0876" w:rsidP="00C10A40">
            <w:pPr>
              <w:spacing w:line="360" w:lineRule="auto"/>
              <w:rPr>
                <w:rFonts w:ascii="Arial" w:hAnsi="Arial" w:cs="Arial"/>
                <w:sz w:val="24"/>
                <w:szCs w:val="24"/>
              </w:rPr>
            </w:pPr>
          </w:p>
        </w:tc>
        <w:tc>
          <w:tcPr>
            <w:tcW w:w="3006" w:type="dxa"/>
          </w:tcPr>
          <w:p w14:paraId="1EAF3A42" w14:textId="77777777" w:rsidR="005F0876" w:rsidRDefault="005F0876" w:rsidP="00C10A40">
            <w:pPr>
              <w:spacing w:line="360" w:lineRule="auto"/>
              <w:rPr>
                <w:rFonts w:ascii="Arial" w:hAnsi="Arial" w:cs="Arial"/>
                <w:sz w:val="24"/>
                <w:szCs w:val="24"/>
              </w:rPr>
            </w:pPr>
          </w:p>
        </w:tc>
      </w:tr>
    </w:tbl>
    <w:p w14:paraId="7AE71492" w14:textId="294AE55B" w:rsidR="005F0876" w:rsidRDefault="005F0876" w:rsidP="00C10A40">
      <w:pPr>
        <w:spacing w:line="360" w:lineRule="auto"/>
        <w:rPr>
          <w:rFonts w:ascii="Arial" w:hAnsi="Arial" w:cs="Arial"/>
          <w:sz w:val="24"/>
          <w:szCs w:val="24"/>
        </w:rPr>
      </w:pPr>
    </w:p>
    <w:p w14:paraId="394D9E17" w14:textId="22A0FFB9" w:rsidR="005F0876" w:rsidRPr="005F0876" w:rsidRDefault="005F0876" w:rsidP="00C10A40">
      <w:pPr>
        <w:spacing w:line="360" w:lineRule="auto"/>
        <w:jc w:val="center"/>
        <w:rPr>
          <w:rFonts w:ascii="Arial" w:hAnsi="Arial" w:cs="Arial"/>
          <w:b/>
          <w:bCs/>
          <w:sz w:val="20"/>
          <w:szCs w:val="20"/>
        </w:rPr>
      </w:pPr>
      <w:r>
        <w:rPr>
          <w:rFonts w:ascii="Arial" w:hAnsi="Arial" w:cs="Arial"/>
          <w:b/>
          <w:bCs/>
          <w:sz w:val="20"/>
          <w:szCs w:val="20"/>
        </w:rPr>
        <w:t>Figure 2. Struct</w:t>
      </w:r>
      <w:r w:rsidR="007065B7">
        <w:rPr>
          <w:rFonts w:ascii="Arial" w:hAnsi="Arial" w:cs="Arial"/>
          <w:b/>
          <w:bCs/>
          <w:sz w:val="20"/>
          <w:szCs w:val="20"/>
        </w:rPr>
        <w:t>ur</w:t>
      </w:r>
      <w:r>
        <w:rPr>
          <w:rFonts w:ascii="Arial" w:hAnsi="Arial" w:cs="Arial"/>
          <w:b/>
          <w:bCs/>
          <w:sz w:val="20"/>
          <w:szCs w:val="20"/>
        </w:rPr>
        <w:t>ed observation table created by the researcher. Based on David Kolb’s (1984) experiential learning cycle.</w:t>
      </w:r>
    </w:p>
    <w:p w14:paraId="00BE9848" w14:textId="5CB225B8" w:rsidR="008473A0" w:rsidRDefault="008473A0" w:rsidP="00C10A40">
      <w:pPr>
        <w:spacing w:line="360" w:lineRule="auto"/>
        <w:rPr>
          <w:rFonts w:ascii="Arial" w:hAnsi="Arial" w:cs="Arial"/>
          <w:sz w:val="24"/>
          <w:szCs w:val="24"/>
        </w:rPr>
      </w:pPr>
    </w:p>
    <w:p w14:paraId="208C56E2" w14:textId="4305FEFE" w:rsidR="008473A0" w:rsidRPr="003B38F2" w:rsidRDefault="00693778" w:rsidP="00C10A40">
      <w:pPr>
        <w:spacing w:line="360" w:lineRule="auto"/>
        <w:rPr>
          <w:rFonts w:ascii="Arial" w:hAnsi="Arial" w:cs="Arial"/>
          <w:sz w:val="24"/>
          <w:szCs w:val="24"/>
        </w:rPr>
      </w:pPr>
      <w:r>
        <w:rPr>
          <w:rFonts w:ascii="Arial" w:hAnsi="Arial" w:cs="Arial"/>
          <w:sz w:val="24"/>
          <w:szCs w:val="24"/>
        </w:rPr>
        <w:t>This observational method was chosen rather than another educational research method such as</w:t>
      </w:r>
      <w:r w:rsidR="007065B7">
        <w:rPr>
          <w:rFonts w:ascii="Arial" w:hAnsi="Arial" w:cs="Arial"/>
          <w:sz w:val="24"/>
          <w:szCs w:val="24"/>
        </w:rPr>
        <w:t xml:space="preserve"> an</w:t>
      </w:r>
      <w:r>
        <w:rPr>
          <w:rFonts w:ascii="Arial" w:hAnsi="Arial" w:cs="Arial"/>
          <w:sz w:val="24"/>
          <w:szCs w:val="24"/>
        </w:rPr>
        <w:t xml:space="preserve"> interview because it allows the researcher to adopt a passive, non-intrusive role (Cohen </w:t>
      </w:r>
      <w:r>
        <w:rPr>
          <w:rFonts w:ascii="Arial" w:hAnsi="Arial" w:cs="Arial"/>
          <w:i/>
          <w:iCs/>
          <w:sz w:val="24"/>
          <w:szCs w:val="24"/>
        </w:rPr>
        <w:t>et al</w:t>
      </w:r>
      <w:r w:rsidR="003B38F2">
        <w:rPr>
          <w:rFonts w:ascii="Arial" w:hAnsi="Arial" w:cs="Arial"/>
          <w:i/>
          <w:iCs/>
          <w:sz w:val="24"/>
          <w:szCs w:val="24"/>
        </w:rPr>
        <w:t>.</w:t>
      </w:r>
      <w:r>
        <w:rPr>
          <w:rFonts w:ascii="Arial" w:hAnsi="Arial" w:cs="Arial"/>
          <w:i/>
          <w:iCs/>
          <w:sz w:val="24"/>
          <w:szCs w:val="24"/>
        </w:rPr>
        <w:t xml:space="preserve"> </w:t>
      </w:r>
      <w:r>
        <w:rPr>
          <w:rFonts w:ascii="Arial" w:hAnsi="Arial" w:cs="Arial"/>
          <w:sz w:val="24"/>
          <w:szCs w:val="24"/>
        </w:rPr>
        <w:t>2011). Due to the nature of the research question being</w:t>
      </w:r>
      <w:r w:rsidR="007C57C8">
        <w:rPr>
          <w:rFonts w:ascii="Arial" w:hAnsi="Arial" w:cs="Arial"/>
          <w:sz w:val="24"/>
          <w:szCs w:val="24"/>
        </w:rPr>
        <w:t xml:space="preserve"> </w:t>
      </w:r>
      <w:r w:rsidR="003B38F2">
        <w:rPr>
          <w:rFonts w:ascii="Arial" w:hAnsi="Arial" w:cs="Arial"/>
          <w:sz w:val="24"/>
          <w:szCs w:val="24"/>
        </w:rPr>
        <w:t xml:space="preserve">a </w:t>
      </w:r>
      <w:r w:rsidR="007C57C8">
        <w:rPr>
          <w:rFonts w:ascii="Arial" w:hAnsi="Arial" w:cs="Arial"/>
          <w:sz w:val="24"/>
          <w:szCs w:val="24"/>
        </w:rPr>
        <w:t>physical</w:t>
      </w:r>
      <w:r w:rsidR="003B38F2">
        <w:rPr>
          <w:rFonts w:ascii="Arial" w:hAnsi="Arial" w:cs="Arial"/>
          <w:sz w:val="24"/>
          <w:szCs w:val="24"/>
        </w:rPr>
        <w:t xml:space="preserve"> one</w:t>
      </w:r>
      <w:r w:rsidR="007C57C8">
        <w:rPr>
          <w:rFonts w:ascii="Arial" w:hAnsi="Arial" w:cs="Arial"/>
          <w:sz w:val="24"/>
          <w:szCs w:val="24"/>
        </w:rPr>
        <w:t>, as it is a question asking about practical activity</w:t>
      </w:r>
      <w:r w:rsidR="00615828">
        <w:rPr>
          <w:rFonts w:ascii="Arial" w:hAnsi="Arial" w:cs="Arial"/>
          <w:sz w:val="24"/>
          <w:szCs w:val="24"/>
        </w:rPr>
        <w:t>, it is more fitting to use observations rather than just asking a participant questions</w:t>
      </w:r>
      <w:r w:rsidR="003B38F2">
        <w:rPr>
          <w:rFonts w:ascii="Arial" w:hAnsi="Arial" w:cs="Arial"/>
          <w:sz w:val="24"/>
          <w:szCs w:val="24"/>
        </w:rPr>
        <w:t xml:space="preserve"> about what they do to provide first-hand opportunities. However, whilst there are strengths in this research method in relation to the given study question, there can also be weaknesses to this method. Cohen </w:t>
      </w:r>
      <w:r w:rsidR="003B38F2">
        <w:rPr>
          <w:rFonts w:ascii="Arial" w:hAnsi="Arial" w:cs="Arial"/>
          <w:i/>
          <w:iCs/>
          <w:sz w:val="24"/>
          <w:szCs w:val="24"/>
        </w:rPr>
        <w:t xml:space="preserve">et al. </w:t>
      </w:r>
      <w:r w:rsidR="003B38F2">
        <w:rPr>
          <w:rFonts w:ascii="Arial" w:hAnsi="Arial" w:cs="Arial"/>
          <w:sz w:val="24"/>
          <w:szCs w:val="24"/>
        </w:rPr>
        <w:t xml:space="preserve">(2011) explains that observations are ‘inevitably selective, and, in part, depend as much on the observer’s attention and opportunity to observe’ (Cohen </w:t>
      </w:r>
      <w:r w:rsidR="003B38F2">
        <w:rPr>
          <w:rFonts w:ascii="Arial" w:hAnsi="Arial" w:cs="Arial"/>
          <w:i/>
          <w:iCs/>
          <w:sz w:val="24"/>
          <w:szCs w:val="24"/>
        </w:rPr>
        <w:t xml:space="preserve">et al. </w:t>
      </w:r>
      <w:r w:rsidR="003B38F2">
        <w:rPr>
          <w:rFonts w:ascii="Arial" w:hAnsi="Arial" w:cs="Arial"/>
          <w:sz w:val="24"/>
          <w:szCs w:val="24"/>
        </w:rPr>
        <w:t xml:space="preserve">2011, p. 459). The observational method must be effective in being able to answer the research question. </w:t>
      </w:r>
      <w:r w:rsidR="00E749EA">
        <w:rPr>
          <w:rFonts w:ascii="Arial" w:hAnsi="Arial" w:cs="Arial"/>
          <w:sz w:val="24"/>
          <w:szCs w:val="24"/>
        </w:rPr>
        <w:t>The researcher must also be able to analyse the observations in more depth to acquire more information.</w:t>
      </w:r>
    </w:p>
    <w:p w14:paraId="3C1F75E3" w14:textId="77777777" w:rsidR="008473A0" w:rsidRDefault="008473A0" w:rsidP="00C10A40">
      <w:pPr>
        <w:spacing w:line="360" w:lineRule="auto"/>
        <w:rPr>
          <w:rFonts w:ascii="Arial" w:hAnsi="Arial" w:cs="Arial"/>
          <w:b/>
          <w:bCs/>
          <w:sz w:val="24"/>
          <w:szCs w:val="24"/>
        </w:rPr>
      </w:pPr>
    </w:p>
    <w:p w14:paraId="18C30ABF" w14:textId="733454B5" w:rsidR="00DE5BCE" w:rsidRDefault="00DE5BCE" w:rsidP="00C10A40">
      <w:pPr>
        <w:spacing w:line="360" w:lineRule="auto"/>
        <w:rPr>
          <w:rFonts w:ascii="Arial" w:hAnsi="Arial" w:cs="Arial"/>
          <w:b/>
          <w:bCs/>
          <w:sz w:val="24"/>
          <w:szCs w:val="24"/>
        </w:rPr>
      </w:pPr>
      <w:r>
        <w:rPr>
          <w:rFonts w:ascii="Arial" w:hAnsi="Arial" w:cs="Arial"/>
          <w:b/>
          <w:bCs/>
          <w:sz w:val="24"/>
          <w:szCs w:val="24"/>
        </w:rPr>
        <w:t>Ethical Issues</w:t>
      </w:r>
    </w:p>
    <w:p w14:paraId="6E10CE6E" w14:textId="77777777" w:rsidR="00CD6C38" w:rsidRDefault="00CD6C38" w:rsidP="00C10A40">
      <w:pPr>
        <w:spacing w:line="360" w:lineRule="auto"/>
        <w:rPr>
          <w:rFonts w:ascii="Arial" w:hAnsi="Arial" w:cs="Arial"/>
          <w:i/>
          <w:iCs/>
          <w:color w:val="7030A0"/>
          <w:sz w:val="24"/>
          <w:szCs w:val="24"/>
        </w:rPr>
      </w:pPr>
    </w:p>
    <w:p w14:paraId="152AC9C8" w14:textId="5DFC19F4" w:rsidR="004F070F" w:rsidRDefault="004F070F" w:rsidP="00C10A40">
      <w:pPr>
        <w:spacing w:line="360" w:lineRule="auto"/>
        <w:rPr>
          <w:rFonts w:ascii="Arial" w:hAnsi="Arial" w:cs="Arial"/>
          <w:color w:val="000000" w:themeColor="text1"/>
          <w:sz w:val="24"/>
          <w:szCs w:val="24"/>
        </w:rPr>
      </w:pPr>
      <w:r>
        <w:rPr>
          <w:rFonts w:ascii="Arial" w:hAnsi="Arial" w:cs="Arial"/>
          <w:color w:val="000000" w:themeColor="text1"/>
          <w:sz w:val="24"/>
          <w:szCs w:val="24"/>
        </w:rPr>
        <w:lastRenderedPageBreak/>
        <w:t xml:space="preserve">When conducting any research, it is of the upmost importance to consider ethical issues. BERA </w:t>
      </w:r>
      <w:r w:rsidR="00830C33">
        <w:rPr>
          <w:rFonts w:ascii="Arial" w:hAnsi="Arial" w:cs="Arial"/>
          <w:color w:val="000000" w:themeColor="text1"/>
          <w:sz w:val="24"/>
          <w:szCs w:val="24"/>
        </w:rPr>
        <w:t xml:space="preserve">(2018) </w:t>
      </w:r>
      <w:r>
        <w:rPr>
          <w:rFonts w:ascii="Arial" w:hAnsi="Arial" w:cs="Arial"/>
          <w:color w:val="000000" w:themeColor="text1"/>
          <w:sz w:val="24"/>
          <w:szCs w:val="24"/>
        </w:rPr>
        <w:t>is the British Educational Research Association and set</w:t>
      </w:r>
      <w:r w:rsidR="00D41A12">
        <w:rPr>
          <w:rFonts w:ascii="Arial" w:hAnsi="Arial" w:cs="Arial"/>
          <w:color w:val="000000" w:themeColor="text1"/>
          <w:sz w:val="24"/>
          <w:szCs w:val="24"/>
        </w:rPr>
        <w:t>s</w:t>
      </w:r>
      <w:r>
        <w:rPr>
          <w:rFonts w:ascii="Arial" w:hAnsi="Arial" w:cs="Arial"/>
          <w:color w:val="000000" w:themeColor="text1"/>
          <w:sz w:val="24"/>
          <w:szCs w:val="24"/>
        </w:rPr>
        <w:t xml:space="preserve"> out guidelines for researchers. </w:t>
      </w:r>
      <w:r w:rsidR="00830C33">
        <w:rPr>
          <w:rFonts w:ascii="Arial" w:hAnsi="Arial" w:cs="Arial"/>
          <w:color w:val="000000" w:themeColor="text1"/>
          <w:sz w:val="24"/>
          <w:szCs w:val="24"/>
        </w:rPr>
        <w:t xml:space="preserve">Before attending the setting, the researcher must agree on an ethical form with their organisational institution and be read and signed by the setting which will be attended by the researcher. Ethical issues had to be considered for this specific research. </w:t>
      </w:r>
    </w:p>
    <w:p w14:paraId="5259E84A" w14:textId="5E314861" w:rsidR="00830C33" w:rsidRDefault="00830C33" w:rsidP="00C10A40">
      <w:pPr>
        <w:spacing w:line="360" w:lineRule="auto"/>
        <w:rPr>
          <w:rFonts w:ascii="Arial" w:hAnsi="Arial" w:cs="Arial"/>
          <w:color w:val="000000" w:themeColor="text1"/>
          <w:sz w:val="24"/>
          <w:szCs w:val="24"/>
        </w:rPr>
      </w:pPr>
    </w:p>
    <w:p w14:paraId="349CA1B5" w14:textId="456304BE" w:rsidR="00846124" w:rsidRPr="00846124" w:rsidRDefault="00830C33" w:rsidP="00C10A40">
      <w:pPr>
        <w:spacing w:line="360" w:lineRule="auto"/>
        <w:rPr>
          <w:rFonts w:ascii="Arial" w:hAnsi="Arial" w:cs="Arial"/>
          <w:sz w:val="24"/>
          <w:szCs w:val="24"/>
        </w:rPr>
      </w:pPr>
      <w:r>
        <w:rPr>
          <w:rFonts w:ascii="Arial" w:hAnsi="Arial" w:cs="Arial"/>
          <w:color w:val="000000" w:themeColor="text1"/>
          <w:sz w:val="24"/>
          <w:szCs w:val="24"/>
        </w:rPr>
        <w:t xml:space="preserve">There are strict </w:t>
      </w:r>
      <w:r w:rsidR="001E51FF">
        <w:rPr>
          <w:rFonts w:ascii="Arial" w:hAnsi="Arial" w:cs="Arial"/>
          <w:color w:val="000000" w:themeColor="text1"/>
          <w:sz w:val="24"/>
          <w:szCs w:val="24"/>
        </w:rPr>
        <w:t xml:space="preserve">rules and regulations when it comes to data protection. These are set out by the General Data Protection Regulators (2018). The data from this research will be shared only with module </w:t>
      </w:r>
      <w:r w:rsidR="006912D3">
        <w:rPr>
          <w:rFonts w:ascii="Arial" w:hAnsi="Arial" w:cs="Arial"/>
          <w:color w:val="000000" w:themeColor="text1"/>
          <w:sz w:val="24"/>
          <w:szCs w:val="24"/>
        </w:rPr>
        <w:t xml:space="preserve">lecturers. The researcher and module lecturers will be the only ones with access to this data. The researcher is in control of the data and all data is stored on the researcher’s password protected computer. It is also only kept for as long as necessary. </w:t>
      </w:r>
      <w:r w:rsidR="00846124" w:rsidRPr="00846124">
        <w:rPr>
          <w:rFonts w:ascii="Arial" w:hAnsi="Arial" w:cs="Arial"/>
          <w:sz w:val="24"/>
          <w:szCs w:val="24"/>
        </w:rPr>
        <w:t>The risk to the participants is minimal. However, their time is precious, and some anxiety could develop if they have insufficient time to take part in the investigation.</w:t>
      </w:r>
      <w:r w:rsidR="00846124">
        <w:rPr>
          <w:rFonts w:ascii="Arial" w:hAnsi="Arial" w:cs="Arial"/>
          <w:sz w:val="24"/>
          <w:szCs w:val="24"/>
        </w:rPr>
        <w:t xml:space="preserve"> </w:t>
      </w:r>
      <w:r w:rsidR="00846124" w:rsidRPr="00846124">
        <w:rPr>
          <w:rFonts w:ascii="Arial" w:hAnsi="Arial" w:cs="Arial"/>
          <w:sz w:val="24"/>
          <w:szCs w:val="24"/>
        </w:rPr>
        <w:t>Therefore, it w</w:t>
      </w:r>
      <w:r w:rsidR="008C77E8">
        <w:rPr>
          <w:rFonts w:ascii="Arial" w:hAnsi="Arial" w:cs="Arial"/>
          <w:sz w:val="24"/>
          <w:szCs w:val="24"/>
        </w:rPr>
        <w:t xml:space="preserve">as </w:t>
      </w:r>
      <w:r w:rsidR="00846124" w:rsidRPr="00846124">
        <w:rPr>
          <w:rFonts w:ascii="Arial" w:hAnsi="Arial" w:cs="Arial"/>
          <w:sz w:val="24"/>
          <w:szCs w:val="24"/>
        </w:rPr>
        <w:t>explain</w:t>
      </w:r>
      <w:r w:rsidR="00846124">
        <w:rPr>
          <w:rFonts w:ascii="Arial" w:hAnsi="Arial" w:cs="Arial"/>
          <w:sz w:val="24"/>
          <w:szCs w:val="24"/>
        </w:rPr>
        <w:t>e</w:t>
      </w:r>
      <w:r w:rsidR="00846124" w:rsidRPr="00846124">
        <w:rPr>
          <w:rFonts w:ascii="Arial" w:hAnsi="Arial" w:cs="Arial"/>
          <w:sz w:val="24"/>
          <w:szCs w:val="24"/>
        </w:rPr>
        <w:t>d to the participant that their participation is voluntary and that they may withdraw at any time.</w:t>
      </w:r>
      <w:r w:rsidR="00846124">
        <w:rPr>
          <w:rFonts w:ascii="Arial" w:hAnsi="Arial" w:cs="Arial"/>
          <w:sz w:val="24"/>
          <w:szCs w:val="24"/>
        </w:rPr>
        <w:t xml:space="preserve"> Another risk is to the University </w:t>
      </w:r>
      <w:r w:rsidR="00846124" w:rsidRPr="00846124">
        <w:rPr>
          <w:rFonts w:ascii="Arial" w:hAnsi="Arial" w:cs="Arial"/>
          <w:sz w:val="24"/>
          <w:szCs w:val="24"/>
        </w:rPr>
        <w:t>as this research is being carried out in the name of the University. If ethical guidelines are not followed, the University’s reputation could be at risk.</w:t>
      </w:r>
      <w:r w:rsidR="00846124">
        <w:rPr>
          <w:rFonts w:ascii="Arial" w:hAnsi="Arial" w:cs="Arial"/>
          <w:sz w:val="24"/>
          <w:szCs w:val="24"/>
        </w:rPr>
        <w:t xml:space="preserve"> Therefore, BERA (2018) guidelines are followed at all times. For participants, </w:t>
      </w:r>
      <w:r w:rsidR="00846124" w:rsidRPr="00846124">
        <w:rPr>
          <w:rFonts w:ascii="Arial" w:hAnsi="Arial" w:cs="Arial"/>
          <w:sz w:val="24"/>
          <w:szCs w:val="24"/>
        </w:rPr>
        <w:t>verbal feedback w</w:t>
      </w:r>
      <w:r w:rsidR="008C77E8">
        <w:rPr>
          <w:rFonts w:ascii="Arial" w:hAnsi="Arial" w:cs="Arial"/>
          <w:sz w:val="24"/>
          <w:szCs w:val="24"/>
        </w:rPr>
        <w:t xml:space="preserve">as </w:t>
      </w:r>
      <w:r w:rsidR="00846124" w:rsidRPr="00846124">
        <w:rPr>
          <w:rFonts w:ascii="Arial" w:hAnsi="Arial" w:cs="Arial"/>
          <w:sz w:val="24"/>
          <w:szCs w:val="24"/>
        </w:rPr>
        <w:t>provided at the of the placement. The participant w</w:t>
      </w:r>
      <w:r w:rsidR="008C77E8">
        <w:rPr>
          <w:rFonts w:ascii="Arial" w:hAnsi="Arial" w:cs="Arial"/>
          <w:sz w:val="24"/>
          <w:szCs w:val="24"/>
        </w:rPr>
        <w:t xml:space="preserve">as </w:t>
      </w:r>
      <w:r w:rsidR="00846124" w:rsidRPr="00846124">
        <w:rPr>
          <w:rFonts w:ascii="Arial" w:hAnsi="Arial" w:cs="Arial"/>
          <w:sz w:val="24"/>
          <w:szCs w:val="24"/>
        </w:rPr>
        <w:t>offered a copy of the research findings.</w:t>
      </w:r>
      <w:r w:rsidR="00846124">
        <w:rPr>
          <w:rFonts w:ascii="Arial" w:hAnsi="Arial" w:cs="Arial"/>
          <w:sz w:val="24"/>
          <w:szCs w:val="24"/>
        </w:rPr>
        <w:t xml:space="preserve"> A consent and information sheet </w:t>
      </w:r>
      <w:r w:rsidR="002A52B3">
        <w:rPr>
          <w:rFonts w:ascii="Arial" w:hAnsi="Arial" w:cs="Arial"/>
          <w:sz w:val="24"/>
          <w:szCs w:val="24"/>
        </w:rPr>
        <w:t>were</w:t>
      </w:r>
      <w:r w:rsidR="00846124">
        <w:rPr>
          <w:rFonts w:ascii="Arial" w:hAnsi="Arial" w:cs="Arial"/>
          <w:sz w:val="24"/>
          <w:szCs w:val="24"/>
        </w:rPr>
        <w:t xml:space="preserve"> given to participants and n</w:t>
      </w:r>
      <w:r w:rsidR="00846124" w:rsidRPr="00846124">
        <w:rPr>
          <w:rFonts w:ascii="Arial" w:hAnsi="Arial" w:cs="Arial"/>
          <w:sz w:val="24"/>
          <w:szCs w:val="24"/>
        </w:rPr>
        <w:t xml:space="preserve">o names of participants </w:t>
      </w:r>
      <w:r w:rsidR="00846124">
        <w:rPr>
          <w:rFonts w:ascii="Arial" w:hAnsi="Arial" w:cs="Arial"/>
          <w:sz w:val="24"/>
          <w:szCs w:val="24"/>
        </w:rPr>
        <w:t xml:space="preserve">are </w:t>
      </w:r>
      <w:r w:rsidR="00846124" w:rsidRPr="00846124">
        <w:rPr>
          <w:rFonts w:ascii="Arial" w:hAnsi="Arial" w:cs="Arial"/>
          <w:sz w:val="24"/>
          <w:szCs w:val="24"/>
        </w:rPr>
        <w:t>used, or the name of the setting.</w:t>
      </w:r>
      <w:r w:rsidR="00846124">
        <w:rPr>
          <w:rFonts w:ascii="Arial" w:hAnsi="Arial" w:cs="Arial"/>
          <w:sz w:val="24"/>
          <w:szCs w:val="24"/>
        </w:rPr>
        <w:t xml:space="preserve"> Prior to attending the setting, the researcher </w:t>
      </w:r>
      <w:r w:rsidR="002A52B3">
        <w:rPr>
          <w:rFonts w:ascii="Arial" w:hAnsi="Arial" w:cs="Arial"/>
          <w:sz w:val="24"/>
          <w:szCs w:val="24"/>
        </w:rPr>
        <w:t>was</w:t>
      </w:r>
      <w:r w:rsidR="00846124">
        <w:rPr>
          <w:rFonts w:ascii="Arial" w:hAnsi="Arial" w:cs="Arial"/>
          <w:sz w:val="24"/>
          <w:szCs w:val="24"/>
        </w:rPr>
        <w:t xml:space="preserve"> given a lecture on child protection. On arrival to the setting, it is stated on the researcher’s action plan that they wil</w:t>
      </w:r>
      <w:r w:rsidR="002A52B3">
        <w:rPr>
          <w:rFonts w:ascii="Arial" w:hAnsi="Arial" w:cs="Arial"/>
          <w:sz w:val="24"/>
          <w:szCs w:val="24"/>
        </w:rPr>
        <w:t>l</w:t>
      </w:r>
      <w:r w:rsidR="00846124">
        <w:rPr>
          <w:rFonts w:ascii="Arial" w:hAnsi="Arial" w:cs="Arial"/>
          <w:sz w:val="24"/>
          <w:szCs w:val="24"/>
        </w:rPr>
        <w:t xml:space="preserve"> find out the name of the designated safeguarding and child protection officer. </w:t>
      </w:r>
      <w:r w:rsidR="000A37D7">
        <w:rPr>
          <w:rFonts w:ascii="Arial" w:hAnsi="Arial" w:cs="Arial"/>
          <w:sz w:val="24"/>
          <w:szCs w:val="24"/>
        </w:rPr>
        <w:t>A</w:t>
      </w:r>
      <w:r w:rsidR="009833D4">
        <w:rPr>
          <w:rFonts w:ascii="Arial" w:hAnsi="Arial" w:cs="Arial"/>
          <w:sz w:val="24"/>
          <w:szCs w:val="24"/>
        </w:rPr>
        <w:t>lso, a</w:t>
      </w:r>
      <w:r w:rsidR="000A37D7">
        <w:rPr>
          <w:rFonts w:ascii="Arial" w:hAnsi="Arial" w:cs="Arial"/>
          <w:sz w:val="24"/>
          <w:szCs w:val="24"/>
        </w:rPr>
        <w:t xml:space="preserve"> DBS, also known as the Disclosure and Barring Service, is given to the school.</w:t>
      </w:r>
      <w:r w:rsidR="009833D4">
        <w:rPr>
          <w:rFonts w:ascii="Arial" w:hAnsi="Arial" w:cs="Arial"/>
          <w:sz w:val="24"/>
          <w:szCs w:val="24"/>
        </w:rPr>
        <w:t xml:space="preserve"> </w:t>
      </w:r>
      <w:r w:rsidR="00AA197B">
        <w:rPr>
          <w:rFonts w:ascii="Arial" w:hAnsi="Arial" w:cs="Arial"/>
          <w:sz w:val="24"/>
          <w:szCs w:val="24"/>
        </w:rPr>
        <w:t>Throughout the time spent in the s</w:t>
      </w:r>
      <w:r w:rsidR="002A52B3">
        <w:rPr>
          <w:rFonts w:ascii="Arial" w:hAnsi="Arial" w:cs="Arial"/>
          <w:sz w:val="24"/>
          <w:szCs w:val="24"/>
        </w:rPr>
        <w:t>etting</w:t>
      </w:r>
      <w:r w:rsidR="00AA197B">
        <w:rPr>
          <w:rFonts w:ascii="Arial" w:hAnsi="Arial" w:cs="Arial"/>
          <w:sz w:val="24"/>
          <w:szCs w:val="24"/>
        </w:rPr>
        <w:t>, the school issued a pass stating that the researcher was a visitor</w:t>
      </w:r>
      <w:r w:rsidR="003B5F30">
        <w:rPr>
          <w:rFonts w:ascii="Arial" w:hAnsi="Arial" w:cs="Arial"/>
          <w:sz w:val="24"/>
          <w:szCs w:val="24"/>
        </w:rPr>
        <w:t xml:space="preserve">. </w:t>
      </w:r>
      <w:r w:rsidR="006D5132">
        <w:rPr>
          <w:rFonts w:ascii="Arial" w:hAnsi="Arial" w:cs="Arial"/>
          <w:sz w:val="24"/>
          <w:szCs w:val="24"/>
        </w:rPr>
        <w:t xml:space="preserve">This was given every morning by the receptionist. The researcher was also required to sign in. </w:t>
      </w:r>
      <w:r w:rsidR="003B5F30">
        <w:rPr>
          <w:rFonts w:ascii="Arial" w:hAnsi="Arial" w:cs="Arial"/>
          <w:sz w:val="24"/>
          <w:szCs w:val="24"/>
        </w:rPr>
        <w:t xml:space="preserve">The pass also stated what organisation the visitor came from and </w:t>
      </w:r>
      <w:r w:rsidR="006D5132">
        <w:rPr>
          <w:rFonts w:ascii="Arial" w:hAnsi="Arial" w:cs="Arial"/>
          <w:sz w:val="24"/>
          <w:szCs w:val="24"/>
        </w:rPr>
        <w:t>the time they entered the building</w:t>
      </w:r>
      <w:r w:rsidR="00BE150A">
        <w:rPr>
          <w:rFonts w:ascii="Arial" w:hAnsi="Arial" w:cs="Arial"/>
          <w:sz w:val="24"/>
          <w:szCs w:val="24"/>
        </w:rPr>
        <w:t>, linking with the sign in book at reception. At the end of the day the researcher would return the pass and sign out of the visiting book.</w:t>
      </w:r>
    </w:p>
    <w:p w14:paraId="7432E0FC" w14:textId="77F461C3" w:rsidR="00846124" w:rsidRPr="00846124" w:rsidRDefault="00846124" w:rsidP="00C10A40">
      <w:pPr>
        <w:spacing w:line="360" w:lineRule="auto"/>
        <w:rPr>
          <w:rFonts w:ascii="Arial" w:hAnsi="Arial" w:cs="Arial"/>
          <w:sz w:val="24"/>
          <w:szCs w:val="24"/>
        </w:rPr>
      </w:pPr>
    </w:p>
    <w:p w14:paraId="2755DFCD" w14:textId="247774A5" w:rsidR="00DE5BCE" w:rsidRDefault="00DE5BCE" w:rsidP="00C10A40">
      <w:pPr>
        <w:spacing w:line="360" w:lineRule="auto"/>
        <w:rPr>
          <w:rFonts w:ascii="Arial" w:hAnsi="Arial" w:cs="Arial"/>
          <w:b/>
          <w:bCs/>
          <w:sz w:val="24"/>
          <w:szCs w:val="24"/>
        </w:rPr>
      </w:pPr>
    </w:p>
    <w:p w14:paraId="15C2A820" w14:textId="550FA0A8" w:rsidR="00DE5BCE" w:rsidRDefault="00DE5BCE" w:rsidP="00C10A40">
      <w:pPr>
        <w:spacing w:line="360" w:lineRule="auto"/>
        <w:rPr>
          <w:rFonts w:ascii="Arial" w:hAnsi="Arial" w:cs="Arial"/>
          <w:b/>
          <w:bCs/>
          <w:sz w:val="24"/>
          <w:szCs w:val="24"/>
        </w:rPr>
      </w:pPr>
      <w:r>
        <w:rPr>
          <w:rFonts w:ascii="Arial" w:hAnsi="Arial" w:cs="Arial"/>
          <w:b/>
          <w:bCs/>
          <w:sz w:val="24"/>
          <w:szCs w:val="24"/>
        </w:rPr>
        <w:lastRenderedPageBreak/>
        <w:t>Results</w:t>
      </w:r>
    </w:p>
    <w:p w14:paraId="39537658" w14:textId="260E641C" w:rsidR="007E175A" w:rsidRDefault="007E175A" w:rsidP="00C10A40">
      <w:pPr>
        <w:spacing w:line="360" w:lineRule="auto"/>
        <w:rPr>
          <w:rFonts w:ascii="Arial" w:hAnsi="Arial" w:cs="Arial"/>
          <w:i/>
          <w:iCs/>
          <w:color w:val="7030A0"/>
          <w:sz w:val="24"/>
          <w:szCs w:val="24"/>
        </w:rPr>
      </w:pPr>
    </w:p>
    <w:p w14:paraId="11235380" w14:textId="534956B3" w:rsidR="007E175A" w:rsidRDefault="00DE2334" w:rsidP="00C10A40">
      <w:pPr>
        <w:spacing w:line="360" w:lineRule="auto"/>
        <w:rPr>
          <w:rFonts w:ascii="Arial" w:hAnsi="Arial" w:cs="Arial"/>
          <w:color w:val="000000" w:themeColor="text1"/>
          <w:sz w:val="24"/>
          <w:szCs w:val="24"/>
        </w:rPr>
      </w:pPr>
      <w:r>
        <w:rPr>
          <w:rFonts w:ascii="Arial" w:hAnsi="Arial" w:cs="Arial"/>
          <w:color w:val="000000" w:themeColor="text1"/>
          <w:sz w:val="24"/>
          <w:szCs w:val="24"/>
        </w:rPr>
        <w:t xml:space="preserve">As noted in the introduction, a total of ten days was supposed to be spent observing in the placement setting. However, due to the Covid-19 outbreak, only a total of four days was able to be spent observing. Therefore, case studies may be used as evidence to support study. </w:t>
      </w:r>
    </w:p>
    <w:p w14:paraId="3F8FFB80" w14:textId="11B03B9D" w:rsidR="00DE2334" w:rsidRDefault="00DE2334" w:rsidP="00C10A40">
      <w:pPr>
        <w:spacing w:line="360" w:lineRule="auto"/>
        <w:rPr>
          <w:rFonts w:ascii="Arial" w:hAnsi="Arial" w:cs="Arial"/>
          <w:color w:val="000000" w:themeColor="text1"/>
          <w:sz w:val="24"/>
          <w:szCs w:val="24"/>
        </w:rPr>
      </w:pPr>
    </w:p>
    <w:p w14:paraId="30EBAEE8" w14:textId="0402239C" w:rsidR="00DE2334" w:rsidRDefault="00DE2334" w:rsidP="00C10A40">
      <w:pPr>
        <w:spacing w:line="360" w:lineRule="auto"/>
        <w:rPr>
          <w:rFonts w:ascii="Arial" w:hAnsi="Arial" w:cs="Arial"/>
          <w:color w:val="000000" w:themeColor="text1"/>
          <w:sz w:val="24"/>
          <w:szCs w:val="24"/>
        </w:rPr>
      </w:pPr>
      <w:r>
        <w:rPr>
          <w:rFonts w:ascii="Arial" w:hAnsi="Arial" w:cs="Arial"/>
          <w:color w:val="000000" w:themeColor="text1"/>
          <w:sz w:val="24"/>
          <w:szCs w:val="24"/>
        </w:rPr>
        <w:t xml:space="preserve">In the time spent at the setting, there was evident experiential learning taking place and many of the activities took the form of learning through doing. </w:t>
      </w:r>
      <w:r w:rsidR="00D94228">
        <w:rPr>
          <w:rFonts w:ascii="Arial" w:hAnsi="Arial" w:cs="Arial"/>
          <w:color w:val="000000" w:themeColor="text1"/>
          <w:sz w:val="24"/>
          <w:szCs w:val="24"/>
        </w:rPr>
        <w:t xml:space="preserve">The classroom teacher explained that they did not use worksheets. </w:t>
      </w:r>
      <w:r w:rsidRPr="00DE2334">
        <w:rPr>
          <w:rFonts w:ascii="Arial" w:hAnsi="Arial" w:cs="Arial"/>
          <w:color w:val="000000" w:themeColor="text1"/>
          <w:sz w:val="24"/>
          <w:szCs w:val="24"/>
        </w:rPr>
        <w:t>The classroom was split into different enhanced provision areas that would change every two weeks. On the Monday the teacher would model the activities. The aim of this is to promote independence and staff would be distributed accordingly.</w:t>
      </w:r>
      <w:r>
        <w:rPr>
          <w:rFonts w:ascii="Arial" w:hAnsi="Arial" w:cs="Arial"/>
          <w:color w:val="000000" w:themeColor="text1"/>
          <w:sz w:val="24"/>
          <w:szCs w:val="24"/>
        </w:rPr>
        <w:t xml:space="preserve"> Many of the activities provided hands-on experiences.  </w:t>
      </w:r>
    </w:p>
    <w:p w14:paraId="32425ABB" w14:textId="77777777" w:rsidR="005A6478" w:rsidRDefault="005A6478" w:rsidP="00C10A40">
      <w:pPr>
        <w:spacing w:line="360" w:lineRule="auto"/>
        <w:rPr>
          <w:rFonts w:ascii="Arial" w:hAnsi="Arial" w:cs="Arial"/>
          <w:color w:val="000000" w:themeColor="text1"/>
          <w:sz w:val="24"/>
          <w:szCs w:val="24"/>
        </w:rPr>
      </w:pPr>
    </w:p>
    <w:p w14:paraId="0B301DDD" w14:textId="16C314B5" w:rsidR="00B33B6D" w:rsidRDefault="00DE2334" w:rsidP="00C10A40">
      <w:pPr>
        <w:spacing w:line="360" w:lineRule="auto"/>
        <w:rPr>
          <w:rFonts w:ascii="Arial" w:hAnsi="Arial" w:cs="Arial"/>
          <w:color w:val="000000" w:themeColor="text1"/>
          <w:sz w:val="24"/>
          <w:szCs w:val="24"/>
        </w:rPr>
      </w:pPr>
      <w:r>
        <w:rPr>
          <w:rFonts w:ascii="Arial" w:hAnsi="Arial" w:cs="Arial"/>
          <w:color w:val="000000" w:themeColor="text1"/>
          <w:sz w:val="24"/>
          <w:szCs w:val="24"/>
        </w:rPr>
        <w:t>One of the areas in the classroom was a mathematics corner</w:t>
      </w:r>
      <w:r w:rsidR="00D65A4A">
        <w:rPr>
          <w:rFonts w:ascii="Arial" w:hAnsi="Arial" w:cs="Arial"/>
          <w:color w:val="000000" w:themeColor="text1"/>
          <w:sz w:val="24"/>
          <w:szCs w:val="24"/>
        </w:rPr>
        <w:t xml:space="preserve"> with </w:t>
      </w:r>
      <w:proofErr w:type="spellStart"/>
      <w:r w:rsidR="00D65A4A">
        <w:rPr>
          <w:rFonts w:ascii="Arial" w:hAnsi="Arial" w:cs="Arial"/>
          <w:color w:val="000000" w:themeColor="text1"/>
          <w:sz w:val="24"/>
          <w:szCs w:val="24"/>
        </w:rPr>
        <w:t>numicons</w:t>
      </w:r>
      <w:proofErr w:type="spellEnd"/>
      <w:r w:rsidR="00D65A4A">
        <w:rPr>
          <w:rFonts w:ascii="Arial" w:hAnsi="Arial" w:cs="Arial"/>
          <w:color w:val="000000" w:themeColor="text1"/>
          <w:sz w:val="24"/>
          <w:szCs w:val="24"/>
        </w:rPr>
        <w:t xml:space="preserve"> </w:t>
      </w:r>
      <w:proofErr w:type="spellStart"/>
      <w:r w:rsidR="00D65A4A">
        <w:rPr>
          <w:rFonts w:ascii="Arial" w:hAnsi="Arial" w:cs="Arial"/>
          <w:color w:val="000000" w:themeColor="text1"/>
          <w:sz w:val="24"/>
          <w:szCs w:val="24"/>
        </w:rPr>
        <w:t>blu</w:t>
      </w:r>
      <w:proofErr w:type="spellEnd"/>
      <w:r w:rsidR="00D65A4A">
        <w:rPr>
          <w:rFonts w:ascii="Arial" w:hAnsi="Arial" w:cs="Arial"/>
          <w:color w:val="000000" w:themeColor="text1"/>
          <w:sz w:val="24"/>
          <w:szCs w:val="24"/>
        </w:rPr>
        <w:t>-tacked onto a whiteboard</w:t>
      </w:r>
      <w:r>
        <w:rPr>
          <w:rFonts w:ascii="Arial" w:hAnsi="Arial" w:cs="Arial"/>
          <w:color w:val="000000" w:themeColor="text1"/>
          <w:sz w:val="24"/>
          <w:szCs w:val="24"/>
        </w:rPr>
        <w:t xml:space="preserve">. </w:t>
      </w:r>
      <w:r w:rsidR="00B33B6D">
        <w:rPr>
          <w:rFonts w:ascii="Arial" w:hAnsi="Arial" w:cs="Arial"/>
          <w:color w:val="000000" w:themeColor="text1"/>
          <w:sz w:val="24"/>
          <w:szCs w:val="24"/>
        </w:rPr>
        <w:t xml:space="preserve">The teacher had used </w:t>
      </w:r>
      <w:proofErr w:type="spellStart"/>
      <w:r w:rsidR="00B33B6D">
        <w:rPr>
          <w:rFonts w:ascii="Arial" w:hAnsi="Arial" w:cs="Arial"/>
          <w:color w:val="000000" w:themeColor="text1"/>
          <w:sz w:val="24"/>
          <w:szCs w:val="24"/>
        </w:rPr>
        <w:t>numicon’s</w:t>
      </w:r>
      <w:proofErr w:type="spellEnd"/>
      <w:r w:rsidR="00B33B6D">
        <w:rPr>
          <w:rFonts w:ascii="Arial" w:hAnsi="Arial" w:cs="Arial"/>
          <w:color w:val="000000" w:themeColor="text1"/>
          <w:sz w:val="24"/>
          <w:szCs w:val="24"/>
        </w:rPr>
        <w:t xml:space="preserve"> as a practical aid for the children to count the holes in them. They then had to work as a pair to write the correct number of holes next to each </w:t>
      </w:r>
      <w:proofErr w:type="spellStart"/>
      <w:r w:rsidR="00B33B6D">
        <w:rPr>
          <w:rFonts w:ascii="Arial" w:hAnsi="Arial" w:cs="Arial"/>
          <w:color w:val="000000" w:themeColor="text1"/>
          <w:sz w:val="24"/>
          <w:szCs w:val="24"/>
        </w:rPr>
        <w:t>numicon</w:t>
      </w:r>
      <w:proofErr w:type="spellEnd"/>
      <w:r w:rsidR="005A6478">
        <w:rPr>
          <w:rFonts w:ascii="Arial" w:hAnsi="Arial" w:cs="Arial"/>
          <w:color w:val="000000" w:themeColor="text1"/>
          <w:sz w:val="24"/>
          <w:szCs w:val="24"/>
        </w:rPr>
        <w:t xml:space="preserve"> using a whiteboard pen</w:t>
      </w:r>
      <w:r w:rsidR="00B33B6D">
        <w:rPr>
          <w:rFonts w:ascii="Arial" w:hAnsi="Arial" w:cs="Arial"/>
          <w:color w:val="000000" w:themeColor="text1"/>
          <w:sz w:val="24"/>
          <w:szCs w:val="24"/>
        </w:rPr>
        <w:t xml:space="preserve">. This was set for the reception children and went up to the number twenty. Later </w:t>
      </w:r>
      <w:proofErr w:type="gramStart"/>
      <w:r w:rsidR="007620D7">
        <w:rPr>
          <w:rFonts w:ascii="Arial" w:hAnsi="Arial" w:cs="Arial"/>
          <w:color w:val="000000" w:themeColor="text1"/>
          <w:sz w:val="24"/>
          <w:szCs w:val="24"/>
        </w:rPr>
        <w:t>on</w:t>
      </w:r>
      <w:proofErr w:type="gramEnd"/>
      <w:r w:rsidR="00B33B6D">
        <w:rPr>
          <w:rFonts w:ascii="Arial" w:hAnsi="Arial" w:cs="Arial"/>
          <w:color w:val="000000" w:themeColor="text1"/>
          <w:sz w:val="24"/>
          <w:szCs w:val="24"/>
        </w:rPr>
        <w:t xml:space="preserve"> in the day, the </w:t>
      </w:r>
      <w:proofErr w:type="spellStart"/>
      <w:r w:rsidR="00B33B6D">
        <w:rPr>
          <w:rFonts w:ascii="Arial" w:hAnsi="Arial" w:cs="Arial"/>
          <w:color w:val="000000" w:themeColor="text1"/>
          <w:sz w:val="24"/>
          <w:szCs w:val="24"/>
        </w:rPr>
        <w:t>numicon</w:t>
      </w:r>
      <w:proofErr w:type="spellEnd"/>
      <w:r w:rsidR="00B33B6D">
        <w:rPr>
          <w:rFonts w:ascii="Arial" w:hAnsi="Arial" w:cs="Arial"/>
          <w:color w:val="000000" w:themeColor="text1"/>
          <w:sz w:val="24"/>
          <w:szCs w:val="24"/>
        </w:rPr>
        <w:t xml:space="preserve"> was then taken to the playdough area where the children had to use the</w:t>
      </w:r>
      <w:r w:rsidR="007620D7">
        <w:rPr>
          <w:rFonts w:ascii="Arial" w:hAnsi="Arial" w:cs="Arial"/>
          <w:color w:val="000000" w:themeColor="text1"/>
          <w:sz w:val="24"/>
          <w:szCs w:val="24"/>
        </w:rPr>
        <w:t>m</w:t>
      </w:r>
      <w:r w:rsidR="00B33B6D">
        <w:rPr>
          <w:rFonts w:ascii="Arial" w:hAnsi="Arial" w:cs="Arial"/>
          <w:color w:val="000000" w:themeColor="text1"/>
          <w:sz w:val="24"/>
          <w:szCs w:val="24"/>
        </w:rPr>
        <w:t xml:space="preserve"> to push holes into the playdough and count them. </w:t>
      </w:r>
    </w:p>
    <w:p w14:paraId="42AFF068" w14:textId="72A6A443" w:rsidR="00B33B6D" w:rsidRDefault="00B33B6D" w:rsidP="00C10A40">
      <w:pPr>
        <w:spacing w:line="360" w:lineRule="auto"/>
        <w:rPr>
          <w:rFonts w:ascii="Arial" w:hAnsi="Arial" w:cs="Arial"/>
          <w:color w:val="000000" w:themeColor="text1"/>
          <w:sz w:val="24"/>
          <w:szCs w:val="24"/>
        </w:rPr>
      </w:pPr>
    </w:p>
    <w:p w14:paraId="7DF8A069" w14:textId="41A6C879" w:rsidR="00B33B6D" w:rsidRDefault="00B33B6D" w:rsidP="00C10A40">
      <w:pPr>
        <w:spacing w:line="360" w:lineRule="auto"/>
        <w:rPr>
          <w:rFonts w:ascii="Arial" w:hAnsi="Arial" w:cs="Arial"/>
          <w:color w:val="000000" w:themeColor="text1"/>
          <w:sz w:val="24"/>
          <w:szCs w:val="24"/>
        </w:rPr>
      </w:pPr>
      <w:r>
        <w:rPr>
          <w:rFonts w:ascii="Arial" w:hAnsi="Arial" w:cs="Arial"/>
          <w:color w:val="000000" w:themeColor="text1"/>
          <w:sz w:val="24"/>
          <w:szCs w:val="24"/>
        </w:rPr>
        <w:t xml:space="preserve">On Wednesday’s the class also takes part in ‘Welly Wednesday’. During this, the children will go outside to the forest area to play and take part in activities outside. Due to the surrounding circumstances of Covid-19, the researcher was not able to observe </w:t>
      </w:r>
      <w:r w:rsidR="0014164F">
        <w:rPr>
          <w:rFonts w:ascii="Arial" w:hAnsi="Arial" w:cs="Arial"/>
          <w:color w:val="000000" w:themeColor="text1"/>
          <w:sz w:val="24"/>
          <w:szCs w:val="24"/>
        </w:rPr>
        <w:t>this. However, a case study</w:t>
      </w:r>
      <w:r w:rsidR="004B002E">
        <w:rPr>
          <w:rFonts w:ascii="Arial" w:hAnsi="Arial" w:cs="Arial"/>
          <w:color w:val="000000" w:themeColor="text1"/>
          <w:sz w:val="24"/>
          <w:szCs w:val="24"/>
        </w:rPr>
        <w:t xml:space="preserve"> of children of the same age group</w:t>
      </w:r>
      <w:r w:rsidR="0014164F">
        <w:rPr>
          <w:rFonts w:ascii="Arial" w:hAnsi="Arial" w:cs="Arial"/>
          <w:color w:val="000000" w:themeColor="text1"/>
          <w:sz w:val="24"/>
          <w:szCs w:val="24"/>
        </w:rPr>
        <w:t xml:space="preserve"> will be used to discuss this further. </w:t>
      </w:r>
    </w:p>
    <w:p w14:paraId="6A20EF45" w14:textId="77777777" w:rsidR="00D7090F" w:rsidRDefault="00D7090F" w:rsidP="00C10A40">
      <w:pPr>
        <w:spacing w:line="360" w:lineRule="auto"/>
        <w:rPr>
          <w:rFonts w:ascii="Arial" w:hAnsi="Arial" w:cs="Arial"/>
          <w:color w:val="000000" w:themeColor="text1"/>
          <w:sz w:val="24"/>
          <w:szCs w:val="24"/>
        </w:rPr>
      </w:pPr>
    </w:p>
    <w:p w14:paraId="180D9315" w14:textId="35FC1DAB" w:rsidR="00B33B6D" w:rsidRDefault="00633DA4" w:rsidP="00C10A40">
      <w:pPr>
        <w:spacing w:line="360" w:lineRule="auto"/>
        <w:rPr>
          <w:rFonts w:ascii="Arial" w:hAnsi="Arial" w:cs="Arial"/>
          <w:color w:val="000000" w:themeColor="text1"/>
          <w:sz w:val="24"/>
          <w:szCs w:val="24"/>
        </w:rPr>
      </w:pPr>
      <w:r>
        <w:rPr>
          <w:rFonts w:ascii="Arial" w:hAnsi="Arial" w:cs="Arial"/>
          <w:color w:val="000000" w:themeColor="text1"/>
          <w:sz w:val="24"/>
          <w:szCs w:val="24"/>
        </w:rPr>
        <w:t>In the school in a</w:t>
      </w:r>
      <w:r w:rsidR="002F44E2">
        <w:rPr>
          <w:rFonts w:ascii="Arial" w:hAnsi="Arial" w:cs="Arial"/>
          <w:color w:val="000000" w:themeColor="text1"/>
          <w:sz w:val="24"/>
          <w:szCs w:val="24"/>
        </w:rPr>
        <w:t xml:space="preserve"> case study by</w:t>
      </w:r>
      <w:r>
        <w:rPr>
          <w:rFonts w:ascii="Arial" w:hAnsi="Arial" w:cs="Arial"/>
          <w:color w:val="000000" w:themeColor="text1"/>
          <w:sz w:val="24"/>
          <w:szCs w:val="24"/>
        </w:rPr>
        <w:t xml:space="preserve"> Estyn</w:t>
      </w:r>
      <w:r w:rsidR="004B002E">
        <w:rPr>
          <w:rFonts w:ascii="Arial" w:hAnsi="Arial" w:cs="Arial"/>
          <w:color w:val="000000" w:themeColor="text1"/>
          <w:sz w:val="24"/>
          <w:szCs w:val="24"/>
        </w:rPr>
        <w:t xml:space="preserve"> (2015)</w:t>
      </w:r>
      <w:r w:rsidR="002F44E2">
        <w:rPr>
          <w:rFonts w:ascii="Arial" w:hAnsi="Arial" w:cs="Arial"/>
          <w:color w:val="000000" w:themeColor="text1"/>
          <w:sz w:val="24"/>
          <w:szCs w:val="24"/>
        </w:rPr>
        <w:t xml:space="preserve">, they have access to </w:t>
      </w:r>
      <w:r w:rsidR="006E7486">
        <w:rPr>
          <w:rFonts w:ascii="Arial" w:hAnsi="Arial" w:cs="Arial"/>
          <w:color w:val="000000" w:themeColor="text1"/>
          <w:sz w:val="24"/>
          <w:szCs w:val="24"/>
        </w:rPr>
        <w:t xml:space="preserve">a small woodland area, allotment and gardening area. </w:t>
      </w:r>
      <w:r w:rsidR="00006320">
        <w:rPr>
          <w:rFonts w:ascii="Arial" w:hAnsi="Arial" w:cs="Arial"/>
          <w:color w:val="000000" w:themeColor="text1"/>
          <w:sz w:val="24"/>
          <w:szCs w:val="24"/>
        </w:rPr>
        <w:t xml:space="preserve">They have been praised by Estyn for enhancing children’s interests and skills. </w:t>
      </w:r>
      <w:r w:rsidR="000159BD">
        <w:rPr>
          <w:rFonts w:ascii="Arial" w:hAnsi="Arial" w:cs="Arial"/>
          <w:color w:val="000000" w:themeColor="text1"/>
          <w:sz w:val="24"/>
          <w:szCs w:val="24"/>
        </w:rPr>
        <w:t xml:space="preserve">The children begin each session by </w:t>
      </w:r>
      <w:r w:rsidR="00B95DD2">
        <w:rPr>
          <w:rFonts w:ascii="Arial" w:hAnsi="Arial" w:cs="Arial"/>
          <w:color w:val="000000" w:themeColor="text1"/>
          <w:sz w:val="24"/>
          <w:szCs w:val="24"/>
        </w:rPr>
        <w:t>sitting on the log area together</w:t>
      </w:r>
      <w:r w:rsidR="00FB452D">
        <w:rPr>
          <w:rFonts w:ascii="Arial" w:hAnsi="Arial" w:cs="Arial"/>
          <w:color w:val="000000" w:themeColor="text1"/>
          <w:sz w:val="24"/>
          <w:szCs w:val="24"/>
        </w:rPr>
        <w:t xml:space="preserve"> and play games to support listening and communication. </w:t>
      </w:r>
      <w:r w:rsidR="00AB15D4">
        <w:rPr>
          <w:rFonts w:ascii="Arial" w:hAnsi="Arial" w:cs="Arial"/>
          <w:color w:val="000000" w:themeColor="text1"/>
          <w:sz w:val="24"/>
          <w:szCs w:val="24"/>
        </w:rPr>
        <w:t xml:space="preserve">The rest of the session is led by the children and adults enhance activities when opportunities </w:t>
      </w:r>
      <w:r w:rsidR="00AB15D4">
        <w:rPr>
          <w:rFonts w:ascii="Arial" w:hAnsi="Arial" w:cs="Arial"/>
          <w:color w:val="000000" w:themeColor="text1"/>
          <w:sz w:val="24"/>
          <w:szCs w:val="24"/>
        </w:rPr>
        <w:lastRenderedPageBreak/>
        <w:t xml:space="preserve">arise. For example, if the children are interested in dinosaurs </w:t>
      </w:r>
      <w:r w:rsidR="007222A5">
        <w:rPr>
          <w:rFonts w:ascii="Arial" w:hAnsi="Arial" w:cs="Arial"/>
          <w:color w:val="000000" w:themeColor="text1"/>
          <w:sz w:val="24"/>
          <w:szCs w:val="24"/>
        </w:rPr>
        <w:t>the staff will give them frozen eggs and encourage them to investigate how the dinosaurs will escape.</w:t>
      </w:r>
      <w:r w:rsidR="003762C8">
        <w:rPr>
          <w:rFonts w:ascii="Arial" w:hAnsi="Arial" w:cs="Arial"/>
          <w:color w:val="000000" w:themeColor="text1"/>
          <w:sz w:val="24"/>
          <w:szCs w:val="24"/>
        </w:rPr>
        <w:t xml:space="preserve"> The children enjoy </w:t>
      </w:r>
      <w:r w:rsidR="006E0483">
        <w:rPr>
          <w:rFonts w:ascii="Arial" w:hAnsi="Arial" w:cs="Arial"/>
          <w:color w:val="000000" w:themeColor="text1"/>
          <w:sz w:val="24"/>
          <w:szCs w:val="24"/>
        </w:rPr>
        <w:t>mixing potions using natural materials, making mud monsters and playing in the mud kitchen with real-life kitchen utensils</w:t>
      </w:r>
      <w:r w:rsidR="00600827">
        <w:rPr>
          <w:rFonts w:ascii="Arial" w:hAnsi="Arial" w:cs="Arial"/>
          <w:color w:val="000000" w:themeColor="text1"/>
          <w:sz w:val="24"/>
          <w:szCs w:val="24"/>
        </w:rPr>
        <w:t xml:space="preserve">. Children also learn how to plant and grow flowers and vegetables </w:t>
      </w:r>
      <w:r w:rsidR="00AB72FD">
        <w:rPr>
          <w:rFonts w:ascii="Arial" w:hAnsi="Arial" w:cs="Arial"/>
          <w:color w:val="000000" w:themeColor="text1"/>
          <w:sz w:val="24"/>
          <w:szCs w:val="24"/>
        </w:rPr>
        <w:t xml:space="preserve">and partake in activities such as weighing pumpkins (Estyn, </w:t>
      </w:r>
      <w:r w:rsidR="004B002E">
        <w:rPr>
          <w:rFonts w:ascii="Arial" w:hAnsi="Arial" w:cs="Arial"/>
          <w:color w:val="000000" w:themeColor="text1"/>
          <w:sz w:val="24"/>
          <w:szCs w:val="24"/>
        </w:rPr>
        <w:t>2015).</w:t>
      </w:r>
      <w:r w:rsidR="00C60CDD">
        <w:rPr>
          <w:rFonts w:ascii="Arial" w:hAnsi="Arial" w:cs="Arial"/>
          <w:color w:val="000000" w:themeColor="text1"/>
          <w:sz w:val="24"/>
          <w:szCs w:val="24"/>
        </w:rPr>
        <w:t xml:space="preserve"> </w:t>
      </w:r>
    </w:p>
    <w:p w14:paraId="6BC3322C" w14:textId="3A68B0F4" w:rsidR="00DE5BCE" w:rsidRDefault="00DE5BCE" w:rsidP="00C10A40">
      <w:pPr>
        <w:spacing w:line="360" w:lineRule="auto"/>
        <w:rPr>
          <w:rFonts w:ascii="Arial" w:hAnsi="Arial" w:cs="Arial"/>
          <w:b/>
          <w:bCs/>
          <w:sz w:val="24"/>
          <w:szCs w:val="24"/>
        </w:rPr>
      </w:pPr>
    </w:p>
    <w:p w14:paraId="5D595AEE" w14:textId="25A2A4D1" w:rsidR="00DE5BCE" w:rsidRDefault="00DE5BCE" w:rsidP="00C10A40">
      <w:pPr>
        <w:spacing w:line="360" w:lineRule="auto"/>
        <w:rPr>
          <w:rFonts w:ascii="Arial" w:hAnsi="Arial" w:cs="Arial"/>
          <w:b/>
          <w:bCs/>
          <w:sz w:val="24"/>
          <w:szCs w:val="24"/>
        </w:rPr>
      </w:pPr>
      <w:r>
        <w:rPr>
          <w:rFonts w:ascii="Arial" w:hAnsi="Arial" w:cs="Arial"/>
          <w:b/>
          <w:bCs/>
          <w:sz w:val="24"/>
          <w:szCs w:val="24"/>
        </w:rPr>
        <w:t xml:space="preserve">Discussion </w:t>
      </w:r>
    </w:p>
    <w:p w14:paraId="61FBFC2E" w14:textId="045AF716" w:rsidR="007E175A" w:rsidRDefault="007E175A" w:rsidP="00C10A40">
      <w:pPr>
        <w:spacing w:line="360" w:lineRule="auto"/>
        <w:rPr>
          <w:rFonts w:ascii="Arial" w:hAnsi="Arial" w:cs="Arial"/>
          <w:i/>
          <w:iCs/>
          <w:color w:val="7030A0"/>
          <w:sz w:val="24"/>
          <w:szCs w:val="24"/>
        </w:rPr>
      </w:pPr>
    </w:p>
    <w:p w14:paraId="30C5B17B" w14:textId="3FE51009" w:rsidR="006E01B1" w:rsidRDefault="00AE1277" w:rsidP="00C10A40">
      <w:pPr>
        <w:spacing w:line="360" w:lineRule="auto"/>
        <w:rPr>
          <w:rFonts w:ascii="Arial" w:hAnsi="Arial" w:cs="Arial"/>
          <w:color w:val="000000" w:themeColor="text1"/>
          <w:sz w:val="24"/>
          <w:szCs w:val="24"/>
        </w:rPr>
      </w:pPr>
      <w:r>
        <w:rPr>
          <w:rFonts w:ascii="Arial" w:hAnsi="Arial" w:cs="Arial"/>
          <w:color w:val="000000" w:themeColor="text1"/>
          <w:sz w:val="24"/>
          <w:szCs w:val="24"/>
        </w:rPr>
        <w:t xml:space="preserve">The results obtained have effectively interlinked </w:t>
      </w:r>
      <w:r w:rsidR="00E7275F">
        <w:rPr>
          <w:rFonts w:ascii="Arial" w:hAnsi="Arial" w:cs="Arial"/>
          <w:color w:val="000000" w:themeColor="text1"/>
          <w:sz w:val="24"/>
          <w:szCs w:val="24"/>
        </w:rPr>
        <w:t>to the theories and policies discussed in the literature review section of this article</w:t>
      </w:r>
      <w:r w:rsidR="004E35BC">
        <w:rPr>
          <w:rFonts w:ascii="Arial" w:hAnsi="Arial" w:cs="Arial"/>
          <w:color w:val="000000" w:themeColor="text1"/>
          <w:sz w:val="24"/>
          <w:szCs w:val="24"/>
        </w:rPr>
        <w:t xml:space="preserve"> as well as them being similar to research found. </w:t>
      </w:r>
      <w:r w:rsidR="00E7275F">
        <w:rPr>
          <w:rFonts w:ascii="Arial" w:hAnsi="Arial" w:cs="Arial"/>
          <w:color w:val="000000" w:themeColor="text1"/>
          <w:sz w:val="24"/>
          <w:szCs w:val="24"/>
        </w:rPr>
        <w:t xml:space="preserve">The two activities discussed have </w:t>
      </w:r>
      <w:r w:rsidR="00010B6A">
        <w:rPr>
          <w:rFonts w:ascii="Arial" w:hAnsi="Arial" w:cs="Arial"/>
          <w:color w:val="000000" w:themeColor="text1"/>
          <w:sz w:val="24"/>
          <w:szCs w:val="24"/>
        </w:rPr>
        <w:t>been able to be used with Kolb’s (1984) learning cycle.</w:t>
      </w:r>
    </w:p>
    <w:p w14:paraId="1349E7C6" w14:textId="154D4CBB" w:rsidR="00010B6A" w:rsidRDefault="00010B6A" w:rsidP="00C10A40">
      <w:pPr>
        <w:spacing w:line="360" w:lineRule="auto"/>
        <w:rPr>
          <w:rFonts w:ascii="Arial" w:hAnsi="Arial" w:cs="Arial"/>
          <w:color w:val="000000" w:themeColor="text1"/>
          <w:sz w:val="24"/>
          <w:szCs w:val="24"/>
        </w:rPr>
      </w:pPr>
    </w:p>
    <w:p w14:paraId="51856571" w14:textId="64B7D928" w:rsidR="00010B6A" w:rsidRDefault="00010B6A" w:rsidP="00C10A40">
      <w:pPr>
        <w:spacing w:line="360" w:lineRule="auto"/>
        <w:rPr>
          <w:rFonts w:ascii="Arial" w:hAnsi="Arial" w:cs="Arial"/>
          <w:color w:val="000000" w:themeColor="text1"/>
          <w:sz w:val="24"/>
          <w:szCs w:val="24"/>
        </w:rPr>
      </w:pPr>
      <w:r>
        <w:rPr>
          <w:rFonts w:ascii="Arial" w:hAnsi="Arial" w:cs="Arial"/>
          <w:color w:val="000000" w:themeColor="text1"/>
          <w:sz w:val="24"/>
          <w:szCs w:val="24"/>
        </w:rPr>
        <w:t xml:space="preserve">In the mathematical activity, the children’s concrete experience was being able to handle the </w:t>
      </w:r>
      <w:proofErr w:type="spellStart"/>
      <w:r>
        <w:rPr>
          <w:rFonts w:ascii="Arial" w:hAnsi="Arial" w:cs="Arial"/>
          <w:color w:val="000000" w:themeColor="text1"/>
          <w:sz w:val="24"/>
          <w:szCs w:val="24"/>
        </w:rPr>
        <w:t>numicons</w:t>
      </w:r>
      <w:proofErr w:type="spellEnd"/>
      <w:r>
        <w:rPr>
          <w:rFonts w:ascii="Arial" w:hAnsi="Arial" w:cs="Arial"/>
          <w:color w:val="000000" w:themeColor="text1"/>
          <w:sz w:val="24"/>
          <w:szCs w:val="24"/>
        </w:rPr>
        <w:t xml:space="preserve"> and count the holes physically.</w:t>
      </w:r>
      <w:r w:rsidR="00571700">
        <w:rPr>
          <w:rFonts w:ascii="Arial" w:hAnsi="Arial" w:cs="Arial"/>
          <w:color w:val="000000" w:themeColor="text1"/>
          <w:sz w:val="24"/>
          <w:szCs w:val="24"/>
        </w:rPr>
        <w:t xml:space="preserve"> During the reflective observation step, the children </w:t>
      </w:r>
      <w:r w:rsidR="004C1D09">
        <w:rPr>
          <w:rFonts w:ascii="Arial" w:hAnsi="Arial" w:cs="Arial"/>
          <w:color w:val="000000" w:themeColor="text1"/>
          <w:sz w:val="24"/>
          <w:szCs w:val="24"/>
        </w:rPr>
        <w:t xml:space="preserve">who were </w:t>
      </w:r>
      <w:r w:rsidR="00571700">
        <w:rPr>
          <w:rFonts w:ascii="Arial" w:hAnsi="Arial" w:cs="Arial"/>
          <w:color w:val="000000" w:themeColor="text1"/>
          <w:sz w:val="24"/>
          <w:szCs w:val="24"/>
        </w:rPr>
        <w:t xml:space="preserve">in pairs were able to </w:t>
      </w:r>
      <w:r w:rsidR="00882974">
        <w:rPr>
          <w:rFonts w:ascii="Arial" w:hAnsi="Arial" w:cs="Arial"/>
          <w:color w:val="000000" w:themeColor="text1"/>
          <w:sz w:val="24"/>
          <w:szCs w:val="24"/>
        </w:rPr>
        <w:t xml:space="preserve">work together to count and share their individual thoughts and opinions together. </w:t>
      </w:r>
      <w:r w:rsidR="00037E73">
        <w:rPr>
          <w:rFonts w:ascii="Arial" w:hAnsi="Arial" w:cs="Arial"/>
          <w:color w:val="000000" w:themeColor="text1"/>
          <w:sz w:val="24"/>
          <w:szCs w:val="24"/>
        </w:rPr>
        <w:t xml:space="preserve">Their abstract </w:t>
      </w:r>
      <w:r w:rsidR="00AE3202">
        <w:rPr>
          <w:rFonts w:ascii="Arial" w:hAnsi="Arial" w:cs="Arial"/>
          <w:color w:val="000000" w:themeColor="text1"/>
          <w:sz w:val="24"/>
          <w:szCs w:val="24"/>
        </w:rPr>
        <w:t>conceptualisation</w:t>
      </w:r>
      <w:r w:rsidR="00037E73">
        <w:rPr>
          <w:rFonts w:ascii="Arial" w:hAnsi="Arial" w:cs="Arial"/>
          <w:color w:val="000000" w:themeColor="text1"/>
          <w:sz w:val="24"/>
          <w:szCs w:val="24"/>
        </w:rPr>
        <w:t xml:space="preserve"> was being able to write the numbers onto</w:t>
      </w:r>
      <w:r w:rsidR="00AE3202">
        <w:rPr>
          <w:rFonts w:ascii="Arial" w:hAnsi="Arial" w:cs="Arial"/>
          <w:color w:val="000000" w:themeColor="text1"/>
          <w:sz w:val="24"/>
          <w:szCs w:val="24"/>
        </w:rPr>
        <w:t xml:space="preserve"> the board. Lastly, </w:t>
      </w:r>
      <w:r w:rsidR="00A51B98">
        <w:rPr>
          <w:rFonts w:ascii="Arial" w:hAnsi="Arial" w:cs="Arial"/>
          <w:color w:val="000000" w:themeColor="text1"/>
          <w:sz w:val="24"/>
          <w:szCs w:val="24"/>
        </w:rPr>
        <w:t xml:space="preserve">the children were able to test the new concepts by applying it to a different situation. They did this later on when pushing the </w:t>
      </w:r>
      <w:proofErr w:type="spellStart"/>
      <w:r w:rsidR="00A51B98">
        <w:rPr>
          <w:rFonts w:ascii="Arial" w:hAnsi="Arial" w:cs="Arial"/>
          <w:color w:val="000000" w:themeColor="text1"/>
          <w:sz w:val="24"/>
          <w:szCs w:val="24"/>
        </w:rPr>
        <w:t>numicon</w:t>
      </w:r>
      <w:proofErr w:type="spellEnd"/>
      <w:r w:rsidR="00A51B98">
        <w:rPr>
          <w:rFonts w:ascii="Arial" w:hAnsi="Arial" w:cs="Arial"/>
          <w:color w:val="000000" w:themeColor="text1"/>
          <w:sz w:val="24"/>
          <w:szCs w:val="24"/>
        </w:rPr>
        <w:t xml:space="preserve"> into playdough to create holes that they needed to count. It can also be applied to other </w:t>
      </w:r>
      <w:r w:rsidR="00EE3304">
        <w:rPr>
          <w:rFonts w:ascii="Arial" w:hAnsi="Arial" w:cs="Arial"/>
          <w:color w:val="000000" w:themeColor="text1"/>
          <w:sz w:val="24"/>
          <w:szCs w:val="24"/>
        </w:rPr>
        <w:t xml:space="preserve">activities when counting is required. </w:t>
      </w:r>
      <w:r w:rsidR="00893C33">
        <w:rPr>
          <w:rFonts w:ascii="Arial" w:hAnsi="Arial" w:cs="Arial"/>
          <w:color w:val="000000" w:themeColor="text1"/>
          <w:sz w:val="24"/>
          <w:szCs w:val="24"/>
        </w:rPr>
        <w:t>This is an example of a m</w:t>
      </w:r>
      <w:r w:rsidR="00D86BCA">
        <w:rPr>
          <w:rFonts w:ascii="Arial" w:hAnsi="Arial" w:cs="Arial"/>
          <w:color w:val="000000" w:themeColor="text1"/>
          <w:sz w:val="24"/>
          <w:szCs w:val="24"/>
        </w:rPr>
        <w:t xml:space="preserve">athematical activity </w:t>
      </w:r>
      <w:r w:rsidR="00EB7C3B">
        <w:rPr>
          <w:rFonts w:ascii="Arial" w:hAnsi="Arial" w:cs="Arial"/>
          <w:color w:val="000000" w:themeColor="text1"/>
          <w:sz w:val="24"/>
          <w:szCs w:val="24"/>
        </w:rPr>
        <w:t>that c</w:t>
      </w:r>
      <w:r w:rsidR="00C22B48">
        <w:rPr>
          <w:rFonts w:ascii="Arial" w:hAnsi="Arial" w:cs="Arial"/>
          <w:color w:val="000000" w:themeColor="text1"/>
          <w:sz w:val="24"/>
          <w:szCs w:val="24"/>
        </w:rPr>
        <w:t>hildren find interesting, rather than just having a mathematical worksheet, that Estyn (2017) say</w:t>
      </w:r>
      <w:r w:rsidR="00D75D23">
        <w:rPr>
          <w:rFonts w:ascii="Arial" w:hAnsi="Arial" w:cs="Arial"/>
          <w:color w:val="000000" w:themeColor="text1"/>
          <w:sz w:val="24"/>
          <w:szCs w:val="24"/>
        </w:rPr>
        <w:t xml:space="preserve"> </w:t>
      </w:r>
      <w:r w:rsidR="004674F8">
        <w:rPr>
          <w:rFonts w:ascii="Arial" w:hAnsi="Arial" w:cs="Arial"/>
          <w:color w:val="000000" w:themeColor="text1"/>
          <w:sz w:val="24"/>
          <w:szCs w:val="24"/>
        </w:rPr>
        <w:t xml:space="preserve">will help children achieve well </w:t>
      </w:r>
      <w:r w:rsidR="00A65EAB">
        <w:rPr>
          <w:rFonts w:ascii="Arial" w:hAnsi="Arial" w:cs="Arial"/>
          <w:color w:val="000000" w:themeColor="text1"/>
          <w:sz w:val="24"/>
          <w:szCs w:val="24"/>
        </w:rPr>
        <w:t xml:space="preserve">as it is an </w:t>
      </w:r>
      <w:r w:rsidR="003575F5">
        <w:rPr>
          <w:rFonts w:ascii="Arial" w:hAnsi="Arial" w:cs="Arial"/>
          <w:color w:val="000000" w:themeColor="text1"/>
          <w:sz w:val="24"/>
          <w:szCs w:val="24"/>
        </w:rPr>
        <w:t>enhanced activit</w:t>
      </w:r>
      <w:r w:rsidR="00A65EAB">
        <w:rPr>
          <w:rFonts w:ascii="Arial" w:hAnsi="Arial" w:cs="Arial"/>
          <w:color w:val="000000" w:themeColor="text1"/>
          <w:sz w:val="24"/>
          <w:szCs w:val="24"/>
        </w:rPr>
        <w:t>y</w:t>
      </w:r>
      <w:r w:rsidR="003575F5">
        <w:rPr>
          <w:rFonts w:ascii="Arial" w:hAnsi="Arial" w:cs="Arial"/>
          <w:color w:val="000000" w:themeColor="text1"/>
          <w:sz w:val="24"/>
          <w:szCs w:val="24"/>
        </w:rPr>
        <w:t xml:space="preserve">. </w:t>
      </w:r>
    </w:p>
    <w:p w14:paraId="3A1F49F4" w14:textId="5D64DE65" w:rsidR="00761946" w:rsidRDefault="00761946" w:rsidP="00C10A40">
      <w:pPr>
        <w:spacing w:line="360" w:lineRule="auto"/>
        <w:rPr>
          <w:rFonts w:ascii="Arial" w:hAnsi="Arial" w:cs="Arial"/>
          <w:color w:val="000000" w:themeColor="text1"/>
          <w:sz w:val="24"/>
          <w:szCs w:val="24"/>
        </w:rPr>
      </w:pPr>
    </w:p>
    <w:p w14:paraId="16259B17" w14:textId="64821C49" w:rsidR="00DB7D89" w:rsidRPr="00E12533" w:rsidRDefault="00761946" w:rsidP="00C10A40">
      <w:pPr>
        <w:spacing w:line="360" w:lineRule="auto"/>
        <w:rPr>
          <w:rFonts w:ascii="Arial" w:hAnsi="Arial" w:cs="Arial"/>
          <w:color w:val="000000" w:themeColor="text1"/>
          <w:sz w:val="24"/>
          <w:szCs w:val="24"/>
        </w:rPr>
      </w:pPr>
      <w:r>
        <w:rPr>
          <w:rFonts w:ascii="Arial" w:hAnsi="Arial" w:cs="Arial"/>
          <w:color w:val="000000" w:themeColor="text1"/>
          <w:sz w:val="24"/>
          <w:szCs w:val="24"/>
        </w:rPr>
        <w:t xml:space="preserve">The second outdoor case study relates to a lot of the Foundation Phase (2015) pedagogy. </w:t>
      </w:r>
      <w:r w:rsidR="001A3AC0">
        <w:rPr>
          <w:rFonts w:ascii="Arial" w:hAnsi="Arial" w:cs="Arial"/>
          <w:color w:val="000000" w:themeColor="text1"/>
          <w:sz w:val="24"/>
          <w:szCs w:val="24"/>
        </w:rPr>
        <w:t xml:space="preserve">It also consolidates many elements of the theories discussed. </w:t>
      </w:r>
      <w:r w:rsidR="00DB7D89">
        <w:rPr>
          <w:rFonts w:ascii="Arial" w:hAnsi="Arial" w:cs="Arial"/>
          <w:color w:val="000000" w:themeColor="text1"/>
          <w:sz w:val="24"/>
          <w:szCs w:val="24"/>
        </w:rPr>
        <w:t xml:space="preserve">It supports Froebel (1826) in valuing play for learning and </w:t>
      </w:r>
      <w:r w:rsidR="00F16495">
        <w:rPr>
          <w:rFonts w:ascii="Arial" w:hAnsi="Arial" w:cs="Arial"/>
          <w:color w:val="000000" w:themeColor="text1"/>
          <w:sz w:val="24"/>
          <w:szCs w:val="24"/>
        </w:rPr>
        <w:t>also Dewey (1897) in encouraging children to learn through doing and having their education directed by real-life experiences. The outdoor learning example can also be placed in Kolb’s (1984) learning cycle. There were many concrete activities described such as investigating dinosaur eggs</w:t>
      </w:r>
      <w:r w:rsidR="005B2955">
        <w:rPr>
          <w:rFonts w:ascii="Arial" w:hAnsi="Arial" w:cs="Arial"/>
          <w:color w:val="000000" w:themeColor="text1"/>
          <w:sz w:val="24"/>
          <w:szCs w:val="24"/>
        </w:rPr>
        <w:t xml:space="preserve">, planting seeds and weighing pumpkins. </w:t>
      </w:r>
      <w:r w:rsidR="00614A3A">
        <w:rPr>
          <w:rFonts w:ascii="Arial" w:hAnsi="Arial" w:cs="Arial"/>
          <w:color w:val="000000" w:themeColor="text1"/>
          <w:sz w:val="24"/>
          <w:szCs w:val="24"/>
        </w:rPr>
        <w:t xml:space="preserve">For abstract conceptualisation children were able to reflect together. They may have had a new </w:t>
      </w:r>
      <w:r w:rsidR="00614A3A">
        <w:rPr>
          <w:rFonts w:ascii="Arial" w:hAnsi="Arial" w:cs="Arial"/>
          <w:color w:val="000000" w:themeColor="text1"/>
          <w:sz w:val="24"/>
          <w:szCs w:val="24"/>
        </w:rPr>
        <w:lastRenderedPageBreak/>
        <w:t xml:space="preserve">idea about how flowers </w:t>
      </w:r>
      <w:r w:rsidR="00514123">
        <w:rPr>
          <w:rFonts w:ascii="Arial" w:hAnsi="Arial" w:cs="Arial"/>
          <w:color w:val="000000" w:themeColor="text1"/>
          <w:sz w:val="24"/>
          <w:szCs w:val="24"/>
        </w:rPr>
        <w:t>grow,</w:t>
      </w:r>
      <w:r w:rsidR="00614A3A">
        <w:rPr>
          <w:rFonts w:ascii="Arial" w:hAnsi="Arial" w:cs="Arial"/>
          <w:color w:val="000000" w:themeColor="text1"/>
          <w:sz w:val="24"/>
          <w:szCs w:val="24"/>
        </w:rPr>
        <w:t xml:space="preserve"> or it may have integrated with one they already had. </w:t>
      </w:r>
      <w:r w:rsidR="00514123">
        <w:rPr>
          <w:rFonts w:ascii="Arial" w:hAnsi="Arial" w:cs="Arial"/>
          <w:color w:val="000000" w:themeColor="text1"/>
          <w:sz w:val="24"/>
          <w:szCs w:val="24"/>
        </w:rPr>
        <w:t xml:space="preserve">The children also had lots of active experimentation </w:t>
      </w:r>
      <w:r w:rsidR="006D0E48">
        <w:rPr>
          <w:rFonts w:ascii="Arial" w:hAnsi="Arial" w:cs="Arial"/>
          <w:color w:val="000000" w:themeColor="text1"/>
          <w:sz w:val="24"/>
          <w:szCs w:val="24"/>
        </w:rPr>
        <w:t xml:space="preserve">opportunities such as applying the skills they had learnt in planting flowers to transferring them to planting vegetables. </w:t>
      </w:r>
      <w:r w:rsidR="00E36039">
        <w:rPr>
          <w:rFonts w:ascii="Arial" w:hAnsi="Arial" w:cs="Arial"/>
          <w:color w:val="000000" w:themeColor="text1"/>
          <w:sz w:val="24"/>
          <w:szCs w:val="24"/>
        </w:rPr>
        <w:t>Similarly,</w:t>
      </w:r>
      <w:r w:rsidR="00C60CDD">
        <w:rPr>
          <w:rFonts w:ascii="Arial" w:hAnsi="Arial" w:cs="Arial"/>
          <w:color w:val="000000" w:themeColor="text1"/>
          <w:sz w:val="24"/>
          <w:szCs w:val="24"/>
        </w:rPr>
        <w:t xml:space="preserve"> it supports Piaget’s schem</w:t>
      </w:r>
      <w:r w:rsidR="00AF3248">
        <w:rPr>
          <w:rFonts w:ascii="Arial" w:hAnsi="Arial" w:cs="Arial"/>
          <w:color w:val="000000" w:themeColor="text1"/>
          <w:sz w:val="24"/>
          <w:szCs w:val="24"/>
        </w:rPr>
        <w:t>a</w:t>
      </w:r>
      <w:r w:rsidR="00C60CDD">
        <w:rPr>
          <w:rFonts w:ascii="Arial" w:hAnsi="Arial" w:cs="Arial"/>
          <w:color w:val="000000" w:themeColor="text1"/>
          <w:sz w:val="24"/>
          <w:szCs w:val="24"/>
        </w:rPr>
        <w:t xml:space="preserve">s in which children encounter new experiences </w:t>
      </w:r>
      <w:r w:rsidR="00773C48">
        <w:rPr>
          <w:rFonts w:ascii="Arial" w:hAnsi="Arial" w:cs="Arial"/>
          <w:color w:val="000000" w:themeColor="text1"/>
          <w:sz w:val="24"/>
          <w:szCs w:val="24"/>
        </w:rPr>
        <w:t>and put their ideas from the experiences together.</w:t>
      </w:r>
      <w:r w:rsidR="004E35BC">
        <w:rPr>
          <w:rFonts w:ascii="Arial" w:hAnsi="Arial" w:cs="Arial"/>
          <w:color w:val="000000" w:themeColor="text1"/>
          <w:sz w:val="24"/>
          <w:szCs w:val="24"/>
        </w:rPr>
        <w:t xml:space="preserve"> </w:t>
      </w:r>
      <w:r w:rsidR="008028C2">
        <w:rPr>
          <w:rFonts w:ascii="Arial" w:hAnsi="Arial" w:cs="Arial"/>
          <w:color w:val="000000" w:themeColor="text1"/>
          <w:sz w:val="24"/>
          <w:szCs w:val="24"/>
        </w:rPr>
        <w:t xml:space="preserve">This example supports the Foundation Phase (2015) guidance as it has allowed children to be </w:t>
      </w:r>
      <w:r w:rsidR="00523402">
        <w:rPr>
          <w:rFonts w:ascii="Arial" w:hAnsi="Arial" w:cs="Arial"/>
          <w:color w:val="000000" w:themeColor="text1"/>
          <w:sz w:val="24"/>
          <w:szCs w:val="24"/>
        </w:rPr>
        <w:t>involved in their own learning and is an example of child-centred education. The Welsh Government say it ‘</w:t>
      </w:r>
      <w:r w:rsidR="00E12533" w:rsidRPr="008028C2">
        <w:rPr>
          <w:rFonts w:ascii="Arial" w:eastAsia="Times New Roman" w:hAnsi="Arial" w:cs="Arial"/>
          <w:color w:val="21211E"/>
          <w:sz w:val="24"/>
          <w:szCs w:val="24"/>
        </w:rPr>
        <w:t>must build on what they already know and can do, their interests and what they understand. Active learning enhances and extends children’s development</w:t>
      </w:r>
      <w:r w:rsidR="00E12533">
        <w:rPr>
          <w:rFonts w:ascii="Arial" w:eastAsia="Times New Roman" w:hAnsi="Arial" w:cs="Arial"/>
          <w:color w:val="21211E"/>
          <w:sz w:val="24"/>
          <w:szCs w:val="24"/>
        </w:rPr>
        <w:t xml:space="preserve">’ (Welsh Government, 2015, p. </w:t>
      </w:r>
      <w:r w:rsidR="00B733DD">
        <w:rPr>
          <w:rFonts w:ascii="Arial" w:eastAsia="Times New Roman" w:hAnsi="Arial" w:cs="Arial"/>
          <w:color w:val="21211E"/>
          <w:sz w:val="24"/>
          <w:szCs w:val="24"/>
        </w:rPr>
        <w:t>4).</w:t>
      </w:r>
    </w:p>
    <w:p w14:paraId="0CC5EBD0" w14:textId="1FF44E26" w:rsidR="008028C2" w:rsidRDefault="008028C2" w:rsidP="00C10A40">
      <w:pPr>
        <w:spacing w:line="360" w:lineRule="auto"/>
        <w:rPr>
          <w:rFonts w:ascii="Arial" w:hAnsi="Arial" w:cs="Arial"/>
          <w:color w:val="000000" w:themeColor="text1"/>
          <w:sz w:val="24"/>
          <w:szCs w:val="24"/>
        </w:rPr>
      </w:pPr>
    </w:p>
    <w:p w14:paraId="635FF0DC" w14:textId="67AE0DF6" w:rsidR="003D43DE" w:rsidRPr="006E01B1" w:rsidRDefault="001579EC" w:rsidP="00C10A40">
      <w:pPr>
        <w:spacing w:line="360" w:lineRule="auto"/>
        <w:rPr>
          <w:rFonts w:ascii="Arial" w:hAnsi="Arial" w:cs="Arial"/>
          <w:color w:val="000000" w:themeColor="text1"/>
          <w:sz w:val="24"/>
          <w:szCs w:val="24"/>
        </w:rPr>
      </w:pPr>
      <w:r>
        <w:rPr>
          <w:rFonts w:ascii="Arial" w:hAnsi="Arial" w:cs="Arial"/>
          <w:color w:val="000000" w:themeColor="text1"/>
          <w:sz w:val="24"/>
          <w:szCs w:val="24"/>
        </w:rPr>
        <w:t xml:space="preserve">It is important to note that there are is some criticism and weaknesses surrounding learning through doing. </w:t>
      </w:r>
      <w:r w:rsidR="00002943">
        <w:rPr>
          <w:rFonts w:ascii="Arial" w:hAnsi="Arial" w:cs="Arial"/>
          <w:color w:val="000000" w:themeColor="text1"/>
          <w:sz w:val="24"/>
          <w:szCs w:val="24"/>
        </w:rPr>
        <w:t xml:space="preserve">The </w:t>
      </w:r>
      <w:r w:rsidR="008D7F64">
        <w:rPr>
          <w:rFonts w:ascii="Arial" w:hAnsi="Arial" w:cs="Arial"/>
          <w:color w:val="000000" w:themeColor="text1"/>
          <w:sz w:val="24"/>
          <w:szCs w:val="24"/>
        </w:rPr>
        <w:t>introduction of the Foundation Phase</w:t>
      </w:r>
      <w:r w:rsidR="00981897">
        <w:rPr>
          <w:rFonts w:ascii="Arial" w:hAnsi="Arial" w:cs="Arial"/>
          <w:color w:val="000000" w:themeColor="text1"/>
          <w:sz w:val="24"/>
          <w:szCs w:val="24"/>
        </w:rPr>
        <w:t>’s</w:t>
      </w:r>
      <w:r w:rsidR="008D7F64">
        <w:rPr>
          <w:rFonts w:ascii="Arial" w:hAnsi="Arial" w:cs="Arial"/>
          <w:color w:val="000000" w:themeColor="text1"/>
          <w:sz w:val="24"/>
          <w:szCs w:val="24"/>
        </w:rPr>
        <w:t xml:space="preserve"> (2015)</w:t>
      </w:r>
      <w:r w:rsidR="00981897">
        <w:rPr>
          <w:rFonts w:ascii="Arial" w:hAnsi="Arial" w:cs="Arial"/>
          <w:color w:val="000000" w:themeColor="text1"/>
          <w:sz w:val="24"/>
          <w:szCs w:val="24"/>
        </w:rPr>
        <w:t xml:space="preserve"> pedagogy emphasis on active learning required some </w:t>
      </w:r>
      <w:r w:rsidR="008D2D61">
        <w:rPr>
          <w:rFonts w:ascii="Arial" w:hAnsi="Arial" w:cs="Arial"/>
          <w:color w:val="000000" w:themeColor="text1"/>
          <w:sz w:val="24"/>
          <w:szCs w:val="24"/>
        </w:rPr>
        <w:t>practitioners</w:t>
      </w:r>
      <w:r w:rsidR="00981897">
        <w:rPr>
          <w:rFonts w:ascii="Arial" w:hAnsi="Arial" w:cs="Arial"/>
          <w:color w:val="000000" w:themeColor="text1"/>
          <w:sz w:val="24"/>
          <w:szCs w:val="24"/>
        </w:rPr>
        <w:t xml:space="preserve"> to change </w:t>
      </w:r>
      <w:r w:rsidR="00674BF8">
        <w:rPr>
          <w:rFonts w:ascii="Arial" w:hAnsi="Arial" w:cs="Arial"/>
          <w:color w:val="000000" w:themeColor="text1"/>
          <w:sz w:val="24"/>
          <w:szCs w:val="24"/>
        </w:rPr>
        <w:t>their behaviour in order to support the experiential ideology’s (</w:t>
      </w:r>
      <w:r w:rsidR="008D2D61">
        <w:rPr>
          <w:rFonts w:ascii="Arial" w:hAnsi="Arial" w:cs="Arial"/>
          <w:color w:val="000000" w:themeColor="text1"/>
          <w:sz w:val="24"/>
          <w:szCs w:val="24"/>
        </w:rPr>
        <w:t xml:space="preserve">Waters, 2016). A challenge for practitioners was to define </w:t>
      </w:r>
      <w:r w:rsidR="00C160A6">
        <w:rPr>
          <w:rFonts w:ascii="Arial" w:hAnsi="Arial" w:cs="Arial"/>
          <w:color w:val="000000" w:themeColor="text1"/>
          <w:sz w:val="24"/>
          <w:szCs w:val="24"/>
        </w:rPr>
        <w:t>terms such as ‘active learning’ and ‘child-initiated’</w:t>
      </w:r>
      <w:r w:rsidR="002B4F84">
        <w:rPr>
          <w:rFonts w:ascii="Arial" w:hAnsi="Arial" w:cs="Arial"/>
          <w:color w:val="000000" w:themeColor="text1"/>
          <w:sz w:val="24"/>
          <w:szCs w:val="24"/>
        </w:rPr>
        <w:t xml:space="preserve"> (Waters, 2016). </w:t>
      </w:r>
      <w:r w:rsidR="009A2481">
        <w:rPr>
          <w:rFonts w:ascii="Arial" w:hAnsi="Arial" w:cs="Arial"/>
          <w:color w:val="000000" w:themeColor="text1"/>
          <w:sz w:val="24"/>
          <w:szCs w:val="24"/>
        </w:rPr>
        <w:t xml:space="preserve">Some schools can also misunderstand experiential learning. </w:t>
      </w:r>
      <w:r w:rsidR="00710411">
        <w:rPr>
          <w:rFonts w:ascii="Arial" w:hAnsi="Arial" w:cs="Arial"/>
          <w:color w:val="000000" w:themeColor="text1"/>
          <w:sz w:val="24"/>
          <w:szCs w:val="24"/>
        </w:rPr>
        <w:t>Practitioners may see it as a time for children to have after they have finished their ‘real work’ (Estyn, 2017) conflicting with Froebel’s (1826) views.</w:t>
      </w:r>
      <w:r w:rsidR="0039467F">
        <w:rPr>
          <w:rFonts w:ascii="Arial" w:hAnsi="Arial" w:cs="Arial"/>
          <w:color w:val="000000" w:themeColor="text1"/>
          <w:sz w:val="24"/>
          <w:szCs w:val="24"/>
        </w:rPr>
        <w:t xml:space="preserve"> </w:t>
      </w:r>
      <w:r w:rsidR="00385033">
        <w:rPr>
          <w:rFonts w:ascii="Arial" w:hAnsi="Arial" w:cs="Arial"/>
          <w:color w:val="000000" w:themeColor="text1"/>
          <w:sz w:val="24"/>
          <w:szCs w:val="24"/>
        </w:rPr>
        <w:t>Estyn (2017) recommended that t</w:t>
      </w:r>
      <w:r w:rsidR="0039467F">
        <w:rPr>
          <w:rFonts w:ascii="Arial" w:hAnsi="Arial" w:cs="Arial"/>
          <w:color w:val="000000" w:themeColor="text1"/>
          <w:sz w:val="24"/>
          <w:szCs w:val="24"/>
        </w:rPr>
        <w:t xml:space="preserve">he Welsh Government </w:t>
      </w:r>
      <w:r w:rsidR="00385033">
        <w:rPr>
          <w:rFonts w:ascii="Arial" w:hAnsi="Arial" w:cs="Arial"/>
          <w:color w:val="000000" w:themeColor="text1"/>
          <w:sz w:val="24"/>
          <w:szCs w:val="24"/>
        </w:rPr>
        <w:t xml:space="preserve">should ensure schools </w:t>
      </w:r>
      <w:r w:rsidR="00977D13">
        <w:rPr>
          <w:rFonts w:ascii="Arial" w:hAnsi="Arial" w:cs="Arial"/>
          <w:color w:val="000000" w:themeColor="text1"/>
          <w:sz w:val="24"/>
          <w:szCs w:val="24"/>
        </w:rPr>
        <w:t xml:space="preserve">have a clear </w:t>
      </w:r>
      <w:r w:rsidR="00385033">
        <w:rPr>
          <w:rFonts w:ascii="Arial" w:hAnsi="Arial" w:cs="Arial"/>
          <w:color w:val="000000" w:themeColor="text1"/>
          <w:sz w:val="24"/>
          <w:szCs w:val="24"/>
        </w:rPr>
        <w:t>underst</w:t>
      </w:r>
      <w:r w:rsidR="00977D13">
        <w:rPr>
          <w:rFonts w:ascii="Arial" w:hAnsi="Arial" w:cs="Arial"/>
          <w:color w:val="000000" w:themeColor="text1"/>
          <w:sz w:val="24"/>
          <w:szCs w:val="24"/>
        </w:rPr>
        <w:t>anding of</w:t>
      </w:r>
      <w:r w:rsidR="00385033">
        <w:rPr>
          <w:rFonts w:ascii="Arial" w:hAnsi="Arial" w:cs="Arial"/>
          <w:color w:val="000000" w:themeColor="text1"/>
          <w:sz w:val="24"/>
          <w:szCs w:val="24"/>
        </w:rPr>
        <w:t xml:space="preserve"> active and experiential learning.</w:t>
      </w:r>
    </w:p>
    <w:p w14:paraId="71B51D77" w14:textId="4C386015" w:rsidR="00DE5BCE" w:rsidRDefault="00DE5BCE" w:rsidP="00C10A40">
      <w:pPr>
        <w:spacing w:line="360" w:lineRule="auto"/>
        <w:rPr>
          <w:rFonts w:ascii="Arial" w:hAnsi="Arial" w:cs="Arial"/>
          <w:b/>
          <w:bCs/>
          <w:sz w:val="24"/>
          <w:szCs w:val="24"/>
        </w:rPr>
      </w:pPr>
    </w:p>
    <w:p w14:paraId="29CAD73A" w14:textId="5C456CB4" w:rsidR="00DE5BCE" w:rsidRDefault="009A3147" w:rsidP="00C10A40">
      <w:pPr>
        <w:spacing w:line="360" w:lineRule="auto"/>
        <w:rPr>
          <w:rFonts w:ascii="Arial" w:hAnsi="Arial" w:cs="Arial"/>
          <w:b/>
          <w:bCs/>
          <w:color w:val="7030A0"/>
          <w:sz w:val="24"/>
          <w:szCs w:val="24"/>
        </w:rPr>
      </w:pPr>
      <w:r>
        <w:rPr>
          <w:rFonts w:ascii="Arial" w:hAnsi="Arial" w:cs="Arial"/>
          <w:b/>
          <w:bCs/>
          <w:sz w:val="24"/>
          <w:szCs w:val="24"/>
        </w:rPr>
        <w:t>Conclusion</w:t>
      </w:r>
    </w:p>
    <w:p w14:paraId="2C55936D" w14:textId="7B32F7FF" w:rsidR="00385033" w:rsidRDefault="00385033" w:rsidP="00C10A40">
      <w:pPr>
        <w:spacing w:line="360" w:lineRule="auto"/>
        <w:rPr>
          <w:rFonts w:ascii="Arial" w:hAnsi="Arial" w:cs="Arial"/>
          <w:i/>
          <w:iCs/>
          <w:color w:val="7030A0"/>
          <w:sz w:val="24"/>
          <w:szCs w:val="24"/>
        </w:rPr>
      </w:pPr>
    </w:p>
    <w:p w14:paraId="4C970C9D" w14:textId="08B9C148" w:rsidR="00B224C5" w:rsidRDefault="00385033" w:rsidP="00C10A40">
      <w:pPr>
        <w:spacing w:line="360" w:lineRule="auto"/>
        <w:rPr>
          <w:rFonts w:ascii="Arial" w:hAnsi="Arial" w:cs="Arial"/>
          <w:color w:val="000000" w:themeColor="text1"/>
          <w:sz w:val="24"/>
          <w:szCs w:val="24"/>
        </w:rPr>
      </w:pPr>
      <w:r>
        <w:rPr>
          <w:rFonts w:ascii="Arial" w:hAnsi="Arial" w:cs="Arial"/>
          <w:color w:val="000000" w:themeColor="text1"/>
          <w:sz w:val="24"/>
          <w:szCs w:val="24"/>
        </w:rPr>
        <w:t xml:space="preserve">To conclude, the aim of this study was to find out how a primary school provides </w:t>
      </w:r>
      <w:r w:rsidR="000538B5">
        <w:rPr>
          <w:rFonts w:ascii="Arial" w:hAnsi="Arial" w:cs="Arial"/>
          <w:color w:val="000000" w:themeColor="text1"/>
          <w:sz w:val="24"/>
          <w:szCs w:val="24"/>
        </w:rPr>
        <w:t xml:space="preserve">opportunities for experiential learning and how this benefits children. </w:t>
      </w:r>
      <w:r w:rsidR="00741AB9">
        <w:rPr>
          <w:rFonts w:ascii="Arial" w:hAnsi="Arial" w:cs="Arial"/>
          <w:color w:val="000000" w:themeColor="text1"/>
          <w:sz w:val="24"/>
          <w:szCs w:val="24"/>
        </w:rPr>
        <w:t>Effective research was found to support this way of lear</w:t>
      </w:r>
      <w:r w:rsidR="0005181D">
        <w:rPr>
          <w:rFonts w:ascii="Arial" w:hAnsi="Arial" w:cs="Arial"/>
          <w:color w:val="000000" w:themeColor="text1"/>
          <w:sz w:val="24"/>
          <w:szCs w:val="24"/>
        </w:rPr>
        <w:t>ning which also interlinked with placement activity.</w:t>
      </w:r>
      <w:r w:rsidR="00016A58">
        <w:rPr>
          <w:rFonts w:ascii="Arial" w:hAnsi="Arial" w:cs="Arial"/>
          <w:color w:val="000000" w:themeColor="text1"/>
          <w:sz w:val="24"/>
          <w:szCs w:val="24"/>
        </w:rPr>
        <w:t xml:space="preserve"> Beard, Beard and Wilson (2006) say the strength of experiential learning is that </w:t>
      </w:r>
      <w:r w:rsidR="0044105B">
        <w:rPr>
          <w:rFonts w:ascii="Arial" w:hAnsi="Arial" w:cs="Arial"/>
          <w:color w:val="000000" w:themeColor="text1"/>
          <w:sz w:val="24"/>
          <w:szCs w:val="24"/>
        </w:rPr>
        <w:t xml:space="preserve">‘it provides an underpinning philosophy that acts as a thread joining </w:t>
      </w:r>
      <w:r w:rsidR="00FB149F">
        <w:rPr>
          <w:rFonts w:ascii="Arial" w:hAnsi="Arial" w:cs="Arial"/>
          <w:color w:val="000000" w:themeColor="text1"/>
          <w:sz w:val="24"/>
          <w:szCs w:val="24"/>
        </w:rPr>
        <w:t xml:space="preserve">many of the learning theories together in a more unified whole’ (Beard, Beard and Wilson, 2006). Though, it does force practitioners to consider </w:t>
      </w:r>
      <w:r w:rsidR="00C54B8E">
        <w:rPr>
          <w:rFonts w:ascii="Arial" w:hAnsi="Arial" w:cs="Arial"/>
          <w:color w:val="000000" w:themeColor="text1"/>
          <w:sz w:val="24"/>
          <w:szCs w:val="24"/>
        </w:rPr>
        <w:t xml:space="preserve">the nature of what is meant by experience (Beard, Beard and Wilson, 2006). The Welsh </w:t>
      </w:r>
      <w:r w:rsidR="007C217C">
        <w:rPr>
          <w:rFonts w:ascii="Arial" w:hAnsi="Arial" w:cs="Arial"/>
          <w:color w:val="000000" w:themeColor="text1"/>
          <w:sz w:val="24"/>
          <w:szCs w:val="24"/>
        </w:rPr>
        <w:t>Government</w:t>
      </w:r>
      <w:r w:rsidR="00C54B8E">
        <w:rPr>
          <w:rFonts w:ascii="Arial" w:hAnsi="Arial" w:cs="Arial"/>
          <w:color w:val="000000" w:themeColor="text1"/>
          <w:sz w:val="24"/>
          <w:szCs w:val="24"/>
        </w:rPr>
        <w:t xml:space="preserve"> have </w:t>
      </w:r>
      <w:r w:rsidR="00B774BB">
        <w:rPr>
          <w:rFonts w:ascii="Arial" w:hAnsi="Arial" w:cs="Arial"/>
          <w:color w:val="000000" w:themeColor="text1"/>
          <w:sz w:val="24"/>
          <w:szCs w:val="24"/>
        </w:rPr>
        <w:t xml:space="preserve">continued to </w:t>
      </w:r>
      <w:r w:rsidR="00C54B8E">
        <w:rPr>
          <w:rFonts w:ascii="Arial" w:hAnsi="Arial" w:cs="Arial"/>
          <w:color w:val="000000" w:themeColor="text1"/>
          <w:sz w:val="24"/>
          <w:szCs w:val="24"/>
        </w:rPr>
        <w:t>provide schools</w:t>
      </w:r>
      <w:r w:rsidR="00B774BB">
        <w:rPr>
          <w:rFonts w:ascii="Arial" w:hAnsi="Arial" w:cs="Arial"/>
          <w:color w:val="000000" w:themeColor="text1"/>
          <w:sz w:val="24"/>
          <w:szCs w:val="24"/>
        </w:rPr>
        <w:t xml:space="preserve"> with support</w:t>
      </w:r>
      <w:r w:rsidR="00C54B8E">
        <w:rPr>
          <w:rFonts w:ascii="Arial" w:hAnsi="Arial" w:cs="Arial"/>
          <w:color w:val="000000" w:themeColor="text1"/>
          <w:sz w:val="24"/>
          <w:szCs w:val="24"/>
        </w:rPr>
        <w:t xml:space="preserve"> to ensure the Foundation Phase </w:t>
      </w:r>
      <w:r w:rsidR="00C54B8E">
        <w:rPr>
          <w:rFonts w:ascii="Arial" w:hAnsi="Arial" w:cs="Arial"/>
          <w:color w:val="000000" w:themeColor="text1"/>
          <w:sz w:val="24"/>
          <w:szCs w:val="24"/>
        </w:rPr>
        <w:lastRenderedPageBreak/>
        <w:t xml:space="preserve">(2015) </w:t>
      </w:r>
      <w:r w:rsidR="007C217C">
        <w:rPr>
          <w:rFonts w:ascii="Arial" w:hAnsi="Arial" w:cs="Arial"/>
          <w:color w:val="000000" w:themeColor="text1"/>
          <w:sz w:val="24"/>
          <w:szCs w:val="24"/>
        </w:rPr>
        <w:t xml:space="preserve">philosophy of learning through doing is fulfilled successfully in the children’s best interests. </w:t>
      </w:r>
    </w:p>
    <w:p w14:paraId="59388D72" w14:textId="0F6AF134" w:rsidR="00B774BB" w:rsidRDefault="00B774BB" w:rsidP="00C10A40">
      <w:pPr>
        <w:spacing w:line="360" w:lineRule="auto"/>
        <w:rPr>
          <w:rFonts w:ascii="Arial" w:hAnsi="Arial" w:cs="Arial"/>
          <w:color w:val="000000" w:themeColor="text1"/>
          <w:sz w:val="24"/>
          <w:szCs w:val="24"/>
        </w:rPr>
      </w:pPr>
    </w:p>
    <w:p w14:paraId="593C114B" w14:textId="77777777" w:rsidR="00B1273E" w:rsidRPr="00385033" w:rsidRDefault="00B1273E" w:rsidP="00B1273E">
      <w:pPr>
        <w:spacing w:line="360" w:lineRule="auto"/>
        <w:rPr>
          <w:rFonts w:ascii="Arial" w:hAnsi="Arial" w:cs="Arial"/>
          <w:color w:val="000000" w:themeColor="text1"/>
          <w:sz w:val="24"/>
          <w:szCs w:val="24"/>
        </w:rPr>
      </w:pPr>
      <w:r>
        <w:rPr>
          <w:rFonts w:ascii="Arial" w:hAnsi="Arial" w:cs="Arial"/>
          <w:color w:val="000000" w:themeColor="text1"/>
          <w:sz w:val="24"/>
          <w:szCs w:val="24"/>
        </w:rPr>
        <w:t xml:space="preserve">The research conducted could possibly present opportunities for other studies such as how going to a compressive school where learning is much more book-based effects children’s learning and performance. To further this, research could be done on at what age practitioners think active learning is less effective or more effective. </w:t>
      </w:r>
    </w:p>
    <w:p w14:paraId="14B4054D" w14:textId="77777777" w:rsidR="00B1273E" w:rsidRDefault="00B1273E" w:rsidP="00C10A40">
      <w:pPr>
        <w:spacing w:line="360" w:lineRule="auto"/>
        <w:rPr>
          <w:rFonts w:ascii="Arial" w:hAnsi="Arial" w:cs="Arial"/>
          <w:color w:val="000000" w:themeColor="text1"/>
          <w:sz w:val="24"/>
          <w:szCs w:val="24"/>
        </w:rPr>
      </w:pPr>
    </w:p>
    <w:p w14:paraId="60C7872D" w14:textId="028E9153" w:rsidR="00BF387B" w:rsidRDefault="001C7AA7" w:rsidP="00C10A40">
      <w:pPr>
        <w:spacing w:line="360" w:lineRule="auto"/>
        <w:rPr>
          <w:rFonts w:ascii="Arial" w:hAnsi="Arial" w:cs="Arial"/>
          <w:color w:val="000000" w:themeColor="text1"/>
          <w:sz w:val="24"/>
          <w:szCs w:val="24"/>
        </w:rPr>
      </w:pPr>
      <w:r>
        <w:rPr>
          <w:rFonts w:ascii="Arial" w:hAnsi="Arial" w:cs="Arial"/>
          <w:color w:val="000000" w:themeColor="text1"/>
          <w:sz w:val="24"/>
          <w:szCs w:val="24"/>
        </w:rPr>
        <w:t>Going forwards, it is evident that the theorists’ ideas and beliefs discussed in the literature review are very present in education today and</w:t>
      </w:r>
      <w:r w:rsidR="00593798">
        <w:rPr>
          <w:rFonts w:ascii="Arial" w:hAnsi="Arial" w:cs="Arial"/>
          <w:color w:val="000000" w:themeColor="text1"/>
          <w:sz w:val="24"/>
          <w:szCs w:val="24"/>
        </w:rPr>
        <w:t xml:space="preserve"> in</w:t>
      </w:r>
      <w:r>
        <w:rPr>
          <w:rFonts w:ascii="Arial" w:hAnsi="Arial" w:cs="Arial"/>
          <w:color w:val="000000" w:themeColor="text1"/>
          <w:sz w:val="24"/>
          <w:szCs w:val="24"/>
        </w:rPr>
        <w:t xml:space="preserve"> how the curriculum is planned and developed. </w:t>
      </w:r>
      <w:r w:rsidR="00BF387B">
        <w:rPr>
          <w:rFonts w:ascii="Arial" w:hAnsi="Arial" w:cs="Arial"/>
          <w:color w:val="000000" w:themeColor="text1"/>
          <w:sz w:val="24"/>
          <w:szCs w:val="24"/>
        </w:rPr>
        <w:t xml:space="preserve">With </w:t>
      </w:r>
      <w:r w:rsidR="00A73A75">
        <w:rPr>
          <w:rFonts w:ascii="Arial" w:hAnsi="Arial" w:cs="Arial"/>
          <w:color w:val="000000" w:themeColor="text1"/>
          <w:sz w:val="24"/>
          <w:szCs w:val="24"/>
        </w:rPr>
        <w:t>a</w:t>
      </w:r>
      <w:r w:rsidR="00BF387B">
        <w:rPr>
          <w:rFonts w:ascii="Arial" w:hAnsi="Arial" w:cs="Arial"/>
          <w:color w:val="000000" w:themeColor="text1"/>
          <w:sz w:val="24"/>
          <w:szCs w:val="24"/>
        </w:rPr>
        <w:t xml:space="preserve"> new curriculum </w:t>
      </w:r>
      <w:r w:rsidR="00A73A75">
        <w:rPr>
          <w:rFonts w:ascii="Arial" w:hAnsi="Arial" w:cs="Arial"/>
          <w:color w:val="000000" w:themeColor="text1"/>
          <w:sz w:val="24"/>
          <w:szCs w:val="24"/>
        </w:rPr>
        <w:t xml:space="preserve">underway, </w:t>
      </w:r>
      <w:r w:rsidR="00A472D0">
        <w:rPr>
          <w:rFonts w:ascii="Arial" w:hAnsi="Arial" w:cs="Arial"/>
          <w:color w:val="000000" w:themeColor="text1"/>
          <w:sz w:val="24"/>
          <w:szCs w:val="24"/>
        </w:rPr>
        <w:t xml:space="preserve">this study could be carried out again </w:t>
      </w:r>
      <w:r w:rsidR="0099785D">
        <w:rPr>
          <w:rFonts w:ascii="Arial" w:hAnsi="Arial" w:cs="Arial"/>
          <w:color w:val="000000" w:themeColor="text1"/>
          <w:sz w:val="24"/>
          <w:szCs w:val="24"/>
        </w:rPr>
        <w:t xml:space="preserve">when it is in place. In Professor Graham Donaldson’s report Successful Futures </w:t>
      </w:r>
      <w:r w:rsidR="00312CD7">
        <w:rPr>
          <w:rFonts w:ascii="Arial" w:hAnsi="Arial" w:cs="Arial"/>
          <w:color w:val="000000" w:themeColor="text1"/>
          <w:sz w:val="24"/>
          <w:szCs w:val="24"/>
        </w:rPr>
        <w:t xml:space="preserve">(2015) </w:t>
      </w:r>
      <w:r w:rsidR="00C02B5F">
        <w:rPr>
          <w:rFonts w:ascii="Arial" w:hAnsi="Arial" w:cs="Arial"/>
          <w:color w:val="000000" w:themeColor="text1"/>
          <w:sz w:val="24"/>
          <w:szCs w:val="24"/>
        </w:rPr>
        <w:t xml:space="preserve">it states that children should have </w:t>
      </w:r>
      <w:r w:rsidR="00A52DED">
        <w:rPr>
          <w:rFonts w:ascii="Arial" w:hAnsi="Arial" w:cs="Arial"/>
          <w:color w:val="000000" w:themeColor="text1"/>
          <w:sz w:val="24"/>
          <w:szCs w:val="24"/>
        </w:rPr>
        <w:t>real-life opportunities for learning</w:t>
      </w:r>
      <w:r w:rsidR="00073C97">
        <w:rPr>
          <w:rFonts w:ascii="Arial" w:hAnsi="Arial" w:cs="Arial"/>
          <w:color w:val="000000" w:themeColor="text1"/>
          <w:sz w:val="24"/>
          <w:szCs w:val="24"/>
        </w:rPr>
        <w:t>, opportunities to learn from experts</w:t>
      </w:r>
      <w:r w:rsidR="0099785D">
        <w:rPr>
          <w:rFonts w:ascii="Arial" w:hAnsi="Arial" w:cs="Arial"/>
          <w:color w:val="000000" w:themeColor="text1"/>
          <w:sz w:val="24"/>
          <w:szCs w:val="24"/>
        </w:rPr>
        <w:t xml:space="preserve"> </w:t>
      </w:r>
      <w:r w:rsidR="000D61F7">
        <w:rPr>
          <w:rFonts w:ascii="Arial" w:hAnsi="Arial" w:cs="Arial"/>
          <w:color w:val="000000" w:themeColor="text1"/>
          <w:sz w:val="24"/>
          <w:szCs w:val="24"/>
        </w:rPr>
        <w:t xml:space="preserve">and </w:t>
      </w:r>
      <w:r w:rsidR="00073C97">
        <w:rPr>
          <w:rFonts w:ascii="Arial" w:hAnsi="Arial" w:cs="Arial"/>
          <w:color w:val="000000" w:themeColor="text1"/>
          <w:sz w:val="24"/>
          <w:szCs w:val="24"/>
        </w:rPr>
        <w:t xml:space="preserve">have </w:t>
      </w:r>
      <w:r w:rsidR="000D61F7">
        <w:rPr>
          <w:rFonts w:ascii="Arial" w:hAnsi="Arial" w:cs="Arial"/>
          <w:color w:val="000000" w:themeColor="text1"/>
          <w:sz w:val="24"/>
          <w:szCs w:val="24"/>
        </w:rPr>
        <w:t xml:space="preserve">experiences </w:t>
      </w:r>
      <w:r w:rsidR="00073C97">
        <w:rPr>
          <w:rFonts w:ascii="Arial" w:hAnsi="Arial" w:cs="Arial"/>
          <w:color w:val="000000" w:themeColor="text1"/>
          <w:sz w:val="24"/>
          <w:szCs w:val="24"/>
        </w:rPr>
        <w:t>outside the school</w:t>
      </w:r>
      <w:r w:rsidR="000C5A5F">
        <w:rPr>
          <w:rFonts w:ascii="Arial" w:hAnsi="Arial" w:cs="Arial"/>
          <w:color w:val="000000" w:themeColor="text1"/>
          <w:sz w:val="24"/>
          <w:szCs w:val="24"/>
        </w:rPr>
        <w:t>.</w:t>
      </w:r>
    </w:p>
    <w:p w14:paraId="72DD5C85" w14:textId="31335965" w:rsidR="00DE5BCE" w:rsidRDefault="00DE5BCE" w:rsidP="00C10A40">
      <w:pPr>
        <w:spacing w:line="360" w:lineRule="auto"/>
        <w:rPr>
          <w:rFonts w:ascii="Arial" w:hAnsi="Arial" w:cs="Arial"/>
        </w:rPr>
      </w:pPr>
    </w:p>
    <w:p w14:paraId="19F953EE" w14:textId="0D159BF1" w:rsidR="00DE5BCE" w:rsidRDefault="00DE5BCE" w:rsidP="00C10A40">
      <w:pPr>
        <w:spacing w:line="360" w:lineRule="auto"/>
        <w:rPr>
          <w:rFonts w:ascii="Arial" w:hAnsi="Arial" w:cs="Arial"/>
        </w:rPr>
      </w:pPr>
    </w:p>
    <w:p w14:paraId="7F8C0751" w14:textId="3F797FE7" w:rsidR="00237D4C" w:rsidRDefault="00237D4C" w:rsidP="00C10A40">
      <w:pPr>
        <w:spacing w:line="360" w:lineRule="auto"/>
        <w:rPr>
          <w:rFonts w:ascii="Arial" w:hAnsi="Arial" w:cs="Arial"/>
        </w:rPr>
      </w:pPr>
    </w:p>
    <w:p w14:paraId="332C9DD5" w14:textId="51AFB0D8" w:rsidR="003778D1" w:rsidRDefault="003778D1" w:rsidP="00C10A40">
      <w:pPr>
        <w:spacing w:line="360" w:lineRule="auto"/>
        <w:rPr>
          <w:rFonts w:ascii="Arial" w:hAnsi="Arial" w:cs="Arial"/>
        </w:rPr>
      </w:pPr>
    </w:p>
    <w:p w14:paraId="2F9F9353" w14:textId="77777777" w:rsidR="00C10A40" w:rsidRDefault="00C10A40" w:rsidP="00C10A40">
      <w:pPr>
        <w:spacing w:line="360" w:lineRule="auto"/>
        <w:rPr>
          <w:rFonts w:ascii="Arial" w:hAnsi="Arial" w:cs="Arial"/>
        </w:rPr>
      </w:pPr>
    </w:p>
    <w:p w14:paraId="128E8E88" w14:textId="77777777" w:rsidR="00C10A40" w:rsidRDefault="00C10A40" w:rsidP="00C10A40">
      <w:pPr>
        <w:spacing w:line="360" w:lineRule="auto"/>
        <w:rPr>
          <w:rFonts w:ascii="Arial" w:hAnsi="Arial" w:cs="Arial"/>
        </w:rPr>
      </w:pPr>
    </w:p>
    <w:p w14:paraId="205EE3C1" w14:textId="77777777" w:rsidR="00C10A40" w:rsidRDefault="00C10A40" w:rsidP="00C10A40">
      <w:pPr>
        <w:spacing w:line="360" w:lineRule="auto"/>
        <w:rPr>
          <w:rFonts w:ascii="Arial" w:hAnsi="Arial" w:cs="Arial"/>
        </w:rPr>
      </w:pPr>
    </w:p>
    <w:p w14:paraId="7B7DACD4" w14:textId="77777777" w:rsidR="00C10A40" w:rsidRDefault="00C10A40" w:rsidP="00C10A40">
      <w:pPr>
        <w:spacing w:line="360" w:lineRule="auto"/>
        <w:rPr>
          <w:rFonts w:ascii="Arial" w:hAnsi="Arial" w:cs="Arial"/>
        </w:rPr>
      </w:pPr>
    </w:p>
    <w:p w14:paraId="3224C8BF" w14:textId="77777777" w:rsidR="00C10A40" w:rsidRDefault="00C10A40" w:rsidP="00C10A40">
      <w:pPr>
        <w:spacing w:line="360" w:lineRule="auto"/>
        <w:rPr>
          <w:rFonts w:ascii="Arial" w:hAnsi="Arial" w:cs="Arial"/>
        </w:rPr>
      </w:pPr>
    </w:p>
    <w:p w14:paraId="5D35BBCE" w14:textId="77777777" w:rsidR="00C10A40" w:rsidRDefault="00C10A40" w:rsidP="00C10A40">
      <w:pPr>
        <w:spacing w:line="360" w:lineRule="auto"/>
        <w:rPr>
          <w:rFonts w:ascii="Arial" w:hAnsi="Arial" w:cs="Arial"/>
        </w:rPr>
      </w:pPr>
    </w:p>
    <w:p w14:paraId="584F35BB" w14:textId="77777777" w:rsidR="00C10A40" w:rsidRDefault="00C10A40" w:rsidP="00C10A40">
      <w:pPr>
        <w:spacing w:line="360" w:lineRule="auto"/>
        <w:rPr>
          <w:rFonts w:ascii="Arial" w:hAnsi="Arial" w:cs="Arial"/>
        </w:rPr>
      </w:pPr>
    </w:p>
    <w:p w14:paraId="689F78DF" w14:textId="77777777" w:rsidR="00C10A40" w:rsidRDefault="00C10A40" w:rsidP="00C10A40">
      <w:pPr>
        <w:spacing w:line="360" w:lineRule="auto"/>
        <w:rPr>
          <w:rFonts w:ascii="Arial" w:hAnsi="Arial" w:cs="Arial"/>
        </w:rPr>
      </w:pPr>
    </w:p>
    <w:p w14:paraId="44AA48CB" w14:textId="77777777" w:rsidR="00C10A40" w:rsidRDefault="00C10A40" w:rsidP="00C10A40">
      <w:pPr>
        <w:spacing w:line="360" w:lineRule="auto"/>
        <w:rPr>
          <w:rFonts w:ascii="Arial" w:hAnsi="Arial" w:cs="Arial"/>
        </w:rPr>
      </w:pPr>
    </w:p>
    <w:p w14:paraId="40F38E25" w14:textId="77777777" w:rsidR="00C10A40" w:rsidRDefault="00C10A40" w:rsidP="00C10A40">
      <w:pPr>
        <w:spacing w:line="360" w:lineRule="auto"/>
        <w:rPr>
          <w:rFonts w:ascii="Arial" w:hAnsi="Arial" w:cs="Arial"/>
        </w:rPr>
      </w:pPr>
    </w:p>
    <w:p w14:paraId="6C11539F" w14:textId="77777777" w:rsidR="00C10A40" w:rsidRDefault="00C10A40" w:rsidP="00C10A40">
      <w:pPr>
        <w:spacing w:line="360" w:lineRule="auto"/>
        <w:rPr>
          <w:rFonts w:ascii="Arial" w:hAnsi="Arial" w:cs="Arial"/>
        </w:rPr>
      </w:pPr>
    </w:p>
    <w:p w14:paraId="7BB5164A" w14:textId="77777777" w:rsidR="00C10A40" w:rsidRDefault="00C10A40" w:rsidP="00C10A40">
      <w:pPr>
        <w:spacing w:line="360" w:lineRule="auto"/>
        <w:rPr>
          <w:rFonts w:ascii="Arial" w:hAnsi="Arial" w:cs="Arial"/>
        </w:rPr>
      </w:pPr>
    </w:p>
    <w:p w14:paraId="42FCFADC" w14:textId="77777777" w:rsidR="00C10A40" w:rsidRDefault="00C10A40" w:rsidP="00C10A40">
      <w:pPr>
        <w:spacing w:line="360" w:lineRule="auto"/>
        <w:rPr>
          <w:rFonts w:ascii="Arial" w:hAnsi="Arial" w:cs="Arial"/>
        </w:rPr>
      </w:pPr>
    </w:p>
    <w:p w14:paraId="2ABC84E0" w14:textId="77777777" w:rsidR="00C10A40" w:rsidRDefault="00C10A40" w:rsidP="00C10A40">
      <w:pPr>
        <w:spacing w:line="360" w:lineRule="auto"/>
        <w:rPr>
          <w:rFonts w:ascii="Arial" w:hAnsi="Arial" w:cs="Arial"/>
        </w:rPr>
      </w:pPr>
    </w:p>
    <w:p w14:paraId="1509A124" w14:textId="77777777" w:rsidR="00C10A40" w:rsidRDefault="00C10A40" w:rsidP="00C10A40">
      <w:pPr>
        <w:spacing w:line="360" w:lineRule="auto"/>
        <w:rPr>
          <w:rFonts w:ascii="Arial" w:hAnsi="Arial" w:cs="Arial"/>
        </w:rPr>
      </w:pPr>
    </w:p>
    <w:p w14:paraId="5FCDF8F7" w14:textId="77777777" w:rsidR="00C10A40" w:rsidRDefault="00C10A40" w:rsidP="00C10A40">
      <w:pPr>
        <w:spacing w:line="360" w:lineRule="auto"/>
        <w:rPr>
          <w:rFonts w:ascii="Arial" w:hAnsi="Arial" w:cs="Arial"/>
        </w:rPr>
      </w:pPr>
    </w:p>
    <w:p w14:paraId="73AA3E0B" w14:textId="77777777" w:rsidR="00892AD5" w:rsidRDefault="00892AD5" w:rsidP="00C10A40">
      <w:pPr>
        <w:spacing w:line="360" w:lineRule="auto"/>
        <w:rPr>
          <w:rFonts w:ascii="Arial" w:hAnsi="Arial" w:cs="Arial"/>
        </w:rPr>
      </w:pPr>
    </w:p>
    <w:p w14:paraId="71041883" w14:textId="660BF45B" w:rsidR="00DE5BCE" w:rsidRDefault="00DE5BCE" w:rsidP="00C10A40">
      <w:pPr>
        <w:spacing w:line="360" w:lineRule="auto"/>
        <w:rPr>
          <w:rFonts w:ascii="Arial" w:hAnsi="Arial" w:cs="Arial"/>
          <w:b/>
          <w:bCs/>
          <w:color w:val="FF0000"/>
          <w:sz w:val="24"/>
          <w:szCs w:val="24"/>
        </w:rPr>
      </w:pPr>
      <w:r>
        <w:rPr>
          <w:rFonts w:ascii="Arial" w:hAnsi="Arial" w:cs="Arial"/>
          <w:b/>
          <w:bCs/>
          <w:sz w:val="24"/>
          <w:szCs w:val="24"/>
        </w:rPr>
        <w:lastRenderedPageBreak/>
        <w:t xml:space="preserve">Reference List </w:t>
      </w:r>
    </w:p>
    <w:p w14:paraId="173A552A" w14:textId="33E1FC22" w:rsidR="00237D4C" w:rsidRDefault="00237D4C" w:rsidP="00C10A40">
      <w:pPr>
        <w:spacing w:line="360" w:lineRule="auto"/>
        <w:rPr>
          <w:rFonts w:ascii="Arial" w:hAnsi="Arial" w:cs="Arial"/>
          <w:b/>
          <w:bCs/>
          <w:color w:val="FF0000"/>
          <w:sz w:val="24"/>
          <w:szCs w:val="24"/>
        </w:rPr>
      </w:pPr>
    </w:p>
    <w:p w14:paraId="7A89B095" w14:textId="4685729A" w:rsidR="0024191D" w:rsidRPr="00B20551" w:rsidRDefault="0024191D" w:rsidP="00C10A40">
      <w:pPr>
        <w:spacing w:line="360" w:lineRule="auto"/>
        <w:rPr>
          <w:rFonts w:ascii="Times New Roman" w:eastAsia="Times New Roman" w:hAnsi="Times New Roman" w:cs="Times New Roman"/>
          <w:sz w:val="24"/>
          <w:szCs w:val="24"/>
        </w:rPr>
      </w:pPr>
      <w:r w:rsidRPr="00B20551">
        <w:rPr>
          <w:rFonts w:ascii="Arial" w:eastAsia="Times New Roman" w:hAnsi="Arial" w:cs="Arial"/>
          <w:color w:val="3A3A3A"/>
          <w:sz w:val="24"/>
          <w:szCs w:val="24"/>
          <w:shd w:val="clear" w:color="auto" w:fill="FFFFFF"/>
        </w:rPr>
        <w:t>Beard, W</w:t>
      </w:r>
      <w:r>
        <w:rPr>
          <w:rFonts w:ascii="Arial" w:eastAsia="Times New Roman" w:hAnsi="Arial" w:cs="Arial"/>
          <w:color w:val="3A3A3A"/>
          <w:sz w:val="24"/>
          <w:szCs w:val="24"/>
          <w:shd w:val="clear" w:color="auto" w:fill="FFFFFF"/>
        </w:rPr>
        <w:t>. and</w:t>
      </w:r>
      <w:r w:rsidRPr="00B20551">
        <w:rPr>
          <w:rFonts w:ascii="Arial" w:eastAsia="Times New Roman" w:hAnsi="Arial" w:cs="Arial"/>
          <w:color w:val="3A3A3A"/>
          <w:sz w:val="24"/>
          <w:szCs w:val="24"/>
          <w:shd w:val="clear" w:color="auto" w:fill="FFFFFF"/>
        </w:rPr>
        <w:t xml:space="preserve"> Beard, C</w:t>
      </w:r>
      <w:r>
        <w:rPr>
          <w:rFonts w:ascii="Arial" w:eastAsia="Times New Roman" w:hAnsi="Arial" w:cs="Arial"/>
          <w:color w:val="3A3A3A"/>
          <w:sz w:val="24"/>
          <w:szCs w:val="24"/>
          <w:shd w:val="clear" w:color="auto" w:fill="FFFFFF"/>
        </w:rPr>
        <w:t>.</w:t>
      </w:r>
      <w:r w:rsidRPr="00B20551">
        <w:rPr>
          <w:rFonts w:ascii="Arial" w:eastAsia="Times New Roman" w:hAnsi="Arial" w:cs="Arial"/>
          <w:color w:val="3A3A3A"/>
          <w:sz w:val="24"/>
          <w:szCs w:val="24"/>
          <w:shd w:val="clear" w:color="auto" w:fill="FFFFFF"/>
        </w:rPr>
        <w:t xml:space="preserve"> and Wilson, </w:t>
      </w:r>
      <w:r>
        <w:rPr>
          <w:rFonts w:ascii="Arial" w:eastAsia="Times New Roman" w:hAnsi="Arial" w:cs="Arial"/>
          <w:color w:val="3A3A3A"/>
          <w:sz w:val="24"/>
          <w:szCs w:val="24"/>
          <w:shd w:val="clear" w:color="auto" w:fill="FFFFFF"/>
        </w:rPr>
        <w:t>J</w:t>
      </w:r>
      <w:r w:rsidRPr="00B20551">
        <w:rPr>
          <w:rFonts w:ascii="Arial" w:eastAsia="Times New Roman" w:hAnsi="Arial" w:cs="Arial"/>
          <w:color w:val="3A3A3A"/>
          <w:sz w:val="24"/>
          <w:szCs w:val="24"/>
          <w:shd w:val="clear" w:color="auto" w:fill="FFFFFF"/>
        </w:rPr>
        <w:t>. </w:t>
      </w:r>
      <w:r>
        <w:rPr>
          <w:rFonts w:ascii="Arial" w:eastAsia="Times New Roman" w:hAnsi="Arial" w:cs="Arial"/>
          <w:color w:val="3A3A3A"/>
          <w:sz w:val="24"/>
          <w:szCs w:val="24"/>
          <w:shd w:val="clear" w:color="auto" w:fill="FFFFFF"/>
        </w:rPr>
        <w:t xml:space="preserve">(2006) </w:t>
      </w:r>
      <w:r w:rsidRPr="00B20551">
        <w:rPr>
          <w:rFonts w:ascii="Arial" w:eastAsia="Times New Roman" w:hAnsi="Arial" w:cs="Arial"/>
          <w:i/>
          <w:iCs/>
          <w:color w:val="3A3A3A"/>
          <w:sz w:val="24"/>
          <w:szCs w:val="24"/>
        </w:rPr>
        <w:t xml:space="preserve">Experiential </w:t>
      </w:r>
      <w:proofErr w:type="gramStart"/>
      <w:r w:rsidRPr="00B20551">
        <w:rPr>
          <w:rFonts w:ascii="Arial" w:eastAsia="Times New Roman" w:hAnsi="Arial" w:cs="Arial"/>
          <w:i/>
          <w:iCs/>
          <w:color w:val="3A3A3A"/>
          <w:sz w:val="24"/>
          <w:szCs w:val="24"/>
        </w:rPr>
        <w:t>Learning :</w:t>
      </w:r>
      <w:proofErr w:type="gramEnd"/>
      <w:r w:rsidRPr="00B20551">
        <w:rPr>
          <w:rFonts w:ascii="Arial" w:eastAsia="Times New Roman" w:hAnsi="Arial" w:cs="Arial"/>
          <w:i/>
          <w:iCs/>
          <w:color w:val="3A3A3A"/>
          <w:sz w:val="24"/>
          <w:szCs w:val="24"/>
        </w:rPr>
        <w:t xml:space="preserve"> A Best Practice Handbook for Educators and Trainers</w:t>
      </w:r>
      <w:r w:rsidRPr="00B20551">
        <w:rPr>
          <w:rFonts w:ascii="Arial" w:eastAsia="Times New Roman" w:hAnsi="Arial" w:cs="Arial"/>
          <w:color w:val="3A3A3A"/>
          <w:sz w:val="24"/>
          <w:szCs w:val="24"/>
          <w:shd w:val="clear" w:color="auto" w:fill="FFFFFF"/>
        </w:rPr>
        <w:t>. 2nd ed. London</w:t>
      </w:r>
      <w:r>
        <w:rPr>
          <w:rFonts w:ascii="Arial" w:eastAsia="Times New Roman" w:hAnsi="Arial" w:cs="Arial"/>
          <w:color w:val="3A3A3A"/>
          <w:sz w:val="24"/>
          <w:szCs w:val="24"/>
          <w:shd w:val="clear" w:color="auto" w:fill="FFFFFF"/>
        </w:rPr>
        <w:t xml:space="preserve">: </w:t>
      </w:r>
      <w:r w:rsidRPr="00B20551">
        <w:rPr>
          <w:rFonts w:ascii="Arial" w:eastAsia="Times New Roman" w:hAnsi="Arial" w:cs="Arial"/>
          <w:color w:val="3A3A3A"/>
          <w:sz w:val="24"/>
          <w:szCs w:val="24"/>
          <w:shd w:val="clear" w:color="auto" w:fill="FFFFFF"/>
        </w:rPr>
        <w:t>Kogan Page</w:t>
      </w:r>
      <w:r>
        <w:rPr>
          <w:rFonts w:ascii="Arial" w:eastAsia="Times New Roman" w:hAnsi="Arial" w:cs="Arial"/>
          <w:color w:val="3A3A3A"/>
          <w:sz w:val="24"/>
          <w:szCs w:val="24"/>
          <w:shd w:val="clear" w:color="auto" w:fill="FFFFFF"/>
        </w:rPr>
        <w:t>.</w:t>
      </w:r>
    </w:p>
    <w:p w14:paraId="74E95E14" w14:textId="77777777" w:rsidR="00C10A40" w:rsidRDefault="00C10A40" w:rsidP="00C10A40">
      <w:pPr>
        <w:spacing w:line="360" w:lineRule="auto"/>
        <w:rPr>
          <w:rFonts w:ascii="Arial" w:hAnsi="Arial" w:cs="Arial"/>
          <w:color w:val="000000" w:themeColor="text1"/>
          <w:sz w:val="24"/>
          <w:szCs w:val="24"/>
          <w:lang w:val="en-US"/>
        </w:rPr>
      </w:pPr>
    </w:p>
    <w:p w14:paraId="0F484323" w14:textId="6DE7E92D" w:rsidR="0024191D" w:rsidRDefault="0024191D" w:rsidP="00C10A40">
      <w:pPr>
        <w:spacing w:line="360" w:lineRule="auto"/>
        <w:rPr>
          <w:rFonts w:ascii="Arial" w:hAnsi="Arial" w:cs="Arial"/>
          <w:color w:val="000000" w:themeColor="text1"/>
          <w:sz w:val="24"/>
          <w:szCs w:val="24"/>
          <w:lang w:val="en-US"/>
        </w:rPr>
      </w:pPr>
      <w:r w:rsidRPr="007E175A">
        <w:rPr>
          <w:rFonts w:ascii="Arial" w:hAnsi="Arial" w:cs="Arial"/>
          <w:color w:val="000000" w:themeColor="text1"/>
          <w:sz w:val="24"/>
          <w:szCs w:val="24"/>
          <w:lang w:val="en-US"/>
        </w:rPr>
        <w:t>British Educational Research Association [BERA] (2018)</w:t>
      </w:r>
      <w:r>
        <w:rPr>
          <w:rFonts w:ascii="Arial" w:hAnsi="Arial" w:cs="Arial"/>
          <w:color w:val="000000" w:themeColor="text1"/>
          <w:sz w:val="24"/>
          <w:szCs w:val="24"/>
          <w:lang w:val="en-US"/>
        </w:rPr>
        <w:t xml:space="preserve"> </w:t>
      </w:r>
      <w:r w:rsidRPr="007E175A">
        <w:rPr>
          <w:rFonts w:ascii="Arial" w:hAnsi="Arial" w:cs="Arial"/>
          <w:i/>
          <w:iCs/>
          <w:color w:val="000000" w:themeColor="text1"/>
          <w:sz w:val="24"/>
          <w:szCs w:val="24"/>
          <w:lang w:val="en-US"/>
        </w:rPr>
        <w:t>Ethical Guidelines for Educational Research</w:t>
      </w:r>
      <w:r w:rsidRPr="007E175A">
        <w:rPr>
          <w:rFonts w:ascii="Arial" w:hAnsi="Arial" w:cs="Arial"/>
          <w:color w:val="000000" w:themeColor="text1"/>
          <w:sz w:val="24"/>
          <w:szCs w:val="24"/>
          <w:lang w:val="en-US"/>
        </w:rPr>
        <w:t xml:space="preserve">, fourth edition, London. Available at  </w:t>
      </w:r>
      <w:hyperlink r:id="rId8" w:history="1">
        <w:r w:rsidRPr="007E175A">
          <w:rPr>
            <w:rStyle w:val="Hyperlink"/>
            <w:rFonts w:ascii="Arial" w:hAnsi="Arial" w:cs="Arial"/>
            <w:sz w:val="24"/>
            <w:szCs w:val="24"/>
            <w:lang w:val="en-US"/>
          </w:rPr>
          <w:t>https</w:t>
        </w:r>
      </w:hyperlink>
      <w:hyperlink r:id="rId9" w:history="1">
        <w:r w:rsidRPr="007E175A">
          <w:rPr>
            <w:rStyle w:val="Hyperlink"/>
            <w:rFonts w:ascii="Arial" w:hAnsi="Arial" w:cs="Arial"/>
            <w:sz w:val="24"/>
            <w:szCs w:val="24"/>
            <w:lang w:val="en-US"/>
          </w:rPr>
          <w:t>://</w:t>
        </w:r>
      </w:hyperlink>
      <w:hyperlink r:id="rId10" w:history="1">
        <w:r w:rsidRPr="007E175A">
          <w:rPr>
            <w:rStyle w:val="Hyperlink"/>
            <w:rFonts w:ascii="Arial" w:hAnsi="Arial" w:cs="Arial"/>
            <w:sz w:val="24"/>
            <w:szCs w:val="24"/>
            <w:lang w:val="en-US"/>
          </w:rPr>
          <w:t>www.bera.ac.uk/researchers-resources/publications/ethical-guidelines-for-educational-research-2018</w:t>
        </w:r>
      </w:hyperlink>
      <w:r w:rsidRPr="007E175A">
        <w:rPr>
          <w:rFonts w:ascii="Arial" w:hAnsi="Arial" w:cs="Arial"/>
          <w:color w:val="000000" w:themeColor="text1"/>
          <w:sz w:val="24"/>
          <w:szCs w:val="24"/>
          <w:u w:val="single"/>
          <w:lang w:val="en-US"/>
        </w:rPr>
        <w:t xml:space="preserve"> </w:t>
      </w:r>
      <w:r w:rsidRPr="007E175A">
        <w:rPr>
          <w:rFonts w:ascii="Arial" w:hAnsi="Arial" w:cs="Arial"/>
          <w:color w:val="000000" w:themeColor="text1"/>
          <w:sz w:val="24"/>
          <w:szCs w:val="24"/>
          <w:lang w:val="en-US"/>
        </w:rPr>
        <w:t>(Accessed</w:t>
      </w:r>
      <w:r>
        <w:rPr>
          <w:rFonts w:ascii="Arial" w:hAnsi="Arial" w:cs="Arial"/>
          <w:color w:val="000000" w:themeColor="text1"/>
          <w:sz w:val="24"/>
          <w:szCs w:val="24"/>
          <w:lang w:val="en-US"/>
        </w:rPr>
        <w:t>: 23</w:t>
      </w:r>
      <w:r w:rsidRPr="007E175A">
        <w:rPr>
          <w:rFonts w:ascii="Arial" w:hAnsi="Arial" w:cs="Arial"/>
          <w:color w:val="000000" w:themeColor="text1"/>
          <w:sz w:val="24"/>
          <w:szCs w:val="24"/>
          <w:vertAlign w:val="superscript"/>
          <w:lang w:val="en-US"/>
        </w:rPr>
        <w:t>rd</w:t>
      </w:r>
      <w:r>
        <w:rPr>
          <w:rFonts w:ascii="Arial" w:hAnsi="Arial" w:cs="Arial"/>
          <w:color w:val="000000" w:themeColor="text1"/>
          <w:sz w:val="24"/>
          <w:szCs w:val="24"/>
          <w:lang w:val="en-US"/>
        </w:rPr>
        <w:t xml:space="preserve"> April 2020).</w:t>
      </w:r>
      <w:r w:rsidRPr="007E175A">
        <w:rPr>
          <w:rFonts w:ascii="Arial" w:hAnsi="Arial" w:cs="Arial"/>
          <w:color w:val="000000" w:themeColor="text1"/>
          <w:sz w:val="24"/>
          <w:szCs w:val="24"/>
          <w:lang w:val="en-US"/>
        </w:rPr>
        <w:t xml:space="preserve"> </w:t>
      </w:r>
    </w:p>
    <w:p w14:paraId="04B75D62" w14:textId="77777777" w:rsidR="00C10A40" w:rsidRDefault="00C10A40" w:rsidP="00C10A40">
      <w:pPr>
        <w:spacing w:line="360" w:lineRule="auto"/>
        <w:rPr>
          <w:rFonts w:ascii="Arial" w:hAnsi="Arial" w:cs="Arial"/>
          <w:color w:val="000000" w:themeColor="text1"/>
          <w:sz w:val="24"/>
          <w:szCs w:val="24"/>
        </w:rPr>
      </w:pPr>
    </w:p>
    <w:p w14:paraId="624444B1" w14:textId="37CB137C" w:rsidR="0024191D" w:rsidRDefault="0024191D" w:rsidP="00C10A40">
      <w:pPr>
        <w:spacing w:line="360" w:lineRule="auto"/>
        <w:rPr>
          <w:rFonts w:ascii="Arial" w:hAnsi="Arial" w:cs="Arial"/>
          <w:color w:val="000000" w:themeColor="text1"/>
          <w:sz w:val="24"/>
          <w:szCs w:val="24"/>
        </w:rPr>
      </w:pPr>
      <w:r>
        <w:rPr>
          <w:rFonts w:ascii="Arial" w:hAnsi="Arial" w:cs="Arial"/>
          <w:color w:val="000000" w:themeColor="text1"/>
          <w:sz w:val="24"/>
          <w:szCs w:val="24"/>
        </w:rPr>
        <w:t xml:space="preserve">Bruce, T. (2011) </w:t>
      </w:r>
      <w:r>
        <w:rPr>
          <w:rFonts w:ascii="Arial" w:hAnsi="Arial" w:cs="Arial"/>
          <w:i/>
          <w:iCs/>
          <w:color w:val="000000" w:themeColor="text1"/>
          <w:sz w:val="24"/>
          <w:szCs w:val="24"/>
        </w:rPr>
        <w:t xml:space="preserve">Learning through play for Babies, Toddlers and Young Children. </w:t>
      </w:r>
      <w:r>
        <w:rPr>
          <w:rFonts w:ascii="Arial" w:hAnsi="Arial" w:cs="Arial"/>
          <w:color w:val="000000" w:themeColor="text1"/>
          <w:sz w:val="24"/>
          <w:szCs w:val="24"/>
        </w:rPr>
        <w:t>London: Hodder Education.</w:t>
      </w:r>
    </w:p>
    <w:p w14:paraId="4A43E2EC" w14:textId="77777777" w:rsidR="00C10A40" w:rsidRDefault="00C10A40" w:rsidP="00C10A40">
      <w:pPr>
        <w:spacing w:line="360" w:lineRule="auto"/>
        <w:rPr>
          <w:rFonts w:ascii="Arial" w:hAnsi="Arial" w:cs="Arial"/>
          <w:color w:val="000000" w:themeColor="text1"/>
          <w:sz w:val="24"/>
          <w:szCs w:val="24"/>
        </w:rPr>
      </w:pPr>
    </w:p>
    <w:p w14:paraId="700C363B" w14:textId="60C3954F" w:rsidR="0024191D" w:rsidRDefault="0024191D" w:rsidP="00C10A40">
      <w:pPr>
        <w:spacing w:line="360" w:lineRule="auto"/>
        <w:rPr>
          <w:rFonts w:ascii="Arial" w:hAnsi="Arial" w:cs="Arial"/>
          <w:color w:val="000000" w:themeColor="text1"/>
          <w:sz w:val="24"/>
          <w:szCs w:val="24"/>
        </w:rPr>
      </w:pPr>
      <w:r>
        <w:rPr>
          <w:rFonts w:ascii="Arial" w:hAnsi="Arial" w:cs="Arial"/>
          <w:color w:val="000000" w:themeColor="text1"/>
          <w:sz w:val="24"/>
          <w:szCs w:val="24"/>
        </w:rPr>
        <w:t xml:space="preserve">Cohen, L. </w:t>
      </w:r>
      <w:r>
        <w:rPr>
          <w:rFonts w:ascii="Arial" w:hAnsi="Arial" w:cs="Arial"/>
          <w:i/>
          <w:iCs/>
          <w:color w:val="000000" w:themeColor="text1"/>
          <w:sz w:val="24"/>
          <w:szCs w:val="24"/>
        </w:rPr>
        <w:t xml:space="preserve">et al. </w:t>
      </w:r>
      <w:r>
        <w:rPr>
          <w:rFonts w:ascii="Arial" w:hAnsi="Arial" w:cs="Arial"/>
          <w:color w:val="000000" w:themeColor="text1"/>
          <w:sz w:val="24"/>
          <w:szCs w:val="24"/>
        </w:rPr>
        <w:t xml:space="preserve">(2011) </w:t>
      </w:r>
      <w:r>
        <w:rPr>
          <w:rFonts w:ascii="Arial" w:hAnsi="Arial" w:cs="Arial"/>
          <w:i/>
          <w:iCs/>
          <w:color w:val="000000" w:themeColor="text1"/>
          <w:sz w:val="24"/>
          <w:szCs w:val="24"/>
        </w:rPr>
        <w:t xml:space="preserve">Research methods in education. </w:t>
      </w:r>
      <w:r>
        <w:rPr>
          <w:rFonts w:ascii="Arial" w:hAnsi="Arial" w:cs="Arial"/>
          <w:color w:val="000000" w:themeColor="text1"/>
          <w:sz w:val="24"/>
          <w:szCs w:val="24"/>
        </w:rPr>
        <w:t>7</w:t>
      </w:r>
      <w:r w:rsidRPr="00E749EA">
        <w:rPr>
          <w:rFonts w:ascii="Arial" w:hAnsi="Arial" w:cs="Arial"/>
          <w:color w:val="000000" w:themeColor="text1"/>
          <w:sz w:val="24"/>
          <w:szCs w:val="24"/>
          <w:vertAlign w:val="superscript"/>
        </w:rPr>
        <w:t>th</w:t>
      </w:r>
      <w:r>
        <w:rPr>
          <w:rFonts w:ascii="Arial" w:hAnsi="Arial" w:cs="Arial"/>
          <w:color w:val="000000" w:themeColor="text1"/>
          <w:sz w:val="24"/>
          <w:szCs w:val="24"/>
        </w:rPr>
        <w:t xml:space="preserve"> </w:t>
      </w:r>
      <w:proofErr w:type="spellStart"/>
      <w:r>
        <w:rPr>
          <w:rFonts w:ascii="Arial" w:hAnsi="Arial" w:cs="Arial"/>
          <w:color w:val="000000" w:themeColor="text1"/>
          <w:sz w:val="24"/>
          <w:szCs w:val="24"/>
        </w:rPr>
        <w:t>edn</w:t>
      </w:r>
      <w:proofErr w:type="spellEnd"/>
      <w:r>
        <w:rPr>
          <w:rFonts w:ascii="Arial" w:hAnsi="Arial" w:cs="Arial"/>
          <w:color w:val="000000" w:themeColor="text1"/>
          <w:sz w:val="24"/>
          <w:szCs w:val="24"/>
        </w:rPr>
        <w:t xml:space="preserve">. London: Routledge. </w:t>
      </w:r>
    </w:p>
    <w:p w14:paraId="1F895FE9" w14:textId="77777777" w:rsidR="0024191D" w:rsidRPr="00A10F46" w:rsidRDefault="0024191D" w:rsidP="00C10A40">
      <w:pPr>
        <w:spacing w:before="100" w:beforeAutospacing="1" w:after="100" w:afterAutospacing="1" w:line="360" w:lineRule="auto"/>
        <w:rPr>
          <w:rFonts w:ascii="Times New Roman" w:eastAsia="Times New Roman" w:hAnsi="Times New Roman" w:cs="Times New Roman"/>
          <w:sz w:val="24"/>
          <w:szCs w:val="24"/>
        </w:rPr>
      </w:pPr>
      <w:r w:rsidRPr="00A10F46">
        <w:rPr>
          <w:rFonts w:ascii="Arial" w:eastAsia="Times New Roman" w:hAnsi="Arial" w:cs="Arial"/>
          <w:i/>
          <w:iCs/>
          <w:sz w:val="24"/>
          <w:szCs w:val="24"/>
        </w:rPr>
        <w:t xml:space="preserve">development. </w:t>
      </w:r>
      <w:r w:rsidRPr="00A10F46">
        <w:rPr>
          <w:rFonts w:ascii="Arial" w:eastAsia="Times New Roman" w:hAnsi="Arial" w:cs="Arial"/>
          <w:sz w:val="24"/>
          <w:szCs w:val="24"/>
        </w:rPr>
        <w:t>New Jersey: Prentice-Hall</w:t>
      </w:r>
      <w:r w:rsidRPr="00A10F46">
        <w:rPr>
          <w:rFonts w:ascii="TimesNewRomanPSMT" w:eastAsia="Times New Roman" w:hAnsi="TimesNewRomanPSMT" w:cs="Times New Roman"/>
          <w:sz w:val="24"/>
          <w:szCs w:val="24"/>
        </w:rPr>
        <w:t>.</w:t>
      </w:r>
    </w:p>
    <w:p w14:paraId="74312577" w14:textId="77777777" w:rsidR="0024191D" w:rsidRDefault="0024191D" w:rsidP="00C10A40">
      <w:pPr>
        <w:spacing w:line="360" w:lineRule="auto"/>
        <w:rPr>
          <w:rFonts w:ascii="Arial" w:hAnsi="Arial" w:cs="Arial"/>
          <w:color w:val="000000" w:themeColor="text1"/>
          <w:sz w:val="24"/>
          <w:szCs w:val="24"/>
        </w:rPr>
      </w:pPr>
      <w:r>
        <w:rPr>
          <w:rFonts w:ascii="Arial" w:hAnsi="Arial" w:cs="Arial"/>
          <w:color w:val="000000" w:themeColor="text1"/>
          <w:sz w:val="24"/>
          <w:szCs w:val="24"/>
        </w:rPr>
        <w:t xml:space="preserve">Estyn (2015) </w:t>
      </w:r>
      <w:r>
        <w:rPr>
          <w:rFonts w:ascii="Arial" w:hAnsi="Arial" w:cs="Arial"/>
          <w:i/>
          <w:iCs/>
          <w:color w:val="000000" w:themeColor="text1"/>
          <w:sz w:val="24"/>
          <w:szCs w:val="24"/>
        </w:rPr>
        <w:t xml:space="preserve">Using the outdoors to increase pupils’ wellbeing. </w:t>
      </w:r>
      <w:r>
        <w:rPr>
          <w:rFonts w:ascii="Arial" w:hAnsi="Arial" w:cs="Arial"/>
          <w:color w:val="000000" w:themeColor="text1"/>
          <w:sz w:val="24"/>
          <w:szCs w:val="24"/>
        </w:rPr>
        <w:t xml:space="preserve">Available at: </w:t>
      </w:r>
      <w:hyperlink r:id="rId11" w:history="1">
        <w:r w:rsidRPr="003826B5">
          <w:rPr>
            <w:rStyle w:val="Hyperlink"/>
            <w:rFonts w:ascii="Arial" w:hAnsi="Arial" w:cs="Arial"/>
            <w:sz w:val="24"/>
            <w:szCs w:val="24"/>
          </w:rPr>
          <w:t>https://www.estyn.gov.wales/effective-practice/using-outdoors-increase-pupils’-wellbeing</w:t>
        </w:r>
      </w:hyperlink>
      <w:r>
        <w:rPr>
          <w:rFonts w:ascii="Arial" w:hAnsi="Arial" w:cs="Arial"/>
          <w:color w:val="000000" w:themeColor="text1"/>
          <w:sz w:val="24"/>
          <w:szCs w:val="24"/>
        </w:rPr>
        <w:t xml:space="preserve"> (Accessed: 28</w:t>
      </w:r>
      <w:r w:rsidRPr="007240FD">
        <w:rPr>
          <w:rFonts w:ascii="Arial" w:hAnsi="Arial" w:cs="Arial"/>
          <w:color w:val="000000" w:themeColor="text1"/>
          <w:sz w:val="24"/>
          <w:szCs w:val="24"/>
          <w:vertAlign w:val="superscript"/>
        </w:rPr>
        <w:t>th</w:t>
      </w:r>
      <w:r>
        <w:rPr>
          <w:rFonts w:ascii="Arial" w:hAnsi="Arial" w:cs="Arial"/>
          <w:color w:val="000000" w:themeColor="text1"/>
          <w:sz w:val="24"/>
          <w:szCs w:val="24"/>
        </w:rPr>
        <w:t xml:space="preserve"> April 2020).</w:t>
      </w:r>
    </w:p>
    <w:p w14:paraId="2E8CEADC" w14:textId="77777777" w:rsidR="00C10A40" w:rsidRDefault="00C10A40" w:rsidP="00C10A40">
      <w:pPr>
        <w:spacing w:line="360" w:lineRule="auto"/>
        <w:rPr>
          <w:rFonts w:ascii="Arial" w:hAnsi="Arial" w:cs="Arial"/>
          <w:color w:val="000000" w:themeColor="text1"/>
          <w:sz w:val="24"/>
          <w:szCs w:val="24"/>
          <w:lang w:val="en-US"/>
        </w:rPr>
      </w:pPr>
    </w:p>
    <w:p w14:paraId="1C772C6F" w14:textId="29654ECE" w:rsidR="0024191D" w:rsidRPr="007E175A" w:rsidRDefault="0024191D" w:rsidP="00C10A40">
      <w:pPr>
        <w:spacing w:line="360" w:lineRule="auto"/>
        <w:rPr>
          <w:rFonts w:ascii="Arial" w:hAnsi="Arial" w:cs="Arial"/>
          <w:color w:val="000000" w:themeColor="text1"/>
          <w:sz w:val="24"/>
          <w:szCs w:val="24"/>
        </w:rPr>
      </w:pPr>
      <w:proofErr w:type="spellStart"/>
      <w:r>
        <w:rPr>
          <w:rFonts w:ascii="Arial" w:hAnsi="Arial" w:cs="Arial"/>
          <w:color w:val="000000" w:themeColor="text1"/>
          <w:sz w:val="24"/>
          <w:szCs w:val="24"/>
          <w:lang w:val="en-US"/>
        </w:rPr>
        <w:t>Estyn</w:t>
      </w:r>
      <w:proofErr w:type="spellEnd"/>
      <w:r>
        <w:rPr>
          <w:rFonts w:ascii="Arial" w:hAnsi="Arial" w:cs="Arial"/>
          <w:color w:val="000000" w:themeColor="text1"/>
          <w:sz w:val="24"/>
          <w:szCs w:val="24"/>
          <w:lang w:val="en-US"/>
        </w:rPr>
        <w:t xml:space="preserve"> (2017) </w:t>
      </w:r>
      <w:r>
        <w:rPr>
          <w:rFonts w:ascii="Arial" w:hAnsi="Arial" w:cs="Arial"/>
          <w:i/>
          <w:iCs/>
          <w:color w:val="000000" w:themeColor="text1"/>
          <w:sz w:val="24"/>
          <w:szCs w:val="24"/>
          <w:lang w:val="en-US"/>
        </w:rPr>
        <w:t xml:space="preserve">Active and experiential learning. </w:t>
      </w:r>
      <w:r>
        <w:rPr>
          <w:rFonts w:ascii="Arial" w:hAnsi="Arial" w:cs="Arial"/>
          <w:color w:val="000000" w:themeColor="text1"/>
          <w:sz w:val="24"/>
          <w:szCs w:val="24"/>
          <w:lang w:val="en-US"/>
        </w:rPr>
        <w:t xml:space="preserve">Available at: </w:t>
      </w:r>
      <w:hyperlink r:id="rId12" w:history="1">
        <w:r w:rsidRPr="009C652B">
          <w:rPr>
            <w:rStyle w:val="Hyperlink"/>
            <w:rFonts w:ascii="Arial" w:hAnsi="Arial" w:cs="Arial"/>
            <w:sz w:val="24"/>
            <w:szCs w:val="24"/>
            <w:lang w:val="en-US"/>
          </w:rPr>
          <w:t>https://www.estyn.gov.wales/sites/www.estyn.gov.wales/files/documents/Estyn%20Active%20and%20experiential%20learning_E_Accessible_1.pdf</w:t>
        </w:r>
      </w:hyperlink>
      <w:r>
        <w:rPr>
          <w:rFonts w:ascii="Arial" w:hAnsi="Arial" w:cs="Arial"/>
          <w:color w:val="000000" w:themeColor="text1"/>
          <w:sz w:val="24"/>
          <w:szCs w:val="24"/>
          <w:lang w:val="en-US"/>
        </w:rPr>
        <w:t xml:space="preserve"> (Accessed: 23</w:t>
      </w:r>
      <w:r w:rsidRPr="0024097C">
        <w:rPr>
          <w:rFonts w:ascii="Arial" w:hAnsi="Arial" w:cs="Arial"/>
          <w:color w:val="000000" w:themeColor="text1"/>
          <w:sz w:val="24"/>
          <w:szCs w:val="24"/>
          <w:vertAlign w:val="superscript"/>
          <w:lang w:val="en-US"/>
        </w:rPr>
        <w:t>rd</w:t>
      </w:r>
      <w:r>
        <w:rPr>
          <w:rFonts w:ascii="Arial" w:hAnsi="Arial" w:cs="Arial"/>
          <w:color w:val="000000" w:themeColor="text1"/>
          <w:sz w:val="24"/>
          <w:szCs w:val="24"/>
          <w:lang w:val="en-US"/>
        </w:rPr>
        <w:t xml:space="preserve"> April 2020).</w:t>
      </w:r>
    </w:p>
    <w:p w14:paraId="22F06EE0" w14:textId="77777777" w:rsidR="0024191D" w:rsidRPr="00A10F46" w:rsidRDefault="0024191D" w:rsidP="00C10A40">
      <w:pPr>
        <w:pStyle w:val="NormalWeb"/>
        <w:spacing w:line="360" w:lineRule="auto"/>
        <w:rPr>
          <w:rFonts w:ascii="Arial" w:hAnsi="Arial" w:cs="Arial"/>
        </w:rPr>
      </w:pPr>
      <w:r w:rsidRPr="00A10F46">
        <w:rPr>
          <w:rFonts w:ascii="Arial" w:hAnsi="Arial" w:cs="Arial"/>
          <w:color w:val="000000" w:themeColor="text1"/>
        </w:rPr>
        <w:t xml:space="preserve">Kolb, D. (1984) </w:t>
      </w:r>
      <w:r w:rsidRPr="00A10F46">
        <w:rPr>
          <w:rFonts w:ascii="Arial" w:hAnsi="Arial" w:cs="Arial"/>
          <w:i/>
          <w:iCs/>
        </w:rPr>
        <w:t xml:space="preserve">Experiential learning: Experience as the source of learning and </w:t>
      </w:r>
    </w:p>
    <w:p w14:paraId="7CDA44F6" w14:textId="77777777" w:rsidR="0024191D" w:rsidRPr="00C47586" w:rsidRDefault="0024191D" w:rsidP="00C10A40">
      <w:pPr>
        <w:spacing w:line="360" w:lineRule="auto"/>
        <w:rPr>
          <w:rFonts w:ascii="Arial" w:hAnsi="Arial" w:cs="Arial"/>
          <w:color w:val="000000" w:themeColor="text1"/>
          <w:sz w:val="24"/>
          <w:szCs w:val="24"/>
        </w:rPr>
      </w:pPr>
      <w:r>
        <w:rPr>
          <w:rFonts w:ascii="Arial" w:hAnsi="Arial" w:cs="Arial"/>
          <w:color w:val="000000" w:themeColor="text1"/>
          <w:sz w:val="24"/>
          <w:szCs w:val="24"/>
        </w:rPr>
        <w:t xml:space="preserve">Kolb, D. and Kolb, A. (2013) </w:t>
      </w:r>
      <w:r>
        <w:rPr>
          <w:rFonts w:ascii="Arial" w:hAnsi="Arial" w:cs="Arial"/>
          <w:i/>
          <w:iCs/>
          <w:color w:val="000000" w:themeColor="text1"/>
          <w:sz w:val="24"/>
          <w:szCs w:val="24"/>
        </w:rPr>
        <w:t>The Kolb Learning Style Inventory 4.0: Guide to Theory, Psychometrics, Research &amp; Applications.</w:t>
      </w:r>
      <w:r>
        <w:rPr>
          <w:rFonts w:ascii="Arial" w:hAnsi="Arial" w:cs="Arial"/>
          <w:color w:val="000000" w:themeColor="text1"/>
          <w:sz w:val="24"/>
          <w:szCs w:val="24"/>
        </w:rPr>
        <w:t xml:space="preserve"> Available at:</w:t>
      </w:r>
      <w:r w:rsidRPr="00C47586">
        <w:t xml:space="preserve"> </w:t>
      </w:r>
      <w:hyperlink r:id="rId13" w:history="1">
        <w:r w:rsidRPr="003826B5">
          <w:rPr>
            <w:rStyle w:val="Hyperlink"/>
            <w:rFonts w:ascii="Arial" w:hAnsi="Arial" w:cs="Arial"/>
            <w:sz w:val="24"/>
            <w:szCs w:val="24"/>
          </w:rPr>
          <w:t>https://www.researchgate.net/profile/David_Kolb/publication/303446688_The_Kolb_Learning_Style_Inventory_40_Guide_to_Theory_Psychometrics_Research_Applications/links/57437c4c08ae9f741b3a1a58/The-Kolb-Learning-Style-Inventory-40-Guide-to-Theory-Psychometrics-Research-Applications.pdf</w:t>
        </w:r>
      </w:hyperlink>
      <w:r>
        <w:rPr>
          <w:rFonts w:ascii="Arial" w:hAnsi="Arial" w:cs="Arial"/>
          <w:color w:val="000000" w:themeColor="text1"/>
          <w:sz w:val="24"/>
          <w:szCs w:val="24"/>
        </w:rPr>
        <w:t xml:space="preserve"> (Accessed: 20</w:t>
      </w:r>
      <w:r w:rsidRPr="00C47586">
        <w:rPr>
          <w:rFonts w:ascii="Arial" w:hAnsi="Arial" w:cs="Arial"/>
          <w:color w:val="000000" w:themeColor="text1"/>
          <w:sz w:val="24"/>
          <w:szCs w:val="24"/>
          <w:vertAlign w:val="superscript"/>
        </w:rPr>
        <w:t>th</w:t>
      </w:r>
      <w:r>
        <w:rPr>
          <w:rFonts w:ascii="Arial" w:hAnsi="Arial" w:cs="Arial"/>
          <w:color w:val="000000" w:themeColor="text1"/>
          <w:sz w:val="24"/>
          <w:szCs w:val="24"/>
        </w:rPr>
        <w:t xml:space="preserve"> April 2020).</w:t>
      </w:r>
    </w:p>
    <w:p w14:paraId="730413F7" w14:textId="77777777" w:rsidR="00C10A40" w:rsidRDefault="00C10A40" w:rsidP="00C10A40">
      <w:pPr>
        <w:spacing w:line="360" w:lineRule="auto"/>
        <w:rPr>
          <w:rFonts w:ascii="Arial" w:hAnsi="Arial" w:cs="Arial"/>
          <w:color w:val="000000" w:themeColor="text1"/>
          <w:sz w:val="24"/>
          <w:szCs w:val="24"/>
        </w:rPr>
      </w:pPr>
    </w:p>
    <w:p w14:paraId="5C949D68" w14:textId="6F1AD256" w:rsidR="0024191D" w:rsidRDefault="0024191D" w:rsidP="00C10A40">
      <w:pPr>
        <w:spacing w:line="360" w:lineRule="auto"/>
        <w:rPr>
          <w:rFonts w:ascii="Arial" w:hAnsi="Arial" w:cs="Arial"/>
          <w:color w:val="000000" w:themeColor="text1"/>
          <w:sz w:val="24"/>
          <w:szCs w:val="24"/>
        </w:rPr>
      </w:pPr>
      <w:r>
        <w:rPr>
          <w:rFonts w:ascii="Arial" w:hAnsi="Arial" w:cs="Arial"/>
          <w:color w:val="000000" w:themeColor="text1"/>
          <w:sz w:val="24"/>
          <w:szCs w:val="24"/>
        </w:rPr>
        <w:lastRenderedPageBreak/>
        <w:t xml:space="preserve">Pound, L. (2006) </w:t>
      </w:r>
      <w:r>
        <w:rPr>
          <w:rFonts w:ascii="Arial" w:hAnsi="Arial" w:cs="Arial"/>
          <w:i/>
          <w:iCs/>
          <w:color w:val="000000" w:themeColor="text1"/>
          <w:sz w:val="24"/>
          <w:szCs w:val="24"/>
        </w:rPr>
        <w:t xml:space="preserve">How Children Learn. </w:t>
      </w:r>
      <w:r>
        <w:rPr>
          <w:rFonts w:ascii="Arial" w:hAnsi="Arial" w:cs="Arial"/>
          <w:color w:val="000000" w:themeColor="text1"/>
          <w:sz w:val="24"/>
          <w:szCs w:val="24"/>
        </w:rPr>
        <w:t>London: Practical Pre-school Books.</w:t>
      </w:r>
    </w:p>
    <w:p w14:paraId="4C678B5A" w14:textId="77777777" w:rsidR="0024191D" w:rsidRPr="00F177E0" w:rsidRDefault="0024191D" w:rsidP="00C10A40">
      <w:pPr>
        <w:spacing w:before="100" w:beforeAutospacing="1" w:after="100" w:afterAutospacing="1" w:line="360" w:lineRule="auto"/>
        <w:rPr>
          <w:rFonts w:ascii="Arial" w:eastAsia="Times New Roman" w:hAnsi="Arial" w:cs="Arial"/>
          <w:sz w:val="36"/>
          <w:szCs w:val="36"/>
        </w:rPr>
      </w:pPr>
      <w:r w:rsidRPr="00F177E0">
        <w:rPr>
          <w:rFonts w:ascii="Arial" w:eastAsia="Times New Roman" w:hAnsi="Arial" w:cs="Arial"/>
          <w:sz w:val="24"/>
          <w:szCs w:val="24"/>
        </w:rPr>
        <w:t xml:space="preserve">Reijo </w:t>
      </w:r>
      <w:proofErr w:type="spellStart"/>
      <w:r w:rsidRPr="00F177E0">
        <w:rPr>
          <w:rFonts w:ascii="Arial" w:eastAsia="Times New Roman" w:hAnsi="Arial" w:cs="Arial"/>
          <w:sz w:val="24"/>
          <w:szCs w:val="24"/>
        </w:rPr>
        <w:t>Miettinen</w:t>
      </w:r>
      <w:proofErr w:type="spellEnd"/>
      <w:r w:rsidRPr="00F177E0">
        <w:rPr>
          <w:rFonts w:ascii="Arial" w:eastAsia="Times New Roman" w:hAnsi="Arial" w:cs="Arial"/>
          <w:sz w:val="24"/>
          <w:szCs w:val="24"/>
        </w:rPr>
        <w:t xml:space="preserve"> (2000) </w:t>
      </w:r>
      <w:r>
        <w:rPr>
          <w:rFonts w:ascii="Arial" w:eastAsia="Times New Roman" w:hAnsi="Arial" w:cs="Arial"/>
          <w:sz w:val="24"/>
          <w:szCs w:val="24"/>
        </w:rPr>
        <w:t>‘</w:t>
      </w:r>
      <w:r w:rsidRPr="00F177E0">
        <w:rPr>
          <w:rFonts w:ascii="Arial" w:eastAsia="Times New Roman" w:hAnsi="Arial" w:cs="Arial"/>
          <w:sz w:val="24"/>
          <w:szCs w:val="24"/>
        </w:rPr>
        <w:t>The concept of experiential learning and John Dewey's theory of reflective thought and action</w:t>
      </w:r>
      <w:r>
        <w:rPr>
          <w:rFonts w:ascii="Arial" w:eastAsia="Times New Roman" w:hAnsi="Arial" w:cs="Arial"/>
          <w:sz w:val="24"/>
          <w:szCs w:val="24"/>
        </w:rPr>
        <w:t>’</w:t>
      </w:r>
      <w:r w:rsidRPr="00F177E0">
        <w:rPr>
          <w:rFonts w:ascii="Arial" w:eastAsia="Times New Roman" w:hAnsi="Arial" w:cs="Arial"/>
          <w:sz w:val="24"/>
          <w:szCs w:val="24"/>
        </w:rPr>
        <w:t xml:space="preserve">, </w:t>
      </w:r>
      <w:r w:rsidRPr="00F177E0">
        <w:rPr>
          <w:rFonts w:ascii="Arial" w:eastAsia="Times New Roman" w:hAnsi="Arial" w:cs="Arial"/>
          <w:i/>
          <w:iCs/>
          <w:sz w:val="24"/>
          <w:szCs w:val="24"/>
        </w:rPr>
        <w:t>International Journal of Lifelong Education</w:t>
      </w:r>
      <w:r w:rsidRPr="00F177E0">
        <w:rPr>
          <w:rFonts w:ascii="Arial" w:eastAsia="Times New Roman" w:hAnsi="Arial" w:cs="Arial"/>
          <w:sz w:val="24"/>
          <w:szCs w:val="24"/>
        </w:rPr>
        <w:t>, 19</w:t>
      </w:r>
      <w:r>
        <w:rPr>
          <w:rFonts w:ascii="Arial" w:eastAsia="Times New Roman" w:hAnsi="Arial" w:cs="Arial"/>
          <w:sz w:val="24"/>
          <w:szCs w:val="24"/>
        </w:rPr>
        <w:t>(</w:t>
      </w:r>
      <w:r w:rsidRPr="00F177E0">
        <w:rPr>
          <w:rFonts w:ascii="Arial" w:eastAsia="Times New Roman" w:hAnsi="Arial" w:cs="Arial"/>
          <w:sz w:val="24"/>
          <w:szCs w:val="24"/>
        </w:rPr>
        <w:t>1</w:t>
      </w:r>
      <w:r>
        <w:rPr>
          <w:rFonts w:ascii="Arial" w:eastAsia="Times New Roman" w:hAnsi="Arial" w:cs="Arial"/>
          <w:sz w:val="24"/>
          <w:szCs w:val="24"/>
        </w:rPr>
        <w:t>), pp.</w:t>
      </w:r>
      <w:r w:rsidRPr="00F177E0">
        <w:rPr>
          <w:rFonts w:ascii="Arial" w:eastAsia="Times New Roman" w:hAnsi="Arial" w:cs="Arial"/>
          <w:sz w:val="24"/>
          <w:szCs w:val="24"/>
        </w:rPr>
        <w:t xml:space="preserve"> 54-72</w:t>
      </w:r>
      <w:r>
        <w:rPr>
          <w:rFonts w:ascii="Arial" w:eastAsia="Times New Roman" w:hAnsi="Arial" w:cs="Arial"/>
          <w:sz w:val="24"/>
          <w:szCs w:val="24"/>
        </w:rPr>
        <w:t>.</w:t>
      </w:r>
      <w:r w:rsidRPr="00F177E0">
        <w:rPr>
          <w:rFonts w:ascii="Arial" w:eastAsia="Times New Roman" w:hAnsi="Arial" w:cs="Arial"/>
          <w:sz w:val="24"/>
          <w:szCs w:val="24"/>
        </w:rPr>
        <w:t xml:space="preserve"> </w:t>
      </w:r>
    </w:p>
    <w:p w14:paraId="3B59DD1A" w14:textId="77777777" w:rsidR="0024191D" w:rsidRPr="008E79FA" w:rsidRDefault="0024191D" w:rsidP="00C10A40">
      <w:pPr>
        <w:spacing w:line="360" w:lineRule="auto"/>
        <w:rPr>
          <w:rFonts w:ascii="Arial" w:hAnsi="Arial" w:cs="Arial"/>
          <w:color w:val="000000" w:themeColor="text1"/>
          <w:sz w:val="24"/>
          <w:szCs w:val="24"/>
        </w:rPr>
      </w:pPr>
      <w:r>
        <w:rPr>
          <w:rFonts w:ascii="Arial" w:hAnsi="Arial" w:cs="Arial"/>
          <w:color w:val="000000" w:themeColor="text1"/>
          <w:sz w:val="24"/>
          <w:szCs w:val="24"/>
        </w:rPr>
        <w:t xml:space="preserve">Waters, J. (2016) </w:t>
      </w:r>
      <w:r w:rsidRPr="0084239D">
        <w:rPr>
          <w:rFonts w:ascii="Arial" w:hAnsi="Arial" w:cs="Arial"/>
          <w:i/>
          <w:iCs/>
          <w:color w:val="000000" w:themeColor="text1"/>
          <w:sz w:val="24"/>
          <w:szCs w:val="24"/>
        </w:rPr>
        <w:t>The Foundation Phase in Wales – time to grow up?</w:t>
      </w:r>
      <w:r>
        <w:rPr>
          <w:rFonts w:ascii="Arial" w:hAnsi="Arial" w:cs="Arial"/>
          <w:color w:val="000000" w:themeColor="text1"/>
          <w:sz w:val="24"/>
          <w:szCs w:val="24"/>
        </w:rPr>
        <w:t xml:space="preserve"> Available at: </w:t>
      </w:r>
      <w:r>
        <w:rPr>
          <w:rFonts w:ascii="Arial" w:hAnsi="Arial" w:cs="Arial"/>
          <w:i/>
          <w:iCs/>
          <w:color w:val="000000" w:themeColor="text1"/>
          <w:sz w:val="24"/>
          <w:szCs w:val="24"/>
        </w:rPr>
        <w:t xml:space="preserve"> </w:t>
      </w:r>
      <w:hyperlink r:id="rId14" w:history="1">
        <w:r w:rsidRPr="008E79FA">
          <w:rPr>
            <w:rStyle w:val="Hyperlink"/>
            <w:rFonts w:ascii="Arial" w:hAnsi="Arial" w:cs="Arial"/>
            <w:sz w:val="24"/>
            <w:szCs w:val="24"/>
          </w:rPr>
          <w:t>https://repository.uwtsd.ac.uk/715/1/Waters,%20J.(2016)%20The%20foundation%20phase%20in%20Wales%20-%20time%20to%20grow.pdf</w:t>
        </w:r>
      </w:hyperlink>
      <w:r>
        <w:rPr>
          <w:rFonts w:ascii="Arial" w:hAnsi="Arial" w:cs="Arial"/>
          <w:i/>
          <w:iCs/>
          <w:color w:val="000000" w:themeColor="text1"/>
          <w:sz w:val="24"/>
          <w:szCs w:val="24"/>
        </w:rPr>
        <w:t xml:space="preserve"> </w:t>
      </w:r>
      <w:r>
        <w:rPr>
          <w:rFonts w:ascii="Arial" w:hAnsi="Arial" w:cs="Arial"/>
          <w:color w:val="000000" w:themeColor="text1"/>
          <w:sz w:val="24"/>
          <w:szCs w:val="24"/>
        </w:rPr>
        <w:t>(Accessed: 28</w:t>
      </w:r>
      <w:r w:rsidRPr="008E79FA">
        <w:rPr>
          <w:rFonts w:ascii="Arial" w:hAnsi="Arial" w:cs="Arial"/>
          <w:color w:val="000000" w:themeColor="text1"/>
          <w:sz w:val="24"/>
          <w:szCs w:val="24"/>
          <w:vertAlign w:val="superscript"/>
        </w:rPr>
        <w:t>th</w:t>
      </w:r>
      <w:r>
        <w:rPr>
          <w:rFonts w:ascii="Arial" w:hAnsi="Arial" w:cs="Arial"/>
          <w:color w:val="000000" w:themeColor="text1"/>
          <w:sz w:val="24"/>
          <w:szCs w:val="24"/>
        </w:rPr>
        <w:t xml:space="preserve"> April 2020).</w:t>
      </w:r>
    </w:p>
    <w:p w14:paraId="6635A280" w14:textId="77777777" w:rsidR="00C10A40" w:rsidRDefault="00C10A40" w:rsidP="00C10A40">
      <w:pPr>
        <w:spacing w:line="360" w:lineRule="auto"/>
        <w:rPr>
          <w:rFonts w:ascii="Arial" w:hAnsi="Arial" w:cs="Arial"/>
          <w:color w:val="000000" w:themeColor="text1"/>
          <w:sz w:val="24"/>
          <w:szCs w:val="24"/>
        </w:rPr>
      </w:pPr>
    </w:p>
    <w:p w14:paraId="01840D62" w14:textId="7E7EEC21" w:rsidR="0024191D" w:rsidRDefault="0024191D" w:rsidP="00C10A40">
      <w:pPr>
        <w:spacing w:line="360" w:lineRule="auto"/>
        <w:rPr>
          <w:rFonts w:ascii="Arial" w:hAnsi="Arial" w:cs="Arial"/>
          <w:color w:val="000000" w:themeColor="text1"/>
          <w:sz w:val="24"/>
          <w:szCs w:val="24"/>
        </w:rPr>
      </w:pPr>
      <w:r>
        <w:rPr>
          <w:rFonts w:ascii="Arial" w:hAnsi="Arial" w:cs="Arial"/>
          <w:color w:val="000000" w:themeColor="text1"/>
          <w:sz w:val="24"/>
          <w:szCs w:val="24"/>
        </w:rPr>
        <w:t xml:space="preserve">Welsh Government (2015) </w:t>
      </w:r>
      <w:r>
        <w:rPr>
          <w:rFonts w:ascii="Arial" w:hAnsi="Arial" w:cs="Arial"/>
          <w:i/>
          <w:iCs/>
          <w:color w:val="000000" w:themeColor="text1"/>
          <w:sz w:val="24"/>
          <w:szCs w:val="24"/>
        </w:rPr>
        <w:t xml:space="preserve">Evaluating </w:t>
      </w:r>
      <w:proofErr w:type="gramStart"/>
      <w:r>
        <w:rPr>
          <w:rFonts w:ascii="Arial" w:hAnsi="Arial" w:cs="Arial"/>
          <w:i/>
          <w:iCs/>
          <w:color w:val="000000" w:themeColor="text1"/>
          <w:sz w:val="24"/>
          <w:szCs w:val="24"/>
        </w:rPr>
        <w:t>The</w:t>
      </w:r>
      <w:proofErr w:type="gramEnd"/>
      <w:r>
        <w:rPr>
          <w:rFonts w:ascii="Arial" w:hAnsi="Arial" w:cs="Arial"/>
          <w:i/>
          <w:iCs/>
          <w:color w:val="000000" w:themeColor="text1"/>
          <w:sz w:val="24"/>
          <w:szCs w:val="24"/>
        </w:rPr>
        <w:t xml:space="preserve"> Foundation Phase Final Report. </w:t>
      </w:r>
      <w:r>
        <w:rPr>
          <w:rFonts w:ascii="Arial" w:hAnsi="Arial" w:cs="Arial"/>
          <w:color w:val="000000" w:themeColor="text1"/>
          <w:sz w:val="24"/>
          <w:szCs w:val="24"/>
        </w:rPr>
        <w:t xml:space="preserve">Available at: </w:t>
      </w:r>
      <w:hyperlink r:id="rId15" w:history="1">
        <w:r w:rsidRPr="009C652B">
          <w:rPr>
            <w:rStyle w:val="Hyperlink"/>
            <w:rFonts w:ascii="Arial" w:hAnsi="Arial" w:cs="Arial"/>
            <w:sz w:val="24"/>
            <w:szCs w:val="24"/>
          </w:rPr>
          <w:t>https://dera.ioe.ac.uk/23035/3/150514-foundation-phase-final-en_Redacted.pdf</w:t>
        </w:r>
      </w:hyperlink>
      <w:r>
        <w:rPr>
          <w:rFonts w:ascii="Arial" w:hAnsi="Arial" w:cs="Arial"/>
          <w:color w:val="000000" w:themeColor="text1"/>
          <w:sz w:val="24"/>
          <w:szCs w:val="24"/>
        </w:rPr>
        <w:t xml:space="preserve"> (Accessed: 20</w:t>
      </w:r>
      <w:r w:rsidRPr="00EA2544">
        <w:rPr>
          <w:rFonts w:ascii="Arial" w:hAnsi="Arial" w:cs="Arial"/>
          <w:color w:val="000000" w:themeColor="text1"/>
          <w:sz w:val="24"/>
          <w:szCs w:val="24"/>
          <w:vertAlign w:val="superscript"/>
        </w:rPr>
        <w:t>th</w:t>
      </w:r>
      <w:r>
        <w:rPr>
          <w:rFonts w:ascii="Arial" w:hAnsi="Arial" w:cs="Arial"/>
          <w:color w:val="000000" w:themeColor="text1"/>
          <w:sz w:val="24"/>
          <w:szCs w:val="24"/>
        </w:rPr>
        <w:t xml:space="preserve"> April 2020).</w:t>
      </w:r>
    </w:p>
    <w:p w14:paraId="5D02E324" w14:textId="77777777" w:rsidR="00892AD5" w:rsidRDefault="00892AD5" w:rsidP="00C10A40">
      <w:pPr>
        <w:spacing w:line="360" w:lineRule="auto"/>
        <w:rPr>
          <w:rFonts w:ascii="Arial" w:hAnsi="Arial" w:cs="Arial"/>
          <w:color w:val="000000" w:themeColor="text1"/>
          <w:sz w:val="24"/>
          <w:szCs w:val="24"/>
        </w:rPr>
      </w:pPr>
    </w:p>
    <w:p w14:paraId="42022166" w14:textId="1F066591" w:rsidR="0024191D" w:rsidRDefault="0024191D" w:rsidP="00C10A40">
      <w:pPr>
        <w:spacing w:line="360" w:lineRule="auto"/>
        <w:rPr>
          <w:rFonts w:ascii="Arial" w:hAnsi="Arial" w:cs="Arial"/>
          <w:color w:val="000000" w:themeColor="text1"/>
          <w:sz w:val="24"/>
          <w:szCs w:val="24"/>
        </w:rPr>
      </w:pPr>
      <w:r>
        <w:rPr>
          <w:rFonts w:ascii="Arial" w:hAnsi="Arial" w:cs="Arial"/>
          <w:color w:val="000000" w:themeColor="text1"/>
          <w:sz w:val="24"/>
          <w:szCs w:val="24"/>
        </w:rPr>
        <w:t>Welsh Government (2015)</w:t>
      </w:r>
      <w:r>
        <w:rPr>
          <w:rFonts w:ascii="Arial" w:hAnsi="Arial" w:cs="Arial"/>
          <w:i/>
          <w:iCs/>
          <w:color w:val="000000" w:themeColor="text1"/>
          <w:sz w:val="24"/>
          <w:szCs w:val="24"/>
        </w:rPr>
        <w:t xml:space="preserve"> Foundation Phase Framework. </w:t>
      </w:r>
      <w:r>
        <w:rPr>
          <w:rFonts w:ascii="Arial" w:hAnsi="Arial" w:cs="Arial"/>
          <w:color w:val="000000" w:themeColor="text1"/>
          <w:sz w:val="24"/>
          <w:szCs w:val="24"/>
        </w:rPr>
        <w:t xml:space="preserve">Available at: </w:t>
      </w:r>
      <w:hyperlink r:id="rId16" w:history="1">
        <w:r w:rsidRPr="009C652B">
          <w:rPr>
            <w:rStyle w:val="Hyperlink"/>
            <w:rFonts w:ascii="Arial" w:hAnsi="Arial" w:cs="Arial"/>
            <w:sz w:val="24"/>
            <w:szCs w:val="24"/>
          </w:rPr>
          <w:t>https://hwb.gov.wales/storage/d5d8e39c-b534-40cb-a3f5-7e2e126d8077/foundation-phase-framework.pdf</w:t>
        </w:r>
      </w:hyperlink>
      <w:r>
        <w:rPr>
          <w:rFonts w:ascii="Arial" w:hAnsi="Arial" w:cs="Arial"/>
          <w:color w:val="000000" w:themeColor="text1"/>
          <w:sz w:val="24"/>
          <w:szCs w:val="24"/>
        </w:rPr>
        <w:t xml:space="preserve"> (Accessed: 20</w:t>
      </w:r>
      <w:r w:rsidRPr="004901A8">
        <w:rPr>
          <w:rFonts w:ascii="Arial" w:hAnsi="Arial" w:cs="Arial"/>
          <w:color w:val="000000" w:themeColor="text1"/>
          <w:sz w:val="24"/>
          <w:szCs w:val="24"/>
          <w:vertAlign w:val="superscript"/>
        </w:rPr>
        <w:t>th</w:t>
      </w:r>
      <w:r>
        <w:rPr>
          <w:rFonts w:ascii="Arial" w:hAnsi="Arial" w:cs="Arial"/>
          <w:color w:val="000000" w:themeColor="text1"/>
          <w:sz w:val="24"/>
          <w:szCs w:val="24"/>
        </w:rPr>
        <w:t xml:space="preserve"> April 2020).</w:t>
      </w:r>
    </w:p>
    <w:p w14:paraId="294383EE" w14:textId="78A02D62" w:rsidR="00B20551" w:rsidRDefault="00B20551" w:rsidP="00C10A40">
      <w:pPr>
        <w:spacing w:line="360" w:lineRule="auto"/>
        <w:rPr>
          <w:rFonts w:ascii="Arial" w:hAnsi="Arial" w:cs="Arial"/>
          <w:color w:val="000000" w:themeColor="text1"/>
          <w:sz w:val="24"/>
          <w:szCs w:val="24"/>
        </w:rPr>
      </w:pPr>
    </w:p>
    <w:p w14:paraId="32FAEE9C" w14:textId="43CAFD98" w:rsidR="003E41E0" w:rsidRPr="003E41E0" w:rsidRDefault="003E41E0" w:rsidP="00C10A40">
      <w:pPr>
        <w:spacing w:line="360" w:lineRule="auto"/>
        <w:rPr>
          <w:rFonts w:ascii="Arial" w:hAnsi="Arial" w:cs="Arial"/>
          <w:i/>
          <w:iCs/>
          <w:color w:val="000000" w:themeColor="text1"/>
          <w:sz w:val="24"/>
          <w:szCs w:val="24"/>
        </w:rPr>
      </w:pPr>
      <w:r>
        <w:rPr>
          <w:rFonts w:ascii="Arial" w:hAnsi="Arial" w:cs="Arial"/>
          <w:color w:val="000000" w:themeColor="text1"/>
          <w:sz w:val="24"/>
          <w:szCs w:val="24"/>
        </w:rPr>
        <w:t xml:space="preserve">Welsh Government (2015) </w:t>
      </w:r>
      <w:r>
        <w:rPr>
          <w:rFonts w:ascii="Arial" w:hAnsi="Arial" w:cs="Arial"/>
          <w:i/>
          <w:iCs/>
          <w:color w:val="000000" w:themeColor="text1"/>
          <w:sz w:val="24"/>
          <w:szCs w:val="24"/>
        </w:rPr>
        <w:t>Successful Futures</w:t>
      </w:r>
      <w:r w:rsidR="00937E36">
        <w:rPr>
          <w:rFonts w:ascii="Arial" w:hAnsi="Arial" w:cs="Arial"/>
          <w:i/>
          <w:iCs/>
          <w:color w:val="000000" w:themeColor="text1"/>
          <w:sz w:val="24"/>
          <w:szCs w:val="24"/>
        </w:rPr>
        <w:t xml:space="preserve">: Looking at the Curriculum and Assessment Arrangements in Wales. </w:t>
      </w:r>
      <w:r w:rsidR="00937E36">
        <w:rPr>
          <w:rFonts w:ascii="Arial" w:hAnsi="Arial" w:cs="Arial"/>
          <w:color w:val="000000" w:themeColor="text1"/>
          <w:sz w:val="24"/>
          <w:szCs w:val="24"/>
        </w:rPr>
        <w:t>Available at:</w:t>
      </w:r>
      <w:r w:rsidR="008355DC">
        <w:rPr>
          <w:rFonts w:ascii="Arial" w:hAnsi="Arial" w:cs="Arial"/>
          <w:color w:val="000000" w:themeColor="text1"/>
          <w:sz w:val="24"/>
          <w:szCs w:val="24"/>
        </w:rPr>
        <w:t xml:space="preserve"> </w:t>
      </w:r>
      <w:hyperlink r:id="rId17" w:history="1">
        <w:r w:rsidR="008355DC" w:rsidRPr="00EC1DFF">
          <w:rPr>
            <w:rStyle w:val="Hyperlink"/>
            <w:rFonts w:ascii="Arial" w:hAnsi="Arial" w:cs="Arial"/>
            <w:sz w:val="24"/>
            <w:szCs w:val="24"/>
          </w:rPr>
          <w:t>https://gov.wales/sites/default/files/publications/2018-03/succesful-futures-a-summary-of-professor-graham-donaldsons-report.pdf</w:t>
        </w:r>
      </w:hyperlink>
      <w:r w:rsidR="008355DC">
        <w:rPr>
          <w:rFonts w:ascii="Arial" w:hAnsi="Arial" w:cs="Arial"/>
          <w:color w:val="000000" w:themeColor="text1"/>
          <w:sz w:val="24"/>
          <w:szCs w:val="24"/>
        </w:rPr>
        <w:t xml:space="preserve"> (Accessed: 28</w:t>
      </w:r>
      <w:r w:rsidR="008355DC" w:rsidRPr="008355DC">
        <w:rPr>
          <w:rFonts w:ascii="Arial" w:hAnsi="Arial" w:cs="Arial"/>
          <w:color w:val="000000" w:themeColor="text1"/>
          <w:sz w:val="24"/>
          <w:szCs w:val="24"/>
          <w:vertAlign w:val="superscript"/>
        </w:rPr>
        <w:t>th</w:t>
      </w:r>
      <w:r w:rsidR="008355DC">
        <w:rPr>
          <w:rFonts w:ascii="Arial" w:hAnsi="Arial" w:cs="Arial"/>
          <w:color w:val="000000" w:themeColor="text1"/>
          <w:sz w:val="24"/>
          <w:szCs w:val="24"/>
        </w:rPr>
        <w:t xml:space="preserve"> April 2020).</w:t>
      </w:r>
    </w:p>
    <w:p w14:paraId="1D495984" w14:textId="77777777" w:rsidR="008355DC" w:rsidRDefault="008355DC" w:rsidP="00C10A40">
      <w:pPr>
        <w:spacing w:line="360" w:lineRule="auto"/>
        <w:rPr>
          <w:rFonts w:ascii="Arial" w:hAnsi="Arial" w:cs="Arial"/>
          <w:b/>
          <w:bCs/>
          <w:color w:val="000000" w:themeColor="text1"/>
          <w:sz w:val="24"/>
          <w:szCs w:val="24"/>
        </w:rPr>
      </w:pPr>
    </w:p>
    <w:p w14:paraId="4CD3D613" w14:textId="5D6F98E4" w:rsidR="00C47586" w:rsidRDefault="00C47586" w:rsidP="00C10A40">
      <w:pPr>
        <w:spacing w:line="360" w:lineRule="auto"/>
        <w:rPr>
          <w:rFonts w:ascii="Arial" w:hAnsi="Arial" w:cs="Arial"/>
          <w:b/>
          <w:bCs/>
          <w:color w:val="000000" w:themeColor="text1"/>
          <w:sz w:val="24"/>
          <w:szCs w:val="24"/>
        </w:rPr>
      </w:pPr>
      <w:r>
        <w:rPr>
          <w:rFonts w:ascii="Arial" w:hAnsi="Arial" w:cs="Arial"/>
          <w:b/>
          <w:bCs/>
          <w:color w:val="000000" w:themeColor="text1"/>
          <w:sz w:val="24"/>
          <w:szCs w:val="24"/>
        </w:rPr>
        <w:t>Bibliography</w:t>
      </w:r>
    </w:p>
    <w:p w14:paraId="0BE40658" w14:textId="77777777" w:rsidR="0024191D" w:rsidRDefault="0024191D" w:rsidP="00C10A40">
      <w:pPr>
        <w:spacing w:line="360" w:lineRule="auto"/>
        <w:rPr>
          <w:rFonts w:ascii="Arial" w:hAnsi="Arial" w:cs="Arial"/>
          <w:b/>
          <w:bCs/>
          <w:color w:val="000000" w:themeColor="text1"/>
          <w:sz w:val="24"/>
          <w:szCs w:val="24"/>
        </w:rPr>
      </w:pPr>
    </w:p>
    <w:p w14:paraId="443FD301" w14:textId="66F62486" w:rsidR="0024191D" w:rsidRPr="00665843" w:rsidRDefault="0024191D" w:rsidP="00C10A40">
      <w:pPr>
        <w:spacing w:line="360" w:lineRule="auto"/>
        <w:rPr>
          <w:rFonts w:ascii="Arial" w:hAnsi="Arial" w:cs="Arial"/>
          <w:color w:val="000000" w:themeColor="text1"/>
          <w:sz w:val="24"/>
          <w:szCs w:val="24"/>
        </w:rPr>
      </w:pPr>
      <w:r>
        <w:rPr>
          <w:rFonts w:ascii="Arial" w:hAnsi="Arial" w:cs="Arial"/>
          <w:color w:val="000000" w:themeColor="text1"/>
          <w:sz w:val="24"/>
          <w:szCs w:val="24"/>
        </w:rPr>
        <w:t xml:space="preserve">Moon, J. (2004) </w:t>
      </w:r>
      <w:r>
        <w:rPr>
          <w:rFonts w:ascii="Arial" w:hAnsi="Arial" w:cs="Arial"/>
          <w:i/>
          <w:iCs/>
          <w:color w:val="000000" w:themeColor="text1"/>
          <w:sz w:val="24"/>
          <w:szCs w:val="24"/>
        </w:rPr>
        <w:t xml:space="preserve">A handbook of reflective and experiential learning theory and practice. </w:t>
      </w:r>
      <w:r>
        <w:rPr>
          <w:rFonts w:ascii="Arial" w:hAnsi="Arial" w:cs="Arial"/>
          <w:color w:val="000000" w:themeColor="text1"/>
          <w:sz w:val="24"/>
          <w:szCs w:val="24"/>
        </w:rPr>
        <w:t>London: Routledge.</w:t>
      </w:r>
    </w:p>
    <w:p w14:paraId="73F8D0B8" w14:textId="77777777" w:rsidR="0024191D" w:rsidRDefault="0024191D" w:rsidP="00C10A40">
      <w:pPr>
        <w:spacing w:line="360" w:lineRule="auto"/>
        <w:rPr>
          <w:rFonts w:ascii="Arial" w:hAnsi="Arial" w:cs="Arial"/>
          <w:color w:val="000000" w:themeColor="text1"/>
          <w:sz w:val="24"/>
          <w:szCs w:val="24"/>
        </w:rPr>
      </w:pPr>
    </w:p>
    <w:p w14:paraId="5F8EB716" w14:textId="45D41365" w:rsidR="0024191D" w:rsidRDefault="0024191D" w:rsidP="00C10A40">
      <w:pPr>
        <w:spacing w:line="360" w:lineRule="auto"/>
        <w:rPr>
          <w:rFonts w:ascii="Arial" w:hAnsi="Arial" w:cs="Arial"/>
          <w:color w:val="000000" w:themeColor="text1"/>
          <w:sz w:val="24"/>
          <w:szCs w:val="24"/>
        </w:rPr>
      </w:pPr>
      <w:r>
        <w:rPr>
          <w:rFonts w:ascii="Arial" w:hAnsi="Arial" w:cs="Arial"/>
          <w:color w:val="000000" w:themeColor="text1"/>
          <w:sz w:val="24"/>
          <w:szCs w:val="24"/>
        </w:rPr>
        <w:t xml:space="preserve">Silberman, M. (2007) </w:t>
      </w:r>
      <w:r>
        <w:rPr>
          <w:rFonts w:ascii="Arial" w:hAnsi="Arial" w:cs="Arial"/>
          <w:i/>
          <w:iCs/>
          <w:color w:val="000000" w:themeColor="text1"/>
          <w:sz w:val="24"/>
          <w:szCs w:val="24"/>
        </w:rPr>
        <w:t xml:space="preserve">The handbook of experiential learning. </w:t>
      </w:r>
      <w:r>
        <w:rPr>
          <w:rFonts w:ascii="Arial" w:hAnsi="Arial" w:cs="Arial"/>
          <w:color w:val="000000" w:themeColor="text1"/>
          <w:sz w:val="24"/>
          <w:szCs w:val="24"/>
        </w:rPr>
        <w:t xml:space="preserve">San Francisco: </w:t>
      </w:r>
      <w:proofErr w:type="spellStart"/>
      <w:r>
        <w:rPr>
          <w:rFonts w:ascii="Arial" w:hAnsi="Arial" w:cs="Arial"/>
          <w:color w:val="000000" w:themeColor="text1"/>
          <w:sz w:val="24"/>
          <w:szCs w:val="24"/>
        </w:rPr>
        <w:t>Pleiffer</w:t>
      </w:r>
      <w:proofErr w:type="spellEnd"/>
      <w:r>
        <w:rPr>
          <w:rFonts w:ascii="Arial" w:hAnsi="Arial" w:cs="Arial"/>
          <w:color w:val="000000" w:themeColor="text1"/>
          <w:sz w:val="24"/>
          <w:szCs w:val="24"/>
        </w:rPr>
        <w:t>.</w:t>
      </w:r>
    </w:p>
    <w:sectPr w:rsidR="0024191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3D2DDB7" w14:textId="77777777" w:rsidR="008473A0" w:rsidRDefault="008473A0" w:rsidP="008473A0">
      <w:r>
        <w:separator/>
      </w:r>
    </w:p>
  </w:endnote>
  <w:endnote w:type="continuationSeparator" w:id="0">
    <w:p w14:paraId="1F0CA37C" w14:textId="77777777" w:rsidR="008473A0" w:rsidRDefault="008473A0" w:rsidP="008473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3">
    <w:panose1 w:val="050401020108070707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TimesNewRomanPSMT">
    <w:altName w:val="Times New Roman"/>
    <w:panose1 w:val="020B0604020202020204"/>
    <w:charset w:val="00"/>
    <w:family w:val="roman"/>
    <w:pitch w:val="default"/>
  </w:font>
  <w:font w:name="FrutigerLTStd">
    <w:altName w:val="Cambria"/>
    <w:panose1 w:val="020B0604020202020204"/>
    <w:charset w:val="00"/>
    <w:family w:val="roman"/>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A558E98" w14:textId="77777777" w:rsidR="008473A0" w:rsidRDefault="008473A0" w:rsidP="008473A0">
      <w:r>
        <w:separator/>
      </w:r>
    </w:p>
  </w:footnote>
  <w:footnote w:type="continuationSeparator" w:id="0">
    <w:p w14:paraId="64DEA40D" w14:textId="77777777" w:rsidR="008473A0" w:rsidRDefault="008473A0" w:rsidP="008473A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8513B5"/>
    <w:multiLevelType w:val="hybridMultilevel"/>
    <w:tmpl w:val="7FA20DE2"/>
    <w:lvl w:ilvl="0" w:tplc="DBFE5F76">
      <w:start w:val="1"/>
      <w:numFmt w:val="bullet"/>
      <w:lvlText w:val="u"/>
      <w:lvlJc w:val="left"/>
      <w:pPr>
        <w:tabs>
          <w:tab w:val="num" w:pos="720"/>
        </w:tabs>
        <w:ind w:left="720" w:hanging="360"/>
      </w:pPr>
      <w:rPr>
        <w:rFonts w:ascii="Wingdings 3" w:hAnsi="Wingdings 3" w:hint="default"/>
      </w:rPr>
    </w:lvl>
    <w:lvl w:ilvl="1" w:tplc="A70E451E" w:tentative="1">
      <w:start w:val="1"/>
      <w:numFmt w:val="bullet"/>
      <w:lvlText w:val="u"/>
      <w:lvlJc w:val="left"/>
      <w:pPr>
        <w:tabs>
          <w:tab w:val="num" w:pos="1440"/>
        </w:tabs>
        <w:ind w:left="1440" w:hanging="360"/>
      </w:pPr>
      <w:rPr>
        <w:rFonts w:ascii="Wingdings 3" w:hAnsi="Wingdings 3" w:hint="default"/>
      </w:rPr>
    </w:lvl>
    <w:lvl w:ilvl="2" w:tplc="00B2EDFE" w:tentative="1">
      <w:start w:val="1"/>
      <w:numFmt w:val="bullet"/>
      <w:lvlText w:val="u"/>
      <w:lvlJc w:val="left"/>
      <w:pPr>
        <w:tabs>
          <w:tab w:val="num" w:pos="2160"/>
        </w:tabs>
        <w:ind w:left="2160" w:hanging="360"/>
      </w:pPr>
      <w:rPr>
        <w:rFonts w:ascii="Wingdings 3" w:hAnsi="Wingdings 3" w:hint="default"/>
      </w:rPr>
    </w:lvl>
    <w:lvl w:ilvl="3" w:tplc="A8D21C72" w:tentative="1">
      <w:start w:val="1"/>
      <w:numFmt w:val="bullet"/>
      <w:lvlText w:val="u"/>
      <w:lvlJc w:val="left"/>
      <w:pPr>
        <w:tabs>
          <w:tab w:val="num" w:pos="2880"/>
        </w:tabs>
        <w:ind w:left="2880" w:hanging="360"/>
      </w:pPr>
      <w:rPr>
        <w:rFonts w:ascii="Wingdings 3" w:hAnsi="Wingdings 3" w:hint="default"/>
      </w:rPr>
    </w:lvl>
    <w:lvl w:ilvl="4" w:tplc="C76ACE22" w:tentative="1">
      <w:start w:val="1"/>
      <w:numFmt w:val="bullet"/>
      <w:lvlText w:val="u"/>
      <w:lvlJc w:val="left"/>
      <w:pPr>
        <w:tabs>
          <w:tab w:val="num" w:pos="3600"/>
        </w:tabs>
        <w:ind w:left="3600" w:hanging="360"/>
      </w:pPr>
      <w:rPr>
        <w:rFonts w:ascii="Wingdings 3" w:hAnsi="Wingdings 3" w:hint="default"/>
      </w:rPr>
    </w:lvl>
    <w:lvl w:ilvl="5" w:tplc="8B0CE9B2" w:tentative="1">
      <w:start w:val="1"/>
      <w:numFmt w:val="bullet"/>
      <w:lvlText w:val="u"/>
      <w:lvlJc w:val="left"/>
      <w:pPr>
        <w:tabs>
          <w:tab w:val="num" w:pos="4320"/>
        </w:tabs>
        <w:ind w:left="4320" w:hanging="360"/>
      </w:pPr>
      <w:rPr>
        <w:rFonts w:ascii="Wingdings 3" w:hAnsi="Wingdings 3" w:hint="default"/>
      </w:rPr>
    </w:lvl>
    <w:lvl w:ilvl="6" w:tplc="DDE06C3E" w:tentative="1">
      <w:start w:val="1"/>
      <w:numFmt w:val="bullet"/>
      <w:lvlText w:val="u"/>
      <w:lvlJc w:val="left"/>
      <w:pPr>
        <w:tabs>
          <w:tab w:val="num" w:pos="5040"/>
        </w:tabs>
        <w:ind w:left="5040" w:hanging="360"/>
      </w:pPr>
      <w:rPr>
        <w:rFonts w:ascii="Wingdings 3" w:hAnsi="Wingdings 3" w:hint="default"/>
      </w:rPr>
    </w:lvl>
    <w:lvl w:ilvl="7" w:tplc="0994E962" w:tentative="1">
      <w:start w:val="1"/>
      <w:numFmt w:val="bullet"/>
      <w:lvlText w:val="u"/>
      <w:lvlJc w:val="left"/>
      <w:pPr>
        <w:tabs>
          <w:tab w:val="num" w:pos="5760"/>
        </w:tabs>
        <w:ind w:left="5760" w:hanging="360"/>
      </w:pPr>
      <w:rPr>
        <w:rFonts w:ascii="Wingdings 3" w:hAnsi="Wingdings 3" w:hint="default"/>
      </w:rPr>
    </w:lvl>
    <w:lvl w:ilvl="8" w:tplc="DFAC50AE" w:tentative="1">
      <w:start w:val="1"/>
      <w:numFmt w:val="bullet"/>
      <w:lvlText w:val="u"/>
      <w:lvlJc w:val="left"/>
      <w:pPr>
        <w:tabs>
          <w:tab w:val="num" w:pos="6480"/>
        </w:tabs>
        <w:ind w:left="6480" w:hanging="360"/>
      </w:pPr>
      <w:rPr>
        <w:rFonts w:ascii="Wingdings 3" w:hAnsi="Wingdings 3" w:hint="default"/>
      </w:rPr>
    </w:lvl>
  </w:abstractNum>
  <w:abstractNum w:abstractNumId="1" w15:restartNumberingAfterBreak="0">
    <w:nsid w:val="272B56E8"/>
    <w:multiLevelType w:val="hybridMultilevel"/>
    <w:tmpl w:val="772AF1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A62B34"/>
    <w:multiLevelType w:val="hybridMultilevel"/>
    <w:tmpl w:val="2E90A9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A240AA"/>
    <w:multiLevelType w:val="multilevel"/>
    <w:tmpl w:val="F458536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2100FF0"/>
    <w:multiLevelType w:val="hybridMultilevel"/>
    <w:tmpl w:val="14EE68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4A31271"/>
    <w:multiLevelType w:val="hybridMultilevel"/>
    <w:tmpl w:val="3A88E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BB53F64"/>
    <w:multiLevelType w:val="multilevel"/>
    <w:tmpl w:val="48CAD8D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AA42967"/>
    <w:multiLevelType w:val="hybridMultilevel"/>
    <w:tmpl w:val="3F3665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CC44507"/>
    <w:multiLevelType w:val="hybridMultilevel"/>
    <w:tmpl w:val="C20027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8"/>
  </w:num>
  <w:num w:numId="4">
    <w:abstractNumId w:val="5"/>
  </w:num>
  <w:num w:numId="5">
    <w:abstractNumId w:val="7"/>
  </w:num>
  <w:num w:numId="6">
    <w:abstractNumId w:val="4"/>
  </w:num>
  <w:num w:numId="7">
    <w:abstractNumId w:val="3"/>
  </w:num>
  <w:num w:numId="8">
    <w:abstractNumId w:val="6"/>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5BCE"/>
    <w:rsid w:val="00002943"/>
    <w:rsid w:val="00006320"/>
    <w:rsid w:val="00010B6A"/>
    <w:rsid w:val="000159BD"/>
    <w:rsid w:val="00016A58"/>
    <w:rsid w:val="00025A84"/>
    <w:rsid w:val="00037E73"/>
    <w:rsid w:val="0005181D"/>
    <w:rsid w:val="000538B5"/>
    <w:rsid w:val="00070FAA"/>
    <w:rsid w:val="00073C97"/>
    <w:rsid w:val="00076C12"/>
    <w:rsid w:val="000A37D7"/>
    <w:rsid w:val="000A50A1"/>
    <w:rsid w:val="000A7E8F"/>
    <w:rsid w:val="000B5F39"/>
    <w:rsid w:val="000C0618"/>
    <w:rsid w:val="000C4ACD"/>
    <w:rsid w:val="000C5A5F"/>
    <w:rsid w:val="000D2FE4"/>
    <w:rsid w:val="000D61F7"/>
    <w:rsid w:val="000E2B6C"/>
    <w:rsid w:val="000F4B7E"/>
    <w:rsid w:val="0014164F"/>
    <w:rsid w:val="001579EC"/>
    <w:rsid w:val="001A3AC0"/>
    <w:rsid w:val="001B61C2"/>
    <w:rsid w:val="001C634A"/>
    <w:rsid w:val="001C7AA7"/>
    <w:rsid w:val="001E51FF"/>
    <w:rsid w:val="001F24B2"/>
    <w:rsid w:val="0022593A"/>
    <w:rsid w:val="00230C5C"/>
    <w:rsid w:val="00237D4C"/>
    <w:rsid w:val="0024097C"/>
    <w:rsid w:val="0024191D"/>
    <w:rsid w:val="00262077"/>
    <w:rsid w:val="002A52B3"/>
    <w:rsid w:val="002B4F84"/>
    <w:rsid w:val="002F44E2"/>
    <w:rsid w:val="002F4721"/>
    <w:rsid w:val="002F77EA"/>
    <w:rsid w:val="00311C76"/>
    <w:rsid w:val="00312CD7"/>
    <w:rsid w:val="00323C77"/>
    <w:rsid w:val="003575F5"/>
    <w:rsid w:val="003762C8"/>
    <w:rsid w:val="003778D1"/>
    <w:rsid w:val="00385033"/>
    <w:rsid w:val="0039467F"/>
    <w:rsid w:val="003B38F2"/>
    <w:rsid w:val="003B5F30"/>
    <w:rsid w:val="003C775E"/>
    <w:rsid w:val="003D43DE"/>
    <w:rsid w:val="003E41E0"/>
    <w:rsid w:val="003E6580"/>
    <w:rsid w:val="003F4C11"/>
    <w:rsid w:val="004017D2"/>
    <w:rsid w:val="00407B51"/>
    <w:rsid w:val="00413EF4"/>
    <w:rsid w:val="0044105B"/>
    <w:rsid w:val="00453B11"/>
    <w:rsid w:val="00463263"/>
    <w:rsid w:val="004674F8"/>
    <w:rsid w:val="004901A8"/>
    <w:rsid w:val="004B002E"/>
    <w:rsid w:val="004B360C"/>
    <w:rsid w:val="004B7AAA"/>
    <w:rsid w:val="004B7EE5"/>
    <w:rsid w:val="004C075C"/>
    <w:rsid w:val="004C1D09"/>
    <w:rsid w:val="004E35BC"/>
    <w:rsid w:val="004F070F"/>
    <w:rsid w:val="004F2725"/>
    <w:rsid w:val="004F4F02"/>
    <w:rsid w:val="004F705C"/>
    <w:rsid w:val="00504945"/>
    <w:rsid w:val="00514123"/>
    <w:rsid w:val="005143C2"/>
    <w:rsid w:val="00522A0E"/>
    <w:rsid w:val="00523402"/>
    <w:rsid w:val="00527067"/>
    <w:rsid w:val="00546355"/>
    <w:rsid w:val="00551E98"/>
    <w:rsid w:val="00571700"/>
    <w:rsid w:val="00593798"/>
    <w:rsid w:val="005A6478"/>
    <w:rsid w:val="005B2955"/>
    <w:rsid w:val="005D114F"/>
    <w:rsid w:val="005F0876"/>
    <w:rsid w:val="005F3D72"/>
    <w:rsid w:val="006007C3"/>
    <w:rsid w:val="00600827"/>
    <w:rsid w:val="00612862"/>
    <w:rsid w:val="00614A3A"/>
    <w:rsid w:val="00615144"/>
    <w:rsid w:val="00615828"/>
    <w:rsid w:val="00633DA4"/>
    <w:rsid w:val="00657B48"/>
    <w:rsid w:val="00664222"/>
    <w:rsid w:val="00665843"/>
    <w:rsid w:val="00674BF8"/>
    <w:rsid w:val="006867A5"/>
    <w:rsid w:val="00686AF6"/>
    <w:rsid w:val="006912D3"/>
    <w:rsid w:val="00693778"/>
    <w:rsid w:val="006D0E48"/>
    <w:rsid w:val="006D5132"/>
    <w:rsid w:val="006E01B1"/>
    <w:rsid w:val="006E0483"/>
    <w:rsid w:val="006E7486"/>
    <w:rsid w:val="00700769"/>
    <w:rsid w:val="007065B7"/>
    <w:rsid w:val="00710411"/>
    <w:rsid w:val="00714216"/>
    <w:rsid w:val="007222A5"/>
    <w:rsid w:val="007240FD"/>
    <w:rsid w:val="00731085"/>
    <w:rsid w:val="00741AB9"/>
    <w:rsid w:val="00761772"/>
    <w:rsid w:val="00761946"/>
    <w:rsid w:val="007620D7"/>
    <w:rsid w:val="00773C48"/>
    <w:rsid w:val="007766C3"/>
    <w:rsid w:val="007C217C"/>
    <w:rsid w:val="007C4230"/>
    <w:rsid w:val="007C57C8"/>
    <w:rsid w:val="007E175A"/>
    <w:rsid w:val="007F7581"/>
    <w:rsid w:val="008028C2"/>
    <w:rsid w:val="0081255E"/>
    <w:rsid w:val="00830C33"/>
    <w:rsid w:val="008355DC"/>
    <w:rsid w:val="0084239D"/>
    <w:rsid w:val="00846124"/>
    <w:rsid w:val="008473A0"/>
    <w:rsid w:val="00882974"/>
    <w:rsid w:val="00892AD5"/>
    <w:rsid w:val="00893C33"/>
    <w:rsid w:val="008A3464"/>
    <w:rsid w:val="008C77E8"/>
    <w:rsid w:val="008D2D61"/>
    <w:rsid w:val="008D7F64"/>
    <w:rsid w:val="008E6DCD"/>
    <w:rsid w:val="008E79FA"/>
    <w:rsid w:val="00937E36"/>
    <w:rsid w:val="00977D13"/>
    <w:rsid w:val="00981897"/>
    <w:rsid w:val="009833D4"/>
    <w:rsid w:val="00992335"/>
    <w:rsid w:val="0099785D"/>
    <w:rsid w:val="009A2481"/>
    <w:rsid w:val="009A3147"/>
    <w:rsid w:val="009C2007"/>
    <w:rsid w:val="009D3132"/>
    <w:rsid w:val="00A063D2"/>
    <w:rsid w:val="00A10F46"/>
    <w:rsid w:val="00A472D0"/>
    <w:rsid w:val="00A51B98"/>
    <w:rsid w:val="00A52DED"/>
    <w:rsid w:val="00A537BE"/>
    <w:rsid w:val="00A5399B"/>
    <w:rsid w:val="00A65EAB"/>
    <w:rsid w:val="00A73A75"/>
    <w:rsid w:val="00A8748B"/>
    <w:rsid w:val="00AA197B"/>
    <w:rsid w:val="00AA57BA"/>
    <w:rsid w:val="00AB15D4"/>
    <w:rsid w:val="00AB72FD"/>
    <w:rsid w:val="00AD21DE"/>
    <w:rsid w:val="00AD5B6A"/>
    <w:rsid w:val="00AE1277"/>
    <w:rsid w:val="00AE3202"/>
    <w:rsid w:val="00AF3248"/>
    <w:rsid w:val="00B1273E"/>
    <w:rsid w:val="00B20551"/>
    <w:rsid w:val="00B224C5"/>
    <w:rsid w:val="00B33B6D"/>
    <w:rsid w:val="00B3503D"/>
    <w:rsid w:val="00B45210"/>
    <w:rsid w:val="00B733DD"/>
    <w:rsid w:val="00B774BB"/>
    <w:rsid w:val="00B95DD2"/>
    <w:rsid w:val="00BB5C6B"/>
    <w:rsid w:val="00BC3E2F"/>
    <w:rsid w:val="00BD4E9E"/>
    <w:rsid w:val="00BE150A"/>
    <w:rsid w:val="00BF387B"/>
    <w:rsid w:val="00C02B5F"/>
    <w:rsid w:val="00C10A40"/>
    <w:rsid w:val="00C160A6"/>
    <w:rsid w:val="00C22B48"/>
    <w:rsid w:val="00C2786F"/>
    <w:rsid w:val="00C47586"/>
    <w:rsid w:val="00C54B8E"/>
    <w:rsid w:val="00C569B4"/>
    <w:rsid w:val="00C60CDD"/>
    <w:rsid w:val="00C61123"/>
    <w:rsid w:val="00C64052"/>
    <w:rsid w:val="00C83078"/>
    <w:rsid w:val="00CA0F7D"/>
    <w:rsid w:val="00CA627E"/>
    <w:rsid w:val="00CA7166"/>
    <w:rsid w:val="00CC1679"/>
    <w:rsid w:val="00CC5802"/>
    <w:rsid w:val="00CD5277"/>
    <w:rsid w:val="00CD6C38"/>
    <w:rsid w:val="00D11A1A"/>
    <w:rsid w:val="00D41A12"/>
    <w:rsid w:val="00D65A4A"/>
    <w:rsid w:val="00D7090F"/>
    <w:rsid w:val="00D75D23"/>
    <w:rsid w:val="00D817CB"/>
    <w:rsid w:val="00D86BCA"/>
    <w:rsid w:val="00D94228"/>
    <w:rsid w:val="00DB7D89"/>
    <w:rsid w:val="00DE2334"/>
    <w:rsid w:val="00DE5BCE"/>
    <w:rsid w:val="00E073A4"/>
    <w:rsid w:val="00E12533"/>
    <w:rsid w:val="00E36039"/>
    <w:rsid w:val="00E7128C"/>
    <w:rsid w:val="00E7275F"/>
    <w:rsid w:val="00E749EA"/>
    <w:rsid w:val="00EA2544"/>
    <w:rsid w:val="00EB7C3B"/>
    <w:rsid w:val="00ED5C08"/>
    <w:rsid w:val="00EE3304"/>
    <w:rsid w:val="00F03036"/>
    <w:rsid w:val="00F06C31"/>
    <w:rsid w:val="00F16495"/>
    <w:rsid w:val="00F177E0"/>
    <w:rsid w:val="00F32607"/>
    <w:rsid w:val="00FB149F"/>
    <w:rsid w:val="00FB359D"/>
    <w:rsid w:val="00FB452D"/>
    <w:rsid w:val="00FD27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D2FF4F"/>
  <w15:chartTrackingRefBased/>
  <w15:docId w15:val="{1315DF9E-4A34-9640-84CA-9F24AE2E2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5BCE"/>
    <w:rPr>
      <w:rFonts w:eastAsiaTheme="minorEastAsia"/>
      <w:sz w:val="22"/>
      <w:szCs w:val="22"/>
      <w:lang w:eastAsia="en-GB"/>
    </w:rPr>
  </w:style>
  <w:style w:type="paragraph" w:styleId="Heading1">
    <w:name w:val="heading 1"/>
    <w:basedOn w:val="Normal"/>
    <w:link w:val="Heading1Char"/>
    <w:uiPriority w:val="9"/>
    <w:qFormat/>
    <w:rsid w:val="00A5399B"/>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5BCE"/>
    <w:pPr>
      <w:ind w:left="720"/>
      <w:contextualSpacing/>
    </w:pPr>
  </w:style>
  <w:style w:type="character" w:styleId="Hyperlink">
    <w:name w:val="Hyperlink"/>
    <w:basedOn w:val="DefaultParagraphFont"/>
    <w:uiPriority w:val="99"/>
    <w:unhideWhenUsed/>
    <w:rsid w:val="004901A8"/>
    <w:rPr>
      <w:color w:val="0563C1" w:themeColor="hyperlink"/>
      <w:u w:val="single"/>
    </w:rPr>
  </w:style>
  <w:style w:type="character" w:styleId="UnresolvedMention">
    <w:name w:val="Unresolved Mention"/>
    <w:basedOn w:val="DefaultParagraphFont"/>
    <w:uiPriority w:val="99"/>
    <w:semiHidden/>
    <w:unhideWhenUsed/>
    <w:rsid w:val="004901A8"/>
    <w:rPr>
      <w:color w:val="605E5C"/>
      <w:shd w:val="clear" w:color="auto" w:fill="E1DFDD"/>
    </w:rPr>
  </w:style>
  <w:style w:type="paragraph" w:styleId="NormalWeb">
    <w:name w:val="Normal (Web)"/>
    <w:basedOn w:val="Normal"/>
    <w:uiPriority w:val="99"/>
    <w:unhideWhenUsed/>
    <w:rsid w:val="00CD5277"/>
    <w:pPr>
      <w:spacing w:before="100" w:beforeAutospacing="1" w:after="100" w:afterAutospacing="1"/>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ED5C08"/>
    <w:rPr>
      <w:color w:val="954F72" w:themeColor="followedHyperlink"/>
      <w:u w:val="single"/>
    </w:rPr>
  </w:style>
  <w:style w:type="paragraph" w:styleId="Header">
    <w:name w:val="header"/>
    <w:basedOn w:val="Normal"/>
    <w:link w:val="HeaderChar"/>
    <w:uiPriority w:val="99"/>
    <w:unhideWhenUsed/>
    <w:rsid w:val="008473A0"/>
    <w:pPr>
      <w:tabs>
        <w:tab w:val="center" w:pos="4513"/>
        <w:tab w:val="right" w:pos="9026"/>
      </w:tabs>
    </w:pPr>
  </w:style>
  <w:style w:type="character" w:customStyle="1" w:styleId="HeaderChar">
    <w:name w:val="Header Char"/>
    <w:basedOn w:val="DefaultParagraphFont"/>
    <w:link w:val="Header"/>
    <w:uiPriority w:val="99"/>
    <w:rsid w:val="008473A0"/>
    <w:rPr>
      <w:rFonts w:eastAsiaTheme="minorEastAsia"/>
      <w:sz w:val="22"/>
      <w:szCs w:val="22"/>
      <w:lang w:eastAsia="en-GB"/>
    </w:rPr>
  </w:style>
  <w:style w:type="paragraph" w:styleId="Footer">
    <w:name w:val="footer"/>
    <w:basedOn w:val="Normal"/>
    <w:link w:val="FooterChar"/>
    <w:uiPriority w:val="99"/>
    <w:unhideWhenUsed/>
    <w:rsid w:val="008473A0"/>
    <w:pPr>
      <w:tabs>
        <w:tab w:val="center" w:pos="4513"/>
        <w:tab w:val="right" w:pos="9026"/>
      </w:tabs>
    </w:pPr>
  </w:style>
  <w:style w:type="character" w:customStyle="1" w:styleId="FooterChar">
    <w:name w:val="Footer Char"/>
    <w:basedOn w:val="DefaultParagraphFont"/>
    <w:link w:val="Footer"/>
    <w:uiPriority w:val="99"/>
    <w:rsid w:val="008473A0"/>
    <w:rPr>
      <w:rFonts w:eastAsiaTheme="minorEastAsia"/>
      <w:sz w:val="22"/>
      <w:szCs w:val="22"/>
      <w:lang w:eastAsia="en-GB"/>
    </w:rPr>
  </w:style>
  <w:style w:type="table" w:styleId="TableGrid">
    <w:name w:val="Table Grid"/>
    <w:basedOn w:val="TableNormal"/>
    <w:uiPriority w:val="39"/>
    <w:rsid w:val="005F08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B20551"/>
  </w:style>
  <w:style w:type="character" w:customStyle="1" w:styleId="Heading1Char">
    <w:name w:val="Heading 1 Char"/>
    <w:basedOn w:val="DefaultParagraphFont"/>
    <w:link w:val="Heading1"/>
    <w:uiPriority w:val="9"/>
    <w:rsid w:val="00A5399B"/>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5542679">
      <w:bodyDiv w:val="1"/>
      <w:marLeft w:val="0"/>
      <w:marRight w:val="0"/>
      <w:marTop w:val="0"/>
      <w:marBottom w:val="0"/>
      <w:divBdr>
        <w:top w:val="none" w:sz="0" w:space="0" w:color="auto"/>
        <w:left w:val="none" w:sz="0" w:space="0" w:color="auto"/>
        <w:bottom w:val="none" w:sz="0" w:space="0" w:color="auto"/>
        <w:right w:val="none" w:sz="0" w:space="0" w:color="auto"/>
      </w:divBdr>
      <w:divsChild>
        <w:div w:id="819231409">
          <w:marLeft w:val="0"/>
          <w:marRight w:val="0"/>
          <w:marTop w:val="0"/>
          <w:marBottom w:val="0"/>
          <w:divBdr>
            <w:top w:val="none" w:sz="0" w:space="0" w:color="auto"/>
            <w:left w:val="none" w:sz="0" w:space="0" w:color="auto"/>
            <w:bottom w:val="none" w:sz="0" w:space="0" w:color="auto"/>
            <w:right w:val="none" w:sz="0" w:space="0" w:color="auto"/>
          </w:divBdr>
          <w:divsChild>
            <w:div w:id="918755651">
              <w:marLeft w:val="0"/>
              <w:marRight w:val="0"/>
              <w:marTop w:val="0"/>
              <w:marBottom w:val="0"/>
              <w:divBdr>
                <w:top w:val="none" w:sz="0" w:space="0" w:color="auto"/>
                <w:left w:val="none" w:sz="0" w:space="0" w:color="auto"/>
                <w:bottom w:val="none" w:sz="0" w:space="0" w:color="auto"/>
                <w:right w:val="none" w:sz="0" w:space="0" w:color="auto"/>
              </w:divBdr>
              <w:divsChild>
                <w:div w:id="1484543677">
                  <w:marLeft w:val="0"/>
                  <w:marRight w:val="0"/>
                  <w:marTop w:val="0"/>
                  <w:marBottom w:val="0"/>
                  <w:divBdr>
                    <w:top w:val="none" w:sz="0" w:space="0" w:color="auto"/>
                    <w:left w:val="none" w:sz="0" w:space="0" w:color="auto"/>
                    <w:bottom w:val="none" w:sz="0" w:space="0" w:color="auto"/>
                    <w:right w:val="none" w:sz="0" w:space="0" w:color="auto"/>
                  </w:divBdr>
                  <w:divsChild>
                    <w:div w:id="1320354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320501">
      <w:bodyDiv w:val="1"/>
      <w:marLeft w:val="0"/>
      <w:marRight w:val="0"/>
      <w:marTop w:val="0"/>
      <w:marBottom w:val="0"/>
      <w:divBdr>
        <w:top w:val="none" w:sz="0" w:space="0" w:color="auto"/>
        <w:left w:val="none" w:sz="0" w:space="0" w:color="auto"/>
        <w:bottom w:val="none" w:sz="0" w:space="0" w:color="auto"/>
        <w:right w:val="none" w:sz="0" w:space="0" w:color="auto"/>
      </w:divBdr>
      <w:divsChild>
        <w:div w:id="1197045194">
          <w:marLeft w:val="0"/>
          <w:marRight w:val="0"/>
          <w:marTop w:val="0"/>
          <w:marBottom w:val="0"/>
          <w:divBdr>
            <w:top w:val="none" w:sz="0" w:space="0" w:color="auto"/>
            <w:left w:val="none" w:sz="0" w:space="0" w:color="auto"/>
            <w:bottom w:val="none" w:sz="0" w:space="0" w:color="auto"/>
            <w:right w:val="none" w:sz="0" w:space="0" w:color="auto"/>
          </w:divBdr>
          <w:divsChild>
            <w:div w:id="1332830830">
              <w:marLeft w:val="0"/>
              <w:marRight w:val="0"/>
              <w:marTop w:val="0"/>
              <w:marBottom w:val="0"/>
              <w:divBdr>
                <w:top w:val="none" w:sz="0" w:space="0" w:color="auto"/>
                <w:left w:val="none" w:sz="0" w:space="0" w:color="auto"/>
                <w:bottom w:val="none" w:sz="0" w:space="0" w:color="auto"/>
                <w:right w:val="none" w:sz="0" w:space="0" w:color="auto"/>
              </w:divBdr>
              <w:divsChild>
                <w:div w:id="1902211332">
                  <w:marLeft w:val="0"/>
                  <w:marRight w:val="0"/>
                  <w:marTop w:val="0"/>
                  <w:marBottom w:val="0"/>
                  <w:divBdr>
                    <w:top w:val="none" w:sz="0" w:space="0" w:color="auto"/>
                    <w:left w:val="none" w:sz="0" w:space="0" w:color="auto"/>
                    <w:bottom w:val="none" w:sz="0" w:space="0" w:color="auto"/>
                    <w:right w:val="none" w:sz="0" w:space="0" w:color="auto"/>
                  </w:divBdr>
                  <w:divsChild>
                    <w:div w:id="1656186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570449">
      <w:bodyDiv w:val="1"/>
      <w:marLeft w:val="0"/>
      <w:marRight w:val="0"/>
      <w:marTop w:val="0"/>
      <w:marBottom w:val="0"/>
      <w:divBdr>
        <w:top w:val="none" w:sz="0" w:space="0" w:color="auto"/>
        <w:left w:val="none" w:sz="0" w:space="0" w:color="auto"/>
        <w:bottom w:val="none" w:sz="0" w:space="0" w:color="auto"/>
        <w:right w:val="none" w:sz="0" w:space="0" w:color="auto"/>
      </w:divBdr>
      <w:divsChild>
        <w:div w:id="894507994">
          <w:marLeft w:val="0"/>
          <w:marRight w:val="0"/>
          <w:marTop w:val="0"/>
          <w:marBottom w:val="0"/>
          <w:divBdr>
            <w:top w:val="none" w:sz="0" w:space="0" w:color="auto"/>
            <w:left w:val="none" w:sz="0" w:space="0" w:color="auto"/>
            <w:bottom w:val="none" w:sz="0" w:space="0" w:color="auto"/>
            <w:right w:val="none" w:sz="0" w:space="0" w:color="auto"/>
          </w:divBdr>
          <w:divsChild>
            <w:div w:id="1198277765">
              <w:marLeft w:val="0"/>
              <w:marRight w:val="0"/>
              <w:marTop w:val="0"/>
              <w:marBottom w:val="0"/>
              <w:divBdr>
                <w:top w:val="none" w:sz="0" w:space="0" w:color="auto"/>
                <w:left w:val="none" w:sz="0" w:space="0" w:color="auto"/>
                <w:bottom w:val="none" w:sz="0" w:space="0" w:color="auto"/>
                <w:right w:val="none" w:sz="0" w:space="0" w:color="auto"/>
              </w:divBdr>
              <w:divsChild>
                <w:div w:id="684555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2368181">
      <w:bodyDiv w:val="1"/>
      <w:marLeft w:val="0"/>
      <w:marRight w:val="0"/>
      <w:marTop w:val="0"/>
      <w:marBottom w:val="0"/>
      <w:divBdr>
        <w:top w:val="none" w:sz="0" w:space="0" w:color="auto"/>
        <w:left w:val="none" w:sz="0" w:space="0" w:color="auto"/>
        <w:bottom w:val="none" w:sz="0" w:space="0" w:color="auto"/>
        <w:right w:val="none" w:sz="0" w:space="0" w:color="auto"/>
      </w:divBdr>
    </w:div>
    <w:div w:id="442844779">
      <w:bodyDiv w:val="1"/>
      <w:marLeft w:val="0"/>
      <w:marRight w:val="0"/>
      <w:marTop w:val="0"/>
      <w:marBottom w:val="0"/>
      <w:divBdr>
        <w:top w:val="none" w:sz="0" w:space="0" w:color="auto"/>
        <w:left w:val="none" w:sz="0" w:space="0" w:color="auto"/>
        <w:bottom w:val="none" w:sz="0" w:space="0" w:color="auto"/>
        <w:right w:val="none" w:sz="0" w:space="0" w:color="auto"/>
      </w:divBdr>
      <w:divsChild>
        <w:div w:id="667707817">
          <w:marLeft w:val="0"/>
          <w:marRight w:val="0"/>
          <w:marTop w:val="0"/>
          <w:marBottom w:val="0"/>
          <w:divBdr>
            <w:top w:val="none" w:sz="0" w:space="0" w:color="auto"/>
            <w:left w:val="none" w:sz="0" w:space="0" w:color="auto"/>
            <w:bottom w:val="none" w:sz="0" w:space="0" w:color="auto"/>
            <w:right w:val="none" w:sz="0" w:space="0" w:color="auto"/>
          </w:divBdr>
          <w:divsChild>
            <w:div w:id="65494534">
              <w:marLeft w:val="0"/>
              <w:marRight w:val="0"/>
              <w:marTop w:val="0"/>
              <w:marBottom w:val="0"/>
              <w:divBdr>
                <w:top w:val="none" w:sz="0" w:space="0" w:color="auto"/>
                <w:left w:val="none" w:sz="0" w:space="0" w:color="auto"/>
                <w:bottom w:val="none" w:sz="0" w:space="0" w:color="auto"/>
                <w:right w:val="none" w:sz="0" w:space="0" w:color="auto"/>
              </w:divBdr>
              <w:divsChild>
                <w:div w:id="279069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0358302">
      <w:bodyDiv w:val="1"/>
      <w:marLeft w:val="0"/>
      <w:marRight w:val="0"/>
      <w:marTop w:val="0"/>
      <w:marBottom w:val="0"/>
      <w:divBdr>
        <w:top w:val="none" w:sz="0" w:space="0" w:color="auto"/>
        <w:left w:val="none" w:sz="0" w:space="0" w:color="auto"/>
        <w:bottom w:val="none" w:sz="0" w:space="0" w:color="auto"/>
        <w:right w:val="none" w:sz="0" w:space="0" w:color="auto"/>
      </w:divBdr>
    </w:div>
    <w:div w:id="919099160">
      <w:bodyDiv w:val="1"/>
      <w:marLeft w:val="0"/>
      <w:marRight w:val="0"/>
      <w:marTop w:val="0"/>
      <w:marBottom w:val="0"/>
      <w:divBdr>
        <w:top w:val="none" w:sz="0" w:space="0" w:color="auto"/>
        <w:left w:val="none" w:sz="0" w:space="0" w:color="auto"/>
        <w:bottom w:val="none" w:sz="0" w:space="0" w:color="auto"/>
        <w:right w:val="none" w:sz="0" w:space="0" w:color="auto"/>
      </w:divBdr>
      <w:divsChild>
        <w:div w:id="1838809626">
          <w:marLeft w:val="0"/>
          <w:marRight w:val="0"/>
          <w:marTop w:val="0"/>
          <w:marBottom w:val="0"/>
          <w:divBdr>
            <w:top w:val="none" w:sz="0" w:space="0" w:color="auto"/>
            <w:left w:val="none" w:sz="0" w:space="0" w:color="auto"/>
            <w:bottom w:val="none" w:sz="0" w:space="0" w:color="auto"/>
            <w:right w:val="none" w:sz="0" w:space="0" w:color="auto"/>
          </w:divBdr>
        </w:div>
      </w:divsChild>
    </w:div>
    <w:div w:id="1127698189">
      <w:bodyDiv w:val="1"/>
      <w:marLeft w:val="0"/>
      <w:marRight w:val="0"/>
      <w:marTop w:val="0"/>
      <w:marBottom w:val="0"/>
      <w:divBdr>
        <w:top w:val="none" w:sz="0" w:space="0" w:color="auto"/>
        <w:left w:val="none" w:sz="0" w:space="0" w:color="auto"/>
        <w:bottom w:val="none" w:sz="0" w:space="0" w:color="auto"/>
        <w:right w:val="none" w:sz="0" w:space="0" w:color="auto"/>
      </w:divBdr>
      <w:divsChild>
        <w:div w:id="521281777">
          <w:marLeft w:val="0"/>
          <w:marRight w:val="0"/>
          <w:marTop w:val="0"/>
          <w:marBottom w:val="0"/>
          <w:divBdr>
            <w:top w:val="none" w:sz="0" w:space="0" w:color="auto"/>
            <w:left w:val="none" w:sz="0" w:space="0" w:color="auto"/>
            <w:bottom w:val="none" w:sz="0" w:space="0" w:color="auto"/>
            <w:right w:val="none" w:sz="0" w:space="0" w:color="auto"/>
          </w:divBdr>
          <w:divsChild>
            <w:div w:id="453061102">
              <w:marLeft w:val="0"/>
              <w:marRight w:val="0"/>
              <w:marTop w:val="0"/>
              <w:marBottom w:val="0"/>
              <w:divBdr>
                <w:top w:val="none" w:sz="0" w:space="0" w:color="auto"/>
                <w:left w:val="none" w:sz="0" w:space="0" w:color="auto"/>
                <w:bottom w:val="none" w:sz="0" w:space="0" w:color="auto"/>
                <w:right w:val="none" w:sz="0" w:space="0" w:color="auto"/>
              </w:divBdr>
              <w:divsChild>
                <w:div w:id="616379006">
                  <w:marLeft w:val="0"/>
                  <w:marRight w:val="0"/>
                  <w:marTop w:val="0"/>
                  <w:marBottom w:val="0"/>
                  <w:divBdr>
                    <w:top w:val="none" w:sz="0" w:space="0" w:color="auto"/>
                    <w:left w:val="none" w:sz="0" w:space="0" w:color="auto"/>
                    <w:bottom w:val="none" w:sz="0" w:space="0" w:color="auto"/>
                    <w:right w:val="none" w:sz="0" w:space="0" w:color="auto"/>
                  </w:divBdr>
                  <w:divsChild>
                    <w:div w:id="313293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8479060">
      <w:bodyDiv w:val="1"/>
      <w:marLeft w:val="0"/>
      <w:marRight w:val="0"/>
      <w:marTop w:val="0"/>
      <w:marBottom w:val="0"/>
      <w:divBdr>
        <w:top w:val="none" w:sz="0" w:space="0" w:color="auto"/>
        <w:left w:val="none" w:sz="0" w:space="0" w:color="auto"/>
        <w:bottom w:val="none" w:sz="0" w:space="0" w:color="auto"/>
        <w:right w:val="none" w:sz="0" w:space="0" w:color="auto"/>
      </w:divBdr>
      <w:divsChild>
        <w:div w:id="1482037728">
          <w:marLeft w:val="0"/>
          <w:marRight w:val="0"/>
          <w:marTop w:val="0"/>
          <w:marBottom w:val="0"/>
          <w:divBdr>
            <w:top w:val="none" w:sz="0" w:space="0" w:color="auto"/>
            <w:left w:val="none" w:sz="0" w:space="0" w:color="auto"/>
            <w:bottom w:val="none" w:sz="0" w:space="0" w:color="auto"/>
            <w:right w:val="none" w:sz="0" w:space="0" w:color="auto"/>
          </w:divBdr>
          <w:divsChild>
            <w:div w:id="804784671">
              <w:marLeft w:val="0"/>
              <w:marRight w:val="0"/>
              <w:marTop w:val="0"/>
              <w:marBottom w:val="0"/>
              <w:divBdr>
                <w:top w:val="none" w:sz="0" w:space="0" w:color="auto"/>
                <w:left w:val="none" w:sz="0" w:space="0" w:color="auto"/>
                <w:bottom w:val="none" w:sz="0" w:space="0" w:color="auto"/>
                <w:right w:val="none" w:sz="0" w:space="0" w:color="auto"/>
              </w:divBdr>
              <w:divsChild>
                <w:div w:id="1220705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3015989">
      <w:bodyDiv w:val="1"/>
      <w:marLeft w:val="0"/>
      <w:marRight w:val="0"/>
      <w:marTop w:val="0"/>
      <w:marBottom w:val="0"/>
      <w:divBdr>
        <w:top w:val="none" w:sz="0" w:space="0" w:color="auto"/>
        <w:left w:val="none" w:sz="0" w:space="0" w:color="auto"/>
        <w:bottom w:val="none" w:sz="0" w:space="0" w:color="auto"/>
        <w:right w:val="none" w:sz="0" w:space="0" w:color="auto"/>
      </w:divBdr>
      <w:divsChild>
        <w:div w:id="1580552957">
          <w:marLeft w:val="0"/>
          <w:marRight w:val="0"/>
          <w:marTop w:val="0"/>
          <w:marBottom w:val="0"/>
          <w:divBdr>
            <w:top w:val="none" w:sz="0" w:space="0" w:color="auto"/>
            <w:left w:val="none" w:sz="0" w:space="0" w:color="auto"/>
            <w:bottom w:val="none" w:sz="0" w:space="0" w:color="auto"/>
            <w:right w:val="none" w:sz="0" w:space="0" w:color="auto"/>
          </w:divBdr>
          <w:divsChild>
            <w:div w:id="270473500">
              <w:marLeft w:val="0"/>
              <w:marRight w:val="0"/>
              <w:marTop w:val="0"/>
              <w:marBottom w:val="0"/>
              <w:divBdr>
                <w:top w:val="none" w:sz="0" w:space="0" w:color="auto"/>
                <w:left w:val="none" w:sz="0" w:space="0" w:color="auto"/>
                <w:bottom w:val="none" w:sz="0" w:space="0" w:color="auto"/>
                <w:right w:val="none" w:sz="0" w:space="0" w:color="auto"/>
              </w:divBdr>
              <w:divsChild>
                <w:div w:id="492448334">
                  <w:marLeft w:val="0"/>
                  <w:marRight w:val="0"/>
                  <w:marTop w:val="0"/>
                  <w:marBottom w:val="0"/>
                  <w:divBdr>
                    <w:top w:val="none" w:sz="0" w:space="0" w:color="auto"/>
                    <w:left w:val="none" w:sz="0" w:space="0" w:color="auto"/>
                    <w:bottom w:val="none" w:sz="0" w:space="0" w:color="auto"/>
                    <w:right w:val="none" w:sz="0" w:space="0" w:color="auto"/>
                  </w:divBdr>
                  <w:divsChild>
                    <w:div w:id="1214465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1527301">
      <w:bodyDiv w:val="1"/>
      <w:marLeft w:val="0"/>
      <w:marRight w:val="0"/>
      <w:marTop w:val="0"/>
      <w:marBottom w:val="0"/>
      <w:divBdr>
        <w:top w:val="none" w:sz="0" w:space="0" w:color="auto"/>
        <w:left w:val="none" w:sz="0" w:space="0" w:color="auto"/>
        <w:bottom w:val="none" w:sz="0" w:space="0" w:color="auto"/>
        <w:right w:val="none" w:sz="0" w:space="0" w:color="auto"/>
      </w:divBdr>
      <w:divsChild>
        <w:div w:id="970983580">
          <w:marLeft w:val="547"/>
          <w:marRight w:val="0"/>
          <w:marTop w:val="200"/>
          <w:marBottom w:val="0"/>
          <w:divBdr>
            <w:top w:val="none" w:sz="0" w:space="0" w:color="auto"/>
            <w:left w:val="none" w:sz="0" w:space="0" w:color="auto"/>
            <w:bottom w:val="none" w:sz="0" w:space="0" w:color="auto"/>
            <w:right w:val="none" w:sz="0" w:space="0" w:color="auto"/>
          </w:divBdr>
        </w:div>
      </w:divsChild>
    </w:div>
    <w:div w:id="1603686556">
      <w:bodyDiv w:val="1"/>
      <w:marLeft w:val="0"/>
      <w:marRight w:val="0"/>
      <w:marTop w:val="0"/>
      <w:marBottom w:val="0"/>
      <w:divBdr>
        <w:top w:val="none" w:sz="0" w:space="0" w:color="auto"/>
        <w:left w:val="none" w:sz="0" w:space="0" w:color="auto"/>
        <w:bottom w:val="none" w:sz="0" w:space="0" w:color="auto"/>
        <w:right w:val="none" w:sz="0" w:space="0" w:color="auto"/>
      </w:divBdr>
      <w:divsChild>
        <w:div w:id="432670092">
          <w:marLeft w:val="0"/>
          <w:marRight w:val="0"/>
          <w:marTop w:val="0"/>
          <w:marBottom w:val="0"/>
          <w:divBdr>
            <w:top w:val="none" w:sz="0" w:space="0" w:color="auto"/>
            <w:left w:val="none" w:sz="0" w:space="0" w:color="auto"/>
            <w:bottom w:val="none" w:sz="0" w:space="0" w:color="auto"/>
            <w:right w:val="none" w:sz="0" w:space="0" w:color="auto"/>
          </w:divBdr>
          <w:divsChild>
            <w:div w:id="1277638774">
              <w:marLeft w:val="0"/>
              <w:marRight w:val="0"/>
              <w:marTop w:val="0"/>
              <w:marBottom w:val="0"/>
              <w:divBdr>
                <w:top w:val="none" w:sz="0" w:space="0" w:color="auto"/>
                <w:left w:val="none" w:sz="0" w:space="0" w:color="auto"/>
                <w:bottom w:val="none" w:sz="0" w:space="0" w:color="auto"/>
                <w:right w:val="none" w:sz="0" w:space="0" w:color="auto"/>
              </w:divBdr>
              <w:divsChild>
                <w:div w:id="1398046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6232203">
      <w:bodyDiv w:val="1"/>
      <w:marLeft w:val="0"/>
      <w:marRight w:val="0"/>
      <w:marTop w:val="0"/>
      <w:marBottom w:val="0"/>
      <w:divBdr>
        <w:top w:val="none" w:sz="0" w:space="0" w:color="auto"/>
        <w:left w:val="none" w:sz="0" w:space="0" w:color="auto"/>
        <w:bottom w:val="none" w:sz="0" w:space="0" w:color="auto"/>
        <w:right w:val="none" w:sz="0" w:space="0" w:color="auto"/>
      </w:divBdr>
      <w:divsChild>
        <w:div w:id="288168000">
          <w:marLeft w:val="0"/>
          <w:marRight w:val="0"/>
          <w:marTop w:val="0"/>
          <w:marBottom w:val="0"/>
          <w:divBdr>
            <w:top w:val="none" w:sz="0" w:space="0" w:color="auto"/>
            <w:left w:val="none" w:sz="0" w:space="0" w:color="auto"/>
            <w:bottom w:val="none" w:sz="0" w:space="0" w:color="auto"/>
            <w:right w:val="none" w:sz="0" w:space="0" w:color="auto"/>
          </w:divBdr>
          <w:divsChild>
            <w:div w:id="1335913163">
              <w:marLeft w:val="0"/>
              <w:marRight w:val="0"/>
              <w:marTop w:val="0"/>
              <w:marBottom w:val="0"/>
              <w:divBdr>
                <w:top w:val="none" w:sz="0" w:space="0" w:color="auto"/>
                <w:left w:val="none" w:sz="0" w:space="0" w:color="auto"/>
                <w:bottom w:val="none" w:sz="0" w:space="0" w:color="auto"/>
                <w:right w:val="none" w:sz="0" w:space="0" w:color="auto"/>
              </w:divBdr>
              <w:divsChild>
                <w:div w:id="360935831">
                  <w:marLeft w:val="0"/>
                  <w:marRight w:val="0"/>
                  <w:marTop w:val="0"/>
                  <w:marBottom w:val="0"/>
                  <w:divBdr>
                    <w:top w:val="none" w:sz="0" w:space="0" w:color="auto"/>
                    <w:left w:val="none" w:sz="0" w:space="0" w:color="auto"/>
                    <w:bottom w:val="none" w:sz="0" w:space="0" w:color="auto"/>
                    <w:right w:val="none" w:sz="0" w:space="0" w:color="auto"/>
                  </w:divBdr>
                  <w:divsChild>
                    <w:div w:id="1269239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era.ac.uk/researchers-resources/publications/ethical-guidelines-for-educational-research-2018" TargetMode="External"/><Relationship Id="rId13" Type="http://schemas.openxmlformats.org/officeDocument/2006/relationships/hyperlink" Target="https://www.researchgate.net/profile/David_Kolb/publication/303446688_The_Kolb_Learning_Style_Inventory_40_Guide_to_Theory_Psychometrics_Research_Applications/links/57437c4c08ae9f741b3a1a58/The-Kolb-Learning-Style-Inventory-40-Guide-to-Theory-Psychometrics-Research-Applications.pdf"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estyn.gov.wales/sites/www.estyn.gov.wales/files/documents/Estyn%20Active%20and%20experiential%20learning_E_Accessible_1.pdf" TargetMode="External"/><Relationship Id="rId17" Type="http://schemas.openxmlformats.org/officeDocument/2006/relationships/hyperlink" Target="https://gov.wales/sites/default/files/publications/2018-03/succesful-futures-a-summary-of-professor-graham-donaldsons-report.pdf" TargetMode="External"/><Relationship Id="rId2" Type="http://schemas.openxmlformats.org/officeDocument/2006/relationships/styles" Target="styles.xml"/><Relationship Id="rId16" Type="http://schemas.openxmlformats.org/officeDocument/2006/relationships/hyperlink" Target="https://hwb.gov.wales/storage/d5d8e39c-b534-40cb-a3f5-7e2e126d8077/foundation-phase-framework.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styn.gov.wales/effective-practice/using-outdoors-increase-pupils&#8217;-wellbeing" TargetMode="External"/><Relationship Id="rId5" Type="http://schemas.openxmlformats.org/officeDocument/2006/relationships/footnotes" Target="footnotes.xml"/><Relationship Id="rId15" Type="http://schemas.openxmlformats.org/officeDocument/2006/relationships/hyperlink" Target="https://dera.ioe.ac.uk/23035/3/150514-foundation-phase-final-en_Redacted.pdf" TargetMode="External"/><Relationship Id="rId10" Type="http://schemas.openxmlformats.org/officeDocument/2006/relationships/hyperlink" Target="https://www.bera.ac.uk/researchers-resources/publications/ethical-guidelines-for-educational-research-2018"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bera.ac.uk/researchers-resources/publications/ethical-guidelines-for-educational-research-2018" TargetMode="External"/><Relationship Id="rId14" Type="http://schemas.openxmlformats.org/officeDocument/2006/relationships/hyperlink" Target="https://repository.uwtsd.ac.uk/715/1/Waters,%20J.(2016)%20The%20foundation%20phase%20in%20Wales%20-%20time%20to%20grow.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4282</Words>
  <Characters>24413</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Leanne Dawney (1807563)</dc:creator>
  <cp:keywords/>
  <dc:description/>
  <cp:lastModifiedBy>Leanne Dawney (1807563)</cp:lastModifiedBy>
  <cp:revision>2</cp:revision>
  <dcterms:created xsi:type="dcterms:W3CDTF">2020-04-29T09:41:00Z</dcterms:created>
  <dcterms:modified xsi:type="dcterms:W3CDTF">2020-04-29T09:41:00Z</dcterms:modified>
</cp:coreProperties>
</file>