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b w:val="1"/>
          <w:bCs w:val="1"/>
          <w:color w:val="000000"/>
          <w:sz w:val="32"/>
          <w:szCs w:val="32"/>
        </w:rPr>
      </w:pPr>
      <w:bookmarkStart w:colFirst="0" w:colLast="0" w:name="_heading=h.x0biyetm8o8v" w:id="0"/>
      <w:bookmarkEnd w:id="0"/>
      <w:r w:rsidDel="00000000" w:rsidR="00000000" w:rsidRPr="00000000">
        <w:rPr>
          <w:rFonts w:ascii="Arial" w:cs="Arial" w:eastAsia="Arial" w:hAnsi="Arial"/>
          <w:b w:val="1"/>
          <w:bCs w:val="1"/>
          <w:color w:val="000000"/>
          <w:sz w:val="32"/>
          <w:szCs w:val="32"/>
        </w:rPr>
        <w:drawing>
          <wp:inline distB="0" distT="0" distL="0" distR="0">
            <wp:extent cx="2838846" cy="1019317"/>
            <wp:effectExtent b="0" l="0" r="0" t="0"/>
            <wp:docPr id="1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838846" cy="1019317"/>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b w:val="1"/>
          <w:bCs w:val="1"/>
          <w:color w:val="000000"/>
          <w:sz w:val="32"/>
          <w:szCs w:val="32"/>
        </w:rPr>
      </w:pPr>
      <w:bookmarkStart w:colFirst="0" w:colLast="0" w:name="_heading=h.tjgywb2uzmf3" w:id="1"/>
      <w:bookmarkEnd w:id="1"/>
      <w:r w:rsidDel="00000000" w:rsidR="00000000" w:rsidRPr="00000000">
        <w:rPr>
          <w:rFonts w:ascii="Arial" w:cs="Arial" w:eastAsia="Arial" w:hAnsi="Arial"/>
          <w:b w:val="1"/>
          <w:bCs w:val="1"/>
          <w:color w:val="000000"/>
          <w:sz w:val="32"/>
          <w:szCs w:val="32"/>
          <w:rtl w:val="0"/>
        </w:rPr>
        <w:t xml:space="preserve">Student Name:Shaan</w:t>
      </w:r>
      <w:r w:rsidDel="00000000" w:rsidR="00000000" w:rsidRPr="00000000">
        <w:rPr>
          <w:rFonts w:ascii="Arial" w:cs="Arial" w:eastAsia="Arial" w:hAnsi="Arial"/>
          <w:b w:val="1"/>
          <w:bCs w:val="1"/>
          <w:sz w:val="32"/>
          <w:szCs w:val="32"/>
          <w:rtl w:val="0"/>
        </w:rPr>
        <w:t xml:space="preserve"> Aboobacker</w:t>
      </w:r>
      <w:r w:rsidDel="00000000" w:rsidR="00000000" w:rsidRPr="00000000">
        <w:rPr>
          <w:rtl w:val="0"/>
        </w:rPr>
      </w:r>
    </w:p>
    <w:p w:rsidR="00000000" w:rsidDel="00000000" w:rsidP="00000000" w:rsidRDefault="00000000" w:rsidRPr="00000000" w14:paraId="00000006">
      <w:pPr>
        <w:spacing w:line="360" w:lineRule="auto"/>
        <w:jc w:val="center"/>
        <w:rPr>
          <w:rFonts w:ascii="Arial" w:cs="Arial" w:eastAsia="Arial" w:hAnsi="Arial"/>
          <w:b w:val="1"/>
          <w:bCs w:val="1"/>
          <w:color w:val="000000"/>
          <w:sz w:val="32"/>
          <w:szCs w:val="32"/>
        </w:rPr>
      </w:pPr>
      <w:bookmarkStart w:colFirst="0" w:colLast="0" w:name="_heading=h.lh2wzkhfimd9" w:id="2"/>
      <w:bookmarkEnd w:id="2"/>
      <w:r w:rsidDel="00000000" w:rsidR="00000000" w:rsidRPr="00000000">
        <w:rPr>
          <w:rFonts w:ascii="Arial" w:cs="Arial" w:eastAsia="Arial" w:hAnsi="Arial"/>
          <w:b w:val="1"/>
          <w:bCs w:val="1"/>
          <w:color w:val="000000"/>
          <w:sz w:val="32"/>
          <w:szCs w:val="32"/>
          <w:rtl w:val="0"/>
        </w:rPr>
        <w:t xml:space="preserve">Student ID:2503771</w:t>
      </w:r>
    </w:p>
    <w:p w:rsidR="00000000" w:rsidDel="00000000" w:rsidP="00000000" w:rsidRDefault="00000000" w:rsidRPr="00000000" w14:paraId="00000007">
      <w:pPr>
        <w:spacing w:line="360" w:lineRule="auto"/>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Arial" w:cs="Arial" w:eastAsia="Arial" w:hAnsi="Arial"/>
          <w:b w:val="1"/>
          <w:bCs w:val="1"/>
          <w:color w:val="000000"/>
          <w:sz w:val="32"/>
          <w:szCs w:val="32"/>
        </w:rPr>
      </w:pPr>
      <w:bookmarkStart w:colFirst="0" w:colLast="0" w:name="_heading=h.t534sysnj8ig" w:id="3"/>
      <w:bookmarkEnd w:id="3"/>
      <w:r w:rsidDel="00000000" w:rsidR="00000000" w:rsidRPr="00000000">
        <w:rPr>
          <w:rFonts w:ascii="Arial" w:cs="Arial" w:eastAsia="Arial" w:hAnsi="Arial"/>
          <w:b w:val="1"/>
          <w:bCs w:val="1"/>
          <w:color w:val="000000"/>
          <w:sz w:val="32"/>
          <w:szCs w:val="32"/>
          <w:rtl w:val="0"/>
        </w:rPr>
        <w:t xml:space="preserve">Module Name: Marketing Management</w:t>
      </w:r>
    </w:p>
    <w:p w:rsidR="00000000" w:rsidDel="00000000" w:rsidP="00000000" w:rsidRDefault="00000000" w:rsidRPr="00000000" w14:paraId="00000009">
      <w:pPr>
        <w:spacing w:line="360" w:lineRule="auto"/>
        <w:jc w:val="center"/>
        <w:rPr>
          <w:rFonts w:ascii="Arial" w:cs="Arial" w:eastAsia="Arial" w:hAnsi="Arial"/>
          <w:b w:val="1"/>
          <w:bCs w:val="1"/>
          <w:color w:val="000000"/>
          <w:sz w:val="32"/>
          <w:szCs w:val="32"/>
        </w:rPr>
      </w:pPr>
      <w:bookmarkStart w:colFirst="0" w:colLast="0" w:name="_heading=h.m3t332b1f9df" w:id="4"/>
      <w:bookmarkEnd w:id="4"/>
      <w:r w:rsidDel="00000000" w:rsidR="00000000" w:rsidRPr="00000000">
        <w:rPr>
          <w:rFonts w:ascii="Arial" w:cs="Arial" w:eastAsia="Arial" w:hAnsi="Arial"/>
          <w:b w:val="1"/>
          <w:bCs w:val="1"/>
          <w:color w:val="000000"/>
          <w:sz w:val="32"/>
          <w:szCs w:val="32"/>
          <w:rtl w:val="0"/>
        </w:rPr>
        <w:t xml:space="preserve">Module Code: LCMB7024</w:t>
      </w:r>
    </w:p>
    <w:p w:rsidR="00000000" w:rsidDel="00000000" w:rsidP="00000000" w:rsidRDefault="00000000" w:rsidRPr="00000000" w14:paraId="0000000A">
      <w:pPr>
        <w:spacing w:line="360" w:lineRule="auto"/>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0B">
      <w:pPr>
        <w:spacing w:line="360" w:lineRule="auto"/>
        <w:jc w:val="center"/>
        <w:rPr>
          <w:rFonts w:ascii="Arial" w:cs="Arial" w:eastAsia="Arial" w:hAnsi="Arial"/>
          <w:b w:val="1"/>
          <w:bCs w:val="1"/>
          <w:color w:val="000000"/>
          <w:sz w:val="32"/>
          <w:szCs w:val="32"/>
        </w:rPr>
      </w:pPr>
      <w:bookmarkStart w:colFirst="0" w:colLast="0" w:name="_heading=h.lidj73hhbxjh" w:id="5"/>
      <w:bookmarkEnd w:id="5"/>
      <w:r w:rsidDel="00000000" w:rsidR="00000000" w:rsidRPr="00000000">
        <w:rPr>
          <w:rFonts w:ascii="Arial" w:cs="Arial" w:eastAsia="Arial" w:hAnsi="Arial"/>
          <w:b w:val="1"/>
          <w:bCs w:val="1"/>
          <w:color w:val="000000"/>
          <w:sz w:val="32"/>
          <w:szCs w:val="32"/>
          <w:rtl w:val="0"/>
        </w:rPr>
        <w:t xml:space="preserve">Lecturer’s Name:</w:t>
      </w:r>
      <w:r w:rsidDel="00000000" w:rsidR="00000000" w:rsidRPr="00000000">
        <w:rPr>
          <w:rFonts w:ascii="Arial" w:cs="Arial" w:eastAsia="Arial" w:hAnsi="Arial"/>
          <w:b w:val="1"/>
          <w:bCs w:val="1"/>
          <w:sz w:val="32"/>
          <w:szCs w:val="32"/>
          <w:rtl w:val="0"/>
        </w:rPr>
        <w:t xml:space="preserve">Dr.Laila maazouz</w:t>
      </w:r>
      <w:r w:rsidDel="00000000" w:rsidR="00000000" w:rsidRPr="00000000">
        <w:rPr>
          <w:rtl w:val="0"/>
        </w:rPr>
      </w:r>
    </w:p>
    <w:p w:rsidR="00000000" w:rsidDel="00000000" w:rsidP="00000000" w:rsidRDefault="00000000" w:rsidRPr="00000000" w14:paraId="0000000C">
      <w:pPr>
        <w:spacing w:line="360" w:lineRule="auto"/>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0D">
      <w:pPr>
        <w:spacing w:line="360" w:lineRule="auto"/>
        <w:jc w:val="center"/>
        <w:rPr>
          <w:rFonts w:ascii="Arial" w:cs="Arial" w:eastAsia="Arial" w:hAnsi="Arial"/>
          <w:b w:val="1"/>
          <w:bCs w:val="1"/>
          <w:color w:val="000000"/>
          <w:sz w:val="32"/>
          <w:szCs w:val="32"/>
        </w:rPr>
      </w:pPr>
      <w:bookmarkStart w:colFirst="0" w:colLast="0" w:name="_heading=h.iyaj4stgpmzm" w:id="6"/>
      <w:bookmarkEnd w:id="6"/>
      <w:r w:rsidDel="00000000" w:rsidR="00000000" w:rsidRPr="00000000">
        <w:rPr>
          <w:rFonts w:ascii="Arial" w:cs="Arial" w:eastAsia="Arial" w:hAnsi="Arial"/>
          <w:b w:val="1"/>
          <w:bCs w:val="1"/>
          <w:color w:val="000000"/>
          <w:sz w:val="32"/>
          <w:szCs w:val="32"/>
          <w:rtl w:val="0"/>
        </w:rPr>
        <w:t xml:space="preserve">Work Count: 2724</w:t>
      </w:r>
    </w:p>
    <w:p w:rsidR="00000000" w:rsidDel="00000000" w:rsidP="00000000" w:rsidRDefault="00000000" w:rsidRPr="00000000" w14:paraId="0000000E">
      <w:pPr>
        <w:spacing w:line="360" w:lineRule="auto"/>
        <w:jc w:val="center"/>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0F">
      <w:pPr>
        <w:spacing w:line="360" w:lineRule="auto"/>
        <w:jc w:val="center"/>
        <w:rPr>
          <w:rFonts w:ascii="Arial" w:cs="Arial" w:eastAsia="Arial" w:hAnsi="Arial"/>
          <w:b w:val="1"/>
          <w:bCs w:val="1"/>
          <w:color w:val="000000"/>
          <w:sz w:val="24"/>
          <w:szCs w:val="24"/>
        </w:rPr>
      </w:pPr>
      <w:bookmarkStart w:colFirst="0" w:colLast="0" w:name="_heading=h.utwxmtf4r5z5" w:id="7"/>
      <w:bookmarkEnd w:id="7"/>
      <w:r w:rsidDel="00000000" w:rsidR="00000000" w:rsidRPr="00000000">
        <w:rPr>
          <w:rFonts w:ascii="Arial" w:cs="Arial" w:eastAsia="Arial" w:hAnsi="Arial"/>
          <w:b w:val="1"/>
          <w:bCs w:val="1"/>
          <w:color w:val="000000"/>
          <w:sz w:val="32"/>
          <w:szCs w:val="32"/>
          <w:rtl w:val="0"/>
        </w:rPr>
        <w:t xml:space="preserve">Term </w:t>
      </w:r>
      <w:r w:rsidDel="00000000" w:rsidR="00000000" w:rsidRPr="00000000">
        <w:rPr>
          <w:rFonts w:ascii="Arial" w:cs="Arial" w:eastAsia="Arial" w:hAnsi="Arial"/>
          <w:b w:val="1"/>
          <w:bCs w:val="1"/>
          <w:sz w:val="32"/>
          <w:szCs w:val="32"/>
          <w:rtl w:val="0"/>
        </w:rPr>
        <w:t xml:space="preserve">1</w:t>
      </w: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Contents</w:t>
      </w:r>
    </w:p>
    <w:sdt>
      <w:sdtPr>
        <w:id w:val="-435009395"/>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ndbts4sdlusr">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upw4q5q97qlh">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2. Task 1: Critical Analysis of the Macro Marketing Environment</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xyqp1v28tf91">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2.1 Overview of the Macro Marketing Environment</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2ay0zzmfex2a">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2.2 Selection of Two External Macro Marketing Actors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obg44235swqt">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2.3 Critical Analysis of Each Actor</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v3k6ivjs0m2u">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3. Task 2: Strategic Responses of Pioneering and Follower Organisations</w:t>
              <w:tab/>
              <w:t xml:space="preserve">10</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6geawg9e1or3">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3.1 Pioneering Organisations’ Strategic Responses</w:t>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a64jdij4vues">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3.2 Follower Organisations’ Strategic Responses</w:t>
              <w:tab/>
              <w:t xml:space="preserve">12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tuq8onv9da9v">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4. Conclusion</w:t>
              <w:tab/>
              <w:t xml:space="preserve">16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20" w:before="12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xj8n012bwu8e">
            <w:r w:rsidDel="00000000" w:rsidR="00000000" w:rsidRPr="00000000">
              <w:rPr>
                <w:rFonts w:ascii="Arial" w:cs="Arial" w:eastAsia="Arial" w:hAnsi="Arial"/>
                <w:b w:val="0"/>
                <w:bCs w:val="0"/>
                <w:i w:val="0"/>
                <w:iCs w:val="0"/>
                <w:smallCaps w:val="1"/>
                <w:strike w:val="0"/>
                <w:color w:val="000000"/>
                <w:sz w:val="24"/>
                <w:szCs w:val="24"/>
                <w:u w:val="none"/>
                <w:shd w:fill="auto" w:val="clear"/>
                <w:vertAlign w:val="baseline"/>
                <w:rtl w:val="0"/>
              </w:rPr>
              <w:t xml:space="preserve">5. References</w:t>
              <w:tab/>
              <w:t xml:space="preserve">17</w:t>
            </w:r>
          </w:hyperlink>
          <w:r w:rsidDel="00000000" w:rsidR="00000000" w:rsidRPr="00000000">
            <w:rPr>
              <w:rtl w:val="0"/>
            </w:rPr>
          </w:r>
        </w:p>
        <w:p w:rsidR="00000000" w:rsidDel="00000000" w:rsidP="00000000" w:rsidRDefault="00000000" w:rsidRPr="00000000" w14:paraId="0000001B">
          <w:pPr>
            <w:spacing w:line="360" w:lineRule="auto"/>
            <w:jc w:val="both"/>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line="360" w:lineRule="auto"/>
        <w:rPr>
          <w:rFonts w:ascii="Arial" w:cs="Arial" w:eastAsia="Arial" w:hAnsi="Arial"/>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spacing w:line="360" w:lineRule="auto"/>
        <w:jc w:val="both"/>
        <w:rPr>
          <w:rFonts w:ascii="Arial" w:cs="Arial" w:eastAsia="Arial" w:hAnsi="Arial"/>
          <w:b w:val="1"/>
          <w:bCs w:val="1"/>
          <w:color w:val="000000"/>
          <w:sz w:val="24"/>
          <w:szCs w:val="24"/>
        </w:rPr>
      </w:pPr>
      <w:bookmarkStart w:colFirst="0" w:colLast="0" w:name="_heading=h.ndbts4sdlusr" w:id="8"/>
      <w:bookmarkEnd w:id="8"/>
      <w:r w:rsidDel="00000000" w:rsidR="00000000" w:rsidRPr="00000000">
        <w:rPr>
          <w:rFonts w:ascii="Arial" w:cs="Arial" w:eastAsia="Arial" w:hAnsi="Arial"/>
          <w:b w:val="1"/>
          <w:bCs w:val="1"/>
          <w:color w:val="000000"/>
          <w:sz w:val="24"/>
          <w:szCs w:val="24"/>
          <w:rtl w:val="0"/>
        </w:rPr>
        <w:t xml:space="preserve">1. Introduction </w:t>
      </w:r>
    </w:p>
    <w:p w:rsidR="00000000" w:rsidDel="00000000" w:rsidP="00000000" w:rsidRDefault="00000000" w:rsidRPr="00000000" w14:paraId="0000001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Purpose and focus of the report in relation to strategic marketing management</w:t>
      </w:r>
    </w:p>
    <w:p w:rsidR="00000000" w:rsidDel="00000000" w:rsidP="00000000" w:rsidRDefault="00000000" w:rsidRPr="00000000" w14:paraId="0000001F">
      <w:pPr>
        <w:spacing w:line="360" w:lineRule="auto"/>
        <w:jc w:val="both"/>
        <w:rPr>
          <w:rFonts w:ascii="Arial" w:cs="Arial" w:eastAsia="Arial" w:hAnsi="Arial"/>
        </w:rPr>
      </w:pPr>
      <w:bookmarkStart w:colFirst="0" w:colLast="0" w:name="_heading=h.dh9mk8nuqddl" w:id="9"/>
      <w:bookmarkEnd w:id="9"/>
      <w:r w:rsidDel="00000000" w:rsidR="00000000" w:rsidRPr="00000000">
        <w:rPr>
          <w:rFonts w:ascii="Arial" w:cs="Arial" w:eastAsia="Arial" w:hAnsi="Arial"/>
          <w:rtl w:val="0"/>
        </w:rPr>
        <w:t xml:space="preserve">This report is a critical analysis of the manner in which organisations in the shoe industry interact with the macro marketing environment as a strategic marketing management strategy. It concentrates on examining the influence of the external environment factors on the strategic choices of pioneering (innovators enter markets first, e.g., Nike or Adidas) and follower organisations (entering the markets later, e.g., Skechers or Veja). The purpose of the report is to show how these organisations explain these changes in the macro environment and provide strategic responses to enhance competitive advantage and growth.</w:t>
      </w:r>
    </w:p>
    <w:p w:rsidR="00000000" w:rsidDel="00000000" w:rsidP="00000000" w:rsidRDefault="00000000" w:rsidRPr="00000000" w14:paraId="00000020">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Importance of analysing the macro marketing environment as part of strategic decision-making</w:t>
      </w:r>
    </w:p>
    <w:p w:rsidR="00000000" w:rsidDel="00000000" w:rsidP="00000000" w:rsidRDefault="00000000" w:rsidRPr="00000000" w14:paraId="00000021">
      <w:pPr>
        <w:spacing w:line="360" w:lineRule="auto"/>
        <w:jc w:val="both"/>
        <w:rPr>
          <w:rFonts w:ascii="Arial" w:cs="Arial" w:eastAsia="Arial" w:hAnsi="Arial"/>
        </w:rPr>
      </w:pPr>
      <w:r w:rsidDel="00000000" w:rsidR="00000000" w:rsidRPr="00000000">
        <w:rPr>
          <w:rFonts w:ascii="Arial" w:cs="Arial" w:eastAsia="Arial" w:hAnsi="Arial"/>
          <w:rtl w:val="0"/>
        </w:rPr>
        <w:t xml:space="preserve">A macro environment analysis is the key to sound strategic decision-making since consumer needs, industry conditions and competitor behaviour are determined by the external forces, including environmental regulations, economic cycles, technological changes and social trends. The learning of these forces helps the firms to predict the threats, identify the opportunities, a good allocation of resources and the fulfillment of sound long term plans. In the case of shoe industry which is quite competitive and innovation-oriented, macro-environmental analysis plays a critical role in ensuring that the industry is in-touch with sustainability requirements, volatile consumer income and supply chain environment in the world.</w:t>
      </w:r>
    </w:p>
    <w:p w:rsidR="00000000" w:rsidDel="00000000" w:rsidP="00000000" w:rsidRDefault="00000000" w:rsidRPr="00000000" w14:paraId="0000002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Structure and scope of the report, indicating the key tasks to be addressed</w:t>
      </w:r>
    </w:p>
    <w:p w:rsidR="00000000" w:rsidDel="00000000" w:rsidP="00000000" w:rsidRDefault="00000000" w:rsidRPr="00000000" w14:paraId="00000023">
      <w:pPr>
        <w:spacing w:line="360" w:lineRule="auto"/>
        <w:jc w:val="both"/>
        <w:rPr>
          <w:rFonts w:ascii="Arial" w:cs="Arial" w:eastAsia="Arial" w:hAnsi="Arial"/>
          <w:color w:val="000000"/>
          <w:sz w:val="24"/>
          <w:szCs w:val="24"/>
        </w:rPr>
      </w:pPr>
      <w:bookmarkStart w:colFirst="0" w:colLast="0" w:name="_heading=h.77ytt4qaf748" w:id="10"/>
      <w:bookmarkEnd w:id="10"/>
      <w:r w:rsidDel="00000000" w:rsidR="00000000" w:rsidRPr="00000000">
        <w:rPr>
          <w:rFonts w:ascii="Arial" w:cs="Arial" w:eastAsia="Arial" w:hAnsi="Arial"/>
          <w:color w:val="000000"/>
          <w:sz w:val="24"/>
          <w:szCs w:val="24"/>
          <w:rtl w:val="0"/>
        </w:rPr>
        <w:t xml:space="preserve">The present report will look at two macro-environmental forces, namely, Environment and Economic, and analyse their influence on the shoe industry. It then compares the response of pioneering and follower organisations towards these forces in a strategic manner.</w:t>
      </w:r>
    </w:p>
    <w:p w:rsidR="00000000" w:rsidDel="00000000" w:rsidP="00000000" w:rsidRDefault="00000000" w:rsidRPr="00000000" w14:paraId="00000024">
      <w:pPr>
        <w:rPr>
          <w:rFonts w:ascii="Arial" w:cs="Arial" w:eastAsia="Arial" w:hAnsi="Arial"/>
          <w:b w:val="1"/>
          <w:bCs w:val="1"/>
          <w:color w:val="000000"/>
          <w:sz w:val="24"/>
          <w:szCs w:val="24"/>
        </w:rPr>
      </w:pPr>
      <w:bookmarkStart w:colFirst="0" w:colLast="0" w:name="_heading=h.me3pv0oahtx8" w:id="11"/>
      <w:bookmarkEnd w:id="11"/>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spacing w:line="360" w:lineRule="auto"/>
        <w:jc w:val="both"/>
        <w:rPr>
          <w:rFonts w:ascii="Arial" w:cs="Arial" w:eastAsia="Arial" w:hAnsi="Arial"/>
          <w:b w:val="1"/>
          <w:bCs w:val="1"/>
          <w:color w:val="000000"/>
          <w:sz w:val="24"/>
          <w:szCs w:val="24"/>
        </w:rPr>
      </w:pPr>
      <w:bookmarkStart w:colFirst="0" w:colLast="0" w:name="_heading=h.upw4q5q97qlh" w:id="12"/>
      <w:bookmarkEnd w:id="12"/>
      <w:r w:rsidDel="00000000" w:rsidR="00000000" w:rsidRPr="00000000">
        <w:rPr>
          <w:rFonts w:ascii="Arial" w:cs="Arial" w:eastAsia="Arial" w:hAnsi="Arial"/>
          <w:b w:val="1"/>
          <w:bCs w:val="1"/>
          <w:color w:val="000000"/>
          <w:sz w:val="24"/>
          <w:szCs w:val="24"/>
          <w:rtl w:val="0"/>
        </w:rPr>
        <w:t xml:space="preserve">2. Task 1: Critical Analysis of the Macro Marketing Environment </w:t>
      </w:r>
    </w:p>
    <w:p w:rsidR="00000000" w:rsidDel="00000000" w:rsidP="00000000" w:rsidRDefault="00000000" w:rsidRPr="00000000" w14:paraId="00000026">
      <w:pPr>
        <w:pStyle w:val="Heading2"/>
        <w:spacing w:line="360" w:lineRule="auto"/>
        <w:jc w:val="both"/>
        <w:rPr>
          <w:rFonts w:ascii="Arial" w:cs="Arial" w:eastAsia="Arial" w:hAnsi="Arial"/>
          <w:b w:val="1"/>
          <w:bCs w:val="1"/>
          <w:color w:val="000000"/>
          <w:sz w:val="24"/>
          <w:szCs w:val="24"/>
        </w:rPr>
      </w:pPr>
      <w:bookmarkStart w:colFirst="0" w:colLast="0" w:name="_heading=h.xyqp1v28tf91" w:id="13"/>
      <w:bookmarkEnd w:id="13"/>
      <w:r w:rsidDel="00000000" w:rsidR="00000000" w:rsidRPr="00000000">
        <w:rPr>
          <w:rFonts w:ascii="Arial" w:cs="Arial" w:eastAsia="Arial" w:hAnsi="Arial"/>
          <w:b w:val="1"/>
          <w:bCs w:val="1"/>
          <w:color w:val="000000"/>
          <w:sz w:val="24"/>
          <w:szCs w:val="24"/>
          <w:rtl w:val="0"/>
        </w:rPr>
        <w:t xml:space="preserve">2.1 Overview of the Macro Marketing Environment</w:t>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Fonts w:ascii="Arial" w:cs="Arial" w:eastAsia="Arial" w:hAnsi="Arial"/>
          <w:rtl w:val="0"/>
        </w:rPr>
        <w:t xml:space="preserve">Political, economic, social, technological, environmental, and legal variables affect an industry but are out of a firm's control in macro marketing. These factors impact market conditions, client behaviour, and long-term strategy. Understanding these wider environmental aspects helps the shoe business find possibilities, manage risks, and compete in a fast-changing global market.</w:t>
      </w:r>
    </w:p>
    <w:p w:rsidR="00000000" w:rsidDel="00000000" w:rsidP="00000000" w:rsidRDefault="00000000" w:rsidRPr="00000000" w14:paraId="00000028">
      <w:pPr>
        <w:pStyle w:val="Heading2"/>
        <w:spacing w:line="360" w:lineRule="auto"/>
        <w:jc w:val="both"/>
        <w:rPr>
          <w:rFonts w:ascii="Arial" w:cs="Arial" w:eastAsia="Arial" w:hAnsi="Arial"/>
          <w:b w:val="1"/>
          <w:bCs w:val="1"/>
          <w:color w:val="000000"/>
          <w:sz w:val="24"/>
          <w:szCs w:val="24"/>
        </w:rPr>
      </w:pPr>
      <w:bookmarkStart w:colFirst="0" w:colLast="0" w:name="_heading=h.2ay0zzmfex2a" w:id="14"/>
      <w:bookmarkEnd w:id="14"/>
      <w:r w:rsidDel="00000000" w:rsidR="00000000" w:rsidRPr="00000000">
        <w:rPr>
          <w:rFonts w:ascii="Arial" w:cs="Arial" w:eastAsia="Arial" w:hAnsi="Arial"/>
          <w:b w:val="1"/>
          <w:bCs w:val="1"/>
          <w:color w:val="000000"/>
          <w:sz w:val="24"/>
          <w:szCs w:val="24"/>
          <w:rtl w:val="0"/>
        </w:rPr>
        <w:t xml:space="preserve">2.2 Selection of Two External Macro Marketing Actors</w:t>
      </w:r>
    </w:p>
    <w:p w:rsidR="00000000" w:rsidDel="00000000" w:rsidP="00000000" w:rsidRDefault="00000000" w:rsidRPr="00000000" w14:paraId="0000002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Two external actors</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Environmental: </w:t>
      </w:r>
      <w:r w:rsidDel="00000000" w:rsidR="00000000" w:rsidRPr="00000000">
        <w:rPr>
          <w:rFonts w:ascii="Arial" w:cs="Arial" w:eastAsia="Arial" w:hAnsi="Arial"/>
          <w:rtl w:val="0"/>
        </w:rPr>
        <w:t xml:space="preserve">Shoe industry concerns include sustainability, climate change, and waste and material regulations. Popular eco-friendly items force businesses to use recycled resources and cleaner production. Environmental issues shape product design, supply chains, and marketing, fostering innovation and competitiveness.</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Economic: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Inflation, disposable income, global supply chain expenses, and currency fluctuations affect shoe prices. In recessions, consumers are more price-sensitive, hurting premium brands and helping inexpensive ones (Business Research Insights, 2025). Established and emerging shoe makers must adjust to economic changes in manufacturing, market expansion, and strategy.</w:t>
      </w:r>
    </w:p>
    <w:p w:rsidR="00000000" w:rsidDel="00000000" w:rsidP="00000000" w:rsidRDefault="00000000" w:rsidRPr="00000000" w14:paraId="0000002C">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Relevance and current influence within the Shoe Industry</w:t>
      </w:r>
    </w:p>
    <w:p w:rsidR="00000000" w:rsidDel="00000000" w:rsidP="00000000" w:rsidRDefault="00000000" w:rsidRPr="00000000" w14:paraId="0000002D">
      <w:pPr>
        <w:spacing w:line="360" w:lineRule="auto"/>
        <w:jc w:val="both"/>
        <w:rPr>
          <w:rFonts w:ascii="Arial" w:cs="Arial" w:eastAsia="Arial" w:hAnsi="Arial"/>
          <w:b w:val="1"/>
          <w:bCs w:val="1"/>
        </w:rPr>
      </w:pPr>
      <w:bookmarkStart w:colFirst="0" w:colLast="0" w:name="_heading=h.ypmp7y3dqoxs" w:id="15"/>
      <w:bookmarkEnd w:id="15"/>
      <w:r w:rsidDel="00000000" w:rsidR="00000000" w:rsidRPr="00000000">
        <w:rPr>
          <w:rFonts w:ascii="Arial" w:cs="Arial" w:eastAsia="Arial" w:hAnsi="Arial"/>
          <w:b w:val="1"/>
          <w:bCs w:val="1"/>
          <w:rtl w:val="0"/>
        </w:rPr>
        <w:t xml:space="preserve">Environmental</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environmental factors are becoming very relevant in the shoe industry. It has been estimated that the sustainable footwear industry will have increased by 16.2B in 2034 compared to 8.7B in 2024, owing to the consistent growth of the annual market segment in athletic, non-athletic, and other segments (Data Insights Market, 2024). In addition, it is also reported that consumers are ready to pay higher prices to eco-friendly shoes: one study reported that approximately 70 per cent of consumers would be willing to pay more to acquire environmentally friendly shoes. </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drawing>
          <wp:inline distB="0" distT="0" distL="0" distR="0">
            <wp:extent cx="5731510" cy="3373120"/>
            <wp:effectExtent b="0" l="0" r="0" t="0"/>
            <wp:docPr id="1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510" cy="337312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 1: Sustainable Footwear Market</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Source: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Us, 2025)</w:t>
      </w:r>
    </w:p>
    <w:p w:rsidR="00000000" w:rsidDel="00000000" w:rsidP="00000000" w:rsidRDefault="00000000" w:rsidRPr="00000000" w14:paraId="0000003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Economic</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economic ones significantly contribute to it: in 2024, the global footwear market was estimated USD 457.09 billion, and it is projected to increase to approximately USD 588.22 billion by 2030, with a CAGR of about 4.3. Moreover, in 2024 nearly 25.3% of the world footwear revenue was in North America alone (DataBridge Market Research, 2024). This economic data underlines the extent to which the macro-economic variables such as the level of income of consumers, area development, demand patterns, and consumer behavior shapes market focusing and rivalry in the shoe sector.</w:t>
      </w:r>
    </w:p>
    <w:p w:rsidR="00000000" w:rsidDel="00000000" w:rsidP="00000000" w:rsidRDefault="00000000" w:rsidRPr="00000000" w14:paraId="00000034">
      <w:pPr>
        <w:pStyle w:val="Heading2"/>
        <w:spacing w:line="360" w:lineRule="auto"/>
        <w:jc w:val="both"/>
        <w:rPr>
          <w:rFonts w:ascii="Arial" w:cs="Arial" w:eastAsia="Arial" w:hAnsi="Arial"/>
          <w:b w:val="1"/>
          <w:bCs w:val="1"/>
          <w:color w:val="000000"/>
          <w:sz w:val="24"/>
          <w:szCs w:val="24"/>
        </w:rPr>
      </w:pPr>
      <w:bookmarkStart w:colFirst="0" w:colLast="0" w:name="_heading=h.obg44235swqt" w:id="16"/>
      <w:bookmarkEnd w:id="16"/>
      <w:r w:rsidDel="00000000" w:rsidR="00000000" w:rsidRPr="00000000">
        <w:rPr>
          <w:rFonts w:ascii="Arial" w:cs="Arial" w:eastAsia="Arial" w:hAnsi="Arial"/>
          <w:b w:val="1"/>
          <w:bCs w:val="1"/>
          <w:color w:val="000000"/>
          <w:sz w:val="24"/>
          <w:szCs w:val="24"/>
          <w:rtl w:val="0"/>
        </w:rPr>
        <w:t xml:space="preserve">2.3 Critical Analysis of Each Actor</w:t>
      </w:r>
    </w:p>
    <w:p w:rsidR="00000000" w:rsidDel="00000000" w:rsidP="00000000" w:rsidRDefault="00000000" w:rsidRPr="00000000" w14:paraId="0000003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Environmental</w:t>
      </w:r>
    </w:p>
    <w:p w:rsidR="00000000" w:rsidDel="00000000" w:rsidP="00000000" w:rsidRDefault="00000000" w:rsidRPr="00000000" w14:paraId="00000036">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Way these changes impact pioneering and follower organisations differently and create opportunities and threats within the industry</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changes in the environment provide pioneer and follower firms in the shoe industry with different opportunities and threats. As an illustration, Allbirds (with merino, eucalyptus and recycled plastic) and Adidas (through its Parley collection with recycled ocean plastic) are using sustainability as a source of differentiation. An example is Allbirds, which has made a shoe with plant-based leather and focuses on the design of reduced carbon. In the meantime, the sustainable footwear segment is expected to expand to USD 12.96 billion in 2030 (CAGR in 2030 about USD 6.3) compared to USD 8.46 billion in 2023 (Exactitude Consultancy, 2024). This is a great chance of first movers- they can use the first mover advantage and gain dominance in that market, set above and below average prices and create regular customers who are environmentally responsible. Conversely, the opportunity and threat of the follower organisations is that the opportunity is to adopt proven sustainable practices at a reduced cost, but the threat is the perceived label of being a fast-follower-organisation with a lack of genuineness, and this may be squeezed out should they fail to keep up with material innovation and supply-chain transparency. As one example, when compared to the consumer data, 70% of those who purchase footwear would spend more on sustainable shoes and other shoes that incorporate sustainability were able to increase their loyalty by approximately 20% (Global Growth Insights, 2024). </w:t>
      </w:r>
    </w:p>
    <w:p w:rsidR="00000000" w:rsidDel="00000000" w:rsidP="00000000" w:rsidRDefault="00000000" w:rsidRPr="00000000" w14:paraId="00000038">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Key strategic implications for both pioneers and followers</w:t>
      </w:r>
    </w:p>
    <w:p w:rsidR="00000000" w:rsidDel="00000000" w:rsidP="00000000" w:rsidRDefault="00000000" w:rsidRPr="00000000" w14:paraId="0000003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Pioneers</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The main strategic implication to the pioneers is the fact that they need to keep investing in sustainability innovation so that they can sustain their first-mover advantage. Such brands as Adidas that invented shoes made of recycled plastic on the ocean. Footwear accounts for 59% of €23.7 billion net sales, with 32% of regional revenue in Europe and a 5.6% operating margin. Allbirds that are famous because of the low-carbon materials should continue the development of eco-technologies to be ahead of others. </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drawing>
          <wp:inline distB="0" distT="0" distL="0" distR="0">
            <wp:extent cx="5731510" cy="2919095"/>
            <wp:effectExtent b="0" l="0" r="0" t="0"/>
            <wp:docPr id="1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1510" cy="2919095"/>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 2: Financial Highlights of Adidas</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Source: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(Adidas Group, 2025)</w:t>
      </w:r>
    </w:p>
    <w:p w:rsidR="00000000" w:rsidDel="00000000" w:rsidP="00000000" w:rsidRDefault="00000000" w:rsidRPr="00000000" w14:paraId="0000003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Followers</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primary strategic implication to the followers is that they should engage in cost effective sustainability practices to enable them to be competitive without bending over backward. Skechers and Vans are among other firms that are adopting recycled products or green collections to satisfy the demands of consumers </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(Roslina and Nabila,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Economic</w:t>
      </w:r>
    </w:p>
    <w:p w:rsidR="00000000" w:rsidDel="00000000" w:rsidP="00000000" w:rsidRDefault="00000000" w:rsidRPr="00000000" w14:paraId="0000004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Way these changes impact pioneering and follower organisations differently and create opportunities and threats within the industry</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economic changes have different impacts on the first mover and the second mover companies in the shoe industry. Top innovative companies - e.g., Birkenstock, which has increased its revenue by 19 per cent in a financial quarter in 2025 and increased its full-year earnings forecast by as much as 21 per cent (Grand View Research, 2024a). These innovators enjoy better brand equity and financial strength, and can absorb inflation of costs, currency headwinds and supply-chain upheaval and transfer premium prices on. By comparison, follower organisations have lower margins and are more susceptible; a high street brand such as Clarks recorded a decrease of sales of between £994.5 million to £901.3 million and made a pre-tax loss of £39.2 million as the cost-of-living crisis constrained discretionary spending. In the meantime, the market size of footwear worldwide is estimated to be approximately USD 370.36 billion in 2025 and CAGR is expected to be nearly 3.5 percent up to 2030 (Grand View Research, 2024b).</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drawing>
          <wp:inline distB="0" distT="0" distL="0" distR="0">
            <wp:extent cx="4039164" cy="2762636"/>
            <wp:effectExtent b="0" l="0" r="0" t="0"/>
            <wp:docPr id="17"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4039164" cy="2762636"/>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 3: Company Sales of Birkenstock</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Source: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(MarketScreener, 2025)</w:t>
      </w:r>
    </w:p>
    <w:p w:rsidR="00000000" w:rsidDel="00000000" w:rsidP="00000000" w:rsidRDefault="00000000" w:rsidRPr="00000000" w14:paraId="00000046">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Key strategic implications for both pioneers and followers</w:t>
      </w:r>
    </w:p>
    <w:p w:rsidR="00000000" w:rsidDel="00000000" w:rsidP="00000000" w:rsidRDefault="00000000" w:rsidRPr="00000000" w14:paraId="00000047">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Pioneers</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most important strategic implication to pioneers is that with their greater financial capability and brand strength, they should manage economic unpredictability by offering premium prices, widened global markets and product differentiation. Businesses such as Birkenstock that indicated high growth in 2025 can keep investing in innovation and supply-chain resilience to be ahead of the pack (Mordor Intelligence, 2025).</w:t>
      </w:r>
    </w:p>
    <w:p w:rsidR="00000000" w:rsidDel="00000000" w:rsidP="00000000" w:rsidRDefault="00000000" w:rsidRPr="00000000" w14:paraId="0000004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Followers</w:t>
      </w:r>
    </w:p>
    <w:p w:rsidR="00000000" w:rsidDel="00000000" w:rsidP="00000000" w:rsidRDefault="00000000" w:rsidRPr="00000000" w14:paraId="0000004A">
      <w:pPr>
        <w:spacing w:line="360" w:lineRule="auto"/>
        <w:jc w:val="both"/>
        <w:rPr>
          <w:rFonts w:ascii="Arial" w:cs="Arial" w:eastAsia="Arial" w:hAnsi="Arial"/>
        </w:rPr>
      </w:pPr>
      <w:r w:rsidDel="00000000" w:rsidR="00000000" w:rsidRPr="00000000">
        <w:rPr>
          <w:rFonts w:ascii="Arial" w:cs="Arial" w:eastAsia="Arial" w:hAnsi="Arial"/>
          <w:rtl w:val="0"/>
        </w:rPr>
        <w:t xml:space="preserve">To followers, the strategic implication is to ensure cost efficiency and focus on value-driven consumers in the times of economic uncertainty </w:t>
      </w:r>
      <w:r w:rsidDel="00000000" w:rsidR="00000000" w:rsidRPr="00000000">
        <w:rPr>
          <w:rFonts w:ascii="Arial" w:cs="Arial" w:eastAsia="Arial" w:hAnsi="Arial"/>
          <w:highlight w:val="white"/>
          <w:rtl w:val="0"/>
        </w:rPr>
        <w:t xml:space="preserve">(Hidayat et al., 2024)</w:t>
      </w:r>
      <w:r w:rsidDel="00000000" w:rsidR="00000000" w:rsidRPr="00000000">
        <w:rPr>
          <w:rFonts w:ascii="Arial" w:cs="Arial" w:eastAsia="Arial" w:hAnsi="Arial"/>
          <w:rtl w:val="0"/>
        </w:rPr>
        <w:t xml:space="preserve">. Other brands like Clarks which has recently recorded deteriorating sales would have to streamline operations, contain costs and focus on cheaper product lines as a way of staying afloat in a price-sensitive market.</w:t>
      </w:r>
    </w:p>
    <w:p w:rsidR="00000000" w:rsidDel="00000000" w:rsidP="00000000" w:rsidRDefault="00000000" w:rsidRPr="00000000" w14:paraId="0000004B">
      <w:pPr>
        <w:rPr>
          <w:rFonts w:ascii="Arial" w:cs="Arial" w:eastAsia="Arial" w:hAnsi="Arial"/>
          <w:b w:val="1"/>
          <w:bCs w:val="1"/>
          <w:color w:val="000000"/>
          <w:sz w:val="24"/>
          <w:szCs w:val="24"/>
        </w:rPr>
      </w:pPr>
      <w:bookmarkStart w:colFirst="0" w:colLast="0" w:name="_heading=h.qsnr5tktdivy" w:id="17"/>
      <w:bookmarkEnd w:id="17"/>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spacing w:line="360" w:lineRule="auto"/>
        <w:jc w:val="both"/>
        <w:rPr>
          <w:rFonts w:ascii="Arial" w:cs="Arial" w:eastAsia="Arial" w:hAnsi="Arial"/>
          <w:b w:val="1"/>
          <w:bCs w:val="1"/>
          <w:color w:val="000000"/>
          <w:sz w:val="24"/>
          <w:szCs w:val="24"/>
        </w:rPr>
      </w:pPr>
      <w:bookmarkStart w:colFirst="0" w:colLast="0" w:name="_heading=h.v3k6ivjs0m2u" w:id="18"/>
      <w:bookmarkEnd w:id="18"/>
      <w:r w:rsidDel="00000000" w:rsidR="00000000" w:rsidRPr="00000000">
        <w:rPr>
          <w:rFonts w:ascii="Arial" w:cs="Arial" w:eastAsia="Arial" w:hAnsi="Arial"/>
          <w:b w:val="1"/>
          <w:bCs w:val="1"/>
          <w:color w:val="000000"/>
          <w:sz w:val="24"/>
          <w:szCs w:val="24"/>
          <w:rtl w:val="0"/>
        </w:rPr>
        <w:t xml:space="preserve">3. Task 2: Strategic Responses of Pioneering and Follower Organisations </w:t>
      </w:r>
    </w:p>
    <w:p w:rsidR="00000000" w:rsidDel="00000000" w:rsidP="00000000" w:rsidRDefault="00000000" w:rsidRPr="00000000" w14:paraId="0000004D">
      <w:pPr>
        <w:pStyle w:val="Heading2"/>
        <w:spacing w:line="360" w:lineRule="auto"/>
        <w:jc w:val="both"/>
        <w:rPr>
          <w:rFonts w:ascii="Arial" w:cs="Arial" w:eastAsia="Arial" w:hAnsi="Arial"/>
          <w:b w:val="1"/>
          <w:bCs w:val="1"/>
          <w:color w:val="000000"/>
          <w:sz w:val="24"/>
          <w:szCs w:val="24"/>
        </w:rPr>
      </w:pPr>
      <w:bookmarkStart w:colFirst="0" w:colLast="0" w:name="_heading=h.6geawg9e1or3" w:id="19"/>
      <w:bookmarkEnd w:id="19"/>
      <w:r w:rsidDel="00000000" w:rsidR="00000000" w:rsidRPr="00000000">
        <w:rPr>
          <w:rFonts w:ascii="Arial" w:cs="Arial" w:eastAsia="Arial" w:hAnsi="Arial"/>
          <w:b w:val="1"/>
          <w:bCs w:val="1"/>
          <w:color w:val="000000"/>
          <w:sz w:val="24"/>
          <w:szCs w:val="24"/>
          <w:rtl w:val="0"/>
        </w:rPr>
        <w:t xml:space="preserve">3.1 Pioneering Organisations’ Strategic Responses</w:t>
      </w:r>
    </w:p>
    <w:p w:rsidR="00000000" w:rsidDel="00000000" w:rsidP="00000000" w:rsidRDefault="00000000" w:rsidRPr="00000000" w14:paraId="0000004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Way pioneering firms respond to external challenges and opportunities using</w:t>
      </w:r>
    </w:p>
    <w:p w:rsidR="00000000" w:rsidDel="00000000" w:rsidP="00000000" w:rsidRDefault="00000000" w:rsidRPr="00000000" w14:paraId="0000004F">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Ansoff’s Growth Matrix</w:t>
      </w:r>
    </w:p>
    <w:p w:rsidR="00000000" w:rsidDel="00000000" w:rsidP="00000000" w:rsidRDefault="00000000" w:rsidRPr="00000000" w14:paraId="00000050">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Market Penetration</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Pioneering companies expand their market share in the existing markets through selling more of the existing products to the existing customers. Indicatively, Adidas is projected to grow its currency-neutral revenues by 12 percent in Q3 2025, and it will have amassed over €700 million incremental sales in its fundamental brand in the previous year (FDRA, 2025a). They are strengthening their brand, enhancing retail and digital channels (DTC) and deploying more aggressive marketing efforts to capture share instead of introducing entirely new products.</w:t>
      </w:r>
    </w:p>
    <w:p w:rsidR="00000000" w:rsidDel="00000000" w:rsidP="00000000" w:rsidRDefault="00000000" w:rsidRPr="00000000" w14:paraId="0000005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Product Development</w:t>
      </w:r>
    </w:p>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Fonts w:ascii="Arial" w:cs="Arial" w:eastAsia="Arial" w:hAnsi="Arial"/>
          <w:rtl w:val="0"/>
        </w:rPr>
        <w:t xml:space="preserve">In this case, firms are bringing new or better products to the current markets. An example is the Adidas, under its strategy branded as Own the Game, it is projected that 9 articles out of every 10 articles will be produced using sustainable materials by 2025, which will imply a big push into developing new sustainable products. Another illustration Nike keeps pumping money into technology and innovation, Nike's worldwide brand value peaked in 2020 and 2022 but is expected to drop to $29.4 billion by 2025. </w:t>
      </w:r>
      <w:r w:rsidDel="00000000" w:rsidR="00000000" w:rsidRPr="00000000">
        <w:rPr>
          <w:rFonts w:ascii="Arial" w:cs="Arial" w:eastAsia="Arial" w:hAnsi="Arial"/>
          <w:highlight w:val="white"/>
          <w:rtl w:val="0"/>
        </w:rPr>
        <w:t xml:space="preserve">(Firtikiadis et al., 2024)</w:t>
      </w:r>
      <w:r w:rsidDel="00000000" w:rsidR="00000000" w:rsidRPr="00000000">
        <w:rPr>
          <w:rFonts w:ascii="Arial" w:cs="Arial" w:eastAsia="Arial" w:hAnsi="Arial"/>
          <w:rtl w:val="0"/>
        </w:rPr>
        <w:t xml:space="preserve">. </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drawing>
          <wp:inline distB="0" distT="0" distL="0" distR="0">
            <wp:extent cx="5731510" cy="3550985"/>
            <wp:effectExtent b="0" l="0" r="0" t="0"/>
            <wp:docPr descr="Nike brand value worldwide 2025| Statista" id="16" name="image6.png"/>
            <a:graphic>
              <a:graphicData uri="http://schemas.openxmlformats.org/drawingml/2006/picture">
                <pic:pic>
                  <pic:nvPicPr>
                    <pic:cNvPr descr="Nike brand value worldwide 2025| Statista" id="0" name="image6.png"/>
                    <pic:cNvPicPr preferRelativeResize="0"/>
                  </pic:nvPicPr>
                  <pic:blipFill>
                    <a:blip r:embed="rId11"/>
                    <a:srcRect b="16637" l="0" r="0" t="0"/>
                    <a:stretch>
                      <a:fillRect/>
                    </a:stretch>
                  </pic:blipFill>
                  <pic:spPr>
                    <a:xfrm>
                      <a:off x="0" y="0"/>
                      <a:ext cx="5731510" cy="3550985"/>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1"/>
          <w:bCs w:val="1"/>
          <w:i w:val="0"/>
          <w:iCs w:val="0"/>
          <w:smallCaps w:val="0"/>
          <w:strike w:val="0"/>
          <w:color w:val="000000"/>
          <w:sz w:val="24"/>
          <w:szCs w:val="24"/>
          <w:highlight w:val="white"/>
          <w:u w:val="none"/>
          <w:vertAlign w:val="baseline"/>
          <w:rtl w:val="0"/>
        </w:rPr>
        <w:t xml:space="preserve">Fig 4: Nike Brand Value</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0"/>
          <w:bCs w:val="0"/>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1"/>
          <w:bCs w:val="1"/>
          <w:i w:val="0"/>
          <w:iCs w:val="0"/>
          <w:smallCaps w:val="0"/>
          <w:strike w:val="0"/>
          <w:color w:val="000000"/>
          <w:sz w:val="24"/>
          <w:szCs w:val="24"/>
          <w:highlight w:val="white"/>
          <w:u w:val="none"/>
          <w:vertAlign w:val="baseline"/>
          <w:rtl w:val="0"/>
        </w:rPr>
        <w:t xml:space="preserve">Source: </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(Statista, 2024)</w:t>
      </w:r>
    </w:p>
    <w:p w:rsidR="00000000" w:rsidDel="00000000" w:rsidP="00000000" w:rsidRDefault="00000000" w:rsidRPr="00000000" w14:paraId="00000057">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Market Development</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Pioneers bring existing products to new customers. Adidas expects 90% growth from Greater China, EMEA, and North America by 2025. Nike markets to women and youth with lifestyle trends. Pioneering companies employ brand strength in new demographics or markets to diversify revenue and reduce saturation (FDRA, 2025b).</w:t>
      </w:r>
    </w:p>
    <w:p w:rsidR="00000000" w:rsidDel="00000000" w:rsidP="00000000" w:rsidRDefault="00000000" w:rsidRPr="00000000" w14:paraId="0000005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Diversification</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New product development for new markets is riskiest. Adidas' long-term strategy includes footwear, “lifestyle” and outdoor, digital services, and sustainable-material enterprises </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(Bisri,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Nike adds sportswear, exercise apps, and subscriptions. Diversifying lets pioneers enter adjacent areas, hedge against industry downturns, and establish new growth engines.</w:t>
      </w: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Porter’s Generic Strategies</w:t>
      </w:r>
    </w:p>
    <w:p w:rsidR="00000000" w:rsidDel="00000000" w:rsidP="00000000" w:rsidRDefault="00000000" w:rsidRPr="00000000" w14:paraId="0000005C">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Cost Leadership</w:t>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Fonts w:ascii="Arial" w:cs="Arial" w:eastAsia="Arial" w:hAnsi="Arial"/>
          <w:rtl w:val="0"/>
        </w:rPr>
        <w:t xml:space="preserve">Decathlon is a cost-leadership model, and it is able to control its supply chain and manufacture within its premises to ensure that it can keep the cost down but still make profit. In 2024 the company generated revenue of 16.2 billion (an increase of 5.2 per cent by year-on-year) and upheld effective cost control, and digital sales amounted to 20 per cent of total revenue- confirming the role of operational efficiency in reinforcing its price-leadership positioning (Gitnux, 2024). </w:t>
      </w:r>
    </w:p>
    <w:p w:rsidR="00000000" w:rsidDel="00000000" w:rsidP="00000000" w:rsidRDefault="00000000" w:rsidRPr="00000000" w14:paraId="0000005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Differentiation</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With a differentiation strategy, the company provides special, up-value product features that enable it to receive high pricing and establish customers loyalty. The case of Puma is a good example; in 2024 its sales amounted to 8,817 million (approximately US 9.49 billion) currency-adjusted, with a growth rate of 4.4% (Reuters, 2024). Puma also focuses on novel design (e.g. its Nitro technology in running) and fashion-inspired sport lines, which allow them to differentiate as opposed to just competing on price.</w:t>
      </w:r>
    </w:p>
    <w:p w:rsidR="00000000" w:rsidDel="00000000" w:rsidP="00000000" w:rsidRDefault="00000000" w:rsidRPr="00000000" w14:paraId="00000060">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Focus </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focus strategy is the targeting of a particular segment of the market (niche) and providing services to the segment in either cost-focus or differentiation-focus. As an illustration, a niche brand with eco-friendly or vegan sneakers caters to environmentally conscious people, a smaller and delimited group, instead of in the mass market (The Guardian, 2025). </w:t>
      </w:r>
    </w:p>
    <w:p w:rsidR="00000000" w:rsidDel="00000000" w:rsidP="00000000" w:rsidRDefault="00000000" w:rsidRPr="00000000" w14:paraId="00000062">
      <w:pPr>
        <w:pStyle w:val="Heading2"/>
        <w:spacing w:line="360" w:lineRule="auto"/>
        <w:jc w:val="both"/>
        <w:rPr>
          <w:rFonts w:ascii="Arial" w:cs="Arial" w:eastAsia="Arial" w:hAnsi="Arial"/>
          <w:b w:val="1"/>
          <w:bCs w:val="1"/>
          <w:color w:val="000000"/>
          <w:sz w:val="24"/>
          <w:szCs w:val="24"/>
        </w:rPr>
      </w:pPr>
      <w:bookmarkStart w:colFirst="0" w:colLast="0" w:name="_heading=h.a64jdij4vues" w:id="20"/>
      <w:bookmarkEnd w:id="20"/>
      <w:r w:rsidDel="00000000" w:rsidR="00000000" w:rsidRPr="00000000">
        <w:rPr>
          <w:rFonts w:ascii="Arial" w:cs="Arial" w:eastAsia="Arial" w:hAnsi="Arial"/>
          <w:b w:val="1"/>
          <w:bCs w:val="1"/>
          <w:color w:val="000000"/>
          <w:sz w:val="24"/>
          <w:szCs w:val="24"/>
          <w:rtl w:val="0"/>
        </w:rPr>
        <w:t xml:space="preserve">3.2 Follower Organisations’ Strategic Responses</w:t>
      </w:r>
    </w:p>
    <w:p w:rsidR="00000000" w:rsidDel="00000000" w:rsidP="00000000" w:rsidRDefault="00000000" w:rsidRPr="00000000" w14:paraId="00000063">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Way follower organisations adapt their strategies to sustain competitiveness using</w:t>
      </w:r>
    </w:p>
    <w:p w:rsidR="00000000" w:rsidDel="00000000" w:rsidP="00000000" w:rsidRDefault="00000000" w:rsidRPr="00000000" w14:paraId="00000064">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Ansoff’s Growth Matrix</w:t>
      </w:r>
    </w:p>
    <w:p w:rsidR="00000000" w:rsidDel="00000000" w:rsidP="00000000" w:rsidRDefault="00000000" w:rsidRPr="00000000" w14:paraId="0000006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Market Penetration</w:t>
      </w:r>
    </w:p>
    <w:p w:rsidR="00000000" w:rsidDel="00000000" w:rsidP="00000000" w:rsidRDefault="00000000" w:rsidRPr="00000000" w14:paraId="00000066">
      <w:pPr>
        <w:spacing w:line="360" w:lineRule="auto"/>
        <w:jc w:val="both"/>
        <w:rPr>
          <w:rFonts w:ascii="Arial" w:cs="Arial" w:eastAsia="Arial" w:hAnsi="Arial"/>
        </w:rPr>
      </w:pPr>
      <w:r w:rsidDel="00000000" w:rsidR="00000000" w:rsidRPr="00000000">
        <w:rPr>
          <w:rFonts w:ascii="Arial" w:cs="Arial" w:eastAsia="Arial" w:hAnsi="Arial"/>
          <w:rtl w:val="0"/>
        </w:rPr>
        <w:t xml:space="preserve">The follower companies reinforce their status in the existing markets by attacking the price-sensitive segments, increasing distribution, or promoting more. As an example, Skechers revenue rose from $5.2 billion in 2019 to $10 billion in 2025. Skechers reported 2024 sales of US $8.97 billion, which is 12.1 more than the previous year. Although it may seem as a more of a major participant rather than an actual follower, its approach focuses on being economical and having wide market coverage, which is not similar to high-end innovators. The mass market of footwear in the global market contributed to approximately 87.7 percent of the revenue in 2024 (The Wall Street Journal, 2025). </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drawing>
          <wp:inline distB="0" distT="0" distL="0" distR="0">
            <wp:extent cx="5731510" cy="3808095"/>
            <wp:effectExtent b="0" l="0" r="0" t="0"/>
            <wp:docPr id="18"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5731510" cy="380809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 5: Skechers Revenue</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Source: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(RunRepeat, 2023)</w:t>
      </w:r>
    </w:p>
    <w:p w:rsidR="00000000" w:rsidDel="00000000" w:rsidP="00000000" w:rsidRDefault="00000000" w:rsidRPr="00000000" w14:paraId="0000006A">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Product Development</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followers can create new or even a better product but in less radical innovation as compared to the pioneer brands; they can add on the features which are already tested and at a low cost. As an example, a brand such as FILA currently had a revenue of approximately US $3.11 billion in 2024 (TTM) and is not aiming at entirely new technology, but its new sneaker collections and economies of scale (TIME Magazine, 2025). They were more efficient than radically new products but they still achieved better margin (EBITDA up to 7.2% in 2024) despite revenue declining slightly in certain markets. </w:t>
      </w:r>
    </w:p>
    <w:p w:rsidR="00000000" w:rsidDel="00000000" w:rsidP="00000000" w:rsidRDefault="00000000" w:rsidRPr="00000000" w14:paraId="0000006C">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Market Development</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growth of follower organisations is through the extension of their current product line to new geographic or demographic markets. One example is that Skechers has projected expansion in EMEA of around 25% in 2024 and employed international expansion (62% of sales are overseas-based) as a momentum </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(Azzahra et al.,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Having a valuation of approximately US $463.87 billion in 2024, the global footwear market, of which the Asia Pacific controls nearly half, takes up the biggest portion of the market. </w:t>
      </w:r>
      <w:r w:rsidDel="00000000" w:rsidR="00000000" w:rsidRPr="00000000">
        <w:rPr>
          <w:rtl w:val="0"/>
        </w:rPr>
      </w:r>
    </w:p>
    <w:p w:rsidR="00000000" w:rsidDel="00000000" w:rsidP="00000000" w:rsidRDefault="00000000" w:rsidRPr="00000000" w14:paraId="0000006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Diversification</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followers also branch out to other related product lines or into adjacent markets to diversify risk and get incremental revenue without doing major innovation. As an example, several brands under footwear followers expand into apparel or accessories, and services related to digital and sustainability are increasing in the industry. The sustainable footwear market is expected to increase at a rate of about 9.2% CAGR 2022-27 (Times of India, 2025). </w:t>
      </w:r>
    </w:p>
    <w:p w:rsidR="00000000" w:rsidDel="00000000" w:rsidP="00000000" w:rsidRDefault="00000000" w:rsidRPr="00000000" w14:paraId="00000070">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Porter’s Generic Strategies</w:t>
      </w:r>
    </w:p>
    <w:p w:rsidR="00000000" w:rsidDel="00000000" w:rsidP="00000000" w:rsidRDefault="00000000" w:rsidRPr="00000000" w14:paraId="0000007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Cost Leadership</w:t>
      </w:r>
    </w:p>
    <w:p w:rsidR="00000000" w:rsidDel="00000000" w:rsidP="00000000" w:rsidRDefault="00000000" w:rsidRPr="00000000" w14:paraId="00000072">
      <w:pPr>
        <w:spacing w:line="360" w:lineRule="auto"/>
        <w:jc w:val="both"/>
        <w:rPr>
          <w:rFonts w:ascii="Arial" w:cs="Arial" w:eastAsia="Arial" w:hAnsi="Arial"/>
        </w:rPr>
      </w:pPr>
      <w:r w:rsidDel="00000000" w:rsidR="00000000" w:rsidRPr="00000000">
        <w:rPr>
          <w:rFonts w:ascii="Arial" w:cs="Arial" w:eastAsia="Arial" w:hAnsi="Arial"/>
          <w:rtl w:val="0"/>
        </w:rPr>
        <w:t xml:space="preserve">Being the lowest-cost producer enables a company cut costs or preserve standard rates and make more money. In 2024, the mass category accounted for 87.66% of global footwear revenue, at USD 457.09 billion, and is expected to reach USD 588.22 billion by 2030. Making accessible, comfortable, and affordable shoes has helped Skechers develop swiftly in price-sensitive areas.</w:t>
      </w:r>
    </w:p>
    <w:p w:rsidR="00000000" w:rsidDel="00000000" w:rsidP="00000000" w:rsidRDefault="00000000" w:rsidRPr="00000000" w14:paraId="00000073">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Differentiation</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Brand and product differentiation cost customers more. Shoes differ in technology, sustainability, design, brand image, and innovation. Innovation, design, and performance footwear distinguish Puma (World Footwear, 2024a). TOMS Shoes' "one-for-one" model (one pair donated for pair sold) distinguishes it.</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Focus</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Focussing on a market niche through lower prices or differentiation is focus. The company targets that group, not the market. Vegan trainers, outdoor boots, and senior comfort shoes concentrate. Niche footwear brands are growing while larger companies stagnate: niche CPG brands increase by 3.1% annually, while major brands decline by 0.5% (World Footwear, 2024b).</w:t>
      </w:r>
    </w:p>
    <w:p w:rsidR="00000000" w:rsidDel="00000000" w:rsidP="00000000" w:rsidRDefault="00000000" w:rsidRPr="00000000" w14:paraId="00000077">
      <w:pPr>
        <w:rPr>
          <w:rFonts w:ascii="Arial" w:cs="Arial" w:eastAsia="Arial" w:hAnsi="Arial"/>
          <w:b w:val="1"/>
          <w:bCs w:val="1"/>
        </w:rPr>
      </w:pPr>
      <w:bookmarkStart w:colFirst="0" w:colLast="0" w:name="_heading=h.rw7qj79pcd68" w:id="21"/>
      <w:bookmarkEnd w:id="21"/>
      <w:r w:rsidDel="00000000" w:rsidR="00000000" w:rsidRPr="00000000">
        <w:br w:type="page"/>
      </w:r>
      <w:r w:rsidDel="00000000" w:rsidR="00000000" w:rsidRPr="00000000">
        <w:rPr>
          <w:rtl w:val="0"/>
        </w:rPr>
      </w:r>
    </w:p>
    <w:p w:rsidR="00000000" w:rsidDel="00000000" w:rsidP="00000000" w:rsidRDefault="00000000" w:rsidRPr="00000000" w14:paraId="00000078">
      <w:pPr>
        <w:pStyle w:val="Heading1"/>
        <w:spacing w:line="360" w:lineRule="auto"/>
        <w:jc w:val="both"/>
        <w:rPr>
          <w:rFonts w:ascii="Arial" w:cs="Arial" w:eastAsia="Arial" w:hAnsi="Arial"/>
          <w:b w:val="1"/>
          <w:bCs w:val="1"/>
          <w:color w:val="000000"/>
          <w:sz w:val="24"/>
          <w:szCs w:val="24"/>
        </w:rPr>
      </w:pPr>
      <w:bookmarkStart w:colFirst="0" w:colLast="0" w:name="_heading=h.tuq8onv9da9v" w:id="22"/>
      <w:bookmarkEnd w:id="22"/>
      <w:r w:rsidDel="00000000" w:rsidR="00000000" w:rsidRPr="00000000">
        <w:rPr>
          <w:rFonts w:ascii="Arial" w:cs="Arial" w:eastAsia="Arial" w:hAnsi="Arial"/>
          <w:b w:val="1"/>
          <w:bCs w:val="1"/>
          <w:color w:val="000000"/>
          <w:sz w:val="24"/>
          <w:szCs w:val="24"/>
          <w:rtl w:val="0"/>
        </w:rPr>
        <w:t xml:space="preserve">4. Conclusion </w:t>
      </w:r>
    </w:p>
    <w:p w:rsidR="00000000" w:rsidDel="00000000" w:rsidP="00000000" w:rsidRDefault="00000000" w:rsidRPr="00000000" w14:paraId="0000007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Key findings </w:t>
      </w:r>
    </w:p>
    <w:p w:rsidR="00000000" w:rsidDel="00000000" w:rsidP="00000000" w:rsidRDefault="00000000" w:rsidRPr="00000000" w14:paraId="0000007A">
      <w:pPr>
        <w:spacing w:line="360" w:lineRule="auto"/>
        <w:jc w:val="both"/>
        <w:rPr>
          <w:rFonts w:ascii="Arial" w:cs="Arial" w:eastAsia="Arial" w:hAnsi="Arial"/>
        </w:rPr>
      </w:pPr>
      <w:r w:rsidDel="00000000" w:rsidR="00000000" w:rsidRPr="00000000">
        <w:rPr>
          <w:rFonts w:ascii="Arial" w:cs="Arial" w:eastAsia="Arial" w:hAnsi="Arial"/>
          <w:rtl w:val="0"/>
        </w:rPr>
        <w:t xml:space="preserve">The researchers established that the strategy in the global footwear industry is greatly affected by environmental and economic factors. Manufacturers gain on the environmental issues such as the increasing demand of the sustainable materials and the stricter restrictions and followers can make changes on the terms of cost-effective sustainability program. Increase in manufacturing costs and consumer expenditure favor the major businesses, but those with a tight margin are adversely affected. According to Ansoff Matrix and Porter Generic Strategies, innovation, premium positioning, and global expansion are exploited by the leaders, and affordability, incremental upgrades of the product, and value-based expansion of market are applied by the followers.</w:t>
      </w:r>
    </w:p>
    <w:p w:rsidR="00000000" w:rsidDel="00000000" w:rsidP="00000000" w:rsidRDefault="00000000" w:rsidRPr="00000000" w14:paraId="0000007B">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Strategic significance </w:t>
      </w:r>
    </w:p>
    <w:p w:rsidR="00000000" w:rsidDel="00000000" w:rsidP="00000000" w:rsidRDefault="00000000" w:rsidRPr="00000000" w14:paraId="0000007C">
      <w:pPr>
        <w:spacing w:line="360" w:lineRule="auto"/>
        <w:jc w:val="both"/>
        <w:rPr>
          <w:rFonts w:ascii="Arial" w:cs="Arial" w:eastAsia="Arial" w:hAnsi="Arial"/>
        </w:rPr>
      </w:pPr>
      <w:bookmarkStart w:colFirst="0" w:colLast="0" w:name="_heading=h.9y0syevgwaf4" w:id="23"/>
      <w:bookmarkEnd w:id="23"/>
      <w:r w:rsidDel="00000000" w:rsidR="00000000" w:rsidRPr="00000000">
        <w:rPr>
          <w:rFonts w:ascii="Arial" w:cs="Arial" w:eastAsia="Arial" w:hAnsi="Arial"/>
          <w:rtl w:val="0"/>
        </w:rPr>
        <w:t xml:space="preserve">By studying the macro marketing environment, the competitiveness, adaptability and growth of the shoes companies can be gained through the future oriented decisions. Due to the increasing climate change, sustainability regulations, and customer demands, any organisation aiming to remain credible and competitive is compelled to apply materials that are eco-friendly, ethical sourcing, and low-carbon production. Sustainability leaders are able to attain high-quality positioning, appeal to eco-conscious consumers, and be different in a saturated marketplace as laggards cause brand damage and may face regulatory fines. Pricing, product portfolios, and global growth are influenced by inflation, interruptions in the supply chains, prices on raw materials, and discretionary income. Pioneering firms can cushion the economic volatility with investments in advanced R&amp;D, marketing and diversification, but follower firms would need to enhance operational efficiency, value propositions and expansion in new or price sensitive industry. Both pioneers and followers should understand the macro dynamics to predict the industry transitions, take the development opportunities, restrict the external risks, and develop sustainable competitive strategies to suit the global market changes.</w:t>
      </w:r>
    </w:p>
    <w:p w:rsidR="00000000" w:rsidDel="00000000" w:rsidP="00000000" w:rsidRDefault="00000000" w:rsidRPr="00000000" w14:paraId="0000007D">
      <w:pPr>
        <w:rPr>
          <w:rFonts w:ascii="Arial" w:cs="Arial" w:eastAsia="Arial" w:hAnsi="Arial"/>
          <w:b w:val="1"/>
          <w:bCs w:val="1"/>
        </w:rPr>
      </w:pPr>
      <w:bookmarkStart w:colFirst="0" w:colLast="0" w:name="_heading=h.lcje0a40tn6" w:id="24"/>
      <w:bookmarkEnd w:id="24"/>
      <w:r w:rsidDel="00000000" w:rsidR="00000000" w:rsidRPr="00000000">
        <w:br w:type="page"/>
      </w:r>
      <w:r w:rsidDel="00000000" w:rsidR="00000000" w:rsidRPr="00000000">
        <w:rPr>
          <w:rtl w:val="0"/>
        </w:rPr>
      </w:r>
    </w:p>
    <w:p w:rsidR="00000000" w:rsidDel="00000000" w:rsidP="00000000" w:rsidRDefault="00000000" w:rsidRPr="00000000" w14:paraId="0000007E">
      <w:pPr>
        <w:pStyle w:val="Heading1"/>
        <w:spacing w:line="360" w:lineRule="auto"/>
        <w:jc w:val="both"/>
        <w:rPr>
          <w:rFonts w:ascii="Arial" w:cs="Arial" w:eastAsia="Arial" w:hAnsi="Arial"/>
          <w:b w:val="1"/>
          <w:bCs w:val="1"/>
          <w:color w:val="000000"/>
          <w:sz w:val="24"/>
          <w:szCs w:val="24"/>
        </w:rPr>
      </w:pPr>
      <w:bookmarkStart w:colFirst="0" w:colLast="0" w:name="_heading=h.xj8n012bwu8e" w:id="25"/>
      <w:bookmarkEnd w:id="25"/>
      <w:r w:rsidDel="00000000" w:rsidR="00000000" w:rsidRPr="00000000">
        <w:rPr>
          <w:rFonts w:ascii="Arial" w:cs="Arial" w:eastAsia="Arial" w:hAnsi="Arial"/>
          <w:b w:val="1"/>
          <w:bCs w:val="1"/>
          <w:color w:val="000000"/>
          <w:sz w:val="24"/>
          <w:szCs w:val="24"/>
          <w:rtl w:val="0"/>
        </w:rPr>
        <w:t xml:space="preserve">5. References </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Websites</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 Research Insights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Footwear Market Report 2025–2035.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3">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https://www.businessresearchinsights.com/market-reports/footwear-market-117589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Data Insights Market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Sustainable Materials for Footwear: Market Analysis 2025–2033.</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4">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https://www.datainsightsmarket.com/reports/sustainable-materials-for-footwear-1823250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DataBridge Market Research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Global Footwear Market – Industry Trends and Forecast to 2032.</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5">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https://www.databridgemarketresearch.com/reports/global-footwear-market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Exactitude Consultancy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Sustainable Footwear Market Report 2024–2034.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6">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https://exactitudeconsultancy.com/reports/38945/sustainable-footwear-market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FDRA (2025a).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Shoe Sustainability Database.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7">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https://www.shoesustainability.com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FDRA (2025b).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Shoe Sustainability Resource Centre.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8">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https://www.shoesustainability.com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Gitnux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 in the Shoe Industry: Key Statistics.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19">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https://gitnux.org/sustainability-in-the-shoe-industry-statistics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Global Growth Insights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Footwear Market Outlook 2025–2034.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0">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https://www.globalgrowthinsights.com/market-reports/footwear-market-104415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Grand View Research (2024a).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Footwear Market Size, Share &amp; Trends: Industry Report to 2030.</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1">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https://www.grandviewresearch.com/industry-analysis/footwear-market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Grand View Research (2024b).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Sustainable Footwear Market Size and Share Report, 2030.</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2">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https://www.grandviewresearch.com/industry-analysis/sustainable-footwear-market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Mordor Intelligence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Footwear Market Analysis: Size &amp; Trends Report.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3">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https://www.mordorintelligence.com/industry-reports/footwear-market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Reuters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Deckers Outdoor Raises FY Profit Target on Strong Hoka and UGG Demand.</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4">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https://www.reuters.com/business/retail-consumer/deckers-outdoor-raises-fy-profit-target-strong-hoka-ugg-demand-2024-07-25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Guardian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Animal Rights Groups Warn Over Misleading Footwear Labelling.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5">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https://www.theguardian.com/money/2025/jul/31/animal-rights-misleading-footwear-labelling-peta</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Wall Street Journal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Clothing Made of Cheap Polyester Driving Up Fashion Emissions.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6">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https://www.wsj.com/articles/clothing-made-of-cheap-polyester-is-driving-up-fashions-emissions-e11a2e18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TIME Magazine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Brazil Recycling Co-ops Turning Plastic Waste into Shoes.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7">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https://time.com/7198461/brazil-recycling-co-ops-helping-turn-plastic-waste-into-shoes-veja</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Times of India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UP Rolls Out Red Carpet for Footwear and Leather Sector.</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8">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https://timesofindia.indiatimes.com/city/lucknow/up-rolls-out-red-carpet-for-footwear-and-leather-sector/articleshow/123244190.cms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World Footwear (2024a)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World Footwear Yearbook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29">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https://www.worldfootwear.com/yearbook/the-world-footwear-2024-Yearbook/232.html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World Footwear (2024b)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World Footwear Yearbook 2024 – PDF.</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0">
        <w:r w:rsidDel="00000000" w:rsidR="00000000" w:rsidRPr="00000000">
          <w:rPr>
            <w:rFonts w:ascii="Arial" w:cs="Arial" w:eastAsia="Arial" w:hAnsi="Arial"/>
            <w:b w:val="0"/>
            <w:bCs w:val="0"/>
            <w:i w:val="0"/>
            <w:iCs w:val="0"/>
            <w:smallCaps w:val="0"/>
            <w:strike w:val="0"/>
            <w:color w:val="000000"/>
            <w:sz w:val="24"/>
            <w:szCs w:val="24"/>
            <w:u w:val="single"/>
            <w:shd w:fill="auto" w:val="clear"/>
            <w:vertAlign w:val="baseline"/>
            <w:rtl w:val="0"/>
          </w:rPr>
          <w:t xml:space="preserve">https://www.worldfootwear.com/getmedia/download.aspx?f=wf202428966711515.pdf&amp;fo=Public</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Journals</w:t>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Azzahra, Q., Wahyuningtyas, R. and Firli, A., (2024). Marketing Strategy Analysis Using Swot And Qspm Matrix (Case Study On Guzzini Msmes). </w:t>
      </w:r>
      <w:r w:rsidDel="00000000" w:rsidR="00000000" w:rsidRPr="00000000">
        <w:rPr>
          <w:rFonts w:ascii="Arial" w:cs="Arial" w:eastAsia="Arial" w:hAnsi="Arial"/>
          <w:b w:val="0"/>
          <w:bCs w:val="0"/>
          <w:i w:val="1"/>
          <w:iCs w:val="1"/>
          <w:smallCaps w:val="0"/>
          <w:strike w:val="0"/>
          <w:color w:val="000000"/>
          <w:sz w:val="24"/>
          <w:szCs w:val="24"/>
          <w:highlight w:val="white"/>
          <w:u w:val="none"/>
          <w:vertAlign w:val="baseline"/>
          <w:rtl w:val="0"/>
        </w:rPr>
        <w:t xml:space="preserve">International Journal of Science, Technology &amp; Management</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highlight w:val="white"/>
          <w:u w:val="none"/>
          <w:vertAlign w:val="baseline"/>
          <w:rtl w:val="0"/>
        </w:rPr>
        <w:t xml:space="preserve">5</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(4), pp.863-877.</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Bisri, R.K.B., (2024. Analysis of Marketing Strategies to Increase Competitiveness in Micro, Small and Medium Enterprises (MSMEs) Shoe Industry Ortins Namaste Art Kediri Regency. In </w:t>
      </w:r>
      <w:r w:rsidDel="00000000" w:rsidR="00000000" w:rsidRPr="00000000">
        <w:rPr>
          <w:rFonts w:ascii="Arial" w:cs="Arial" w:eastAsia="Arial" w:hAnsi="Arial"/>
          <w:b w:val="0"/>
          <w:bCs w:val="0"/>
          <w:i w:val="1"/>
          <w:iCs w:val="1"/>
          <w:smallCaps w:val="0"/>
          <w:strike w:val="0"/>
          <w:color w:val="000000"/>
          <w:sz w:val="24"/>
          <w:szCs w:val="24"/>
          <w:highlight w:val="white"/>
          <w:u w:val="none"/>
          <w:vertAlign w:val="baseline"/>
          <w:rtl w:val="0"/>
        </w:rPr>
        <w:t xml:space="preserve">Proceeding Kilisuci International Conference on Economic &amp; Business</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 (Vol. 2, pp. 531-544).</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Firtikiadis, L., Manavis, A., Kyratsis, P. and Efkolidis, N., (2024). Product design trends within the footwear industry: A review. </w:t>
      </w:r>
      <w:r w:rsidDel="00000000" w:rsidR="00000000" w:rsidRPr="00000000">
        <w:rPr>
          <w:rFonts w:ascii="Arial" w:cs="Arial" w:eastAsia="Arial" w:hAnsi="Arial"/>
          <w:b w:val="0"/>
          <w:bCs w:val="0"/>
          <w:i w:val="1"/>
          <w:iCs w:val="1"/>
          <w:smallCaps w:val="0"/>
          <w:strike w:val="0"/>
          <w:color w:val="000000"/>
          <w:sz w:val="24"/>
          <w:szCs w:val="24"/>
          <w:highlight w:val="white"/>
          <w:u w:val="none"/>
          <w:vertAlign w:val="baseline"/>
          <w:rtl w:val="0"/>
        </w:rPr>
        <w:t xml:space="preserve">Designs</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highlight w:val="white"/>
          <w:u w:val="none"/>
          <w:vertAlign w:val="baseline"/>
          <w:rtl w:val="0"/>
        </w:rPr>
        <w:t xml:space="preserve">8</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(3), p.49.</w:t>
      </w:r>
    </w:p>
    <w:p w:rsidR="00000000" w:rsidDel="00000000" w:rsidP="00000000" w:rsidRDefault="00000000" w:rsidRPr="00000000" w14:paraId="00000096">
      <w:pPr>
        <w:spacing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Hidayat, M.S., Mukhlis, I. and Hermawan, A., (2024). The Influence of Entrepreneurial Orientation, Market Orientation, Learning Orientation on Marketing Performance Mediated by SME Marketing Capabilities to Support the Achievement of the Sustainable Develoipment Goals. </w:t>
      </w:r>
      <w:r w:rsidDel="00000000" w:rsidR="00000000" w:rsidRPr="00000000">
        <w:rPr>
          <w:rFonts w:ascii="Arial" w:cs="Arial" w:eastAsia="Arial" w:hAnsi="Arial"/>
          <w:i w:val="1"/>
          <w:iCs w:val="1"/>
          <w:highlight w:val="white"/>
          <w:rtl w:val="0"/>
        </w:rPr>
        <w:t xml:space="preserve">Journal of Lifestyle and SDGs Review</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iCs w:val="1"/>
          <w:highlight w:val="white"/>
          <w:rtl w:val="0"/>
        </w:rPr>
        <w:t xml:space="preserve">4</w:t>
      </w:r>
      <w:r w:rsidDel="00000000" w:rsidR="00000000" w:rsidRPr="00000000">
        <w:rPr>
          <w:rFonts w:ascii="Arial" w:cs="Arial" w:eastAsia="Arial" w:hAnsi="Arial"/>
          <w:highlight w:val="white"/>
          <w:rtl w:val="0"/>
        </w:rPr>
        <w:t xml:space="preserve">(1), pp.e01729-e01729.</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Roslina, R. and Nabila, N.I., (2024). Store Atmosphere, Price Discount and Purchasing Decisions of Shoe Stores in Bandar Lampung. </w:t>
      </w:r>
      <w:r w:rsidDel="00000000" w:rsidR="00000000" w:rsidRPr="00000000">
        <w:rPr>
          <w:rFonts w:ascii="Arial" w:cs="Arial" w:eastAsia="Arial" w:hAnsi="Arial"/>
          <w:b w:val="0"/>
          <w:bCs w:val="0"/>
          <w:i w:val="1"/>
          <w:iCs w:val="1"/>
          <w:smallCaps w:val="0"/>
          <w:strike w:val="0"/>
          <w:color w:val="000000"/>
          <w:sz w:val="24"/>
          <w:szCs w:val="24"/>
          <w:highlight w:val="white"/>
          <w:u w:val="none"/>
          <w:vertAlign w:val="baseline"/>
          <w:rtl w:val="0"/>
        </w:rPr>
        <w:t xml:space="preserve">Jurnal Ilmiah Manajemen Kesatuan</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bCs w:val="0"/>
          <w:i w:val="1"/>
          <w:iCs w:val="1"/>
          <w:smallCaps w:val="0"/>
          <w:strike w:val="0"/>
          <w:color w:val="000000"/>
          <w:sz w:val="24"/>
          <w:szCs w:val="24"/>
          <w:highlight w:val="white"/>
          <w:u w:val="none"/>
          <w:vertAlign w:val="baseline"/>
          <w:rtl w:val="0"/>
        </w:rPr>
        <w:t xml:space="preserve">11</w:t>
      </w:r>
      <w:r w:rsidDel="00000000" w:rsidR="00000000" w:rsidRPr="00000000">
        <w:rPr>
          <w:rFonts w:ascii="Arial" w:cs="Arial" w:eastAsia="Arial" w:hAnsi="Arial"/>
          <w:b w:val="0"/>
          <w:bCs w:val="0"/>
          <w:i w:val="0"/>
          <w:iCs w:val="0"/>
          <w:smallCaps w:val="0"/>
          <w:strike w:val="0"/>
          <w:color w:val="000000"/>
          <w:sz w:val="24"/>
          <w:szCs w:val="24"/>
          <w:highlight w:val="white"/>
          <w:u w:val="none"/>
          <w:vertAlign w:val="baseline"/>
          <w:rtl w:val="0"/>
        </w:rPr>
        <w:t xml:space="preserve">(3), pp.669-678.</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1"/>
          <w:bCs w:val="1"/>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1"/>
          <w:bCs w:val="1"/>
          <w:i w:val="0"/>
          <w:iCs w:val="0"/>
          <w:smallCaps w:val="0"/>
          <w:strike w:val="0"/>
          <w:color w:val="000000"/>
          <w:sz w:val="24"/>
          <w:szCs w:val="24"/>
          <w:highlight w:val="white"/>
          <w:u w:val="none"/>
          <w:vertAlign w:val="baseline"/>
          <w:rtl w:val="0"/>
        </w:rPr>
        <w:t xml:space="preserve">Image References</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adidas Group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Profile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1">
        <w:r w:rsidDel="00000000" w:rsidR="00000000" w:rsidRPr="00000000">
          <w:rPr>
            <w:rFonts w:ascii="Arial" w:cs="Arial" w:eastAsia="Arial" w:hAnsi="Arial"/>
            <w:b w:val="0"/>
            <w:bCs w:val="0"/>
            <w:i w:val="0"/>
            <w:iCs w:val="0"/>
            <w:smallCaps w:val="0"/>
            <w:strike w:val="0"/>
            <w:color w:val="467886"/>
            <w:sz w:val="24"/>
            <w:szCs w:val="24"/>
            <w:u w:val="single"/>
            <w:shd w:fill="auto" w:val="clear"/>
            <w:vertAlign w:val="baseline"/>
            <w:rtl w:val="0"/>
          </w:rPr>
          <w:t xml:space="preserve">https://www.adidas-group.com/en/about/profile</w:t>
        </w:r>
      </w:hyperlink>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highlight w:val="white"/>
          <w:u w:val="none"/>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Us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Global sustainable footwear market size, share, growth analysis by type…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2">
        <w:r w:rsidDel="00000000" w:rsidR="00000000" w:rsidRPr="00000000">
          <w:rPr>
            <w:rFonts w:ascii="Arial" w:cs="Arial" w:eastAsia="Arial" w:hAnsi="Arial"/>
            <w:b w:val="0"/>
            <w:bCs w:val="0"/>
            <w:i w:val="0"/>
            <w:iCs w:val="0"/>
            <w:smallCaps w:val="0"/>
            <w:strike w:val="0"/>
            <w:color w:val="467886"/>
            <w:sz w:val="24"/>
            <w:szCs w:val="24"/>
            <w:u w:val="single"/>
            <w:shd w:fill="auto" w:val="clear"/>
            <w:vertAlign w:val="baseline"/>
            <w:rtl w:val="0"/>
          </w:rPr>
          <w:t xml:space="preserve">https://market.us/report/sustainable-footwear-market/</w:t>
        </w:r>
      </w:hyperlink>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MarketScreener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Calendar: Birkenstock Holding plc</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w:t>
      </w:r>
      <w:hyperlink r:id="rId33">
        <w:r w:rsidDel="00000000" w:rsidR="00000000" w:rsidRPr="00000000">
          <w:rPr>
            <w:rFonts w:ascii="Arial" w:cs="Arial" w:eastAsia="Arial" w:hAnsi="Arial"/>
            <w:b w:val="0"/>
            <w:bCs w:val="0"/>
            <w:i w:val="0"/>
            <w:iCs w:val="0"/>
            <w:smallCaps w:val="0"/>
            <w:strike w:val="0"/>
            <w:color w:val="467886"/>
            <w:sz w:val="24"/>
            <w:szCs w:val="24"/>
            <w:u w:val="single"/>
            <w:shd w:fill="auto" w:val="clear"/>
            <w:vertAlign w:val="baseline"/>
            <w:rtl w:val="0"/>
          </w:rPr>
          <w:t xml:space="preserve">https://in.marketscreener.com/quote/stock/BIRKENSTOCK-HOLDING-PLC-160250578/calendar/</w:t>
        </w:r>
      </w:hyperlink>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RunRepeat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Skechers Shoes Statistics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4">
        <w:r w:rsidDel="00000000" w:rsidR="00000000" w:rsidRPr="00000000">
          <w:rPr>
            <w:rFonts w:ascii="Arial" w:cs="Arial" w:eastAsia="Arial" w:hAnsi="Arial"/>
            <w:b w:val="0"/>
            <w:bCs w:val="0"/>
            <w:i w:val="0"/>
            <w:iCs w:val="0"/>
            <w:smallCaps w:val="0"/>
            <w:strike w:val="0"/>
            <w:color w:val="467886"/>
            <w:sz w:val="24"/>
            <w:szCs w:val="24"/>
            <w:u w:val="single"/>
            <w:shd w:fill="auto" w:val="clear"/>
            <w:vertAlign w:val="baseline"/>
            <w:rtl w:val="0"/>
          </w:rPr>
          <w:t xml:space="preserve">https://runrepeat.com/skechers-shoes-statistics</w:t>
        </w:r>
      </w:hyperlink>
      <w:r w:rsidDel="00000000" w:rsidR="00000000" w:rsidRPr="00000000">
        <w:rPr>
          <w:rtl w:val="0"/>
        </w:rPr>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Statista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Brand value of the sports company Nike worldwide from 2016 to 2025 (in million U.S. dollars)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35">
        <w:r w:rsidDel="00000000" w:rsidR="00000000" w:rsidRPr="00000000">
          <w:rPr>
            <w:rFonts w:ascii="Arial" w:cs="Arial" w:eastAsia="Arial" w:hAnsi="Arial"/>
            <w:b w:val="0"/>
            <w:bCs w:val="0"/>
            <w:i w:val="0"/>
            <w:iCs w:val="0"/>
            <w:smallCaps w:val="0"/>
            <w:strike w:val="0"/>
            <w:color w:val="467886"/>
            <w:sz w:val="24"/>
            <w:szCs w:val="24"/>
            <w:u w:val="single"/>
            <w:shd w:fill="auto" w:val="clear"/>
            <w:vertAlign w:val="baseline"/>
            <w:rtl w:val="0"/>
          </w:rPr>
          <w:t xml:space="preserve">https://www.statista.com/statistics/632210/nike-brand-value/</w:t>
        </w:r>
      </w:hyperlink>
      <w:r w:rsidDel="00000000" w:rsidR="00000000" w:rsidRPr="00000000">
        <w:rPr>
          <w:rtl w:val="0"/>
        </w:rPr>
      </w:r>
    </w:p>
    <w:p w:rsidR="00000000" w:rsidDel="00000000" w:rsidP="00000000" w:rsidRDefault="00000000" w:rsidRPr="00000000" w14:paraId="0000009E">
      <w:pPr>
        <w:spacing w:line="360" w:lineRule="auto"/>
        <w:jc w:val="both"/>
        <w:rPr>
          <w:rFonts w:ascii="Arial" w:cs="Arial" w:eastAsia="Arial" w:hAnsi="Arial"/>
          <w:b w:val="1"/>
          <w:bCs w:val="1"/>
        </w:rPr>
      </w:pPr>
      <w:r w:rsidDel="00000000" w:rsidR="00000000" w:rsidRPr="00000000">
        <w:rPr>
          <w:rtl w:val="0"/>
        </w:rPr>
      </w:r>
    </w:p>
    <w:sectPr>
      <w:footerReference r:id="rId3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I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646406"/>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646406"/>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646406"/>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46406"/>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646406"/>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646406"/>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646406"/>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646406"/>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646406"/>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646406"/>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646406"/>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646406"/>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646406"/>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646406"/>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646406"/>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646406"/>
    <w:rPr>
      <w:i w:val="1"/>
      <w:iCs w:val="1"/>
      <w:color w:val="404040" w:themeColor="text1" w:themeTint="0000BF"/>
    </w:rPr>
  </w:style>
  <w:style w:type="paragraph" w:styleId="ListParagraph">
    <w:name w:val="List Paragraph"/>
    <w:basedOn w:val="Normal"/>
    <w:uiPriority w:val="34"/>
    <w:qFormat w:val="1"/>
    <w:rsid w:val="00646406"/>
    <w:pPr>
      <w:ind w:left="720"/>
      <w:contextualSpacing w:val="1"/>
    </w:pPr>
  </w:style>
  <w:style w:type="character" w:styleId="IntenseEmphasis">
    <w:name w:val="Intense Emphasis"/>
    <w:basedOn w:val="DefaultParagraphFont"/>
    <w:uiPriority w:val="21"/>
    <w:qFormat w:val="1"/>
    <w:rsid w:val="00646406"/>
    <w:rPr>
      <w:i w:val="1"/>
      <w:iCs w:val="1"/>
      <w:color w:val="0f4761" w:themeColor="accent1" w:themeShade="0000BF"/>
    </w:rPr>
  </w:style>
  <w:style w:type="paragraph" w:styleId="IntenseQuote">
    <w:name w:val="Intense Quote"/>
    <w:basedOn w:val="Normal"/>
    <w:next w:val="Normal"/>
    <w:link w:val="IntenseQuoteChar"/>
    <w:uiPriority w:val="30"/>
    <w:qFormat w:val="1"/>
    <w:rsid w:val="00646406"/>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646406"/>
    <w:rPr>
      <w:i w:val="1"/>
      <w:iCs w:val="1"/>
      <w:color w:val="0f4761" w:themeColor="accent1" w:themeShade="0000BF"/>
    </w:rPr>
  </w:style>
  <w:style w:type="character" w:styleId="IntenseReference">
    <w:name w:val="Intense Reference"/>
    <w:basedOn w:val="DefaultParagraphFont"/>
    <w:uiPriority w:val="32"/>
    <w:qFormat w:val="1"/>
    <w:rsid w:val="00646406"/>
    <w:rPr>
      <w:b w:val="1"/>
      <w:bCs w:val="1"/>
      <w:smallCaps w:val="1"/>
      <w:color w:val="0f4761" w:themeColor="accent1" w:themeShade="0000BF"/>
      <w:spacing w:val="5"/>
    </w:rPr>
  </w:style>
  <w:style w:type="paragraph" w:styleId="TOCHeading">
    <w:name w:val="TOC Heading"/>
    <w:basedOn w:val="Heading1"/>
    <w:next w:val="Normal"/>
    <w:uiPriority w:val="39"/>
    <w:unhideWhenUsed w:val="1"/>
    <w:qFormat w:val="1"/>
    <w:rsid w:val="00CB01F0"/>
    <w:pPr>
      <w:spacing w:after="0" w:before="480" w:line="276" w:lineRule="auto"/>
      <w:outlineLvl w:val="9"/>
    </w:pPr>
    <w:rPr>
      <w:b w:val="1"/>
      <w:bCs w:val="1"/>
      <w:kern w:val="0"/>
      <w:sz w:val="28"/>
      <w:szCs w:val="28"/>
      <w:lang w:val="en-US"/>
    </w:rPr>
  </w:style>
  <w:style w:type="paragraph" w:styleId="TOC1">
    <w:name w:val="toc 1"/>
    <w:basedOn w:val="Normal"/>
    <w:next w:val="Normal"/>
    <w:autoRedefine w:val="1"/>
    <w:uiPriority w:val="39"/>
    <w:unhideWhenUsed w:val="1"/>
    <w:rsid w:val="00CB01F0"/>
    <w:pPr>
      <w:spacing w:after="120" w:before="120"/>
    </w:pPr>
    <w:rPr>
      <w:b w:val="1"/>
      <w:bCs w:val="1"/>
      <w:caps w:val="1"/>
      <w:sz w:val="20"/>
      <w:szCs w:val="20"/>
    </w:rPr>
  </w:style>
  <w:style w:type="character" w:styleId="Hyperlink">
    <w:name w:val="Hyperlink"/>
    <w:basedOn w:val="DefaultParagraphFont"/>
    <w:uiPriority w:val="99"/>
    <w:unhideWhenUsed w:val="1"/>
    <w:rsid w:val="00CB01F0"/>
    <w:rPr>
      <w:color w:val="467886" w:themeColor="hyperlink"/>
      <w:u w:val="single"/>
    </w:rPr>
  </w:style>
  <w:style w:type="paragraph" w:styleId="TOC2">
    <w:name w:val="toc 2"/>
    <w:basedOn w:val="Normal"/>
    <w:next w:val="Normal"/>
    <w:autoRedefine w:val="1"/>
    <w:uiPriority w:val="39"/>
    <w:unhideWhenUsed w:val="1"/>
    <w:rsid w:val="00CB01F0"/>
    <w:pPr>
      <w:ind w:left="240"/>
    </w:pPr>
    <w:rPr>
      <w:smallCaps w:val="1"/>
      <w:sz w:val="20"/>
      <w:szCs w:val="20"/>
    </w:rPr>
  </w:style>
  <w:style w:type="paragraph" w:styleId="TOC3">
    <w:name w:val="toc 3"/>
    <w:basedOn w:val="Normal"/>
    <w:next w:val="Normal"/>
    <w:autoRedefine w:val="1"/>
    <w:uiPriority w:val="39"/>
    <w:semiHidden w:val="1"/>
    <w:unhideWhenUsed w:val="1"/>
    <w:rsid w:val="00CB01F0"/>
    <w:pPr>
      <w:ind w:left="480"/>
    </w:pPr>
    <w:rPr>
      <w:i w:val="1"/>
      <w:iCs w:val="1"/>
      <w:sz w:val="20"/>
      <w:szCs w:val="20"/>
    </w:rPr>
  </w:style>
  <w:style w:type="paragraph" w:styleId="TOC4">
    <w:name w:val="toc 4"/>
    <w:basedOn w:val="Normal"/>
    <w:next w:val="Normal"/>
    <w:autoRedefine w:val="1"/>
    <w:uiPriority w:val="39"/>
    <w:semiHidden w:val="1"/>
    <w:unhideWhenUsed w:val="1"/>
    <w:rsid w:val="00CB01F0"/>
    <w:pPr>
      <w:ind w:left="720"/>
    </w:pPr>
    <w:rPr>
      <w:sz w:val="18"/>
      <w:szCs w:val="18"/>
    </w:rPr>
  </w:style>
  <w:style w:type="paragraph" w:styleId="TOC5">
    <w:name w:val="toc 5"/>
    <w:basedOn w:val="Normal"/>
    <w:next w:val="Normal"/>
    <w:autoRedefine w:val="1"/>
    <w:uiPriority w:val="39"/>
    <w:semiHidden w:val="1"/>
    <w:unhideWhenUsed w:val="1"/>
    <w:rsid w:val="00CB01F0"/>
    <w:pPr>
      <w:ind w:left="960"/>
    </w:pPr>
    <w:rPr>
      <w:sz w:val="18"/>
      <w:szCs w:val="18"/>
    </w:rPr>
  </w:style>
  <w:style w:type="paragraph" w:styleId="TOC6">
    <w:name w:val="toc 6"/>
    <w:basedOn w:val="Normal"/>
    <w:next w:val="Normal"/>
    <w:autoRedefine w:val="1"/>
    <w:uiPriority w:val="39"/>
    <w:semiHidden w:val="1"/>
    <w:unhideWhenUsed w:val="1"/>
    <w:rsid w:val="00CB01F0"/>
    <w:pPr>
      <w:ind w:left="1200"/>
    </w:pPr>
    <w:rPr>
      <w:sz w:val="18"/>
      <w:szCs w:val="18"/>
    </w:rPr>
  </w:style>
  <w:style w:type="paragraph" w:styleId="TOC7">
    <w:name w:val="toc 7"/>
    <w:basedOn w:val="Normal"/>
    <w:next w:val="Normal"/>
    <w:autoRedefine w:val="1"/>
    <w:uiPriority w:val="39"/>
    <w:semiHidden w:val="1"/>
    <w:unhideWhenUsed w:val="1"/>
    <w:rsid w:val="00CB01F0"/>
    <w:pPr>
      <w:ind w:left="1440"/>
    </w:pPr>
    <w:rPr>
      <w:sz w:val="18"/>
      <w:szCs w:val="18"/>
    </w:rPr>
  </w:style>
  <w:style w:type="paragraph" w:styleId="TOC8">
    <w:name w:val="toc 8"/>
    <w:basedOn w:val="Normal"/>
    <w:next w:val="Normal"/>
    <w:autoRedefine w:val="1"/>
    <w:uiPriority w:val="39"/>
    <w:semiHidden w:val="1"/>
    <w:unhideWhenUsed w:val="1"/>
    <w:rsid w:val="00CB01F0"/>
    <w:pPr>
      <w:ind w:left="1680"/>
    </w:pPr>
    <w:rPr>
      <w:sz w:val="18"/>
      <w:szCs w:val="18"/>
    </w:rPr>
  </w:style>
  <w:style w:type="paragraph" w:styleId="TOC9">
    <w:name w:val="toc 9"/>
    <w:basedOn w:val="Normal"/>
    <w:next w:val="Normal"/>
    <w:autoRedefine w:val="1"/>
    <w:uiPriority w:val="39"/>
    <w:semiHidden w:val="1"/>
    <w:unhideWhenUsed w:val="1"/>
    <w:rsid w:val="00CB01F0"/>
    <w:pPr>
      <w:ind w:left="1920"/>
    </w:pPr>
    <w:rPr>
      <w:sz w:val="18"/>
      <w:szCs w:val="18"/>
    </w:rPr>
  </w:style>
  <w:style w:type="character" w:styleId="ms-1" w:customStyle="1">
    <w:name w:val="ms-1"/>
    <w:basedOn w:val="DefaultParagraphFont"/>
    <w:rsid w:val="00247E0D"/>
  </w:style>
  <w:style w:type="character" w:styleId="max-w-15ch" w:customStyle="1">
    <w:name w:val="max-w-[15ch]"/>
    <w:basedOn w:val="DefaultParagraphFont"/>
    <w:rsid w:val="00247E0D"/>
  </w:style>
  <w:style w:type="character" w:styleId="-me-1" w:customStyle="1">
    <w:name w:val="-me-1"/>
    <w:basedOn w:val="DefaultParagraphFont"/>
    <w:rsid w:val="00247E0D"/>
  </w:style>
  <w:style w:type="paragraph" w:styleId="NormalWeb">
    <w:name w:val="Normal (Web)"/>
    <w:basedOn w:val="Normal"/>
    <w:uiPriority w:val="99"/>
    <w:unhideWhenUsed w:val="1"/>
    <w:rsid w:val="00C15490"/>
    <w:pPr>
      <w:spacing w:after="100" w:afterAutospacing="1" w:before="100" w:beforeAutospacing="1"/>
    </w:pPr>
    <w:rPr>
      <w:rFonts w:ascii="Times New Roman" w:cs="Times New Roman" w:eastAsia="Times New Roman" w:hAnsi="Times New Roman"/>
      <w:kern w:val="0"/>
      <w:lang w:eastAsia="en-IN" w:val="en-IN"/>
    </w:rPr>
  </w:style>
  <w:style w:type="character" w:styleId="Emphasis">
    <w:name w:val="Emphasis"/>
    <w:basedOn w:val="DefaultParagraphFont"/>
    <w:uiPriority w:val="20"/>
    <w:qFormat w:val="1"/>
    <w:rsid w:val="00C15490"/>
    <w:rPr>
      <w:i w:val="1"/>
      <w:iCs w:val="1"/>
    </w:rPr>
  </w:style>
  <w:style w:type="paragraph" w:styleId="Header">
    <w:name w:val="header"/>
    <w:basedOn w:val="Normal"/>
    <w:link w:val="HeaderChar"/>
    <w:uiPriority w:val="99"/>
    <w:unhideWhenUsed w:val="1"/>
    <w:rsid w:val="005808DD"/>
    <w:pPr>
      <w:tabs>
        <w:tab w:val="center" w:pos="4513"/>
        <w:tab w:val="right" w:pos="9026"/>
      </w:tabs>
    </w:pPr>
  </w:style>
  <w:style w:type="character" w:styleId="HeaderChar" w:customStyle="1">
    <w:name w:val="Header Char"/>
    <w:basedOn w:val="DefaultParagraphFont"/>
    <w:link w:val="Header"/>
    <w:uiPriority w:val="99"/>
    <w:rsid w:val="005808DD"/>
  </w:style>
  <w:style w:type="paragraph" w:styleId="Footer">
    <w:name w:val="footer"/>
    <w:basedOn w:val="Normal"/>
    <w:link w:val="FooterChar"/>
    <w:uiPriority w:val="99"/>
    <w:unhideWhenUsed w:val="1"/>
    <w:rsid w:val="005808DD"/>
    <w:pPr>
      <w:tabs>
        <w:tab w:val="center" w:pos="4513"/>
        <w:tab w:val="right" w:pos="9026"/>
      </w:tabs>
    </w:pPr>
  </w:style>
  <w:style w:type="character" w:styleId="FooterChar" w:customStyle="1">
    <w:name w:val="Footer Char"/>
    <w:basedOn w:val="DefaultParagraphFont"/>
    <w:link w:val="Footer"/>
    <w:uiPriority w:val="99"/>
    <w:rsid w:val="005808DD"/>
  </w:style>
  <w:style w:type="character" w:styleId="Strong">
    <w:name w:val="Strong"/>
    <w:basedOn w:val="DefaultParagraphFont"/>
    <w:uiPriority w:val="22"/>
    <w:qFormat w:val="1"/>
    <w:rsid w:val="002C7B39"/>
    <w:rPr>
      <w:b w:val="1"/>
      <w:bCs w:val="1"/>
    </w:rPr>
  </w:style>
  <w:style w:type="character" w:styleId="FollowedHyperlink">
    <w:name w:val="FollowedHyperlink"/>
    <w:basedOn w:val="DefaultParagraphFont"/>
    <w:uiPriority w:val="99"/>
    <w:semiHidden w:val="1"/>
    <w:unhideWhenUsed w:val="1"/>
    <w:rsid w:val="00AE67E1"/>
    <w:rPr>
      <w:color w:val="96607d" w:themeColor="followedHyperlink"/>
      <w:u w:val="single"/>
    </w:rPr>
  </w:style>
  <w:style w:type="paragraph" w:styleId="Subtitle">
    <w:name w:val="Subtitle"/>
    <w:basedOn w:val="Normal"/>
    <w:next w:val="Normal"/>
    <w:pPr>
      <w:spacing w:after="160" w:lineRule="auto"/>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globalgrowthinsights.com/market-reports/footwear-market-104415?utm_source=chatgpt.com" TargetMode="External"/><Relationship Id="rId22" Type="http://schemas.openxmlformats.org/officeDocument/2006/relationships/hyperlink" Target="https://www.grandviewresearch.com/industry-analysis/sustainable-footwear-market?utm_source=chatgpt.com" TargetMode="External"/><Relationship Id="rId21" Type="http://schemas.openxmlformats.org/officeDocument/2006/relationships/hyperlink" Target="https://www.grandviewresearch.com/industry-analysis/footwear-market?utm_source=chatgpt.com" TargetMode="External"/><Relationship Id="rId24" Type="http://schemas.openxmlformats.org/officeDocument/2006/relationships/hyperlink" Target="https://www.reuters.com/business/retail-consumer/deckers-outdoor-raises-fy-profit-target-strong-hoka-ugg-demand-2024-07-25?utm_source=chatgpt.com" TargetMode="External"/><Relationship Id="rId23" Type="http://schemas.openxmlformats.org/officeDocument/2006/relationships/hyperlink" Target="https://www.mordorintelligence.com/industry-reports/footwear-market?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www.wsj.com/articles/clothing-made-of-cheap-polyester-is-driving-up-fashions-emissions-e11a2e18?utm_source=chatgpt.com" TargetMode="External"/><Relationship Id="rId25" Type="http://schemas.openxmlformats.org/officeDocument/2006/relationships/hyperlink" Target="https://www.theguardian.com/money/2025/jul/31/animal-rights-misleading-footwear-labelling-peta?utm_source=chatgpt.com" TargetMode="External"/><Relationship Id="rId28" Type="http://schemas.openxmlformats.org/officeDocument/2006/relationships/hyperlink" Target="https://timesofindia.indiatimes.com/city/lucknow/up-rolls-out-red-carpet-for-footwear-and-leather-sector/articleshow/123244190.cms?utm_source=chatgpt.com" TargetMode="External"/><Relationship Id="rId27" Type="http://schemas.openxmlformats.org/officeDocument/2006/relationships/hyperlink" Target="https://time.com/7198461/brazil-recycling-co-ops-helping-turn-plastic-waste-into-shoes-veja?utm_source=chatgpt.com"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worldfootwear.com/yearbook/the-world-footwear-2024-Yearbook/232.html?utm_source=chatgpt.com" TargetMode="External"/><Relationship Id="rId7" Type="http://schemas.openxmlformats.org/officeDocument/2006/relationships/image" Target="media/image2.png"/><Relationship Id="rId8" Type="http://schemas.openxmlformats.org/officeDocument/2006/relationships/image" Target="media/image3.png"/><Relationship Id="rId31" Type="http://schemas.openxmlformats.org/officeDocument/2006/relationships/hyperlink" Target="https://www.adidas-group.com/en/about/profile?utm_source=chatgpt.com" TargetMode="External"/><Relationship Id="rId30" Type="http://schemas.openxmlformats.org/officeDocument/2006/relationships/hyperlink" Target="https://www.worldfootwear.com/getmedia/download.aspx?f=wf202428966711515.pdf&amp;fo=Public&amp;utm_source=chatgpt.com" TargetMode="External"/><Relationship Id="rId11" Type="http://schemas.openxmlformats.org/officeDocument/2006/relationships/image" Target="media/image6.png"/><Relationship Id="rId33" Type="http://schemas.openxmlformats.org/officeDocument/2006/relationships/hyperlink" Target="https://in.marketscreener.com/quote/stock/BIRKENSTOCK-HOLDING-PLC-160250578/calendar/?utm_source=chatgpt.com" TargetMode="External"/><Relationship Id="rId10" Type="http://schemas.openxmlformats.org/officeDocument/2006/relationships/image" Target="media/image1.png"/><Relationship Id="rId32" Type="http://schemas.openxmlformats.org/officeDocument/2006/relationships/hyperlink" Target="https://market.us/report/sustainable-footwear-market/?utm_source=chatgpt.com" TargetMode="External"/><Relationship Id="rId13" Type="http://schemas.openxmlformats.org/officeDocument/2006/relationships/hyperlink" Target="https://www.businessresearchinsights.com/market-reports/footwear-market-117589?utm_source=chatgpt.com" TargetMode="External"/><Relationship Id="rId35" Type="http://schemas.openxmlformats.org/officeDocument/2006/relationships/hyperlink" Target="https://www.statista.com/statistics/632210/nike-brand-value/" TargetMode="External"/><Relationship Id="rId12" Type="http://schemas.openxmlformats.org/officeDocument/2006/relationships/image" Target="media/image5.png"/><Relationship Id="rId34" Type="http://schemas.openxmlformats.org/officeDocument/2006/relationships/hyperlink" Target="https://runrepeat.com/skechers-shoes-statistics?utm_source=chatgpt.com" TargetMode="External"/><Relationship Id="rId15" Type="http://schemas.openxmlformats.org/officeDocument/2006/relationships/hyperlink" Target="https://www.databridgemarketresearch.com/reports/global-footwear-market?utm_source=chatgpt.com" TargetMode="External"/><Relationship Id="rId14" Type="http://schemas.openxmlformats.org/officeDocument/2006/relationships/hyperlink" Target="https://www.datainsightsmarket.com/reports/sustainable-materials-for-footwear-1823250?utm_source=chatgpt.com" TargetMode="External"/><Relationship Id="rId36" Type="http://schemas.openxmlformats.org/officeDocument/2006/relationships/footer" Target="footer1.xml"/><Relationship Id="rId17" Type="http://schemas.openxmlformats.org/officeDocument/2006/relationships/hyperlink" Target="https://www.shoesustainability.com?utm_source=chatgpt.com" TargetMode="External"/><Relationship Id="rId16" Type="http://schemas.openxmlformats.org/officeDocument/2006/relationships/hyperlink" Target="https://exactitudeconsultancy.com/reports/38945/sustainable-footwear-market?utm_source=chatgpt.com" TargetMode="External"/><Relationship Id="rId19" Type="http://schemas.openxmlformats.org/officeDocument/2006/relationships/hyperlink" Target="https://gitnux.org/sustainability-in-the-shoe-industry-statistics?utm_source=chatgpt.com" TargetMode="External"/><Relationship Id="rId18" Type="http://schemas.openxmlformats.org/officeDocument/2006/relationships/hyperlink" Target="https://www.shoesustainability.com?utm_source=chatgpt.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N9SNg7rtvCqSjc6UEXOgkWE8yA==">CgMxLjAyDmgueDBiaXlldG04bzh2Mg5oLnRqZ3l3YjJ1em1mMzIOaC5saDJ3emtoZmltZDkyDmgudDUzNHN5c25qOGlnMg5oLm0zdDMzMmIxZjlkZjIOaC5saWRqNzNoaGJ4amgyDmguaXlhajRzdGdwbXptMg5oLnV0d3htdGY0cjV6NTIOaC5uZGJ0czRzZGx1c3IyDmguZGg5bWs4bnVxZGRsMg5oLjc3eXR0NHFhZjc0ODIOaC5tZTNwdjBvYWh0eDgyDmgudXB3NHE1cTk3cWxoMg5oLnh5cXAxdjI4dGY5MTIOaC4yYXkwenptZmV4MmEyDmgueXBtcDd5M2Rxb3hzMg5oLm9iZzQ0MjM1c3dxdDIOaC5xc25yNXRrdGRpdnkyDmgudjNrNml2anMwbTJ1Mg5oLjZnZWF3ZzllMW9yMzIOaC5hNjRqZGlqNHZ1ZXMyDmgucnc3cWo3OXBjZDY4Mg5oLnR1cThvbnY5ZGE5djIOaC45eTBzeWV2Z3dhZjQyDWgubGNqZTBhNDB0bjYyDmgueGo4bjAxMmJ3dThlOAByITFuVlBjZTZlWllGQkV5VS1ER1hVX09aSWhIM3lBSFR0Z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2025-11-18T11:29:00Z</dcterms:created>
  <dc:creator>Laila Maazouz</dc:creator>
</cp:coreProperties>
</file>