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                            </w:t>
      </w:r>
      <w:r>
        <w:rPr>
          <w:rFonts w:ascii="Times New Roman" w:hAnsi="Times New Roman"/>
          <w:sz w:val="24"/>
          <w:szCs w:val="24"/>
          <w:rtl w:val="0"/>
          <w:lang w:val="en-US"/>
        </w:rPr>
        <w:t>COURSEWORK-INNOVATIVE SERVICE PLAN</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jc w:val="center"/>
        <w:rPr>
          <w:rFonts w:ascii="Times New Roman" w:cs="Times New Roman" w:hAnsi="Times New Roman" w:eastAsia="Times New Roman"/>
          <w:sz w:val="32"/>
          <w:szCs w:val="32"/>
        </w:rPr>
      </w:pPr>
    </w:p>
    <w:p>
      <w:pPr>
        <w:pStyle w:val="Body"/>
        <w:jc w:val="center"/>
        <w:rPr>
          <w:rFonts w:ascii="Times New Roman" w:cs="Times New Roman" w:hAnsi="Times New Roman" w:eastAsia="Times New Roman"/>
          <w:sz w:val="32"/>
          <w:szCs w:val="32"/>
        </w:rPr>
      </w:pPr>
    </w:p>
    <w:p>
      <w:pPr>
        <w:pStyle w:val="Body"/>
        <w:jc w:val="center"/>
        <w:rPr>
          <w:rFonts w:ascii="Times New Roman" w:cs="Times New Roman" w:hAnsi="Times New Roman" w:eastAsia="Times New Roman"/>
          <w:sz w:val="32"/>
          <w:szCs w:val="32"/>
        </w:rPr>
      </w:pPr>
    </w:p>
    <w:p>
      <w:pPr>
        <w:pStyle w:val="Body"/>
        <w:jc w:val="center"/>
        <w:rPr>
          <w:rFonts w:ascii="Times New Roman" w:cs="Times New Roman" w:hAnsi="Times New Roman" w:eastAsia="Times New Roman"/>
          <w:b w:val="1"/>
          <w:bCs w:val="1"/>
          <w:sz w:val="32"/>
          <w:szCs w:val="32"/>
        </w:rPr>
      </w:pPr>
      <w:r>
        <w:rPr>
          <w:rFonts w:ascii="Times New Roman" w:hAnsi="Times New Roman"/>
          <w:b w:val="1"/>
          <w:bCs w:val="1"/>
          <w:sz w:val="32"/>
          <w:szCs w:val="32"/>
          <w:rtl w:val="0"/>
          <w:lang w:val="en-US"/>
        </w:rPr>
        <w:t>HealthAfter: Let</w:t>
      </w:r>
      <w:r>
        <w:rPr>
          <w:rFonts w:ascii="Times New Roman" w:hAnsi="Times New Roman" w:hint="default"/>
          <w:b w:val="1"/>
          <w:bCs w:val="1"/>
          <w:sz w:val="32"/>
          <w:szCs w:val="32"/>
          <w:rtl w:val="0"/>
          <w:lang w:val="en-US"/>
        </w:rPr>
        <w:t>’</w:t>
      </w:r>
      <w:r>
        <w:rPr>
          <w:rFonts w:ascii="Times New Roman" w:hAnsi="Times New Roman"/>
          <w:b w:val="1"/>
          <w:bCs w:val="1"/>
          <w:sz w:val="32"/>
          <w:szCs w:val="32"/>
          <w:rtl w:val="0"/>
          <w:lang w:val="en-US"/>
        </w:rPr>
        <w:t>s Keep in Shape, Healthy, and Shop with Purch-On.com</w:t>
      </w:r>
    </w:p>
    <w:p>
      <w:pPr>
        <w:pStyle w:val="Body"/>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Student:Andreea Goia 1912602</w:t>
      </w:r>
    </w:p>
    <w:p>
      <w:pPr>
        <w:pStyle w:val="Body"/>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Module:Developing Innovation and Creativity for Business Advantage</w:t>
      </w:r>
    </w:p>
    <w:p>
      <w:pPr>
        <w:pStyle w:val="Body"/>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BMSW6102</w:t>
      </w:r>
    </w:p>
    <w:p>
      <w:pPr>
        <w:pStyle w:val="Body"/>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Lecturer:Khaza Ahmed</w:t>
      </w:r>
    </w:p>
    <w:p>
      <w:pPr>
        <w:pStyle w:val="Body"/>
        <w:jc w:val="center"/>
        <w:rPr>
          <w:rFonts w:ascii="Times New Roman" w:cs="Times New Roman" w:hAnsi="Times New Roman" w:eastAsia="Times New Roman"/>
        </w:rPr>
      </w:pPr>
    </w:p>
    <w:p>
      <w:pPr>
        <w:pStyle w:val="Body"/>
        <w:jc w:val="center"/>
        <w:rPr>
          <w:rFonts w:ascii="Times New Roman" w:cs="Times New Roman" w:hAnsi="Times New Roman" w:eastAsia="Times New Roman"/>
          <w:b w:val="1"/>
          <w:bCs w:val="1"/>
          <w:sz w:val="24"/>
          <w:szCs w:val="24"/>
        </w:rPr>
      </w:pPr>
    </w:p>
    <w:p>
      <w:pPr>
        <w:pStyle w:val="Body"/>
        <w:jc w:val="center"/>
        <w:rPr>
          <w:rFonts w:ascii="Times New Roman" w:cs="Times New Roman" w:hAnsi="Times New Roman" w:eastAsia="Times New Roman"/>
          <w:b w:val="1"/>
          <w:bCs w:val="1"/>
          <w:sz w:val="24"/>
          <w:szCs w:val="24"/>
        </w:rPr>
      </w:pPr>
    </w:p>
    <w:p>
      <w:pPr>
        <w:pStyle w:val="Body"/>
        <w:jc w:val="center"/>
        <w:rPr>
          <w:rFonts w:ascii="Times New Roman" w:cs="Times New Roman" w:hAnsi="Times New Roman" w:eastAsia="Times New Roman"/>
          <w:b w:val="1"/>
          <w:bCs w:val="1"/>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TOC Heading"/>
      </w:pPr>
      <w:r>
        <w:rPr>
          <w:rtl w:val="0"/>
          <w:lang w:val="en-US"/>
        </w:rPr>
        <w:t>Table of Contents</w:t>
      </w:r>
    </w:p>
    <w:p>
      <w:pPr>
        <w:pStyle w:val="Body"/>
      </w:pPr>
      <w:r>
        <w:rPr/>
        <w:fldChar w:fldCharType="begin" w:fldLock="0"/>
      </w:r>
      <w:r>
        <w:instrText xml:space="preserve"> TOC \o 1-3 </w:instrText>
      </w:r>
      <w:r>
        <w:rPr/>
        <w:fldChar w:fldCharType="separate" w:fldLock="0"/>
      </w:r>
    </w:p>
    <w:p>
      <w:pPr>
        <w:pStyle w:val="TOC 1"/>
      </w:pPr>
      <w:r>
        <w:rPr>
          <w:rFonts w:cs="Arial Unicode MS" w:eastAsia="Arial Unicode MS"/>
          <w:rtl w:val="0"/>
        </w:rPr>
        <w:t>Value Proposition: Customer Health Selfcare</w:t>
        <w:tab/>
      </w:r>
      <w:r>
        <w:rPr/>
        <w:fldChar w:fldCharType="begin" w:fldLock="0"/>
      </w:r>
      <w:r>
        <w:instrText xml:space="preserve"> PAGEREF _Toc \h </w:instrText>
      </w:r>
      <w:r>
        <w:rPr/>
        <w:fldChar w:fldCharType="separate" w:fldLock="0"/>
      </w:r>
      <w:r>
        <w:rPr>
          <w:rFonts w:cs="Arial Unicode MS" w:eastAsia="Arial Unicode MS"/>
          <w:rtl w:val="0"/>
        </w:rPr>
        <w:t>3</w:t>
      </w:r>
      <w:r>
        <w:rPr/>
        <w:fldChar w:fldCharType="end" w:fldLock="0"/>
      </w:r>
    </w:p>
    <w:p>
      <w:pPr>
        <w:pStyle w:val="TOC 2"/>
      </w:pPr>
      <w:r>
        <w:rPr>
          <w:rFonts w:cs="Arial Unicode MS" w:eastAsia="Arial Unicode MS"/>
          <w:rtl w:val="0"/>
        </w:rPr>
        <w:t>What is the Innovation?</w:t>
        <w:tab/>
      </w:r>
      <w:r>
        <w:rPr/>
        <w:fldChar w:fldCharType="begin" w:fldLock="0"/>
      </w:r>
      <w:r>
        <w:instrText xml:space="preserve"> PAGEREF _Toc1 \h </w:instrText>
      </w:r>
      <w:r>
        <w:rPr/>
        <w:fldChar w:fldCharType="separate" w:fldLock="0"/>
      </w:r>
      <w:r>
        <w:rPr>
          <w:rFonts w:cs="Arial Unicode MS" w:eastAsia="Arial Unicode MS"/>
          <w:rtl w:val="0"/>
        </w:rPr>
        <w:t>3</w:t>
      </w:r>
      <w:r>
        <w:rPr/>
        <w:fldChar w:fldCharType="end" w:fldLock="0"/>
      </w:r>
    </w:p>
    <w:p>
      <w:pPr>
        <w:pStyle w:val="TOC 2"/>
      </w:pPr>
      <w:r>
        <w:rPr>
          <w:rFonts w:cs="Arial Unicode MS" w:eastAsia="Arial Unicode MS" w:hint="default"/>
          <w:rtl w:val="0"/>
        </w:rPr>
        <w:t>Customers’ needs</w:t>
        <w:tab/>
      </w:r>
      <w:r>
        <w:rPr/>
        <w:fldChar w:fldCharType="begin" w:fldLock="0"/>
      </w:r>
      <w:r>
        <w:instrText xml:space="preserve"> PAGEREF _Toc2 \h </w:instrText>
      </w:r>
      <w:r>
        <w:rPr/>
        <w:fldChar w:fldCharType="separate" w:fldLock="0"/>
      </w:r>
      <w:r>
        <w:rPr>
          <w:rFonts w:cs="Arial Unicode MS" w:eastAsia="Arial Unicode MS"/>
          <w:rtl w:val="0"/>
        </w:rPr>
        <w:t>3</w:t>
      </w:r>
      <w:r>
        <w:rPr/>
        <w:fldChar w:fldCharType="end" w:fldLock="0"/>
      </w:r>
    </w:p>
    <w:p>
      <w:pPr>
        <w:pStyle w:val="TOC 3"/>
      </w:pPr>
      <w:r>
        <w:rPr>
          <w:rFonts w:cs="Arial Unicode MS" w:eastAsia="Arial Unicode MS"/>
          <w:rtl w:val="0"/>
        </w:rPr>
        <w:t>Customers want a better option</w:t>
        <w:tab/>
      </w:r>
      <w:r>
        <w:rPr/>
        <w:fldChar w:fldCharType="begin" w:fldLock="0"/>
      </w:r>
      <w:r>
        <w:instrText xml:space="preserve"> PAGEREF _Toc3 \h </w:instrText>
      </w:r>
      <w:r>
        <w:rPr/>
        <w:fldChar w:fldCharType="separate" w:fldLock="0"/>
      </w:r>
      <w:r>
        <w:rPr>
          <w:rFonts w:cs="Arial Unicode MS" w:eastAsia="Arial Unicode MS"/>
          <w:rtl w:val="0"/>
        </w:rPr>
        <w:t>3</w:t>
      </w:r>
      <w:r>
        <w:rPr/>
        <w:fldChar w:fldCharType="end" w:fldLock="0"/>
      </w:r>
    </w:p>
    <w:p>
      <w:pPr>
        <w:pStyle w:val="TOC 3"/>
      </w:pPr>
      <w:r>
        <w:rPr>
          <w:rFonts w:cs="Arial Unicode MS" w:eastAsia="Arial Unicode MS"/>
          <w:rtl w:val="0"/>
        </w:rPr>
        <w:t>Customers need improved care from Retailers</w:t>
        <w:tab/>
      </w:r>
      <w:r>
        <w:rPr/>
        <w:fldChar w:fldCharType="begin" w:fldLock="0"/>
      </w:r>
      <w:r>
        <w:instrText xml:space="preserve"> PAGEREF _Toc4 \h </w:instrText>
      </w:r>
      <w:r>
        <w:rPr/>
        <w:fldChar w:fldCharType="separate" w:fldLock="0"/>
      </w:r>
      <w:r>
        <w:rPr>
          <w:rFonts w:cs="Arial Unicode MS" w:eastAsia="Arial Unicode MS"/>
          <w:rtl w:val="0"/>
        </w:rPr>
        <w:t>4</w:t>
      </w:r>
      <w:r>
        <w:rPr/>
        <w:fldChar w:fldCharType="end" w:fldLock="0"/>
      </w:r>
    </w:p>
    <w:p>
      <w:pPr>
        <w:pStyle w:val="TOC 3"/>
      </w:pPr>
      <w:r>
        <w:rPr>
          <w:rFonts w:cs="Arial Unicode MS" w:eastAsia="Arial Unicode MS"/>
          <w:rtl w:val="0"/>
        </w:rPr>
        <w:t>Customers demand greater value</w:t>
        <w:tab/>
      </w:r>
      <w:r>
        <w:rPr/>
        <w:fldChar w:fldCharType="begin" w:fldLock="0"/>
      </w:r>
      <w:r>
        <w:instrText xml:space="preserve"> PAGEREF _Toc5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rPr>
        <w:t>Name of the Venture</w:t>
        <w:tab/>
      </w:r>
      <w:r>
        <w:rPr/>
        <w:fldChar w:fldCharType="begin" w:fldLock="0"/>
      </w:r>
      <w:r>
        <w:instrText xml:space="preserve"> PAGEREF _Toc6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rPr>
        <w:t>Selling HealthAfter.</w:t>
        <w:tab/>
      </w:r>
      <w:r>
        <w:rPr/>
        <w:fldChar w:fldCharType="begin" w:fldLock="0"/>
      </w:r>
      <w:r>
        <w:instrText xml:space="preserve"> PAGEREF _Toc7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rPr>
        <w:t>Making HealthAfter Sustainable</w:t>
        <w:tab/>
      </w:r>
      <w:r>
        <w:rPr/>
        <w:fldChar w:fldCharType="begin" w:fldLock="0"/>
      </w:r>
      <w:r>
        <w:instrText xml:space="preserve"> PAGEREF _Toc8 \h </w:instrText>
      </w:r>
      <w:r>
        <w:rPr/>
        <w:fldChar w:fldCharType="separate" w:fldLock="0"/>
      </w:r>
      <w:r>
        <w:rPr>
          <w:rFonts w:cs="Arial Unicode MS" w:eastAsia="Arial Unicode MS"/>
          <w:rtl w:val="0"/>
        </w:rPr>
        <w:t>5</w:t>
      </w:r>
      <w:r>
        <w:rPr/>
        <w:fldChar w:fldCharType="end" w:fldLock="0"/>
      </w:r>
    </w:p>
    <w:p>
      <w:pPr>
        <w:pStyle w:val="TOC 2"/>
      </w:pPr>
      <w:r>
        <w:rPr>
          <w:rFonts w:cs="Arial Unicode MS" w:eastAsia="Arial Unicode MS"/>
          <w:rtl w:val="0"/>
        </w:rPr>
        <w:t>Competition</w:t>
        <w:tab/>
      </w:r>
      <w:r>
        <w:rPr/>
        <w:fldChar w:fldCharType="begin" w:fldLock="0"/>
      </w:r>
      <w:r>
        <w:instrText xml:space="preserve"> PAGEREF _Toc9 \h </w:instrText>
      </w:r>
      <w:r>
        <w:rPr/>
        <w:fldChar w:fldCharType="separate" w:fldLock="0"/>
      </w:r>
      <w:r>
        <w:rPr>
          <w:rFonts w:cs="Arial Unicode MS" w:eastAsia="Arial Unicode MS"/>
          <w:rtl w:val="0"/>
        </w:rPr>
        <w:t>5</w:t>
      </w:r>
      <w:r>
        <w:rPr/>
        <w:fldChar w:fldCharType="end" w:fldLock="0"/>
      </w:r>
    </w:p>
    <w:p>
      <w:pPr>
        <w:pStyle w:val="TOC 1"/>
      </w:pPr>
      <w:r>
        <w:rPr>
          <w:rFonts w:cs="Arial Unicode MS" w:eastAsia="Arial Unicode MS"/>
          <w:rtl w:val="0"/>
        </w:rPr>
        <w:t>Ecommerce proposal: Purch-On.com</w:t>
        <w:tab/>
      </w:r>
      <w:r>
        <w:rPr/>
        <w:fldChar w:fldCharType="begin" w:fldLock="0"/>
      </w:r>
      <w:r>
        <w:instrText xml:space="preserve"> PAGEREF _Toc10 \h </w:instrText>
      </w:r>
      <w:r>
        <w:rPr/>
        <w:fldChar w:fldCharType="separate" w:fldLock="0"/>
      </w:r>
      <w:r>
        <w:rPr>
          <w:rFonts w:cs="Arial Unicode MS" w:eastAsia="Arial Unicode MS"/>
          <w:rtl w:val="0"/>
        </w:rPr>
        <w:t>6</w:t>
      </w:r>
      <w:r>
        <w:rPr/>
        <w:fldChar w:fldCharType="end" w:fldLock="0"/>
      </w:r>
    </w:p>
    <w:p>
      <w:pPr>
        <w:pStyle w:val="TOC 2"/>
      </w:pPr>
      <w:r>
        <w:rPr>
          <w:rFonts w:cs="Arial Unicode MS" w:eastAsia="Arial Unicode MS"/>
          <w:rtl w:val="0"/>
        </w:rPr>
        <w:t>Key Milestones</w:t>
        <w:tab/>
      </w:r>
      <w:r>
        <w:rPr/>
        <w:fldChar w:fldCharType="begin" w:fldLock="0"/>
      </w:r>
      <w:r>
        <w:instrText xml:space="preserve"> PAGEREF _Toc11 \h </w:instrText>
      </w:r>
      <w:r>
        <w:rPr/>
        <w:fldChar w:fldCharType="separate" w:fldLock="0"/>
      </w:r>
      <w:r>
        <w:rPr>
          <w:rFonts w:cs="Arial Unicode MS" w:eastAsia="Arial Unicode MS"/>
          <w:rtl w:val="0"/>
        </w:rPr>
        <w:t>6</w:t>
      </w:r>
      <w:r>
        <w:rPr/>
        <w:fldChar w:fldCharType="end" w:fldLock="0"/>
      </w:r>
    </w:p>
    <w:p>
      <w:pPr>
        <w:pStyle w:val="TOC 2"/>
      </w:pPr>
      <w:r>
        <w:rPr>
          <w:rFonts w:cs="Arial Unicode MS" w:eastAsia="Arial Unicode MS"/>
          <w:rtl w:val="0"/>
        </w:rPr>
        <w:t>A Summary of the Proposed System</w:t>
        <w:tab/>
      </w:r>
      <w:r>
        <w:rPr/>
        <w:fldChar w:fldCharType="begin" w:fldLock="0"/>
      </w:r>
      <w:r>
        <w:instrText xml:space="preserve"> PAGEREF _Toc12 \h </w:instrText>
      </w:r>
      <w:r>
        <w:rPr/>
        <w:fldChar w:fldCharType="separate" w:fldLock="0"/>
      </w:r>
      <w:r>
        <w:rPr>
          <w:rFonts w:cs="Arial Unicode MS" w:eastAsia="Arial Unicode MS"/>
          <w:rtl w:val="0"/>
        </w:rPr>
        <w:t>6</w:t>
      </w:r>
      <w:r>
        <w:rPr/>
        <w:fldChar w:fldCharType="end" w:fldLock="0"/>
      </w:r>
    </w:p>
    <w:p>
      <w:pPr>
        <w:pStyle w:val="TOC 2"/>
      </w:pPr>
      <w:r>
        <w:rPr>
          <w:rFonts w:cs="Arial Unicode MS" w:eastAsia="Arial Unicode MS"/>
          <w:rtl w:val="0"/>
        </w:rPr>
        <w:t>Payment processing.</w:t>
        <w:tab/>
      </w:r>
      <w:r>
        <w:rPr/>
        <w:fldChar w:fldCharType="begin" w:fldLock="0"/>
      </w:r>
      <w:r>
        <w:instrText xml:space="preserve"> PAGEREF _Toc13 \h </w:instrText>
      </w:r>
      <w:r>
        <w:rPr/>
        <w:fldChar w:fldCharType="separate" w:fldLock="0"/>
      </w:r>
      <w:r>
        <w:rPr>
          <w:rFonts w:cs="Arial Unicode MS" w:eastAsia="Arial Unicode MS"/>
          <w:rtl w:val="0"/>
        </w:rPr>
        <w:t>8</w:t>
      </w:r>
      <w:r>
        <w:rPr/>
        <w:fldChar w:fldCharType="end" w:fldLock="0"/>
      </w:r>
    </w:p>
    <w:p>
      <w:pPr>
        <w:pStyle w:val="TOC 3"/>
      </w:pPr>
      <w:r>
        <w:rPr>
          <w:rFonts w:cs="Arial Unicode MS" w:eastAsia="Arial Unicode MS"/>
          <w:rtl w:val="0"/>
        </w:rPr>
        <w:t>Third-party payment processor: PayPal</w:t>
        <w:tab/>
      </w:r>
      <w:r>
        <w:rPr/>
        <w:fldChar w:fldCharType="begin" w:fldLock="0"/>
      </w:r>
      <w:r>
        <w:instrText xml:space="preserve"> PAGEREF _Toc14 \h </w:instrText>
      </w:r>
      <w:r>
        <w:rPr/>
        <w:fldChar w:fldCharType="separate" w:fldLock="0"/>
      </w:r>
      <w:r>
        <w:rPr>
          <w:rFonts w:cs="Arial Unicode MS" w:eastAsia="Arial Unicode MS"/>
          <w:rtl w:val="0"/>
        </w:rPr>
        <w:t>8</w:t>
      </w:r>
      <w:r>
        <w:rPr/>
        <w:fldChar w:fldCharType="end" w:fldLock="0"/>
      </w:r>
    </w:p>
    <w:p>
      <w:pPr>
        <w:pStyle w:val="TOC 3"/>
      </w:pPr>
      <w:r>
        <w:rPr>
          <w:rFonts w:cs="Arial Unicode MS" w:eastAsia="Arial Unicode MS"/>
          <w:rtl w:val="0"/>
        </w:rPr>
        <w:t>VISA Merchant Account Platform:</w:t>
        <w:tab/>
      </w:r>
      <w:r>
        <w:rPr/>
        <w:fldChar w:fldCharType="begin" w:fldLock="0"/>
      </w:r>
      <w:r>
        <w:instrText xml:space="preserve"> PAGEREF _Toc15 \h </w:instrText>
      </w:r>
      <w:r>
        <w:rPr/>
        <w:fldChar w:fldCharType="separate" w:fldLock="0"/>
      </w:r>
      <w:r>
        <w:rPr>
          <w:rFonts w:cs="Arial Unicode MS" w:eastAsia="Arial Unicode MS"/>
          <w:rtl w:val="0"/>
        </w:rPr>
        <w:t>9</w:t>
      </w:r>
      <w:r>
        <w:rPr/>
        <w:fldChar w:fldCharType="end" w:fldLock="0"/>
      </w:r>
    </w:p>
    <w:p>
      <w:pPr>
        <w:pStyle w:val="TOC 2"/>
      </w:pPr>
      <w:r>
        <w:rPr>
          <w:rFonts w:cs="Arial Unicode MS" w:eastAsia="Arial Unicode MS"/>
          <w:rtl w:val="0"/>
        </w:rPr>
        <w:t>Products and Supplies</w:t>
        <w:tab/>
      </w:r>
      <w:r>
        <w:rPr/>
        <w:fldChar w:fldCharType="begin" w:fldLock="0"/>
      </w:r>
      <w:r>
        <w:instrText xml:space="preserve"> PAGEREF _Toc16 \h </w:instrText>
      </w:r>
      <w:r>
        <w:rPr/>
        <w:fldChar w:fldCharType="separate" w:fldLock="0"/>
      </w:r>
      <w:r>
        <w:rPr>
          <w:rFonts w:cs="Arial Unicode MS" w:eastAsia="Arial Unicode MS"/>
          <w:rtl w:val="0"/>
        </w:rPr>
        <w:t>9</w:t>
      </w:r>
      <w:r>
        <w:rPr/>
        <w:fldChar w:fldCharType="end" w:fldLock="0"/>
      </w:r>
    </w:p>
    <w:p>
      <w:pPr>
        <w:pStyle w:val="TOC 2"/>
      </w:pPr>
      <w:r>
        <w:rPr>
          <w:rFonts w:cs="Arial Unicode MS" w:eastAsia="Arial Unicode MS"/>
          <w:rtl w:val="0"/>
        </w:rPr>
        <w:t>Financing of the Online Retail Shop: Purch-On.com</w:t>
        <w:tab/>
      </w:r>
      <w:r>
        <w:rPr/>
        <w:fldChar w:fldCharType="begin" w:fldLock="0"/>
      </w:r>
      <w:r>
        <w:instrText xml:space="preserve"> PAGEREF _Toc17 \h </w:instrText>
      </w:r>
      <w:r>
        <w:rPr/>
        <w:fldChar w:fldCharType="separate" w:fldLock="0"/>
      </w:r>
      <w:r>
        <w:rPr>
          <w:rFonts w:cs="Arial Unicode MS" w:eastAsia="Arial Unicode MS"/>
          <w:rtl w:val="0"/>
        </w:rPr>
        <w:t>9</w:t>
      </w:r>
      <w:r>
        <w:rPr/>
        <w:fldChar w:fldCharType="end" w:fldLock="0"/>
      </w:r>
    </w:p>
    <w:p>
      <w:pPr>
        <w:pStyle w:val="TOC 3"/>
      </w:pPr>
      <w:r>
        <w:rPr>
          <w:rFonts w:cs="Arial Unicode MS" w:eastAsia="Arial Unicode MS"/>
          <w:rtl w:val="0"/>
        </w:rPr>
        <w:t>Tabulated Summary</w:t>
        <w:tab/>
      </w:r>
      <w:r>
        <w:rPr/>
        <w:fldChar w:fldCharType="begin" w:fldLock="0"/>
      </w:r>
      <w:r>
        <w:instrText xml:space="preserve"> PAGEREF _Toc18 \h </w:instrText>
      </w:r>
      <w:r>
        <w:rPr/>
        <w:fldChar w:fldCharType="separate" w:fldLock="0"/>
      </w:r>
      <w:r>
        <w:rPr>
          <w:rFonts w:cs="Arial Unicode MS" w:eastAsia="Arial Unicode MS"/>
          <w:rtl w:val="0"/>
        </w:rPr>
        <w:t>10</w:t>
      </w:r>
      <w:r>
        <w:rPr/>
        <w:fldChar w:fldCharType="end" w:fldLock="0"/>
      </w:r>
    </w:p>
    <w:p>
      <w:pPr>
        <w:pStyle w:val="TOC 1"/>
      </w:pPr>
      <w:r>
        <w:rPr>
          <w:rFonts w:cs="Arial Unicode MS" w:eastAsia="Arial Unicode MS"/>
          <w:rtl w:val="0"/>
        </w:rPr>
        <w:t>Marketing The Service</w:t>
        <w:tab/>
      </w:r>
      <w:r>
        <w:rPr/>
        <w:fldChar w:fldCharType="begin" w:fldLock="0"/>
      </w:r>
      <w:r>
        <w:instrText xml:space="preserve"> PAGEREF _Toc19 \h </w:instrText>
      </w:r>
      <w:r>
        <w:rPr/>
        <w:fldChar w:fldCharType="separate" w:fldLock="0"/>
      </w:r>
      <w:r>
        <w:rPr>
          <w:rFonts w:cs="Arial Unicode MS" w:eastAsia="Arial Unicode MS"/>
          <w:rtl w:val="0"/>
        </w:rPr>
        <w:t>11</w:t>
      </w:r>
      <w:r>
        <w:rPr/>
        <w:fldChar w:fldCharType="end" w:fldLock="0"/>
      </w:r>
    </w:p>
    <w:p>
      <w:pPr>
        <w:pStyle w:val="TOC 2"/>
      </w:pPr>
      <w:r>
        <w:rPr>
          <w:rFonts w:cs="Arial Unicode MS" w:eastAsia="Arial Unicode MS"/>
          <w:rtl w:val="0"/>
        </w:rPr>
        <w:t>Promoting HealthAfter</w:t>
        <w:tab/>
      </w:r>
      <w:r>
        <w:rPr/>
        <w:fldChar w:fldCharType="begin" w:fldLock="0"/>
      </w:r>
      <w:r>
        <w:instrText xml:space="preserve"> PAGEREF _Toc20 \h </w:instrText>
      </w:r>
      <w:r>
        <w:rPr/>
        <w:fldChar w:fldCharType="separate" w:fldLock="0"/>
      </w:r>
      <w:r>
        <w:rPr>
          <w:rFonts w:cs="Arial Unicode MS" w:eastAsia="Arial Unicode MS"/>
          <w:rtl w:val="0"/>
        </w:rPr>
        <w:t>11</w:t>
      </w:r>
      <w:r>
        <w:rPr/>
        <w:fldChar w:fldCharType="end" w:fldLock="0"/>
      </w:r>
    </w:p>
    <w:p>
      <w:pPr>
        <w:pStyle w:val="TOC 2"/>
      </w:pPr>
      <w:r>
        <w:rPr>
          <w:rFonts w:cs="Arial Unicode MS" w:eastAsia="Arial Unicode MS"/>
          <w:rtl w:val="0"/>
        </w:rPr>
        <w:t>Who is the Audience for HealthAfter?</w:t>
        <w:tab/>
      </w:r>
      <w:r>
        <w:rPr/>
        <w:fldChar w:fldCharType="begin" w:fldLock="0"/>
      </w:r>
      <w:r>
        <w:instrText xml:space="preserve"> PAGEREF _Toc21 \h </w:instrText>
      </w:r>
      <w:r>
        <w:rPr/>
        <w:fldChar w:fldCharType="separate" w:fldLock="0"/>
      </w:r>
      <w:r>
        <w:rPr>
          <w:rFonts w:cs="Arial Unicode MS" w:eastAsia="Arial Unicode MS"/>
          <w:rtl w:val="0"/>
        </w:rPr>
        <w:t>12</w:t>
      </w:r>
      <w:r>
        <w:rPr/>
        <w:fldChar w:fldCharType="end" w:fldLock="0"/>
      </w:r>
    </w:p>
    <w:p>
      <w:pPr>
        <w:pStyle w:val="TOC 2"/>
      </w:pPr>
      <w:r>
        <w:rPr>
          <w:rFonts w:cs="Arial Unicode MS" w:eastAsia="Arial Unicode MS"/>
          <w:rtl w:val="0"/>
        </w:rPr>
        <w:t>Reaching out to the Target Audience</w:t>
        <w:tab/>
      </w:r>
      <w:r>
        <w:rPr/>
        <w:fldChar w:fldCharType="begin" w:fldLock="0"/>
      </w:r>
      <w:r>
        <w:instrText xml:space="preserve"> PAGEREF _Toc22 \h </w:instrText>
      </w:r>
      <w:r>
        <w:rPr/>
        <w:fldChar w:fldCharType="separate" w:fldLock="0"/>
      </w:r>
      <w:r>
        <w:rPr>
          <w:rFonts w:cs="Arial Unicode MS" w:eastAsia="Arial Unicode MS"/>
          <w:rtl w:val="0"/>
        </w:rPr>
        <w:t>13</w:t>
      </w:r>
      <w:r>
        <w:rPr/>
        <w:fldChar w:fldCharType="end" w:fldLock="0"/>
      </w:r>
    </w:p>
    <w:p>
      <w:pPr>
        <w:pStyle w:val="TOC 1"/>
      </w:pPr>
      <w:r>
        <w:rPr>
          <w:rFonts w:cs="Arial Unicode MS" w:eastAsia="Arial Unicode MS"/>
          <w:rtl w:val="0"/>
        </w:rPr>
        <w:t>References</w:t>
        <w:tab/>
      </w:r>
      <w:r>
        <w:rPr/>
        <w:fldChar w:fldCharType="begin" w:fldLock="0"/>
      </w:r>
      <w:r>
        <w:instrText xml:space="preserve"> PAGEREF _Toc23 \h </w:instrText>
      </w:r>
      <w:r>
        <w:rPr/>
        <w:fldChar w:fldCharType="separate" w:fldLock="0"/>
      </w:r>
      <w:r>
        <w:rPr>
          <w:rFonts w:cs="Arial Unicode MS" w:eastAsia="Arial Unicode MS"/>
          <w:rtl w:val="0"/>
        </w:rPr>
        <w:t>15</w:t>
      </w:r>
      <w:r>
        <w:rPr/>
        <w:fldChar w:fldCharType="end" w:fldLock="0"/>
      </w:r>
    </w:p>
    <w:p>
      <w:pPr>
        <w:pStyle w:val="Body"/>
      </w:pPr>
      <w:r>
        <w:rPr/>
        <w:fldChar w:fldCharType="end" w:fldLock="0"/>
      </w:r>
    </w:p>
    <w:p>
      <w:pPr>
        <w:pStyle w:val="Heading"/>
      </w:pPr>
      <w:bookmarkStart w:name="_Toc" w:id="0"/>
      <w:r>
        <w:rPr>
          <w:rFonts w:cs="Arial Unicode MS" w:eastAsia="Arial Unicode MS"/>
          <w:rtl w:val="0"/>
          <w:lang w:val="en-US"/>
        </w:rPr>
        <w:t>Value Proposition: Customer Health Selfcare</w:t>
      </w:r>
      <w:bookmarkEnd w:id="0"/>
    </w:p>
    <w:p>
      <w:pPr>
        <w:pStyle w:val="Heading 2"/>
      </w:pPr>
      <w:bookmarkStart w:name="_Toc1" w:id="1"/>
      <w:r>
        <w:rPr>
          <w:rFonts w:cs="Arial Unicode MS" w:eastAsia="Arial Unicode MS"/>
          <w:rtl w:val="0"/>
          <w:lang w:val="en-US"/>
        </w:rPr>
        <w:t>What is the Innovation?</w:t>
      </w:r>
      <w:bookmarkEnd w:id="1"/>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As people become more aware of the need of maintaining mental health, especially during the Covid-19 pandemic, they are turning to a range of approaches, one of the approaches trending in this period is referred to as self-care, to manage their stress and worry (Refersion, 2021). The number of people searching on Google for the term "self-care" had been steadily climbing over the previous five years, but during the Covid-19 outbreak, that number reached an all-time high (Bates, 2018).</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Everything associated with the subject, including learning tools like books, YouTube videos, websites, blog posts, and merchandise that improves self-care activities, is included in the $450 billion retail sector. This covers a wide range of things, including jewelry, adult coloring books, painting lessons, special hobby kits, bath and shower products, and more. The self-care market also includes diaries to promote self-reflection, self-care courses, and smartphone apps for meditation.</w:t>
      </w:r>
    </w:p>
    <w:p>
      <w:pPr>
        <w:pStyle w:val="Heading 2"/>
      </w:pPr>
      <w:bookmarkStart w:name="_Toc2" w:id="2"/>
      <w:r>
        <w:rPr>
          <w:rFonts w:cs="Arial Unicode MS" w:eastAsia="Arial Unicode MS"/>
          <w:rtl w:val="0"/>
          <w:lang w:val="en-US"/>
        </w:rPr>
        <w:t>Customers</w:t>
      </w:r>
      <w:r>
        <w:rPr>
          <w:rFonts w:cs="Arial Unicode MS" w:eastAsia="Arial Unicode MS" w:hint="default"/>
          <w:rtl w:val="1"/>
        </w:rPr>
        <w:t xml:space="preserve">’ </w:t>
      </w:r>
      <w:r>
        <w:rPr>
          <w:rFonts w:cs="Arial Unicode MS" w:eastAsia="Arial Unicode MS"/>
          <w:rtl w:val="0"/>
          <w:lang w:val="en-US"/>
        </w:rPr>
        <w:t>needs</w:t>
      </w:r>
      <w:bookmarkEnd w:id="2"/>
    </w:p>
    <w:p>
      <w:pPr>
        <w:pStyle w:val="Heading 3"/>
      </w:pPr>
      <w:bookmarkStart w:name="_Toc3" w:id="3"/>
      <w:r>
        <w:rPr>
          <w:rFonts w:cs="Arial Unicode MS" w:eastAsia="Arial Unicode MS"/>
          <w:rtl w:val="0"/>
          <w:lang w:val="en-US"/>
        </w:rPr>
        <w:t>Customers want a better option</w:t>
      </w:r>
      <w:bookmarkEnd w:id="3"/>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People have an easier time gaining access to appropriate medical treatment when they practice self-care. It saves people time and effort by providing them with the ability to manage a variety of health conditions on their own in a way that is both convenient and effective (Torres, 2021). It gives consumers the ability to take care of key requirements without the complications and additional labor that comes with visiting a doctor.</w:t>
      </w:r>
    </w:p>
    <w:p>
      <w:pPr>
        <w:pStyle w:val="Body"/>
        <w:rPr>
          <w:rFonts w:ascii="Times New Roman" w:cs="Times New Roman" w:hAnsi="Times New Roman" w:eastAsia="Times New Roman"/>
          <w:sz w:val="24"/>
          <w:szCs w:val="24"/>
        </w:rPr>
      </w:pPr>
    </w:p>
    <w:p>
      <w:pPr>
        <w:pStyle w:val="Heading 3"/>
      </w:pPr>
      <w:bookmarkStart w:name="_Toc4" w:id="4"/>
      <w:r>
        <w:rPr>
          <w:rFonts w:cs="Arial Unicode MS" w:eastAsia="Arial Unicode MS"/>
          <w:rtl w:val="0"/>
          <w:lang w:val="en-US"/>
        </w:rPr>
        <w:t>Customers need improved care from Retailers</w:t>
      </w:r>
      <w:bookmarkEnd w:id="4"/>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People are encouraged to improve their quality of life via the practice of self-care, which gives them the power to take charge of their health and wellness. It plays an essential role in the prevention of certain diseases and hastens the healing process in cases where absolute prophylaxis is ineffective (Torres, 2021). At every age and every stage of life, it is necessary for one's health (Hutchinson, 2020).</w:t>
      </w:r>
    </w:p>
    <w:p>
      <w:pPr>
        <w:pStyle w:val="Body"/>
        <w:rPr>
          <w:rFonts w:ascii="Times New Roman" w:cs="Times New Roman" w:hAnsi="Times New Roman" w:eastAsia="Times New Roman"/>
          <w:sz w:val="24"/>
          <w:szCs w:val="24"/>
        </w:rPr>
      </w:pPr>
    </w:p>
    <w:p>
      <w:pPr>
        <w:pStyle w:val="Heading 3"/>
      </w:pPr>
      <w:bookmarkStart w:name="_Toc5" w:id="5"/>
      <w:r>
        <w:rPr>
          <w:rFonts w:cs="Arial Unicode MS" w:eastAsia="Arial Unicode MS"/>
          <w:rtl w:val="0"/>
          <w:lang w:val="en-US"/>
        </w:rPr>
        <w:t>Customers demand greater value</w:t>
      </w:r>
      <w:bookmarkEnd w:id="5"/>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The rise in the cost of healthcare around the world can be slowed down by practicing self-care. According to the findings of recent studies, financial resources put into one's health care now can, in the long term, be more cost-effective for governments and the entire healthcare industry. Self-care makes it feasible for overstretched healthcare systems to deploy resources in a manner that is more effective and efficient, which in turn decreases the demand placed on those institutions (Torres, 2021).</w:t>
      </w:r>
    </w:p>
    <w:p>
      <w:pPr>
        <w:pStyle w:val="Heading 2"/>
      </w:pPr>
      <w:bookmarkStart w:name="_Toc6" w:id="6"/>
      <w:r>
        <w:rPr>
          <w:rFonts w:cs="Arial Unicode MS" w:eastAsia="Arial Unicode MS"/>
          <w:rtl w:val="0"/>
          <w:lang w:val="en-US"/>
        </w:rPr>
        <w:t>Name of the Venture</w:t>
      </w:r>
      <w:bookmarkEnd w:id="6"/>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Venture name: HealthAfter</w:t>
      </w:r>
    </w:p>
    <w:p>
      <w:pPr>
        <w:pStyle w:val="Body"/>
        <w:rPr>
          <w:rFonts w:ascii="Times New Roman" w:cs="Times New Roman" w:hAnsi="Times New Roman" w:eastAsia="Times New Roman"/>
          <w:sz w:val="24"/>
          <w:szCs w:val="24"/>
        </w:rPr>
      </w:pPr>
      <w:r>
        <w:rPr>
          <w:rFonts w:ascii="Times New Roman" w:hAnsi="Times New Roman"/>
          <w:sz w:val="24"/>
          <w:szCs w:val="24"/>
          <w:rtl w:val="0"/>
          <w:lang w:val="de-DE"/>
        </w:rPr>
        <w:t>Mission:  Let</w:t>
      </w:r>
      <w:r>
        <w:rPr>
          <w:rFonts w:ascii="Times New Roman" w:hAnsi="Times New Roman" w:hint="default"/>
          <w:sz w:val="24"/>
          <w:szCs w:val="24"/>
          <w:rtl w:val="0"/>
          <w:lang w:val="en-US"/>
        </w:rPr>
        <w:t>’</w:t>
      </w:r>
      <w:r>
        <w:rPr>
          <w:rFonts w:ascii="Times New Roman" w:hAnsi="Times New Roman"/>
          <w:sz w:val="24"/>
          <w:szCs w:val="24"/>
          <w:rtl w:val="0"/>
          <w:lang w:val="en-US"/>
        </w:rPr>
        <w:t>s Keep in Shape, Healthy, and Shop with Purch-On.com</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Vision: Putting forth efforts to achieve positive health outcomes, such as fostering resiliency, extending life expectancy, and enhancing Healthy life Practices.</w:t>
      </w:r>
    </w:p>
    <w:p>
      <w:pPr>
        <w:pStyle w:val="Heading 2"/>
      </w:pPr>
      <w:bookmarkStart w:name="_Toc7" w:id="7"/>
      <w:r>
        <w:rPr>
          <w:rFonts w:cs="Arial Unicode MS" w:eastAsia="Arial Unicode MS"/>
          <w:rtl w:val="0"/>
          <w:lang w:val="en-US"/>
        </w:rPr>
        <w:t>Selling HealthAfter.</w:t>
      </w:r>
      <w:bookmarkEnd w:id="7"/>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Customers prefer unique services that may be carefully created to meet their demands. To feel better, stay calm and focused, get a good night's sleep, and experience</w:t>
      </w:r>
      <w:r>
        <w:rPr>
          <w:rFonts w:ascii="Times New Roman" w:hAnsi="Times New Roman" w:hint="default"/>
          <w:sz w:val="24"/>
          <w:szCs w:val="24"/>
          <w:rtl w:val="0"/>
          <w:lang w:val="en-US"/>
        </w:rPr>
        <w:t> </w:t>
      </w:r>
      <w:r>
        <w:rPr>
          <w:rFonts w:ascii="Times New Roman" w:hAnsi="Times New Roman"/>
          <w:sz w:val="24"/>
          <w:szCs w:val="24"/>
          <w:rtl w:val="0"/>
          <w:lang w:val="en-US"/>
        </w:rPr>
        <w:t>they are a part of something special, they want services that they can simply have in the comfort of their own homes (Torres, 2021).</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Numbers persuade many marketers. Hence statistics will be utilized to promote any services or</w:t>
      </w:r>
      <w:r>
        <w:rPr>
          <w:rFonts w:ascii="Times New Roman" w:hAnsi="Times New Roman" w:hint="default"/>
          <w:sz w:val="24"/>
          <w:szCs w:val="24"/>
          <w:rtl w:val="0"/>
          <w:lang w:val="en-US"/>
        </w:rPr>
        <w:t> </w:t>
      </w:r>
      <w:r>
        <w:rPr>
          <w:rFonts w:ascii="Times New Roman" w:hAnsi="Times New Roman"/>
          <w:sz w:val="24"/>
          <w:szCs w:val="24"/>
          <w:rtl w:val="0"/>
          <w:lang w:val="en-US"/>
        </w:rPr>
        <w:t>products on the online retail store. The use of statistics in customer decision-making is significant, thus a compelling figure promotes brand loyalty and income. Consumers seek features, durability, performance, etc. when buying a product. In addition to personal experience, customers will also consider the reasoning behind your promises. Using</w:t>
      </w:r>
      <w:r>
        <w:rPr>
          <w:rFonts w:ascii="Times New Roman" w:hAnsi="Times New Roman" w:hint="default"/>
          <w:sz w:val="24"/>
          <w:szCs w:val="24"/>
          <w:rtl w:val="0"/>
          <w:lang w:val="en-US"/>
        </w:rPr>
        <w:t> </w:t>
      </w:r>
      <w:r>
        <w:rPr>
          <w:rFonts w:ascii="Times New Roman" w:hAnsi="Times New Roman"/>
          <w:sz w:val="24"/>
          <w:szCs w:val="24"/>
          <w:rtl w:val="0"/>
          <w:lang w:val="en-US"/>
        </w:rPr>
        <w:t>terms like "90% of consumers who follow diet tips experience a</w:t>
      </w:r>
      <w:r>
        <w:rPr>
          <w:rFonts w:ascii="Times New Roman" w:hAnsi="Times New Roman" w:hint="default"/>
          <w:sz w:val="24"/>
          <w:szCs w:val="24"/>
          <w:rtl w:val="0"/>
          <w:lang w:val="en-US"/>
        </w:rPr>
        <w:t> </w:t>
      </w:r>
      <w:r>
        <w:rPr>
          <w:rFonts w:ascii="Times New Roman" w:hAnsi="Times New Roman"/>
          <w:sz w:val="24"/>
          <w:szCs w:val="24"/>
          <w:rtl w:val="0"/>
          <w:lang w:val="en-US"/>
        </w:rPr>
        <w:t>change in less than 3 weeks"</w:t>
      </w:r>
      <w:r>
        <w:rPr>
          <w:rFonts w:ascii="Times New Roman" w:hAnsi="Times New Roman" w:hint="default"/>
          <w:sz w:val="24"/>
          <w:szCs w:val="24"/>
          <w:rtl w:val="0"/>
          <w:lang w:val="en-US"/>
        </w:rPr>
        <w:t> </w:t>
      </w:r>
      <w:r>
        <w:rPr>
          <w:rFonts w:ascii="Times New Roman" w:hAnsi="Times New Roman"/>
          <w:sz w:val="24"/>
          <w:szCs w:val="24"/>
          <w:rtl w:val="0"/>
          <w:lang w:val="en-US"/>
        </w:rPr>
        <w:t>in the health and wellness social media promotion will persuade customers.</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It is needed to have an understanding of the industry if you want to provide a self-care service that includes things like guidance on skincare</w:t>
      </w:r>
      <w:r>
        <w:rPr>
          <w:rFonts w:ascii="Times New Roman" w:hAnsi="Times New Roman" w:hint="default"/>
          <w:sz w:val="24"/>
          <w:szCs w:val="24"/>
          <w:rtl w:val="0"/>
          <w:lang w:val="en-US"/>
        </w:rPr>
        <w:t> </w:t>
      </w:r>
      <w:r>
        <w:rPr>
          <w:rFonts w:ascii="Times New Roman" w:hAnsi="Times New Roman"/>
          <w:sz w:val="24"/>
          <w:szCs w:val="24"/>
          <w:rtl w:val="0"/>
          <w:lang w:val="en-US"/>
        </w:rPr>
        <w:t>and diet. The company's brand needs to be able to have informed conversations about the product's components, benefits, and potential drawbacks. The business must be positioned as an authority in its field so that customers will purchase</w:t>
      </w:r>
      <w:r>
        <w:rPr>
          <w:rFonts w:ascii="Times New Roman" w:hAnsi="Times New Roman" w:hint="default"/>
          <w:sz w:val="24"/>
          <w:szCs w:val="24"/>
          <w:rtl w:val="0"/>
          <w:lang w:val="en-US"/>
        </w:rPr>
        <w:t> </w:t>
      </w:r>
      <w:r>
        <w:rPr>
          <w:rFonts w:ascii="Times New Roman" w:hAnsi="Times New Roman"/>
          <w:sz w:val="24"/>
          <w:szCs w:val="24"/>
          <w:rtl w:val="0"/>
          <w:lang w:val="en-US"/>
        </w:rPr>
        <w:t>after taking the recommendations provided</w:t>
      </w:r>
      <w:r>
        <w:rPr>
          <w:rFonts w:ascii="Times New Roman" w:hAnsi="Times New Roman" w:hint="default"/>
          <w:sz w:val="24"/>
          <w:szCs w:val="24"/>
          <w:rtl w:val="0"/>
          <w:lang w:val="en-US"/>
        </w:rPr>
        <w:t> </w:t>
      </w:r>
      <w:r>
        <w:rPr>
          <w:rFonts w:ascii="Times New Roman" w:hAnsi="Times New Roman"/>
          <w:sz w:val="24"/>
          <w:szCs w:val="24"/>
          <w:rtl w:val="0"/>
          <w:lang w:val="it-IT"/>
        </w:rPr>
        <w:t>into consideration.</w:t>
      </w:r>
    </w:p>
    <w:p>
      <w:pPr>
        <w:pStyle w:val="Heading 2"/>
      </w:pPr>
      <w:bookmarkStart w:name="_Toc8" w:id="8"/>
      <w:r>
        <w:rPr>
          <w:rFonts w:cs="Arial Unicode MS" w:eastAsia="Arial Unicode MS"/>
          <w:rtl w:val="0"/>
          <w:lang w:val="en-US"/>
        </w:rPr>
        <w:t>Making HealthAfter Sustainable</w:t>
      </w:r>
      <w:bookmarkEnd w:id="8"/>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The most viable method of making the online retail business sustainable is through environmental conservation. Strong ethical practices, such as how goods are sourced, produced, packed, distributed, and sold, have gained popularity as more and more customers opt to patronize companies that sincerely practice sustainability (Penn State, 2019).</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To be at the forefront of promoting health, and self-care practices, Purch-On.com.com has to be at a given point following them (Carstensen, 2021). This can convince the customers that it</w:t>
      </w:r>
      <w:r>
        <w:rPr>
          <w:rFonts w:ascii="Times New Roman" w:hAnsi="Times New Roman" w:hint="default"/>
          <w:sz w:val="24"/>
          <w:szCs w:val="24"/>
          <w:rtl w:val="0"/>
          <w:lang w:val="en-US"/>
        </w:rPr>
        <w:t>’</w:t>
      </w:r>
      <w:r>
        <w:rPr>
          <w:rFonts w:ascii="Times New Roman" w:hAnsi="Times New Roman"/>
          <w:sz w:val="24"/>
          <w:szCs w:val="24"/>
          <w:rtl w:val="0"/>
          <w:lang w:val="en-US"/>
        </w:rPr>
        <w:t xml:space="preserve">s not just word of mouth or articles just to capture their attention, but a journey both of them can journey together. Purch-On.com will work based on paperless transactions, promote diet eating, and proper information on how to handle health hazard substances such as disinfectants and insecticides is accurately passed to the consumer. This ensures transparency. </w:t>
      </w:r>
    </w:p>
    <w:p>
      <w:pPr>
        <w:pStyle w:val="Heading 2"/>
      </w:pPr>
      <w:bookmarkStart w:name="_Toc9" w:id="9"/>
      <w:r>
        <w:rPr>
          <w:rFonts w:cs="Arial Unicode MS" w:eastAsia="Arial Unicode MS"/>
          <w:rtl w:val="0"/>
          <w:lang w:val="en-US"/>
        </w:rPr>
        <w:t xml:space="preserve">Competition </w:t>
      </w:r>
      <w:bookmarkEnd w:id="9"/>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Companies like Walmart, Amazon, CVS, and Walgreens have joined in to meet consumers' requirements where traditional providers cannot do the same as they seek cheaper rates and convenient health</w:t>
      </w:r>
      <w:r>
        <w:rPr>
          <w:rFonts w:ascii="Times New Roman" w:hAnsi="Times New Roman" w:hint="default"/>
          <w:sz w:val="24"/>
          <w:szCs w:val="24"/>
          <w:rtl w:val="0"/>
          <w:lang w:val="en-US"/>
        </w:rPr>
        <w:t> </w:t>
      </w:r>
      <w:r>
        <w:rPr>
          <w:rFonts w:ascii="Times New Roman" w:hAnsi="Times New Roman"/>
          <w:sz w:val="24"/>
          <w:szCs w:val="24"/>
          <w:rtl w:val="0"/>
          <w:lang w:val="en-US"/>
        </w:rPr>
        <w:t>care delivery from consumers. Over the previous years, all four organizations increased their efforts in health self-care, expanding into new fields like primary care and telemedicine (Torrence, 2021).</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During the COVID pandemic, consumers prioritized self-care, and remote work changed how people lived. In ten major U.S. metro districts, the average office occupancy rate was 44% in 2017, down from 95% before</w:t>
      </w:r>
      <w:r>
        <w:rPr>
          <w:rFonts w:ascii="Times New Roman" w:hAnsi="Times New Roman" w:hint="default"/>
          <w:sz w:val="24"/>
          <w:szCs w:val="24"/>
          <w:rtl w:val="0"/>
          <w:lang w:val="en-US"/>
        </w:rPr>
        <w:t> </w:t>
      </w:r>
      <w:r>
        <w:rPr>
          <w:rFonts w:ascii="Times New Roman" w:hAnsi="Times New Roman"/>
          <w:sz w:val="24"/>
          <w:szCs w:val="24"/>
          <w:rtl w:val="0"/>
          <w:lang w:val="en-US"/>
        </w:rPr>
        <w:t>the COVID epidemic. This was more than two years after COVID disrupted</w:t>
      </w:r>
      <w:r>
        <w:rPr>
          <w:rFonts w:ascii="Times New Roman" w:hAnsi="Times New Roman" w:hint="default"/>
          <w:sz w:val="24"/>
          <w:szCs w:val="24"/>
          <w:rtl w:val="0"/>
          <w:lang w:val="en-US"/>
        </w:rPr>
        <w:t> </w:t>
      </w:r>
      <w:r>
        <w:rPr>
          <w:rFonts w:ascii="Times New Roman" w:hAnsi="Times New Roman"/>
          <w:sz w:val="24"/>
          <w:szCs w:val="24"/>
          <w:rtl w:val="0"/>
          <w:lang w:val="en-US"/>
        </w:rPr>
        <w:t>everyday routines. Home retailers benefit as businesses compete to retain employees amid a tight labor market by meeting rising demands for employment flexibility (Thau, 2022).</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Heading"/>
      </w:pPr>
      <w:bookmarkStart w:name="_Toc10" w:id="10"/>
      <w:r>
        <w:rPr>
          <w:rFonts w:cs="Arial Unicode MS" w:eastAsia="Arial Unicode MS"/>
          <w:rtl w:val="0"/>
          <w:lang w:val="en-US"/>
        </w:rPr>
        <w:t>Ecommerce proposal: Purch-On.com</w:t>
      </w:r>
      <w:bookmarkEnd w:id="10"/>
    </w:p>
    <w:p>
      <w:pPr>
        <w:pStyle w:val="Heading 2"/>
      </w:pPr>
      <w:bookmarkStart w:name="_Toc11" w:id="11"/>
      <w:r>
        <w:rPr>
          <w:rFonts w:cs="Arial Unicode MS" w:eastAsia="Arial Unicode MS"/>
          <w:rtl w:val="0"/>
          <w:lang w:val="en-US"/>
        </w:rPr>
        <w:t>Key Milestones</w:t>
      </w:r>
      <w:bookmarkEnd w:id="11"/>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The goal of the project is to create a unique website, purchon.com, where products can be purchased online. From the web-based backend panel, the admin will be in charge of maintaining the product details, users, and consumers in this situation (Widmer, 2022). The front end, back end, and admin website all need to be developed from the ground up to control and manage the website. The development must be expandable to accommodate an increase in users.</w:t>
      </w:r>
    </w:p>
    <w:p>
      <w:pPr>
        <w:pStyle w:val="Heading 2"/>
      </w:pPr>
      <w:bookmarkStart w:name="_Toc12" w:id="12"/>
      <w:r>
        <w:rPr>
          <w:rFonts w:cs="Arial Unicode MS" w:eastAsia="Arial Unicode MS"/>
          <w:rtl w:val="0"/>
          <w:lang w:val="en-US"/>
        </w:rPr>
        <w:t>A Summary of the Proposed System</w:t>
      </w:r>
      <w:bookmarkEnd w:id="12"/>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Visitors and customers are the people who will use the website. The following tasks will be possible for them to complete:</w:t>
      </w:r>
    </w:p>
    <w:p>
      <w:pPr>
        <w:pStyle w:val="Body"/>
        <w:rPr>
          <w:rFonts w:ascii="Times New Roman" w:cs="Times New Roman" w:hAnsi="Times New Roman" w:eastAsia="Times New Roman"/>
          <w:sz w:val="24"/>
          <w:szCs w:val="24"/>
        </w:rPr>
      </w:pPr>
      <w:r>
        <w:rPr>
          <w:rFonts w:ascii="Times New Roman" w:hAnsi="Times New Roman"/>
          <w:b w:val="1"/>
          <w:bCs w:val="1"/>
          <w:sz w:val="24"/>
          <w:szCs w:val="24"/>
          <w:rtl w:val="0"/>
          <w:lang w:val="de-DE"/>
        </w:rPr>
        <w:t>Home Page</w:t>
      </w:r>
      <w:r>
        <w:rPr>
          <w:rFonts w:ascii="Times New Roman" w:hAnsi="Times New Roman"/>
          <w:sz w:val="24"/>
          <w:szCs w:val="24"/>
          <w:rtl w:val="0"/>
          <w:lang w:val="en-US"/>
        </w:rPr>
        <w:t>: This will serve as the screen that welcomes visitors and customers. From this page, customers can learn more about the many plastic accessories and goods that are available on the website.</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Additionally, customers can browse all of the key pages.</w:t>
      </w:r>
    </w:p>
    <w:p>
      <w:pPr>
        <w:pStyle w:val="Body"/>
        <w:rPr>
          <w:rFonts w:ascii="Times New Roman" w:cs="Times New Roman" w:hAnsi="Times New Roman" w:eastAsia="Times New Roman"/>
          <w:sz w:val="24"/>
          <w:szCs w:val="24"/>
        </w:rPr>
      </w:pPr>
      <w:r>
        <w:rPr>
          <w:rFonts w:ascii="Times New Roman" w:hAnsi="Times New Roman"/>
          <w:b w:val="1"/>
          <w:bCs w:val="1"/>
          <w:sz w:val="24"/>
          <w:szCs w:val="24"/>
          <w:rtl w:val="0"/>
          <w:lang w:val="en-US"/>
        </w:rPr>
        <w:t>About Us</w:t>
      </w:r>
      <w:r>
        <w:rPr>
          <w:rFonts w:ascii="Times New Roman" w:hAnsi="Times New Roman"/>
          <w:sz w:val="24"/>
          <w:szCs w:val="24"/>
          <w:rtl w:val="0"/>
          <w:lang w:val="en-US"/>
        </w:rPr>
        <w:t>: The section "About Us" will give you details about the company, such as when it was founded and how it expanded.</w:t>
      </w:r>
    </w:p>
    <w:p>
      <w:pPr>
        <w:pStyle w:val="Body"/>
        <w:rPr>
          <w:rFonts w:ascii="Times New Roman" w:cs="Times New Roman" w:hAnsi="Times New Roman" w:eastAsia="Times New Roman"/>
          <w:sz w:val="24"/>
          <w:szCs w:val="24"/>
        </w:rPr>
      </w:pPr>
      <w:r>
        <w:rPr>
          <w:rFonts w:ascii="Times New Roman" w:hAnsi="Times New Roman"/>
          <w:b w:val="1"/>
          <w:bCs w:val="1"/>
          <w:sz w:val="24"/>
          <w:szCs w:val="24"/>
          <w:rtl w:val="0"/>
          <w:lang w:val="en-US"/>
        </w:rPr>
        <w:t>Products:</w:t>
      </w:r>
      <w:r>
        <w:rPr>
          <w:rFonts w:ascii="Times New Roman" w:hAnsi="Times New Roman"/>
          <w:sz w:val="24"/>
          <w:szCs w:val="24"/>
          <w:rtl w:val="0"/>
          <w:lang w:val="en-US"/>
        </w:rPr>
        <w:t xml:space="preserve"> Customers can browse the whole product catalog on the website and make purchases directly there. Various drop-down subpages may be present, or the product categories may be represented by separate pages. That decision can be made in the design stage.</w:t>
      </w:r>
    </w:p>
    <w:p>
      <w:pPr>
        <w:pStyle w:val="Body"/>
        <w:rPr>
          <w:rFonts w:ascii="Times New Roman" w:cs="Times New Roman" w:hAnsi="Times New Roman" w:eastAsia="Times New Roman"/>
          <w:sz w:val="24"/>
          <w:szCs w:val="24"/>
        </w:rPr>
      </w:pPr>
      <w:r>
        <w:rPr>
          <w:rFonts w:ascii="Times New Roman" w:hAnsi="Times New Roman"/>
          <w:b w:val="1"/>
          <w:bCs w:val="1"/>
          <w:sz w:val="24"/>
          <w:szCs w:val="24"/>
          <w:rtl w:val="0"/>
          <w:lang w:val="en-US"/>
        </w:rPr>
        <w:t>Contact Us:</w:t>
      </w:r>
      <w:r>
        <w:rPr>
          <w:rFonts w:ascii="Times New Roman" w:hAnsi="Times New Roman"/>
          <w:sz w:val="24"/>
          <w:szCs w:val="24"/>
          <w:rtl w:val="0"/>
          <w:lang w:val="en-US"/>
        </w:rPr>
        <w:t xml:space="preserve"> Your company's "contact us" page normally includes your business's phone number, address, a map, and a form that clients can use to send you questions, comments, feedback, recommendations, sales inquiries, etc. These specifics are delivered to the email address you provide.</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Customer searches for products on the internet using the term "search product." The "like search" module will be used by the search module to generate product recommendations based on the search criteria.</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Customers can browse a variety of products on both the main page and the product page of the websites.</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The customer can now see the website's details page for a particular product. Customers who click on a product are taken to the product's information page, where they may choose the amount, they want to order and add the item to their shopping basket.</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Customers or visitors must register as new users and log in as existing users to finish the purchase.</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Products can be filtered and searched by a variety of criteria, including type, price, size, and category. This will serve as a search in advance.</w:t>
      </w:r>
    </w:p>
    <w:p>
      <w:pPr>
        <w:pStyle w:val="Body"/>
        <w:rPr>
          <w:rFonts w:ascii="Times New Roman" w:cs="Times New Roman" w:hAnsi="Times New Roman" w:eastAsia="Times New Roman"/>
          <w:sz w:val="24"/>
          <w:szCs w:val="24"/>
        </w:rPr>
      </w:pPr>
      <w:r>
        <w:rPr>
          <w:rFonts w:ascii="Times New Roman" w:hAnsi="Times New Roman"/>
          <w:b w:val="1"/>
          <w:bCs w:val="1"/>
          <w:sz w:val="24"/>
          <w:szCs w:val="24"/>
          <w:rtl w:val="0"/>
          <w:lang w:val="en-US"/>
        </w:rPr>
        <w:t>Product Information</w:t>
      </w:r>
      <w:r>
        <w:rPr>
          <w:rFonts w:ascii="Times New Roman" w:hAnsi="Times New Roman"/>
          <w:sz w:val="24"/>
          <w:szCs w:val="24"/>
          <w:rtl w:val="0"/>
          <w:lang w:val="en-US"/>
        </w:rPr>
        <w:t>: Description, Image, Price, Quantity, Size, etc.</w:t>
      </w:r>
    </w:p>
    <w:p>
      <w:pPr>
        <w:pStyle w:val="Body"/>
        <w:rPr>
          <w:rFonts w:ascii="Times New Roman" w:cs="Times New Roman" w:hAnsi="Times New Roman" w:eastAsia="Times New Roman"/>
          <w:sz w:val="24"/>
          <w:szCs w:val="24"/>
        </w:rPr>
      </w:pPr>
      <w:r>
        <w:rPr>
          <w:rFonts w:ascii="Times New Roman" w:hAnsi="Times New Roman"/>
          <w:b w:val="1"/>
          <w:bCs w:val="1"/>
          <w:sz w:val="24"/>
          <w:szCs w:val="24"/>
          <w:rtl w:val="0"/>
          <w:lang w:val="en-US"/>
        </w:rPr>
        <w:t>Place in Cart</w:t>
      </w:r>
      <w:r>
        <w:rPr>
          <w:rFonts w:ascii="Times New Roman" w:hAnsi="Times New Roman"/>
          <w:sz w:val="24"/>
          <w:szCs w:val="24"/>
          <w:rtl w:val="0"/>
          <w:lang w:val="en-US"/>
        </w:rPr>
        <w:t>: When an end user begins adding items to the cart, the cart module will be increased by one. The system will take you to the cart page after you click the cart button, where there is a column for Item Information, Quantity \Price, Adding an item to a wish list, and total.</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Add More, Delete, Continue Shopping, and Place Order buttons are located at the bottom. Customers have the opportunity to increase the quantity with Add More, and deleting a product from the cart removes it.</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Place Order will take consumers to the payment page, while Continue Shopping will take them back to the items page so they can make additional purchases.</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Review Module: There are three steps in the check-out process:</w:t>
      </w:r>
    </w:p>
    <w:p>
      <w:pPr>
        <w:pStyle w:val="List Paragraph"/>
        <w:numPr>
          <w:ilvl w:val="0"/>
          <w:numId w:val="2"/>
        </w:numPr>
        <w:bidi w:val="0"/>
        <w:ind w:right="0"/>
        <w:jc w:val="left"/>
        <w:rPr>
          <w:rFonts w:ascii="Times New Roman" w:hAnsi="Times New Roman"/>
          <w:sz w:val="24"/>
          <w:szCs w:val="24"/>
          <w:rtl w:val="0"/>
          <w:lang w:val="en-US"/>
        </w:rPr>
      </w:pPr>
      <w:r>
        <w:rPr>
          <w:rFonts w:ascii="Times New Roman" w:hAnsi="Times New Roman"/>
          <w:sz w:val="24"/>
          <w:szCs w:val="24"/>
          <w:rtl w:val="0"/>
          <w:lang w:val="en-US"/>
        </w:rPr>
        <w:t xml:space="preserve">Review and Place Order </w:t>
      </w:r>
    </w:p>
    <w:p>
      <w:pPr>
        <w:pStyle w:val="List Paragraph"/>
        <w:numPr>
          <w:ilvl w:val="0"/>
          <w:numId w:val="2"/>
        </w:numPr>
        <w:bidi w:val="0"/>
        <w:ind w:right="0"/>
        <w:jc w:val="left"/>
        <w:rPr>
          <w:rFonts w:ascii="Times New Roman" w:hAnsi="Times New Roman"/>
          <w:sz w:val="24"/>
          <w:szCs w:val="24"/>
          <w:rtl w:val="0"/>
          <w:lang w:val="en-US"/>
        </w:rPr>
      </w:pPr>
      <w:r>
        <w:rPr>
          <w:rFonts w:ascii="Times New Roman" w:hAnsi="Times New Roman"/>
          <w:sz w:val="24"/>
          <w:szCs w:val="24"/>
          <w:rtl w:val="0"/>
          <w:lang w:val="en-US"/>
        </w:rPr>
        <w:t xml:space="preserve">Billing and Shipping </w:t>
      </w:r>
    </w:p>
    <w:p>
      <w:pPr>
        <w:pStyle w:val="List Paragraph"/>
        <w:numPr>
          <w:ilvl w:val="0"/>
          <w:numId w:val="2"/>
        </w:numPr>
        <w:bidi w:val="0"/>
        <w:ind w:right="0"/>
        <w:jc w:val="left"/>
        <w:rPr>
          <w:rFonts w:ascii="Times New Roman" w:hAnsi="Times New Roman"/>
          <w:sz w:val="24"/>
          <w:szCs w:val="24"/>
          <w:rtl w:val="0"/>
          <w:lang w:val="en-US"/>
        </w:rPr>
      </w:pPr>
      <w:r>
        <w:rPr>
          <w:rFonts w:ascii="Times New Roman" w:hAnsi="Times New Roman"/>
          <w:sz w:val="24"/>
          <w:szCs w:val="24"/>
          <w:rtl w:val="0"/>
          <w:lang w:val="en-US"/>
        </w:rPr>
        <w:t>Payment</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Billing and shipping details It will include the following fields:</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Name: First Name: Last Name: Email: Phone:</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City/Suburb Postal Code</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The same data will be present in the shipping address.</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If both addresses are identical, checking the box will automatically fill up the shipping address sections.</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The billing and shipping addresses will be automatically filled out for registered clients from their address book.</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The box labeled "Add a new address" must be checked, and the address must be provided if the registered customer wants the order delivered to a different address.</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 A confirmation email and the tax invoice will be sent to the user's email address after the order is placed.</w:t>
      </w:r>
    </w:p>
    <w:p>
      <w:pPr>
        <w:pStyle w:val="Heading 2"/>
      </w:pPr>
      <w:bookmarkStart w:name="_Toc13" w:id="13"/>
      <w:r>
        <w:rPr>
          <w:rFonts w:cs="Arial Unicode MS" w:eastAsia="Arial Unicode MS"/>
          <w:rtl w:val="0"/>
          <w:lang w:val="en-US"/>
        </w:rPr>
        <w:t>Payment processing</w:t>
      </w:r>
      <w:r>
        <w:rPr>
          <w:rFonts w:cs="Arial Unicode MS" w:eastAsia="Arial Unicode MS"/>
          <w:rtl w:val="0"/>
        </w:rPr>
        <w:t xml:space="preserve">. </w:t>
      </w:r>
      <w:bookmarkEnd w:id="13"/>
    </w:p>
    <w:p>
      <w:pPr>
        <w:pStyle w:val="Heading 3"/>
      </w:pPr>
      <w:bookmarkStart w:name="_Toc14" w:id="14"/>
      <w:r>
        <w:rPr>
          <w:rFonts w:cs="Arial Unicode MS" w:eastAsia="Arial Unicode MS"/>
          <w:rtl w:val="0"/>
          <w:lang w:val="en-US"/>
        </w:rPr>
        <w:t>Third-party payment processor: PayPal</w:t>
      </w:r>
      <w:bookmarkEnd w:id="14"/>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Workflow: The transaction's proceeds go into a service provider-managed account. To get your money, the merchant must start the transfer. If there's a dispute, the service provider may retain the money longer (Benaissa, 2020).</w:t>
      </w:r>
    </w:p>
    <w:p>
      <w:pPr>
        <w:pStyle w:val="Heading 3"/>
      </w:pPr>
      <w:bookmarkStart w:name="_Toc15" w:id="15"/>
      <w:r>
        <w:rPr>
          <w:rFonts w:cs="Arial Unicode MS" w:eastAsia="Arial Unicode MS"/>
          <w:rtl w:val="0"/>
          <w:lang w:val="en-US"/>
        </w:rPr>
        <w:t>VISA Merchant Account Platform:</w:t>
      </w:r>
      <w:bookmarkEnd w:id="15"/>
    </w:p>
    <w:p>
      <w:pPr>
        <w:pStyle w:val="Body"/>
        <w:rPr>
          <w:rFonts w:ascii="Times New Roman" w:cs="Times New Roman" w:hAnsi="Times New Roman" w:eastAsia="Times New Roman"/>
          <w:sz w:val="24"/>
          <w:szCs w:val="24"/>
        </w:rPr>
      </w:pPr>
      <w:r>
        <w:rPr>
          <w:rFonts w:ascii="Times New Roman" w:hAnsi="Times New Roman"/>
          <w:sz w:val="24"/>
          <w:szCs w:val="24"/>
          <w:rtl w:val="0"/>
        </w:rPr>
        <w:t>A bank</w:t>
      </w:r>
      <w:r>
        <w:rPr>
          <w:rFonts w:ascii="Times New Roman" w:hAnsi="Times New Roman" w:hint="default"/>
          <w:sz w:val="24"/>
          <w:szCs w:val="24"/>
          <w:rtl w:val="0"/>
          <w:lang w:val="en-US"/>
        </w:rPr>
        <w:t> </w:t>
      </w:r>
      <w:r>
        <w:rPr>
          <w:rFonts w:ascii="Times New Roman" w:hAnsi="Times New Roman"/>
          <w:sz w:val="24"/>
          <w:szCs w:val="24"/>
          <w:rtl w:val="0"/>
          <w:lang w:val="en-US"/>
        </w:rPr>
        <w:t>account opening is necessary. Banks assess credit risk. With this account, money transfers are fast and automatic. Transaction, monthly, and one-time fees apply to merchant accounts. Merchant account providers must list charges (Benaissa, 2020).</w:t>
      </w:r>
    </w:p>
    <w:p>
      <w:pPr>
        <w:pStyle w:val="Heading 2"/>
      </w:pPr>
      <w:bookmarkStart w:name="_Toc16" w:id="16"/>
      <w:r>
        <w:rPr>
          <w:rFonts w:cs="Arial Unicode MS" w:eastAsia="Arial Unicode MS"/>
          <w:rtl w:val="0"/>
          <w:lang w:val="en-US"/>
        </w:rPr>
        <w:t>Products and Supplies</w:t>
      </w:r>
      <w:bookmarkEnd w:id="16"/>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Purch-On.com will be a safe online marketplace for people who want to buy affordable commodities. With the usage of drop shipping, the company's overall attractiveness will be enhanced while its overhead cost will be reduced significantly.</w:t>
      </w:r>
      <w:r>
        <w:rPr>
          <w:rFonts w:ascii="Times New Roman" w:hAnsi="Times New Roman" w:hint="default"/>
          <w:sz w:val="24"/>
          <w:szCs w:val="24"/>
          <w:rtl w:val="0"/>
          <w:lang w:val="en-US"/>
        </w:rPr>
        <w:t> </w:t>
      </w:r>
      <w:r>
        <w:rPr>
          <w:rFonts w:ascii="Times New Roman" w:hAnsi="Times New Roman"/>
          <w:sz w:val="24"/>
          <w:szCs w:val="24"/>
          <w:rtl w:val="0"/>
          <w:lang w:val="en-US"/>
        </w:rPr>
        <w:t>Customers who wish to Practice Health Self-care can</w:t>
      </w:r>
      <w:r>
        <w:rPr>
          <w:rFonts w:ascii="Times New Roman" w:hAnsi="Times New Roman" w:hint="default"/>
          <w:sz w:val="24"/>
          <w:szCs w:val="24"/>
          <w:rtl w:val="0"/>
          <w:lang w:val="en-US"/>
        </w:rPr>
        <w:t> </w:t>
      </w:r>
      <w:r>
        <w:rPr>
          <w:rFonts w:ascii="Times New Roman" w:hAnsi="Times New Roman"/>
          <w:sz w:val="24"/>
          <w:szCs w:val="24"/>
          <w:rtl w:val="0"/>
          <w:lang w:val="en-US"/>
        </w:rPr>
        <w:t>do so once the Website is operational.</w:t>
      </w:r>
    </w:p>
    <w:p>
      <w:pPr>
        <w:pStyle w:val="Heading 2"/>
      </w:pPr>
      <w:bookmarkStart w:name="_Toc17" w:id="17"/>
      <w:r>
        <w:rPr>
          <w:rFonts w:cs="Arial Unicode MS" w:eastAsia="Arial Unicode MS"/>
          <w:rtl w:val="0"/>
          <w:lang w:val="en-US"/>
        </w:rPr>
        <w:t>Financing of the Online Retail Shop: Purch-On.com</w:t>
      </w:r>
      <w:bookmarkEnd w:id="17"/>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When opening an eCommerce</w:t>
      </w:r>
      <w:r>
        <w:rPr>
          <w:rFonts w:ascii="Times New Roman" w:hAnsi="Times New Roman" w:hint="default"/>
          <w:sz w:val="24"/>
          <w:szCs w:val="24"/>
          <w:rtl w:val="0"/>
          <w:lang w:val="en-US"/>
        </w:rPr>
        <w:t> </w:t>
      </w:r>
      <w:r>
        <w:rPr>
          <w:rFonts w:ascii="Times New Roman" w:hAnsi="Times New Roman"/>
          <w:sz w:val="24"/>
          <w:szCs w:val="24"/>
          <w:rtl w:val="0"/>
          <w:lang w:val="en-US"/>
        </w:rPr>
        <w:t>store, there are four fees that are necessary: site name, Hosting, Inventand ory, and transaction processing. A summary is tabulated below:</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Heading 3"/>
      </w:pPr>
      <w:bookmarkStart w:name="_Toc18" w:id="18"/>
      <w:r>
        <w:rPr>
          <w:rFonts w:cs="Arial Unicode MS" w:eastAsia="Arial Unicode MS"/>
          <w:rtl w:val="0"/>
          <w:lang w:val="en-US"/>
        </w:rPr>
        <w:t xml:space="preserve">Tabulated Summary </w:t>
      </w:r>
      <w:bookmarkEnd w:id="18"/>
    </w:p>
    <w:tbl>
      <w:tblPr>
        <w:tblW w:w="918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3671"/>
        <w:gridCol w:w="2711"/>
        <w:gridCol w:w="2803"/>
      </w:tblGrid>
      <w:tr>
        <w:tblPrEx>
          <w:shd w:val="clear" w:color="auto" w:fill="cdd4e9"/>
        </w:tblPrEx>
        <w:trPr>
          <w:trHeight w:val="300" w:hRule="atLeast"/>
        </w:trPr>
        <w:tc>
          <w:tcPr>
            <w:tcW w:type="dxa" w:w="3671"/>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ind w:firstLine="0"/>
            </w:pPr>
            <w:r>
              <w:rPr>
                <w:rFonts w:ascii="Times New Roman" w:hAnsi="Times New Roman"/>
                <w:b w:val="1"/>
                <w:bCs w:val="1"/>
                <w:sz w:val="24"/>
                <w:szCs w:val="24"/>
                <w:shd w:val="nil" w:color="auto" w:fill="auto"/>
                <w:rtl w:val="0"/>
                <w:lang w:val="en-US"/>
              </w:rPr>
              <w:t>Service/Item</w:t>
            </w:r>
          </w:p>
        </w:tc>
        <w:tc>
          <w:tcPr>
            <w:tcW w:type="dxa" w:w="2711"/>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line="240" w:lineRule="auto"/>
              <w:ind w:firstLine="0"/>
              <w:jc w:val="center"/>
            </w:pPr>
            <w:r>
              <w:rPr>
                <w:rFonts w:ascii="Times New Roman" w:hAnsi="Times New Roman"/>
                <w:b w:val="1"/>
                <w:bCs w:val="1"/>
                <w:sz w:val="24"/>
                <w:szCs w:val="24"/>
                <w:shd w:val="nil" w:color="auto" w:fill="auto"/>
                <w:rtl w:val="0"/>
                <w:lang w:val="en-US"/>
              </w:rPr>
              <w:t>monthly Costs</w:t>
            </w:r>
          </w:p>
        </w:tc>
        <w:tc>
          <w:tcPr>
            <w:tcW w:type="dxa" w:w="2803"/>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line="240" w:lineRule="auto"/>
              <w:ind w:firstLine="0"/>
            </w:pPr>
            <w:r>
              <w:rPr>
                <w:rFonts w:ascii="Times New Roman" w:hAnsi="Times New Roman"/>
                <w:b w:val="1"/>
                <w:bCs w:val="1"/>
                <w:sz w:val="24"/>
                <w:szCs w:val="24"/>
                <w:shd w:val="nil" w:color="auto" w:fill="auto"/>
                <w:rtl w:val="0"/>
                <w:lang w:val="en-US"/>
              </w:rPr>
              <w:t xml:space="preserve">total </w:t>
            </w:r>
          </w:p>
        </w:tc>
      </w:tr>
      <w:tr>
        <w:tblPrEx>
          <w:shd w:val="clear" w:color="auto" w:fill="cdd4e9"/>
        </w:tblPrEx>
        <w:trPr>
          <w:trHeight w:val="300" w:hRule="atLeast"/>
        </w:trPr>
        <w:tc>
          <w:tcPr>
            <w:tcW w:type="dxa" w:w="3671"/>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ind w:firstLine="0"/>
            </w:pPr>
            <w:r>
              <w:rPr>
                <w:rFonts w:ascii="Times New Roman" w:hAnsi="Times New Roman"/>
                <w:b w:val="1"/>
                <w:bCs w:val="1"/>
                <w:sz w:val="24"/>
                <w:szCs w:val="24"/>
                <w:shd w:val="nil" w:color="auto" w:fill="auto"/>
                <w:rtl w:val="0"/>
                <w:lang w:val="en-US"/>
              </w:rPr>
              <w:t>Domain Name</w:t>
            </w:r>
          </w:p>
        </w:tc>
        <w:tc>
          <w:tcPr>
            <w:tcW w:type="dxa" w:w="2711"/>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ind w:firstLine="0"/>
              <w:jc w:val="center"/>
            </w:pPr>
            <w:r>
              <w:rPr>
                <w:rFonts w:ascii="Times New Roman" w:hAnsi="Times New Roman" w:hint="default"/>
                <w:sz w:val="24"/>
                <w:szCs w:val="24"/>
                <w:shd w:val="nil" w:color="auto" w:fill="auto"/>
                <w:rtl w:val="0"/>
                <w:lang w:val="en-US"/>
              </w:rPr>
              <w:t xml:space="preserve">£ </w:t>
            </w:r>
            <w:r>
              <w:rPr>
                <w:rFonts w:ascii="Times New Roman" w:hAnsi="Times New Roman"/>
                <w:sz w:val="24"/>
                <w:szCs w:val="24"/>
                <w:shd w:val="nil" w:color="auto" w:fill="auto"/>
                <w:rtl w:val="0"/>
                <w:lang w:val="en-US"/>
              </w:rPr>
              <w:t>10.00</w:t>
            </w:r>
          </w:p>
        </w:tc>
        <w:tc>
          <w:tcPr>
            <w:tcW w:type="dxa" w:w="2803"/>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ind w:firstLine="0"/>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120.00 </w:t>
            </w:r>
          </w:p>
        </w:tc>
      </w:tr>
      <w:tr>
        <w:tblPrEx>
          <w:shd w:val="clear" w:color="auto" w:fill="cdd4e9"/>
        </w:tblPrEx>
        <w:trPr>
          <w:trHeight w:val="300" w:hRule="atLeast"/>
        </w:trPr>
        <w:tc>
          <w:tcPr>
            <w:tcW w:type="dxa" w:w="3671"/>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line="240" w:lineRule="auto"/>
              <w:ind w:firstLine="0"/>
            </w:pPr>
            <w:r>
              <w:rPr>
                <w:rFonts w:ascii="Times New Roman" w:hAnsi="Times New Roman"/>
                <w:b w:val="1"/>
                <w:bCs w:val="1"/>
                <w:sz w:val="24"/>
                <w:szCs w:val="24"/>
                <w:shd w:val="nil" w:color="auto" w:fill="auto"/>
                <w:rtl w:val="0"/>
                <w:lang w:val="en-US"/>
              </w:rPr>
              <w:t>web Hosting</w:t>
            </w:r>
          </w:p>
        </w:tc>
        <w:tc>
          <w:tcPr>
            <w:tcW w:type="dxa" w:w="2711"/>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line="240" w:lineRule="auto"/>
              <w:ind w:firstLine="0"/>
              <w:jc w:val="center"/>
            </w:pPr>
            <w:r>
              <w:rPr>
                <w:rFonts w:ascii="Times New Roman" w:hAnsi="Times New Roman" w:hint="default"/>
                <w:sz w:val="24"/>
                <w:szCs w:val="24"/>
                <w:shd w:val="nil" w:color="auto" w:fill="auto"/>
                <w:rtl w:val="0"/>
                <w:lang w:val="en-US"/>
              </w:rPr>
              <w:t xml:space="preserve">£ </w:t>
            </w:r>
            <w:r>
              <w:rPr>
                <w:rFonts w:ascii="Times New Roman" w:hAnsi="Times New Roman"/>
                <w:sz w:val="24"/>
                <w:szCs w:val="24"/>
                <w:shd w:val="nil" w:color="auto" w:fill="auto"/>
                <w:rtl w:val="0"/>
                <w:lang w:val="en-US"/>
              </w:rPr>
              <w:t>65.00</w:t>
            </w:r>
          </w:p>
        </w:tc>
        <w:tc>
          <w:tcPr>
            <w:tcW w:type="dxa" w:w="2803"/>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line="240" w:lineRule="auto"/>
              <w:ind w:firstLine="0"/>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780.00 </w:t>
            </w:r>
          </w:p>
        </w:tc>
      </w:tr>
      <w:tr>
        <w:tblPrEx>
          <w:shd w:val="clear" w:color="auto" w:fill="cdd4e9"/>
        </w:tblPrEx>
        <w:trPr>
          <w:trHeight w:val="300" w:hRule="atLeast"/>
        </w:trPr>
        <w:tc>
          <w:tcPr>
            <w:tcW w:type="dxa" w:w="3671"/>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ind w:firstLine="0"/>
            </w:pPr>
            <w:r>
              <w:rPr>
                <w:rFonts w:ascii="Times New Roman" w:hAnsi="Times New Roman"/>
                <w:b w:val="1"/>
                <w:bCs w:val="1"/>
                <w:sz w:val="24"/>
                <w:szCs w:val="24"/>
                <w:shd w:val="nil" w:color="auto" w:fill="auto"/>
                <w:rtl w:val="0"/>
                <w:lang w:val="en-US"/>
              </w:rPr>
              <w:t>Inventory</w:t>
            </w:r>
          </w:p>
        </w:tc>
        <w:tc>
          <w:tcPr>
            <w:tcW w:type="dxa" w:w="2711"/>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ind w:firstLine="0"/>
              <w:jc w:val="center"/>
            </w:pPr>
            <w:r>
              <w:rPr>
                <w:rFonts w:ascii="Times New Roman" w:hAnsi="Times New Roman" w:hint="default"/>
                <w:sz w:val="24"/>
                <w:szCs w:val="24"/>
                <w:shd w:val="nil" w:color="auto" w:fill="auto"/>
                <w:rtl w:val="0"/>
                <w:lang w:val="en-US"/>
              </w:rPr>
              <w:t xml:space="preserve">£ </w:t>
            </w:r>
            <w:r>
              <w:rPr>
                <w:rFonts w:ascii="Times New Roman" w:hAnsi="Times New Roman"/>
                <w:sz w:val="24"/>
                <w:szCs w:val="24"/>
                <w:shd w:val="nil" w:color="auto" w:fill="auto"/>
                <w:rtl w:val="0"/>
                <w:lang w:val="en-US"/>
              </w:rPr>
              <w:t>1,000.00</w:t>
            </w:r>
          </w:p>
        </w:tc>
        <w:tc>
          <w:tcPr>
            <w:tcW w:type="dxa" w:w="2803"/>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ind w:firstLine="0"/>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1,000.00 </w:t>
            </w:r>
          </w:p>
        </w:tc>
      </w:tr>
      <w:tr>
        <w:tblPrEx>
          <w:shd w:val="clear" w:color="auto" w:fill="cdd4e9"/>
        </w:tblPrEx>
        <w:trPr>
          <w:trHeight w:val="300" w:hRule="atLeast"/>
        </w:trPr>
        <w:tc>
          <w:tcPr>
            <w:tcW w:type="dxa" w:w="3671"/>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line="240" w:lineRule="auto"/>
              <w:ind w:firstLine="0"/>
            </w:pPr>
            <w:r>
              <w:rPr>
                <w:rFonts w:ascii="Times New Roman" w:hAnsi="Times New Roman"/>
                <w:b w:val="1"/>
                <w:bCs w:val="1"/>
                <w:sz w:val="24"/>
                <w:szCs w:val="24"/>
                <w:shd w:val="nil" w:color="auto" w:fill="auto"/>
                <w:rtl w:val="0"/>
                <w:lang w:val="en-US"/>
              </w:rPr>
              <w:t>Web Development</w:t>
            </w:r>
          </w:p>
        </w:tc>
        <w:tc>
          <w:tcPr>
            <w:tcW w:type="dxa" w:w="2711"/>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line="240" w:lineRule="auto"/>
              <w:ind w:firstLine="0"/>
              <w:jc w:val="center"/>
            </w:pP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1,200.00</w:t>
            </w:r>
          </w:p>
        </w:tc>
        <w:tc>
          <w:tcPr>
            <w:tcW w:type="dxa" w:w="2803"/>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line="240" w:lineRule="auto"/>
              <w:ind w:firstLine="0"/>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1,200.00 </w:t>
            </w:r>
          </w:p>
        </w:tc>
      </w:tr>
      <w:tr>
        <w:tblPrEx>
          <w:shd w:val="clear" w:color="auto" w:fill="cdd4e9"/>
        </w:tblPrEx>
        <w:trPr>
          <w:trHeight w:val="300" w:hRule="atLeast"/>
        </w:trPr>
        <w:tc>
          <w:tcPr>
            <w:tcW w:type="dxa" w:w="3671"/>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ind w:firstLine="0"/>
            </w:pPr>
            <w:r>
              <w:rPr>
                <w:rFonts w:ascii="Times New Roman" w:hAnsi="Times New Roman"/>
                <w:b w:val="1"/>
                <w:bCs w:val="1"/>
                <w:sz w:val="24"/>
                <w:szCs w:val="24"/>
                <w:shd w:val="nil" w:color="auto" w:fill="auto"/>
                <w:rtl w:val="0"/>
                <w:lang w:val="en-US"/>
              </w:rPr>
              <w:t>logo Design</w:t>
            </w:r>
          </w:p>
        </w:tc>
        <w:tc>
          <w:tcPr>
            <w:tcW w:type="dxa" w:w="2711"/>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ind w:firstLine="0"/>
              <w:jc w:val="center"/>
            </w:pPr>
            <w:r>
              <w:rPr>
                <w:rFonts w:ascii="Times New Roman" w:hAnsi="Times New Roman" w:hint="default"/>
                <w:sz w:val="24"/>
                <w:szCs w:val="24"/>
                <w:shd w:val="nil" w:color="auto" w:fill="auto"/>
                <w:rtl w:val="0"/>
                <w:lang w:val="en-US"/>
              </w:rPr>
              <w:t xml:space="preserve">£ </w:t>
            </w:r>
            <w:r>
              <w:rPr>
                <w:rFonts w:ascii="Times New Roman" w:hAnsi="Times New Roman"/>
                <w:sz w:val="24"/>
                <w:szCs w:val="24"/>
                <w:shd w:val="nil" w:color="auto" w:fill="auto"/>
                <w:rtl w:val="0"/>
                <w:lang w:val="en-US"/>
              </w:rPr>
              <w:t>100.00</w:t>
            </w:r>
          </w:p>
        </w:tc>
        <w:tc>
          <w:tcPr>
            <w:tcW w:type="dxa" w:w="2803"/>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ind w:firstLine="0"/>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100.00 </w:t>
            </w:r>
          </w:p>
        </w:tc>
      </w:tr>
      <w:tr>
        <w:tblPrEx>
          <w:shd w:val="clear" w:color="auto" w:fill="cdd4e9"/>
        </w:tblPrEx>
        <w:trPr>
          <w:trHeight w:val="300" w:hRule="atLeast"/>
        </w:trPr>
        <w:tc>
          <w:tcPr>
            <w:tcW w:type="dxa" w:w="3671"/>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line="240" w:lineRule="auto"/>
              <w:ind w:firstLine="0"/>
            </w:pPr>
            <w:r>
              <w:rPr>
                <w:rFonts w:ascii="Times New Roman" w:hAnsi="Times New Roman"/>
                <w:b w:val="1"/>
                <w:bCs w:val="1"/>
                <w:sz w:val="24"/>
                <w:szCs w:val="24"/>
                <w:shd w:val="nil" w:color="auto" w:fill="auto"/>
                <w:rtl w:val="0"/>
                <w:lang w:val="en-US"/>
              </w:rPr>
              <w:t>Product Photos</w:t>
            </w:r>
          </w:p>
        </w:tc>
        <w:tc>
          <w:tcPr>
            <w:tcW w:type="dxa" w:w="2711"/>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line="240" w:lineRule="auto"/>
              <w:ind w:firstLine="0"/>
              <w:jc w:val="center"/>
            </w:pPr>
            <w:r>
              <w:rPr>
                <w:rFonts w:ascii="Times New Roman" w:hAnsi="Times New Roman" w:hint="default"/>
                <w:sz w:val="24"/>
                <w:szCs w:val="24"/>
                <w:shd w:val="nil" w:color="auto" w:fill="auto"/>
                <w:rtl w:val="0"/>
                <w:lang w:val="en-US"/>
              </w:rPr>
              <w:t xml:space="preserve">£ </w:t>
            </w:r>
            <w:r>
              <w:rPr>
                <w:rFonts w:ascii="Times New Roman" w:hAnsi="Times New Roman"/>
                <w:sz w:val="24"/>
                <w:szCs w:val="24"/>
                <w:shd w:val="nil" w:color="auto" w:fill="auto"/>
                <w:rtl w:val="0"/>
                <w:lang w:val="en-US"/>
              </w:rPr>
              <w:t>30.00</w:t>
            </w:r>
          </w:p>
        </w:tc>
        <w:tc>
          <w:tcPr>
            <w:tcW w:type="dxa" w:w="2803"/>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line="240" w:lineRule="auto"/>
              <w:ind w:firstLine="0"/>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360.00 </w:t>
            </w:r>
          </w:p>
        </w:tc>
      </w:tr>
      <w:tr>
        <w:tblPrEx>
          <w:shd w:val="clear" w:color="auto" w:fill="cdd4e9"/>
        </w:tblPrEx>
        <w:trPr>
          <w:trHeight w:val="300" w:hRule="atLeast"/>
        </w:trPr>
        <w:tc>
          <w:tcPr>
            <w:tcW w:type="dxa" w:w="3671"/>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ind w:firstLine="0"/>
            </w:pPr>
            <w:r>
              <w:rPr>
                <w:rFonts w:ascii="Times New Roman" w:hAnsi="Times New Roman"/>
                <w:b w:val="1"/>
                <w:bCs w:val="1"/>
                <w:sz w:val="24"/>
                <w:szCs w:val="24"/>
                <w:shd w:val="nil" w:color="auto" w:fill="auto"/>
                <w:rtl w:val="0"/>
                <w:lang w:val="en-US"/>
              </w:rPr>
              <w:t>Rented Warehouse</w:t>
            </w:r>
          </w:p>
        </w:tc>
        <w:tc>
          <w:tcPr>
            <w:tcW w:type="dxa" w:w="2711"/>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ind w:firstLine="0"/>
              <w:jc w:val="center"/>
            </w:pPr>
            <w:r>
              <w:rPr>
                <w:rFonts w:ascii="Times New Roman" w:hAnsi="Times New Roman" w:hint="default"/>
                <w:sz w:val="24"/>
                <w:szCs w:val="24"/>
                <w:shd w:val="nil" w:color="auto" w:fill="auto"/>
                <w:rtl w:val="0"/>
                <w:lang w:val="en-US"/>
              </w:rPr>
              <w:t xml:space="preserve">£ </w:t>
            </w:r>
            <w:r>
              <w:rPr>
                <w:rFonts w:ascii="Times New Roman" w:hAnsi="Times New Roman"/>
                <w:sz w:val="24"/>
                <w:szCs w:val="24"/>
                <w:shd w:val="nil" w:color="auto" w:fill="auto"/>
                <w:rtl w:val="0"/>
                <w:lang w:val="en-US"/>
              </w:rPr>
              <w:t>6.00</w:t>
            </w:r>
          </w:p>
        </w:tc>
        <w:tc>
          <w:tcPr>
            <w:tcW w:type="dxa" w:w="2803"/>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ind w:firstLine="0"/>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72.00 </w:t>
            </w:r>
          </w:p>
        </w:tc>
      </w:tr>
      <w:tr>
        <w:tblPrEx>
          <w:shd w:val="clear" w:color="auto" w:fill="cdd4e9"/>
        </w:tblPrEx>
        <w:trPr>
          <w:trHeight w:val="300" w:hRule="atLeast"/>
        </w:trPr>
        <w:tc>
          <w:tcPr>
            <w:tcW w:type="dxa" w:w="3671"/>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line="240" w:lineRule="auto"/>
              <w:ind w:firstLine="0"/>
            </w:pPr>
            <w:r>
              <w:rPr>
                <w:rFonts w:ascii="Times New Roman" w:hAnsi="Times New Roman"/>
                <w:b w:val="1"/>
                <w:bCs w:val="1"/>
                <w:sz w:val="24"/>
                <w:szCs w:val="24"/>
                <w:shd w:val="nil" w:color="auto" w:fill="auto"/>
                <w:rtl w:val="0"/>
                <w:lang w:val="en-US"/>
              </w:rPr>
              <w:t>Email Personalization Software</w:t>
            </w:r>
          </w:p>
        </w:tc>
        <w:tc>
          <w:tcPr>
            <w:tcW w:type="dxa" w:w="2711"/>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line="240" w:lineRule="auto"/>
              <w:ind w:firstLine="0"/>
              <w:jc w:val="center"/>
            </w:pPr>
            <w:r>
              <w:rPr>
                <w:rFonts w:ascii="Times New Roman" w:hAnsi="Times New Roman" w:hint="default"/>
                <w:sz w:val="24"/>
                <w:szCs w:val="24"/>
                <w:shd w:val="nil" w:color="auto" w:fill="auto"/>
                <w:rtl w:val="0"/>
                <w:lang w:val="en-US"/>
              </w:rPr>
              <w:t xml:space="preserve">£ </w:t>
            </w:r>
            <w:r>
              <w:rPr>
                <w:rFonts w:ascii="Times New Roman" w:hAnsi="Times New Roman"/>
                <w:sz w:val="24"/>
                <w:szCs w:val="24"/>
                <w:shd w:val="nil" w:color="auto" w:fill="auto"/>
                <w:rtl w:val="0"/>
                <w:lang w:val="en-US"/>
              </w:rPr>
              <w:t>10.00</w:t>
            </w:r>
          </w:p>
        </w:tc>
        <w:tc>
          <w:tcPr>
            <w:tcW w:type="dxa" w:w="2803"/>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line="240" w:lineRule="auto"/>
              <w:ind w:firstLine="0"/>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120.00 </w:t>
            </w:r>
          </w:p>
        </w:tc>
      </w:tr>
      <w:tr>
        <w:tblPrEx>
          <w:shd w:val="clear" w:color="auto" w:fill="cdd4e9"/>
        </w:tblPrEx>
        <w:trPr>
          <w:trHeight w:val="300" w:hRule="atLeast"/>
        </w:trPr>
        <w:tc>
          <w:tcPr>
            <w:tcW w:type="dxa" w:w="3671"/>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ind w:firstLine="0"/>
            </w:pPr>
            <w:r>
              <w:rPr>
                <w:rFonts w:ascii="Times New Roman" w:hAnsi="Times New Roman"/>
                <w:b w:val="1"/>
                <w:bCs w:val="1"/>
                <w:sz w:val="24"/>
                <w:szCs w:val="24"/>
                <w:shd w:val="nil" w:color="auto" w:fill="auto"/>
                <w:rtl w:val="0"/>
                <w:lang w:val="en-US"/>
              </w:rPr>
              <w:t>payroll</w:t>
            </w:r>
          </w:p>
        </w:tc>
        <w:tc>
          <w:tcPr>
            <w:tcW w:type="dxa" w:w="2711"/>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ind w:firstLine="0"/>
              <w:jc w:val="center"/>
            </w:pPr>
            <w:r>
              <w:rPr>
                <w:rFonts w:ascii="Times New Roman" w:hAnsi="Times New Roman" w:hint="default"/>
                <w:sz w:val="24"/>
                <w:szCs w:val="24"/>
                <w:shd w:val="nil" w:color="auto" w:fill="auto"/>
                <w:rtl w:val="0"/>
                <w:lang w:val="en-US"/>
              </w:rPr>
              <w:t xml:space="preserve">£ </w:t>
            </w:r>
            <w:r>
              <w:rPr>
                <w:rFonts w:ascii="Times New Roman" w:hAnsi="Times New Roman"/>
                <w:sz w:val="24"/>
                <w:szCs w:val="24"/>
                <w:shd w:val="nil" w:color="auto" w:fill="auto"/>
                <w:rtl w:val="0"/>
                <w:lang w:val="en-US"/>
              </w:rPr>
              <w:t>500.00</w:t>
            </w:r>
          </w:p>
        </w:tc>
        <w:tc>
          <w:tcPr>
            <w:tcW w:type="dxa" w:w="2803"/>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ind w:firstLine="0"/>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2,500.00 </w:t>
            </w:r>
          </w:p>
        </w:tc>
      </w:tr>
      <w:tr>
        <w:tblPrEx>
          <w:shd w:val="clear" w:color="auto" w:fill="cdd4e9"/>
        </w:tblPrEx>
        <w:trPr>
          <w:trHeight w:val="300" w:hRule="atLeast"/>
        </w:trPr>
        <w:tc>
          <w:tcPr>
            <w:tcW w:type="dxa" w:w="3671"/>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line="240" w:lineRule="auto"/>
              <w:ind w:firstLine="0"/>
            </w:pPr>
            <w:r>
              <w:rPr>
                <w:rFonts w:ascii="Times New Roman" w:hAnsi="Times New Roman"/>
                <w:b w:val="1"/>
                <w:bCs w:val="1"/>
                <w:sz w:val="24"/>
                <w:szCs w:val="24"/>
                <w:shd w:val="nil" w:color="auto" w:fill="auto"/>
                <w:rtl w:val="0"/>
                <w:lang w:val="en-US"/>
              </w:rPr>
              <w:t>Any other Expenses</w:t>
            </w:r>
          </w:p>
        </w:tc>
        <w:tc>
          <w:tcPr>
            <w:tcW w:type="dxa" w:w="2711"/>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line="240" w:lineRule="auto"/>
              <w:ind w:firstLine="0"/>
              <w:jc w:val="center"/>
            </w:pPr>
            <w:r>
              <w:rPr>
                <w:rFonts w:ascii="Times New Roman" w:hAnsi="Times New Roman" w:hint="default"/>
                <w:sz w:val="24"/>
                <w:szCs w:val="24"/>
                <w:shd w:val="nil" w:color="auto" w:fill="auto"/>
                <w:rtl w:val="0"/>
                <w:lang w:val="en-US"/>
              </w:rPr>
              <w:t xml:space="preserve">£ </w:t>
            </w:r>
            <w:r>
              <w:rPr>
                <w:rFonts w:ascii="Times New Roman" w:hAnsi="Times New Roman"/>
                <w:sz w:val="24"/>
                <w:szCs w:val="24"/>
                <w:shd w:val="nil" w:color="auto" w:fill="auto"/>
                <w:rtl w:val="0"/>
                <w:lang w:val="en-US"/>
              </w:rPr>
              <w:t>100</w:t>
            </w:r>
          </w:p>
        </w:tc>
        <w:tc>
          <w:tcPr>
            <w:tcW w:type="dxa" w:w="2803"/>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line="240" w:lineRule="auto"/>
              <w:ind w:firstLine="0"/>
              <w:jc w:val="center"/>
            </w:pPr>
            <w:r>
              <w:rPr>
                <w:rFonts w:ascii="Times New Roman" w:hAnsi="Times New Roman" w:hint="default"/>
                <w:sz w:val="24"/>
                <w:szCs w:val="24"/>
                <w:shd w:val="nil" w:color="auto" w:fill="auto"/>
                <w:rtl w:val="0"/>
                <w:lang w:val="en-US"/>
              </w:rPr>
              <w:t xml:space="preserve">£ </w:t>
            </w:r>
            <w:r>
              <w:rPr>
                <w:rFonts w:ascii="Times New Roman" w:hAnsi="Times New Roman"/>
                <w:sz w:val="24"/>
                <w:szCs w:val="24"/>
                <w:shd w:val="nil" w:color="auto" w:fill="auto"/>
                <w:rtl w:val="0"/>
                <w:lang w:val="en-US"/>
              </w:rPr>
              <w:t>1200</w:t>
            </w:r>
          </w:p>
        </w:tc>
      </w:tr>
      <w:tr>
        <w:tblPrEx>
          <w:shd w:val="clear" w:color="auto" w:fill="cdd4e9"/>
        </w:tblPrEx>
        <w:trPr>
          <w:trHeight w:val="300" w:hRule="atLeast"/>
        </w:trPr>
        <w:tc>
          <w:tcPr>
            <w:tcW w:type="dxa" w:w="3671"/>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ind w:firstLine="0"/>
            </w:pPr>
            <w:r>
              <w:rPr>
                <w:rFonts w:ascii="Times New Roman" w:hAnsi="Times New Roman"/>
                <w:b w:val="1"/>
                <w:bCs w:val="1"/>
                <w:sz w:val="24"/>
                <w:szCs w:val="24"/>
                <w:shd w:val="nil" w:color="auto" w:fill="auto"/>
                <w:rtl w:val="0"/>
                <w:lang w:val="en-US"/>
              </w:rPr>
              <w:t>total startup Costs</w:t>
            </w:r>
          </w:p>
        </w:tc>
        <w:tc>
          <w:tcPr>
            <w:tcW w:type="dxa" w:w="2711"/>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tc>
        <w:tc>
          <w:tcPr>
            <w:tcW w:type="dxa" w:w="2803"/>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keepNext w:val="1"/>
              <w:spacing w:after="0" w:line="240" w:lineRule="auto"/>
              <w:ind w:firstLine="0"/>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7452.00 </w:t>
            </w:r>
          </w:p>
        </w:tc>
      </w:tr>
    </w:tbl>
    <w:p>
      <w:pPr>
        <w:pStyle w:val="Heading 3"/>
        <w:widowControl w:val="0"/>
        <w:spacing w:line="240" w:lineRule="auto"/>
        <w:ind w:firstLine="0"/>
      </w:pPr>
    </w:p>
    <w:p>
      <w:pPr>
        <w:pStyle w:val="caption"/>
        <w:rPr>
          <w:rFonts w:ascii="Times New Roman" w:cs="Times New Roman" w:hAnsi="Times New Roman" w:eastAsia="Times New Roman"/>
          <w:sz w:val="24"/>
          <w:szCs w:val="24"/>
        </w:rPr>
      </w:pPr>
      <w:r>
        <w:rPr>
          <w:rFonts w:ascii="Times New Roman" w:hAnsi="Times New Roman"/>
          <w:sz w:val="24"/>
          <w:szCs w:val="24"/>
          <w:rtl w:val="0"/>
          <w:lang w:val="en-US"/>
        </w:rPr>
        <w:t>Figure 1 Costs Such as inventory, web development, and logo design are one-time things.</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From the above summary, the startup cost can be estimated to be </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8000. Drop shipping can greatly reduce the startup cost since one doesn</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t necessarily have to have the inventory.</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Heading"/>
      </w:pPr>
      <w:bookmarkStart w:name="_Toc19" w:id="19"/>
      <w:r>
        <w:rPr>
          <w:rFonts w:cs="Arial Unicode MS" w:eastAsia="Arial Unicode MS"/>
          <w:rtl w:val="0"/>
          <w:lang w:val="en-US"/>
        </w:rPr>
        <w:t>Marketing The Service</w:t>
      </w:r>
      <w:bookmarkEnd w:id="19"/>
    </w:p>
    <w:p>
      <w:pPr>
        <w:pStyle w:val="Heading 2"/>
      </w:pPr>
      <w:bookmarkStart w:name="_Toc20" w:id="20"/>
      <w:r>
        <w:rPr>
          <w:rFonts w:cs="Arial Unicode MS" w:eastAsia="Arial Unicode MS"/>
          <w:rtl w:val="0"/>
          <w:lang w:val="en-US"/>
        </w:rPr>
        <w:t>Promoting HealthAfter</w:t>
      </w:r>
      <w:bookmarkEnd w:id="20"/>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Trends in health and wellness are now forcing businesses to sell more than simply a product. Instead, they must market a sensation, an adventure, or a better way of life. The best way to embrace this trend and use it to your advantage is to find a deeper level of incentive for them to purchase your goods. Discover a deeper, more compelling meaning in the goal and vision of your company. The intention should be to convince them that your product will support them as they strive for a happier and more fulfilling existence. Below are some of the promoting strategies that will be used to promote HealthAfter Services.</w:t>
      </w:r>
    </w:p>
    <w:p>
      <w:pPr>
        <w:pStyle w:val="List Paragraph"/>
        <w:numPr>
          <w:ilvl w:val="0"/>
          <w:numId w:val="4"/>
        </w:numPr>
        <w:bidi w:val="0"/>
        <w:ind w:right="0"/>
        <w:jc w:val="left"/>
        <w:rPr>
          <w:rFonts w:ascii="Times New Roman" w:hAnsi="Times New Roman"/>
          <w:sz w:val="24"/>
          <w:szCs w:val="24"/>
          <w:rtl w:val="0"/>
          <w:lang w:val="en-US"/>
        </w:rPr>
      </w:pPr>
      <w:r>
        <w:rPr>
          <w:rFonts w:ascii="Times New Roman" w:hAnsi="Times New Roman"/>
          <w:b w:val="1"/>
          <w:bCs w:val="1"/>
          <w:sz w:val="24"/>
          <w:szCs w:val="24"/>
          <w:rtl w:val="0"/>
          <w:lang w:val="en-US"/>
        </w:rPr>
        <w:t>The platform's online presence</w:t>
      </w:r>
    </w:p>
    <w:p>
      <w:pPr>
        <w:pStyle w:val="List Paragraph"/>
        <w:ind w:left="1440" w:firstLine="0"/>
        <w:rPr>
          <w:rFonts w:ascii="Times New Roman" w:cs="Times New Roman" w:hAnsi="Times New Roman" w:eastAsia="Times New Roman"/>
          <w:sz w:val="24"/>
          <w:szCs w:val="24"/>
        </w:rPr>
      </w:pPr>
      <w:r>
        <w:rPr>
          <w:rFonts w:ascii="Times New Roman" w:hAnsi="Times New Roman"/>
          <w:sz w:val="24"/>
          <w:szCs w:val="24"/>
          <w:rtl w:val="0"/>
          <w:lang w:val="en-US"/>
        </w:rPr>
        <w:t>There will be exhibited on the Purch-On.com website as an online shop. There will be a service section on the Purch-On.com website that describes in detail what the service is and how customers can use it.</w:t>
      </w:r>
    </w:p>
    <w:p>
      <w:pPr>
        <w:pStyle w:val="List Paragraph"/>
        <w:numPr>
          <w:ilvl w:val="0"/>
          <w:numId w:val="4"/>
        </w:numPr>
        <w:bidi w:val="0"/>
        <w:ind w:right="0"/>
        <w:jc w:val="left"/>
        <w:rPr>
          <w:rFonts w:ascii="Times New Roman" w:hAnsi="Times New Roman"/>
          <w:sz w:val="24"/>
          <w:szCs w:val="24"/>
          <w:rtl w:val="0"/>
          <w:lang w:val="en-US"/>
        </w:rPr>
      </w:pPr>
      <w:r>
        <w:rPr>
          <w:rFonts w:ascii="Times New Roman" w:hAnsi="Times New Roman"/>
          <w:b w:val="1"/>
          <w:bCs w:val="1"/>
          <w:sz w:val="24"/>
          <w:szCs w:val="24"/>
          <w:rtl w:val="0"/>
          <w:lang w:val="en-US"/>
        </w:rPr>
        <w:t>Fostering a culture where the requirements of the customer come first</w:t>
      </w:r>
      <w:r>
        <w:rPr>
          <w:rFonts w:ascii="Times New Roman" w:hAnsi="Times New Roman"/>
          <w:sz w:val="24"/>
          <w:szCs w:val="24"/>
          <w:rtl w:val="0"/>
          <w:lang w:val="en-US"/>
        </w:rPr>
        <w:t>.</w:t>
      </w:r>
    </w:p>
    <w:p>
      <w:pPr>
        <w:pStyle w:val="List Paragraph"/>
        <w:ind w:left="1440" w:firstLine="0"/>
        <w:rPr>
          <w:rFonts w:ascii="Times New Roman" w:cs="Times New Roman" w:hAnsi="Times New Roman" w:eastAsia="Times New Roman"/>
          <w:sz w:val="24"/>
          <w:szCs w:val="24"/>
        </w:rPr>
      </w:pPr>
      <w:r>
        <w:rPr>
          <w:rFonts w:ascii="Times New Roman" w:hAnsi="Times New Roman"/>
          <w:sz w:val="24"/>
          <w:szCs w:val="24"/>
          <w:rtl w:val="0"/>
          <w:lang w:val="en-US"/>
        </w:rPr>
        <w:t>The client is prioritized by the customer-first strategy, and these ideas must be upheld to advance the service.</w:t>
      </w:r>
    </w:p>
    <w:p>
      <w:pPr>
        <w:pStyle w:val="List Paragraph"/>
        <w:numPr>
          <w:ilvl w:val="0"/>
          <w:numId w:val="4"/>
        </w:numPr>
        <w:bidi w:val="0"/>
        <w:ind w:right="0"/>
        <w:jc w:val="left"/>
        <w:rPr>
          <w:rFonts w:ascii="Times New Roman" w:hAnsi="Times New Roman"/>
          <w:sz w:val="24"/>
          <w:szCs w:val="24"/>
          <w:rtl w:val="0"/>
          <w:lang w:val="en-US"/>
        </w:rPr>
      </w:pPr>
      <w:r>
        <w:rPr>
          <w:rFonts w:ascii="Times New Roman" w:hAnsi="Times New Roman"/>
          <w:b w:val="1"/>
          <w:bCs w:val="1"/>
          <w:sz w:val="24"/>
          <w:szCs w:val="24"/>
          <w:rtl w:val="0"/>
          <w:lang w:val="en-US"/>
        </w:rPr>
        <w:t>integrating a chatbot with the website</w:t>
      </w:r>
    </w:p>
    <w:p>
      <w:pPr>
        <w:pStyle w:val="List Paragraph"/>
        <w:ind w:left="1440" w:firstLine="0"/>
        <w:rPr>
          <w:rFonts w:ascii="Times New Roman" w:cs="Times New Roman" w:hAnsi="Times New Roman" w:eastAsia="Times New Roman"/>
          <w:sz w:val="24"/>
          <w:szCs w:val="24"/>
        </w:rPr>
      </w:pPr>
      <w:r>
        <w:rPr>
          <w:rFonts w:ascii="Times New Roman" w:hAnsi="Times New Roman"/>
          <w:sz w:val="24"/>
          <w:szCs w:val="24"/>
          <w:rtl w:val="0"/>
          <w:lang w:val="en-US"/>
        </w:rPr>
        <w:t>Customers and support staff benefit from automation. Chatbots answer simple customer care queries and link customers to agents. For consumers who need service quickly and in detail, this method is balanced.</w:t>
      </w:r>
    </w:p>
    <w:p>
      <w:pPr>
        <w:pStyle w:val="List Paragraph"/>
        <w:numPr>
          <w:ilvl w:val="0"/>
          <w:numId w:val="4"/>
        </w:numPr>
        <w:bidi w:val="0"/>
        <w:ind w:right="0"/>
        <w:jc w:val="left"/>
        <w:rPr>
          <w:rFonts w:ascii="Times New Roman" w:hAnsi="Times New Roman"/>
          <w:sz w:val="24"/>
          <w:szCs w:val="24"/>
          <w:rtl w:val="0"/>
          <w:lang w:val="en-US"/>
        </w:rPr>
      </w:pPr>
      <w:r>
        <w:rPr>
          <w:rFonts w:ascii="Times New Roman" w:hAnsi="Times New Roman"/>
          <w:b w:val="1"/>
          <w:bCs w:val="1"/>
          <w:sz w:val="24"/>
          <w:szCs w:val="24"/>
          <w:rtl w:val="0"/>
          <w:lang w:val="en-US"/>
        </w:rPr>
        <w:t>omnichannel assistance</w:t>
      </w:r>
    </w:p>
    <w:p>
      <w:pPr>
        <w:pStyle w:val="List Paragraph"/>
        <w:ind w:left="1440" w:firstLine="0"/>
        <w:rPr>
          <w:rFonts w:ascii="Times New Roman" w:cs="Times New Roman" w:hAnsi="Times New Roman" w:eastAsia="Times New Roman"/>
          <w:sz w:val="24"/>
          <w:szCs w:val="24"/>
        </w:rPr>
      </w:pPr>
      <w:r>
        <w:rPr>
          <w:rFonts w:ascii="Times New Roman" w:hAnsi="Times New Roman"/>
          <w:sz w:val="24"/>
          <w:szCs w:val="24"/>
          <w:rtl w:val="0"/>
          <w:lang w:val="en-US"/>
        </w:rPr>
        <w:t>Facebook Messenger may be preferred by some customers over the phone. By meeting customers where they are and increasing accessibility for support personnel, additional support channels enhance the customer experience. Multiple channels of contact make it easier for customers to get information quickly.</w:t>
      </w:r>
    </w:p>
    <w:p>
      <w:pPr>
        <w:pStyle w:val="List Paragraph"/>
        <w:numPr>
          <w:ilvl w:val="0"/>
          <w:numId w:val="4"/>
        </w:numPr>
        <w:bidi w:val="0"/>
        <w:ind w:right="0"/>
        <w:jc w:val="left"/>
        <w:rPr>
          <w:rFonts w:ascii="Times New Roman" w:hAnsi="Times New Roman"/>
          <w:sz w:val="24"/>
          <w:szCs w:val="24"/>
          <w:rtl w:val="0"/>
          <w:lang w:val="en-US"/>
        </w:rPr>
      </w:pPr>
      <w:r>
        <w:rPr>
          <w:rFonts w:ascii="Times New Roman" w:hAnsi="Times New Roman"/>
          <w:b w:val="1"/>
          <w:bCs w:val="1"/>
          <w:sz w:val="24"/>
          <w:szCs w:val="24"/>
          <w:rtl w:val="0"/>
          <w:lang w:val="en-US"/>
        </w:rPr>
        <w:t>Taking action on consumer feedback</w:t>
      </w:r>
    </w:p>
    <w:p>
      <w:pPr>
        <w:pStyle w:val="List Paragraph"/>
        <w:ind w:left="1440" w:firstLine="0"/>
        <w:rPr>
          <w:rFonts w:ascii="Times New Roman" w:cs="Times New Roman" w:hAnsi="Times New Roman" w:eastAsia="Times New Roman"/>
          <w:sz w:val="24"/>
          <w:szCs w:val="24"/>
        </w:rPr>
      </w:pPr>
      <w:r>
        <w:rPr>
          <w:rFonts w:ascii="Times New Roman" w:hAnsi="Times New Roman"/>
          <w:sz w:val="24"/>
          <w:szCs w:val="24"/>
          <w:rtl w:val="0"/>
          <w:lang w:val="en-US"/>
        </w:rPr>
        <w:t>Because the best innovations are those that are driven by customer requirements, customer input may be a huge source of inspiration for an online retailer. You can do this by responding to customer reviews.</w:t>
      </w:r>
    </w:p>
    <w:p>
      <w:pPr>
        <w:pStyle w:val="List Paragraph"/>
        <w:numPr>
          <w:ilvl w:val="0"/>
          <w:numId w:val="4"/>
        </w:numPr>
        <w:bidi w:val="0"/>
        <w:ind w:right="0"/>
        <w:jc w:val="left"/>
        <w:rPr>
          <w:rFonts w:ascii="Times New Roman" w:hAnsi="Times New Roman"/>
          <w:sz w:val="24"/>
          <w:szCs w:val="24"/>
          <w:rtl w:val="0"/>
          <w:lang w:val="en-US"/>
        </w:rPr>
      </w:pPr>
      <w:r>
        <w:rPr>
          <w:rFonts w:ascii="Times New Roman" w:hAnsi="Times New Roman"/>
          <w:b w:val="1"/>
          <w:bCs w:val="1"/>
          <w:sz w:val="24"/>
          <w:szCs w:val="24"/>
          <w:rtl w:val="0"/>
          <w:lang w:val="en-US"/>
        </w:rPr>
        <w:t>prioritizing excellent customer service.</w:t>
      </w:r>
    </w:p>
    <w:p>
      <w:pPr>
        <w:pStyle w:val="List Paragraph"/>
        <w:ind w:left="1440" w:firstLine="0"/>
        <w:rPr>
          <w:rFonts w:ascii="Times New Roman" w:cs="Times New Roman" w:hAnsi="Times New Roman" w:eastAsia="Times New Roman"/>
          <w:sz w:val="24"/>
          <w:szCs w:val="24"/>
        </w:rPr>
      </w:pPr>
      <w:r>
        <w:rPr>
          <w:rFonts w:ascii="Times New Roman" w:hAnsi="Times New Roman"/>
          <w:sz w:val="24"/>
          <w:szCs w:val="24"/>
          <w:rtl w:val="0"/>
          <w:lang w:val="en-US"/>
        </w:rPr>
        <w:t>Providing outstanding customer service is a great method to draw in new customers. People will want to work with your company even if your products are slightly more expensive if you provide excellent customer service. One in four clients in almost every business is willing to pay up to 10% more if they are certain they will receive excellent customer service. This implies that if your customer service is better than that of your competitors, you will have another marketing tool available to you for generating new leads.</w:t>
      </w:r>
    </w:p>
    <w:p>
      <w:pPr>
        <w:pStyle w:val="List Paragraph"/>
        <w:numPr>
          <w:ilvl w:val="0"/>
          <w:numId w:val="4"/>
        </w:numPr>
        <w:bidi w:val="0"/>
        <w:ind w:right="0"/>
        <w:jc w:val="left"/>
        <w:rPr>
          <w:rFonts w:ascii="Times New Roman" w:hAnsi="Times New Roman"/>
          <w:sz w:val="24"/>
          <w:szCs w:val="24"/>
          <w:rtl w:val="0"/>
          <w:lang w:val="en-US"/>
        </w:rPr>
      </w:pPr>
      <w:r>
        <w:rPr>
          <w:rFonts w:ascii="Times New Roman" w:hAnsi="Times New Roman"/>
          <w:b w:val="1"/>
          <w:bCs w:val="1"/>
          <w:sz w:val="24"/>
          <w:szCs w:val="24"/>
          <w:rtl w:val="0"/>
          <w:lang w:val="en-US"/>
        </w:rPr>
        <w:t>using tools for efficient customer service.</w:t>
      </w:r>
    </w:p>
    <w:p>
      <w:pPr>
        <w:pStyle w:val="List Paragraph"/>
        <w:ind w:left="1440" w:firstLine="0"/>
        <w:rPr>
          <w:rFonts w:ascii="Times New Roman" w:cs="Times New Roman" w:hAnsi="Times New Roman" w:eastAsia="Times New Roman"/>
          <w:sz w:val="24"/>
          <w:szCs w:val="24"/>
        </w:rPr>
      </w:pPr>
      <w:r>
        <w:rPr>
          <w:rFonts w:ascii="Times New Roman" w:hAnsi="Times New Roman"/>
          <w:sz w:val="24"/>
          <w:szCs w:val="24"/>
          <w:rtl w:val="0"/>
          <w:lang w:val="en-US"/>
        </w:rPr>
        <w:t>Workflow for the support team will be greatly enhanced by technologies like help desks and shared inboxes. They can automate procedures, promote teamwork, and help staff members manage their queues as your customer base grows. These solutions will help support staff members deliver prompt assistance while maintaining the high level of client satisfaction that distinguishes your business. As the market develops, technologies become more widely used, which has a significant impact on how customer service is innovated.</w:t>
      </w:r>
    </w:p>
    <w:p>
      <w:pPr>
        <w:pStyle w:val="List Paragraph"/>
        <w:ind w:left="1440" w:firstLine="0"/>
        <w:rPr>
          <w:rFonts w:ascii="Times New Roman" w:cs="Times New Roman" w:hAnsi="Times New Roman" w:eastAsia="Times New Roman"/>
          <w:sz w:val="24"/>
          <w:szCs w:val="24"/>
        </w:rPr>
      </w:pPr>
    </w:p>
    <w:p>
      <w:pPr>
        <w:pStyle w:val="Heading 2"/>
      </w:pPr>
      <w:bookmarkStart w:name="_Toc21" w:id="21"/>
      <w:r>
        <w:rPr>
          <w:rFonts w:cs="Arial Unicode MS" w:eastAsia="Arial Unicode MS"/>
          <w:rtl w:val="0"/>
          <w:lang w:val="en-US"/>
        </w:rPr>
        <w:t>Who is the Audience for HealthAfter?</w:t>
      </w:r>
      <w:bookmarkEnd w:id="21"/>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In 2021, self-care</w:t>
      </w:r>
      <w:r>
        <w:rPr>
          <w:rFonts w:ascii="Times New Roman" w:hAnsi="Times New Roman" w:hint="default"/>
          <w:sz w:val="24"/>
          <w:szCs w:val="24"/>
          <w:rtl w:val="0"/>
          <w:lang w:val="en-US"/>
        </w:rPr>
        <w:t> </w:t>
      </w:r>
      <w:r>
        <w:rPr>
          <w:rFonts w:ascii="Times New Roman" w:hAnsi="Times New Roman"/>
          <w:sz w:val="24"/>
          <w:szCs w:val="24"/>
          <w:rtl w:val="0"/>
          <w:lang w:val="en-US"/>
        </w:rPr>
        <w:t>was studied. Google Search Trends shows a 250% rise in self-care queries between 2019 and 2020. Men and women of all ages perceive self-care as a crucial element of a healthy lifestyle, and most believe their self-care practice affects their health.</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Due to rising healthcare and medical costs, many groups are avoiding traditional medical procedures (such as visiting the doctor). They use the Internet to find alternative therapies, economical solutions, and knowledge that helps them understand and take care of their health (Hancocks, 2020).</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Target customers for this value proposition are healthy-minded internet buyers.</w:t>
      </w:r>
    </w:p>
    <w:p>
      <w:pPr>
        <w:pStyle w:val="Heading 2"/>
      </w:pPr>
      <w:bookmarkStart w:name="_Toc22" w:id="22"/>
      <w:r>
        <w:rPr>
          <w:rFonts w:cs="Arial Unicode MS" w:eastAsia="Arial Unicode MS"/>
          <w:rtl w:val="0"/>
          <w:lang w:val="en-US"/>
        </w:rPr>
        <w:t>Reaching out to the Target Audience</w:t>
      </w:r>
      <w:bookmarkEnd w:id="22"/>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Most internet users easily avoid online ads. The advertising industry tracks what people read and buy online to adapt to digital viewing patterns. With this knowledge, the company can push products they think customers will like. This practice, called tailored advertising, is prevalent even if it may seem weird to others.</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In this scenario, groups that prioritize self-care and shop online are included. Targeted online advertising focuses on a consumer's attributes, interests, and preferences. This information can be gathered in a variety of ways, including random polls, cookie tracking, or a combination of the two. The search</w:t>
      </w:r>
      <w:r>
        <w:rPr>
          <w:rFonts w:ascii="Times New Roman" w:hAnsi="Times New Roman" w:hint="default"/>
          <w:sz w:val="24"/>
          <w:szCs w:val="24"/>
          <w:rtl w:val="0"/>
          <w:lang w:val="en-US"/>
        </w:rPr>
        <w:t> </w:t>
      </w:r>
      <w:r>
        <w:rPr>
          <w:rFonts w:ascii="Times New Roman" w:hAnsi="Times New Roman"/>
          <w:sz w:val="24"/>
          <w:szCs w:val="24"/>
          <w:rtl w:val="0"/>
          <w:lang w:val="en-US"/>
        </w:rPr>
        <w:t>engine history is another way to find customers.</w:t>
      </w:r>
    </w:p>
    <w:p>
      <w:pPr>
        <w:pStyle w:val="Body"/>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Tools to use for target advertising</w:t>
      </w:r>
    </w:p>
    <w:p>
      <w:pPr>
        <w:pStyle w:val="List Paragraph"/>
        <w:numPr>
          <w:ilvl w:val="0"/>
          <w:numId w:val="6"/>
        </w:numPr>
        <w:bidi w:val="0"/>
        <w:ind w:right="0"/>
        <w:jc w:val="left"/>
        <w:rPr>
          <w:rFonts w:ascii="Times New Roman" w:hAnsi="Times New Roman"/>
          <w:b w:val="1"/>
          <w:bCs w:val="1"/>
          <w:sz w:val="24"/>
          <w:szCs w:val="24"/>
          <w:rtl w:val="0"/>
          <w:lang w:val="en-US"/>
        </w:rPr>
      </w:pPr>
      <w:r>
        <w:rPr>
          <w:rFonts w:ascii="Times New Roman" w:hAnsi="Times New Roman"/>
          <w:b w:val="1"/>
          <w:bCs w:val="1"/>
          <w:sz w:val="24"/>
          <w:szCs w:val="24"/>
          <w:rtl w:val="0"/>
          <w:lang w:val="en-US"/>
        </w:rPr>
        <w:t>Facebook</w:t>
      </w:r>
    </w:p>
    <w:p>
      <w:pPr>
        <w:pStyle w:val="List Paragraph"/>
        <w:ind w:left="1080" w:firstLine="0"/>
        <w:rPr>
          <w:rFonts w:ascii="Times New Roman" w:cs="Times New Roman" w:hAnsi="Times New Roman" w:eastAsia="Times New Roman"/>
          <w:sz w:val="24"/>
          <w:szCs w:val="24"/>
        </w:rPr>
      </w:pPr>
      <w:r>
        <w:rPr>
          <w:rFonts w:ascii="Times New Roman" w:hAnsi="Times New Roman"/>
          <w:sz w:val="24"/>
          <w:szCs w:val="24"/>
          <w:rtl w:val="0"/>
          <w:lang w:val="en-US"/>
        </w:rPr>
        <w:t>People who are most likely to find relevance in my advertisements will be shown them when they are displayed on Facebook. I will have the ability to more precisely personalize the delivery of my advertisements by utilizing three different ways for target selection (Meta, n.d.):</w:t>
      </w:r>
    </w:p>
    <w:p>
      <w:pPr>
        <w:pStyle w:val="List Paragraph"/>
        <w:ind w:left="1080" w:firstLine="0"/>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Principal Target Groups</w:t>
      </w:r>
    </w:p>
    <w:p>
      <w:pPr>
        <w:pStyle w:val="List Paragraph"/>
        <w:ind w:left="1080" w:firstLine="0"/>
        <w:rPr>
          <w:rFonts w:ascii="Times New Roman" w:cs="Times New Roman" w:hAnsi="Times New Roman" w:eastAsia="Times New Roman"/>
          <w:sz w:val="24"/>
          <w:szCs w:val="24"/>
        </w:rPr>
      </w:pPr>
      <w:r>
        <w:rPr>
          <w:rFonts w:ascii="Times New Roman" w:hAnsi="Times New Roman"/>
          <w:sz w:val="24"/>
          <w:szCs w:val="24"/>
          <w:rtl w:val="0"/>
          <w:lang w:val="en-US"/>
        </w:rPr>
        <w:t>Determine my ideal customers by using criteria such as their age, interests, geographic area, and other factors. In this case, the interests are the demographic factor which is self-care-minded online shoppers.</w:t>
      </w:r>
    </w:p>
    <w:p>
      <w:pPr>
        <w:pStyle w:val="List Paragraph"/>
        <w:ind w:left="1080" w:firstLine="0"/>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Specific Audiences</w:t>
      </w:r>
    </w:p>
    <w:p>
      <w:pPr>
        <w:pStyle w:val="List Paragraph"/>
        <w:ind w:left="1080" w:firstLine="0"/>
        <w:rPr>
          <w:rFonts w:ascii="Times New Roman" w:cs="Times New Roman" w:hAnsi="Times New Roman" w:eastAsia="Times New Roman"/>
          <w:sz w:val="24"/>
          <w:szCs w:val="24"/>
        </w:rPr>
      </w:pPr>
      <w:r>
        <w:rPr>
          <w:rFonts w:ascii="Times New Roman" w:hAnsi="Times New Roman"/>
          <w:sz w:val="24"/>
          <w:szCs w:val="24"/>
          <w:rtl w:val="0"/>
          <w:lang w:val="en-US"/>
        </w:rPr>
        <w:t>Reestablish contact with clients who have had previous dealings with your organization, whether those dealings took place offline or online. Facebook also allows interacting with previous customers who are already part of the service. This may prompt them to shop again at my website.</w:t>
      </w:r>
    </w:p>
    <w:p>
      <w:pPr>
        <w:pStyle w:val="List Paragraph"/>
        <w:ind w:left="1080" w:firstLine="0"/>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Similar audiences</w:t>
      </w:r>
    </w:p>
    <w:p>
      <w:pPr>
        <w:pStyle w:val="List Paragraph"/>
        <w:ind w:left="1080" w:firstLine="0"/>
        <w:rPr>
          <w:rFonts w:ascii="Times New Roman" w:cs="Times New Roman" w:hAnsi="Times New Roman" w:eastAsia="Times New Roman"/>
          <w:sz w:val="24"/>
          <w:szCs w:val="24"/>
        </w:rPr>
      </w:pPr>
      <w:r>
        <w:rPr>
          <w:rFonts w:ascii="Times New Roman" w:hAnsi="Times New Roman"/>
          <w:sz w:val="24"/>
          <w:szCs w:val="24"/>
          <w:rtl w:val="0"/>
          <w:lang w:val="en-US"/>
        </w:rPr>
        <w:t>Make contact with new individuals whose interests coincide with those of your company's most devoted customers. Individuals who aren</w:t>
      </w:r>
      <w:r>
        <w:rPr>
          <w:rFonts w:ascii="Times New Roman" w:hAnsi="Times New Roman" w:hint="default"/>
          <w:sz w:val="24"/>
          <w:szCs w:val="24"/>
          <w:rtl w:val="0"/>
          <w:lang w:val="en-US"/>
        </w:rPr>
        <w:t>’</w:t>
      </w:r>
      <w:r>
        <w:rPr>
          <w:rFonts w:ascii="Times New Roman" w:hAnsi="Times New Roman"/>
          <w:sz w:val="24"/>
          <w:szCs w:val="24"/>
          <w:rtl w:val="0"/>
          <w:lang w:val="en-US"/>
        </w:rPr>
        <w:t>t familiar with my online retail store and have a similar interest are more likely to be directed to the website.</w:t>
      </w:r>
    </w:p>
    <w:p>
      <w:pPr>
        <w:pStyle w:val="List Paragraph"/>
        <w:numPr>
          <w:ilvl w:val="0"/>
          <w:numId w:val="6"/>
        </w:numPr>
        <w:bidi w:val="0"/>
        <w:ind w:right="0"/>
        <w:jc w:val="left"/>
        <w:rPr>
          <w:rFonts w:ascii="Times New Roman" w:hAnsi="Times New Roman"/>
          <w:b w:val="1"/>
          <w:bCs w:val="1"/>
          <w:sz w:val="24"/>
          <w:szCs w:val="24"/>
          <w:rtl w:val="0"/>
          <w:lang w:val="en-US"/>
        </w:rPr>
      </w:pPr>
      <w:r>
        <w:rPr>
          <w:rFonts w:ascii="Times New Roman" w:hAnsi="Times New Roman"/>
          <w:b w:val="1"/>
          <w:bCs w:val="1"/>
          <w:sz w:val="24"/>
          <w:szCs w:val="24"/>
          <w:rtl w:val="0"/>
          <w:lang w:val="en-US"/>
        </w:rPr>
        <w:t>Search Engine Optimization: Google search Engine</w:t>
      </w:r>
    </w:p>
    <w:p>
      <w:pPr>
        <w:pStyle w:val="List Paragraph"/>
        <w:ind w:left="1080" w:firstLine="0"/>
        <w:rPr>
          <w:rFonts w:ascii="Times New Roman" w:cs="Times New Roman" w:hAnsi="Times New Roman" w:eastAsia="Times New Roman"/>
          <w:sz w:val="24"/>
          <w:szCs w:val="24"/>
        </w:rPr>
      </w:pPr>
      <w:r>
        <w:rPr>
          <w:rFonts w:ascii="Times New Roman" w:hAnsi="Times New Roman"/>
          <w:sz w:val="24"/>
          <w:szCs w:val="24"/>
          <w:rtl w:val="0"/>
          <w:lang w:val="en-US"/>
        </w:rPr>
        <w:t>Google dominates the search market with around 70% share. Google gets 85% of mobile traffic. Google's traffic potential makes it a feasible alternative for organic or paid search, but everyone is fighting for the same traffic.</w:t>
      </w:r>
    </w:p>
    <w:p>
      <w:pPr>
        <w:pStyle w:val="List Paragraph"/>
        <w:ind w:left="1080" w:firstLine="0"/>
        <w:rPr>
          <w:rFonts w:ascii="Times New Roman" w:cs="Times New Roman" w:hAnsi="Times New Roman" w:eastAsia="Times New Roman"/>
          <w:sz w:val="24"/>
          <w:szCs w:val="24"/>
        </w:rPr>
      </w:pPr>
      <w:r>
        <w:rPr>
          <w:rFonts w:ascii="Times New Roman" w:hAnsi="Times New Roman"/>
          <w:sz w:val="24"/>
          <w:szCs w:val="24"/>
          <w:rtl w:val="0"/>
          <w:lang w:val="en-US"/>
        </w:rPr>
        <w:t>All article characters must be counted to have a chance. Self-care blog article titles and taglines shouldn't exceed 60 characters, including spaces. When marketing in the self-care niche, employ a phrase that describes the website's self-care. "Yoga Simplified," "Exercise Ease," and "Remedies Unlimited" may appear in the blog post.</w:t>
      </w:r>
    </w:p>
    <w:p>
      <w:pPr>
        <w:pStyle w:val="List Paragraph"/>
        <w:numPr>
          <w:ilvl w:val="0"/>
          <w:numId w:val="6"/>
        </w:numPr>
        <w:bidi w:val="0"/>
        <w:ind w:right="0"/>
        <w:jc w:val="left"/>
        <w:rPr>
          <w:rFonts w:ascii="Times New Roman" w:hAnsi="Times New Roman"/>
          <w:sz w:val="24"/>
          <w:szCs w:val="24"/>
          <w:rtl w:val="0"/>
          <w:lang w:val="en-US"/>
        </w:rPr>
      </w:pPr>
      <w:r>
        <w:rPr>
          <w:rFonts w:ascii="Times New Roman" w:hAnsi="Times New Roman"/>
          <w:b w:val="1"/>
          <w:bCs w:val="1"/>
          <w:sz w:val="24"/>
          <w:szCs w:val="24"/>
          <w:rtl w:val="0"/>
          <w:lang w:val="en-US"/>
        </w:rPr>
        <w:t>Personalized Emails: Ms. Outlook</w:t>
      </w:r>
    </w:p>
    <w:p>
      <w:pPr>
        <w:pStyle w:val="List Paragraph"/>
        <w:ind w:left="1080" w:firstLine="0"/>
        <w:rPr>
          <w:rFonts w:ascii="Times New Roman" w:cs="Times New Roman" w:hAnsi="Times New Roman" w:eastAsia="Times New Roman"/>
          <w:sz w:val="24"/>
          <w:szCs w:val="24"/>
        </w:rPr>
      </w:pPr>
      <w:r>
        <w:rPr>
          <w:rFonts w:ascii="Times New Roman" w:hAnsi="Times New Roman"/>
          <w:sz w:val="24"/>
          <w:szCs w:val="24"/>
          <w:rtl w:val="0"/>
          <w:lang w:val="en-US"/>
        </w:rPr>
        <w:t>Highly relevant, personalized emails standout out in the inbox. Personalization increases email opens and clicks. Sending self-care content to the target audience at the right time improves customer experiences (Sendinblue, 2022).</w:t>
      </w:r>
    </w:p>
    <w:p>
      <w:pPr>
        <w:pStyle w:val="List Paragraph"/>
        <w:ind w:left="1080" w:firstLine="0"/>
        <w:rPr>
          <w:rFonts w:ascii="Times New Roman" w:cs="Times New Roman" w:hAnsi="Times New Roman" w:eastAsia="Times New Roman"/>
          <w:sz w:val="24"/>
          <w:szCs w:val="24"/>
        </w:rPr>
      </w:pPr>
    </w:p>
    <w:p>
      <w:pPr>
        <w:pStyle w:val="List Paragraph"/>
        <w:ind w:left="1080" w:firstLine="0"/>
        <w:rPr>
          <w:rFonts w:ascii="Times New Roman" w:cs="Times New Roman" w:hAnsi="Times New Roman" w:eastAsia="Times New Roman"/>
          <w:sz w:val="24"/>
          <w:szCs w:val="24"/>
        </w:rPr>
      </w:pPr>
    </w:p>
    <w:p>
      <w:pPr>
        <w:pStyle w:val="List Paragraph"/>
        <w:ind w:left="1080" w:firstLine="0"/>
        <w:rPr>
          <w:rFonts w:ascii="Times New Roman" w:cs="Times New Roman" w:hAnsi="Times New Roman" w:eastAsia="Times New Roman"/>
          <w:sz w:val="24"/>
          <w:szCs w:val="24"/>
        </w:rPr>
      </w:pPr>
    </w:p>
    <w:p>
      <w:pPr>
        <w:pStyle w:val="List Paragraph"/>
        <w:ind w:left="1080" w:firstLine="0"/>
        <w:rPr>
          <w:rFonts w:ascii="Times New Roman" w:cs="Times New Roman" w:hAnsi="Times New Roman" w:eastAsia="Times New Roman"/>
          <w:sz w:val="24"/>
          <w:szCs w:val="24"/>
        </w:rPr>
      </w:pPr>
    </w:p>
    <w:p>
      <w:pPr>
        <w:pStyle w:val="List Paragraph"/>
        <w:ind w:left="1080" w:firstLine="0"/>
        <w:rPr>
          <w:rFonts w:ascii="Times New Roman" w:cs="Times New Roman" w:hAnsi="Times New Roman" w:eastAsia="Times New Roman"/>
          <w:sz w:val="24"/>
          <w:szCs w:val="24"/>
        </w:rPr>
      </w:pPr>
    </w:p>
    <w:p>
      <w:pPr>
        <w:pStyle w:val="List Paragraph"/>
        <w:ind w:left="1080" w:firstLine="0"/>
        <w:rPr>
          <w:rFonts w:ascii="Times New Roman" w:cs="Times New Roman" w:hAnsi="Times New Roman" w:eastAsia="Times New Roman"/>
          <w:sz w:val="24"/>
          <w:szCs w:val="24"/>
        </w:rPr>
      </w:pPr>
    </w:p>
    <w:p>
      <w:pPr>
        <w:pStyle w:val="List Paragraph"/>
        <w:ind w:left="1080" w:firstLine="0"/>
        <w:rPr>
          <w:rFonts w:ascii="Times New Roman" w:cs="Times New Roman" w:hAnsi="Times New Roman" w:eastAsia="Times New Roman"/>
          <w:sz w:val="24"/>
          <w:szCs w:val="24"/>
        </w:rPr>
      </w:pPr>
    </w:p>
    <w:p>
      <w:pPr>
        <w:pStyle w:val="List Paragraph"/>
        <w:ind w:left="1080" w:firstLine="0"/>
        <w:rPr>
          <w:rFonts w:ascii="Times New Roman" w:cs="Times New Roman" w:hAnsi="Times New Roman" w:eastAsia="Times New Roman"/>
          <w:sz w:val="24"/>
          <w:szCs w:val="24"/>
        </w:rPr>
      </w:pPr>
    </w:p>
    <w:p>
      <w:pPr>
        <w:pStyle w:val="List Paragraph"/>
        <w:ind w:left="1080" w:firstLine="0"/>
        <w:rPr>
          <w:rFonts w:ascii="Times New Roman" w:cs="Times New Roman" w:hAnsi="Times New Roman" w:eastAsia="Times New Roman"/>
          <w:sz w:val="24"/>
          <w:szCs w:val="24"/>
        </w:rPr>
      </w:pPr>
    </w:p>
    <w:p>
      <w:pPr>
        <w:pStyle w:val="List Paragraph"/>
        <w:ind w:left="1080" w:firstLine="0"/>
        <w:rPr>
          <w:rFonts w:ascii="Times New Roman" w:cs="Times New Roman" w:hAnsi="Times New Roman" w:eastAsia="Times New Roman"/>
          <w:sz w:val="24"/>
          <w:szCs w:val="24"/>
        </w:rPr>
      </w:pPr>
    </w:p>
    <w:p>
      <w:pPr>
        <w:pStyle w:val="List Paragraph"/>
        <w:ind w:left="1080" w:firstLine="0"/>
        <w:rPr>
          <w:rFonts w:ascii="Times New Roman" w:cs="Times New Roman" w:hAnsi="Times New Roman" w:eastAsia="Times New Roman"/>
          <w:sz w:val="24"/>
          <w:szCs w:val="24"/>
        </w:rPr>
      </w:pPr>
    </w:p>
    <w:p>
      <w:pPr>
        <w:pStyle w:val="List Paragraph"/>
        <w:ind w:left="1080" w:firstLine="0"/>
        <w:rPr>
          <w:rFonts w:ascii="Times New Roman" w:cs="Times New Roman" w:hAnsi="Times New Roman" w:eastAsia="Times New Roman"/>
          <w:sz w:val="24"/>
          <w:szCs w:val="24"/>
        </w:rPr>
      </w:pPr>
    </w:p>
    <w:p>
      <w:pPr>
        <w:pStyle w:val="List Paragraph"/>
        <w:ind w:left="1080" w:firstLine="0"/>
        <w:rPr>
          <w:rFonts w:ascii="Times New Roman" w:cs="Times New Roman" w:hAnsi="Times New Roman" w:eastAsia="Times New Roman"/>
          <w:sz w:val="24"/>
          <w:szCs w:val="24"/>
        </w:rPr>
      </w:pPr>
    </w:p>
    <w:p>
      <w:pPr>
        <w:pStyle w:val="List Paragraph"/>
        <w:ind w:left="1080" w:firstLine="0"/>
        <w:rPr>
          <w:rFonts w:ascii="Times New Roman" w:cs="Times New Roman" w:hAnsi="Times New Roman" w:eastAsia="Times New Roman"/>
          <w:sz w:val="24"/>
          <w:szCs w:val="24"/>
        </w:rPr>
      </w:pPr>
    </w:p>
    <w:p>
      <w:pPr>
        <w:pStyle w:val="List Paragraph"/>
        <w:ind w:left="1080" w:firstLine="0"/>
        <w:rPr>
          <w:rFonts w:ascii="Times New Roman" w:cs="Times New Roman" w:hAnsi="Times New Roman" w:eastAsia="Times New Roman"/>
          <w:sz w:val="24"/>
          <w:szCs w:val="24"/>
        </w:rPr>
      </w:pPr>
    </w:p>
    <w:p>
      <w:pPr>
        <w:pStyle w:val="List Paragraph"/>
        <w:ind w:left="1080" w:firstLine="0"/>
        <w:rPr>
          <w:rFonts w:ascii="Times New Roman" w:cs="Times New Roman" w:hAnsi="Times New Roman" w:eastAsia="Times New Roman"/>
          <w:sz w:val="24"/>
          <w:szCs w:val="24"/>
        </w:rPr>
      </w:pPr>
    </w:p>
    <w:p>
      <w:pPr>
        <w:pStyle w:val="List Paragraph"/>
        <w:ind w:left="1080" w:firstLine="0"/>
        <w:rPr>
          <w:rFonts w:ascii="Times New Roman" w:cs="Times New Roman" w:hAnsi="Times New Roman" w:eastAsia="Times New Roman"/>
          <w:sz w:val="24"/>
          <w:szCs w:val="24"/>
        </w:rPr>
      </w:pPr>
    </w:p>
    <w:p>
      <w:pPr>
        <w:pStyle w:val="List Paragraph"/>
        <w:ind w:left="1080" w:firstLine="0"/>
        <w:rPr>
          <w:rFonts w:ascii="Times New Roman" w:cs="Times New Roman" w:hAnsi="Times New Roman" w:eastAsia="Times New Roman"/>
          <w:sz w:val="24"/>
          <w:szCs w:val="24"/>
        </w:rPr>
      </w:pPr>
    </w:p>
    <w:p>
      <w:pPr>
        <w:pStyle w:val="List Paragraph"/>
        <w:ind w:left="1080" w:firstLine="0"/>
        <w:rPr>
          <w:rFonts w:ascii="Times New Roman" w:cs="Times New Roman" w:hAnsi="Times New Roman" w:eastAsia="Times New Roman"/>
          <w:sz w:val="24"/>
          <w:szCs w:val="24"/>
        </w:rPr>
      </w:pPr>
    </w:p>
    <w:p>
      <w:pPr>
        <w:pStyle w:val="List Paragraph"/>
        <w:ind w:left="1080" w:firstLine="0"/>
        <w:rPr>
          <w:rFonts w:ascii="Times New Roman" w:cs="Times New Roman" w:hAnsi="Times New Roman" w:eastAsia="Times New Roman"/>
          <w:sz w:val="24"/>
          <w:szCs w:val="24"/>
        </w:rPr>
      </w:pPr>
    </w:p>
    <w:p>
      <w:pPr>
        <w:pStyle w:val="List Paragraph"/>
        <w:ind w:left="1080" w:firstLine="0"/>
        <w:rPr>
          <w:rFonts w:ascii="Times New Roman" w:cs="Times New Roman" w:hAnsi="Times New Roman" w:eastAsia="Times New Roman"/>
          <w:sz w:val="24"/>
          <w:szCs w:val="24"/>
        </w:rPr>
      </w:pPr>
    </w:p>
    <w:p>
      <w:pPr>
        <w:pStyle w:val="List Paragraph"/>
        <w:ind w:left="1080" w:firstLine="0"/>
        <w:rPr>
          <w:rFonts w:ascii="Times New Roman" w:cs="Times New Roman" w:hAnsi="Times New Roman" w:eastAsia="Times New Roman"/>
          <w:sz w:val="24"/>
          <w:szCs w:val="24"/>
        </w:rPr>
      </w:pPr>
    </w:p>
    <w:p>
      <w:pPr>
        <w:pStyle w:val="List Paragraph"/>
        <w:ind w:left="1080" w:firstLine="0"/>
        <w:rPr>
          <w:rFonts w:ascii="Times New Roman" w:cs="Times New Roman" w:hAnsi="Times New Roman" w:eastAsia="Times New Roman"/>
          <w:sz w:val="24"/>
          <w:szCs w:val="24"/>
        </w:rPr>
      </w:pPr>
    </w:p>
    <w:p>
      <w:pPr>
        <w:pStyle w:val="List Paragraph"/>
        <w:ind w:left="1080" w:firstLine="0"/>
        <w:rPr>
          <w:rFonts w:ascii="Times New Roman" w:cs="Times New Roman" w:hAnsi="Times New Roman" w:eastAsia="Times New Roman"/>
          <w:sz w:val="24"/>
          <w:szCs w:val="24"/>
        </w:rPr>
      </w:pPr>
    </w:p>
    <w:p>
      <w:pPr>
        <w:pStyle w:val="Heading"/>
      </w:pPr>
      <w:bookmarkStart w:name="_Toc23" w:id="23"/>
      <w:r>
        <w:rPr>
          <w:rFonts w:cs="Arial Unicode MS" w:eastAsia="Arial Unicode MS"/>
          <w:rtl w:val="0"/>
          <w:lang w:val="fr-FR"/>
        </w:rPr>
        <w:t>References</w:t>
      </w:r>
      <w:bookmarkEnd w:id="23"/>
    </w:p>
    <w:p>
      <w:pPr>
        <w:pStyle w:val="Normal (Web)"/>
        <w:spacing w:line="360" w:lineRule="auto"/>
        <w:ind w:left="720" w:hanging="720"/>
      </w:pPr>
      <w:r>
        <w:rPr>
          <w:rtl w:val="0"/>
          <w:lang w:val="en-US"/>
        </w:rPr>
        <w:t xml:space="preserve">PennState. (2019, March 14). </w:t>
      </w:r>
      <w:r>
        <w:rPr>
          <w:i w:val="1"/>
          <w:iCs w:val="1"/>
          <w:rtl w:val="0"/>
          <w:lang w:val="en-US"/>
        </w:rPr>
        <w:t>Service Innovation | BA 850: Sustainability Driven Innovation</w:t>
      </w:r>
      <w:r>
        <w:rPr>
          <w:rtl w:val="0"/>
          <w:lang w:val="en-US"/>
        </w:rPr>
        <w:t xml:space="preserve">. Service Innovation | BA 850: Sustainability Driven Innovation; www.e-education.psu.edu. </w:t>
      </w:r>
      <w:r>
        <w:rPr>
          <w:rStyle w:val="Hyperlink.0"/>
        </w:rPr>
        <w:fldChar w:fldCharType="begin" w:fldLock="0"/>
      </w:r>
      <w:r>
        <w:rPr>
          <w:rStyle w:val="Hyperlink.0"/>
        </w:rPr>
        <w:instrText xml:space="preserve"> HYPERLINK "https://www.e-education.psu.edu/ba850/node/722%23:~:text=Common%2520examples%2520of%2520Service%2520innovations,education%252C%2520warranties%252C%2520and%2520guarantees"</w:instrText>
      </w:r>
      <w:r>
        <w:rPr>
          <w:rStyle w:val="Hyperlink.0"/>
        </w:rPr>
        <w:fldChar w:fldCharType="separate" w:fldLock="0"/>
      </w:r>
      <w:r>
        <w:rPr>
          <w:rStyle w:val="Hyperlink.0"/>
          <w:rtl w:val="0"/>
          <w:lang w:val="en-US"/>
        </w:rPr>
        <w:t>https://www.e-education.psu.edu/ba850/node/722#:~:text=Common%20examples%20of%20Service%20innovations,education%2C%20warranties%2C%20and%20guarantees</w:t>
      </w:r>
      <w:r>
        <w:rPr/>
        <w:fldChar w:fldCharType="end" w:fldLock="0"/>
      </w:r>
      <w:r>
        <w:rPr>
          <w:rtl w:val="0"/>
          <w:lang w:val="en-US"/>
        </w:rPr>
        <w:t>.</w:t>
      </w:r>
    </w:p>
    <w:p>
      <w:pPr>
        <w:pStyle w:val="Normal (Web)"/>
        <w:spacing w:line="360" w:lineRule="auto"/>
        <w:ind w:left="720" w:hanging="720"/>
      </w:pPr>
      <w:r>
        <w:rPr>
          <w:rtl w:val="0"/>
          <w:lang w:val="en-US"/>
        </w:rPr>
        <w:t xml:space="preserve">Sendinblue. (2022, May 5). </w:t>
      </w:r>
      <w:r>
        <w:rPr>
          <w:i w:val="1"/>
          <w:iCs w:val="1"/>
          <w:rtl w:val="0"/>
          <w:lang w:val="en-US"/>
        </w:rPr>
        <w:t>5 Simple Steps to Send Mass Email in Outlook (2022) | Sendinblue</w:t>
      </w:r>
      <w:r>
        <w:rPr>
          <w:rtl w:val="0"/>
          <w:lang w:val="en-US"/>
        </w:rPr>
        <w:t xml:space="preserve">. Sendinblue; www.sendinblue.com. </w:t>
      </w:r>
      <w:r>
        <w:rPr>
          <w:rStyle w:val="Hyperlink.0"/>
        </w:rPr>
        <w:fldChar w:fldCharType="begin" w:fldLock="0"/>
      </w:r>
      <w:r>
        <w:rPr>
          <w:rStyle w:val="Hyperlink.0"/>
        </w:rPr>
        <w:instrText xml:space="preserve"> HYPERLINK "https://www.sendinblue.com/blog/how-to-send-mass-email-in-outlook/"</w:instrText>
      </w:r>
      <w:r>
        <w:rPr>
          <w:rStyle w:val="Hyperlink.0"/>
        </w:rPr>
        <w:fldChar w:fldCharType="separate" w:fldLock="0"/>
      </w:r>
      <w:r>
        <w:rPr>
          <w:rStyle w:val="Hyperlink.0"/>
          <w:rtl w:val="0"/>
          <w:lang w:val="en-US"/>
        </w:rPr>
        <w:t>https://www.sendinblue.com/blog/how-to-send-mass-email-in-outlook/</w:t>
      </w:r>
      <w:r>
        <w:rPr/>
        <w:fldChar w:fldCharType="end" w:fldLock="0"/>
      </w:r>
    </w:p>
    <w:p>
      <w:pPr>
        <w:pStyle w:val="Normal (Web)"/>
        <w:spacing w:line="360" w:lineRule="auto"/>
        <w:ind w:left="720" w:hanging="720"/>
      </w:pPr>
      <w:r>
        <w:rPr>
          <w:rtl w:val="0"/>
          <w:lang w:val="en-US"/>
        </w:rPr>
        <w:t xml:space="preserve">Refersion. (2021, August 18). </w:t>
      </w:r>
      <w:r>
        <w:rPr>
          <w:i w:val="1"/>
          <w:iCs w:val="1"/>
          <w:rtl w:val="0"/>
          <w:lang w:val="en-US"/>
        </w:rPr>
        <w:t>The Impact of the Self-Care Industry on Retailers - Blog | Refersion</w:t>
      </w:r>
      <w:r>
        <w:rPr>
          <w:rtl w:val="0"/>
          <w:lang w:val="en-US"/>
        </w:rPr>
        <w:t xml:space="preserve">. The Impact of the Self-Care Industry on Retailers - Blog | Refersion; www.refersion.com. </w:t>
      </w:r>
      <w:r>
        <w:rPr>
          <w:rStyle w:val="Hyperlink.0"/>
        </w:rPr>
        <w:fldChar w:fldCharType="begin" w:fldLock="0"/>
      </w:r>
      <w:r>
        <w:rPr>
          <w:rStyle w:val="Hyperlink.0"/>
        </w:rPr>
        <w:instrText xml:space="preserve"> HYPERLINK "https://www.refersion.com/blog/how-the-self-care-industry-will-impact-retailers/"</w:instrText>
      </w:r>
      <w:r>
        <w:rPr>
          <w:rStyle w:val="Hyperlink.0"/>
        </w:rPr>
        <w:fldChar w:fldCharType="separate" w:fldLock="0"/>
      </w:r>
      <w:r>
        <w:rPr>
          <w:rStyle w:val="Hyperlink.0"/>
          <w:rtl w:val="0"/>
          <w:lang w:val="en-US"/>
        </w:rPr>
        <w:t>https://www.refersion.com/blog/how-the-self-care-industry-will-impact-retailers/</w:t>
      </w:r>
      <w:r>
        <w:rPr/>
        <w:fldChar w:fldCharType="end" w:fldLock="0"/>
      </w:r>
    </w:p>
    <w:p>
      <w:pPr>
        <w:pStyle w:val="Normal (Web)"/>
        <w:spacing w:line="360" w:lineRule="auto"/>
        <w:ind w:left="720" w:hanging="720"/>
      </w:pPr>
      <w:r>
        <w:rPr>
          <w:rtl w:val="0"/>
          <w:lang w:val="en-US"/>
        </w:rPr>
        <w:t xml:space="preserve">Hancocks, N. (2020, August 21). </w:t>
      </w:r>
      <w:r>
        <w:rPr>
          <w:i w:val="1"/>
          <w:iCs w:val="1"/>
          <w:rtl w:val="0"/>
          <w:lang w:val="en-US"/>
        </w:rPr>
        <w:t xml:space="preserve">2020 Consumer Types: The rise of the </w:t>
      </w:r>
      <w:r>
        <w:rPr>
          <w:i w:val="1"/>
          <w:iCs w:val="1"/>
          <w:rtl w:val="0"/>
          <w:lang w:val="en-US"/>
        </w:rPr>
        <w:t>“</w:t>
      </w:r>
      <w:r>
        <w:rPr>
          <w:i w:val="1"/>
          <w:iCs w:val="1"/>
          <w:rtl w:val="0"/>
          <w:lang w:val="en-US"/>
        </w:rPr>
        <w:t>self-care aficionado.</w:t>
      </w:r>
      <w:r>
        <w:rPr>
          <w:i w:val="1"/>
          <w:iCs w:val="1"/>
          <w:rtl w:val="0"/>
          <w:lang w:val="en-US"/>
        </w:rPr>
        <w:t>”</w:t>
      </w:r>
      <w:r>
        <w:rPr>
          <w:rtl w:val="0"/>
          <w:lang w:val="en-US"/>
        </w:rPr>
        <w:t xml:space="preserve"> Nutraingredients.Com; www.nutraingredients.com. </w:t>
      </w:r>
      <w:r>
        <w:rPr>
          <w:rStyle w:val="Hyperlink.0"/>
        </w:rPr>
        <w:fldChar w:fldCharType="begin" w:fldLock="0"/>
      </w:r>
      <w:r>
        <w:rPr>
          <w:rStyle w:val="Hyperlink.0"/>
        </w:rPr>
        <w:instrText xml:space="preserve"> HYPERLINK "https://www.nutraingredients.com/Article/2020/08/21/2020-Consumer-Types-The-rise-of-the-self-care-aficionado"</w:instrText>
      </w:r>
      <w:r>
        <w:rPr>
          <w:rStyle w:val="Hyperlink.0"/>
        </w:rPr>
        <w:fldChar w:fldCharType="separate" w:fldLock="0"/>
      </w:r>
      <w:r>
        <w:rPr>
          <w:rStyle w:val="Hyperlink.0"/>
          <w:rtl w:val="0"/>
          <w:lang w:val="en-US"/>
        </w:rPr>
        <w:t>https://www.nutraingredients.com/Article/2020/08/21/2020-Consumer-Types-The-rise-of-the-self-care-aficionado</w:t>
      </w:r>
      <w:r>
        <w:rPr/>
        <w:fldChar w:fldCharType="end" w:fldLock="0"/>
      </w:r>
    </w:p>
    <w:p>
      <w:pPr>
        <w:pStyle w:val="Normal (Web)"/>
        <w:spacing w:line="360" w:lineRule="auto"/>
        <w:ind w:left="720" w:hanging="720"/>
      </w:pPr>
      <w:r>
        <w:rPr>
          <w:rtl w:val="0"/>
          <w:lang w:val="en-US"/>
        </w:rPr>
        <w:t xml:space="preserve">Global Self-Care Federation. (2021, October 10). </w:t>
      </w:r>
      <w:r>
        <w:rPr>
          <w:i w:val="1"/>
          <w:iCs w:val="1"/>
          <w:rtl w:val="0"/>
          <w:lang w:val="en-US"/>
        </w:rPr>
        <w:t>What is self-care? | Global Self-Care Federation</w:t>
      </w:r>
      <w:r>
        <w:rPr>
          <w:rtl w:val="0"/>
          <w:lang w:val="en-US"/>
        </w:rPr>
        <w:t xml:space="preserve">. Global Self-Care Federation; www.selfcarefederation.org. </w:t>
      </w:r>
      <w:r>
        <w:rPr>
          <w:rStyle w:val="Hyperlink.0"/>
        </w:rPr>
        <w:fldChar w:fldCharType="begin" w:fldLock="0"/>
      </w:r>
      <w:r>
        <w:rPr>
          <w:rStyle w:val="Hyperlink.0"/>
        </w:rPr>
        <w:instrText xml:space="preserve"> HYPERLINK "https://www.selfcarefederation.org/what-is-self-care"</w:instrText>
      </w:r>
      <w:r>
        <w:rPr>
          <w:rStyle w:val="Hyperlink.0"/>
        </w:rPr>
        <w:fldChar w:fldCharType="separate" w:fldLock="0"/>
      </w:r>
      <w:r>
        <w:rPr>
          <w:rStyle w:val="Hyperlink.0"/>
          <w:rtl w:val="0"/>
          <w:lang w:val="en-US"/>
        </w:rPr>
        <w:t>https://www.selfcarefederation.org/what-is-self-care</w:t>
      </w:r>
      <w:r>
        <w:rPr/>
        <w:fldChar w:fldCharType="end" w:fldLock="0"/>
      </w:r>
    </w:p>
    <w:p>
      <w:pPr>
        <w:pStyle w:val="Normal (Web)"/>
        <w:spacing w:line="360" w:lineRule="auto"/>
        <w:ind w:left="720" w:hanging="720"/>
      </w:pPr>
      <w:r>
        <w:rPr>
          <w:rtl w:val="0"/>
          <w:lang w:val="en-US"/>
        </w:rPr>
        <w:t xml:space="preserve">Bates, O. (2018, April 26). </w:t>
      </w:r>
      <w:r>
        <w:rPr>
          <w:i w:val="1"/>
          <w:iCs w:val="1"/>
          <w:rtl w:val="0"/>
          <w:lang w:val="en-US"/>
        </w:rPr>
        <w:t>Rise of Self-Care and #Shelfies Impact on Package Design</w:t>
      </w:r>
      <w:r>
        <w:rPr>
          <w:rtl w:val="0"/>
          <w:lang w:val="en-US"/>
        </w:rPr>
        <w:t xml:space="preserve">. Silgan Dispensing Systems; silgandispensing.com. </w:t>
      </w:r>
      <w:r>
        <w:rPr>
          <w:rStyle w:val="Hyperlink.0"/>
        </w:rPr>
        <w:fldChar w:fldCharType="begin" w:fldLock="0"/>
      </w:r>
      <w:r>
        <w:rPr>
          <w:rStyle w:val="Hyperlink.0"/>
        </w:rPr>
        <w:instrText xml:space="preserve"> HYPERLINK "https://silgandispensing.com/blog/the-rise-of-self-care-and-shelfies-and-their-impact-on-packaging-design"</w:instrText>
      </w:r>
      <w:r>
        <w:rPr>
          <w:rStyle w:val="Hyperlink.0"/>
        </w:rPr>
        <w:fldChar w:fldCharType="separate" w:fldLock="0"/>
      </w:r>
      <w:r>
        <w:rPr>
          <w:rStyle w:val="Hyperlink.0"/>
          <w:rtl w:val="0"/>
          <w:lang w:val="en-US"/>
        </w:rPr>
        <w:t>https://silgandispensing.com/blog/the-rise-of-self-care-and-shelfies-and-their-impact-on-packaging-design</w:t>
      </w:r>
      <w:r>
        <w:rPr/>
        <w:fldChar w:fldCharType="end" w:fldLock="0"/>
      </w:r>
    </w:p>
    <w:p>
      <w:pPr>
        <w:pStyle w:val="Normal (Web)"/>
        <w:spacing w:line="360" w:lineRule="auto"/>
        <w:ind w:left="720" w:hanging="720"/>
      </w:pPr>
      <w:r>
        <w:rPr>
          <w:rtl w:val="0"/>
          <w:lang w:val="en-US"/>
        </w:rPr>
        <w:t xml:space="preserve">Torres, E. (2021, January 4). </w:t>
      </w:r>
      <w:r>
        <w:rPr>
          <w:i w:val="1"/>
          <w:iCs w:val="1"/>
          <w:rtl w:val="0"/>
          <w:lang w:val="en-US"/>
        </w:rPr>
        <w:t>99 Free (Or Affordable) Self-Care Ideas For Your Wellness Routine &amp;mdash; The Good Trade</w:t>
      </w:r>
      <w:r>
        <w:rPr>
          <w:rtl w:val="0"/>
          <w:lang w:val="en-US"/>
        </w:rPr>
        <w:t xml:space="preserve">. The Good Trade; www.thegoodtrade.com. </w:t>
      </w:r>
      <w:r>
        <w:rPr>
          <w:rStyle w:val="Hyperlink.0"/>
        </w:rPr>
        <w:fldChar w:fldCharType="begin" w:fldLock="0"/>
      </w:r>
      <w:r>
        <w:rPr>
          <w:rStyle w:val="Hyperlink.0"/>
        </w:rPr>
        <w:instrText xml:space="preserve"> HYPERLINK "https://www.thegoodtrade.com/features/self-care-ideas"</w:instrText>
      </w:r>
      <w:r>
        <w:rPr>
          <w:rStyle w:val="Hyperlink.0"/>
        </w:rPr>
        <w:fldChar w:fldCharType="separate" w:fldLock="0"/>
      </w:r>
      <w:r>
        <w:rPr>
          <w:rStyle w:val="Hyperlink.0"/>
          <w:rtl w:val="0"/>
          <w:lang w:val="en-US"/>
        </w:rPr>
        <w:t>https://www.thegoodtrade.com/features/self-care-ideas</w:t>
      </w:r>
      <w:r>
        <w:rPr/>
        <w:fldChar w:fldCharType="end" w:fldLock="0"/>
      </w:r>
    </w:p>
    <w:p>
      <w:pPr>
        <w:pStyle w:val="Normal (Web)"/>
        <w:spacing w:line="360" w:lineRule="auto"/>
        <w:ind w:left="720" w:hanging="720"/>
      </w:pPr>
      <w:r>
        <w:rPr>
          <w:rtl w:val="0"/>
          <w:lang w:val="en-US"/>
        </w:rPr>
        <w:t xml:space="preserve">Hutchinson, A. (2020, October 22). </w:t>
      </w:r>
      <w:r>
        <w:rPr>
          <w:i w:val="1"/>
          <w:iCs w:val="1"/>
          <w:rtl w:val="0"/>
          <w:lang w:val="en-US"/>
        </w:rPr>
        <w:t xml:space="preserve">Facebook Shares New Report on the Rise of </w:t>
      </w:r>
      <w:r>
        <w:rPr>
          <w:i w:val="1"/>
          <w:iCs w:val="1"/>
          <w:rtl w:val="0"/>
          <w:lang w:val="en-US"/>
        </w:rPr>
        <w:t>“</w:t>
      </w:r>
      <w:r>
        <w:rPr>
          <w:i w:val="1"/>
          <w:iCs w:val="1"/>
          <w:rtl w:val="0"/>
          <w:lang w:val="en-US"/>
        </w:rPr>
        <w:t>Mindful Wellness</w:t>
      </w:r>
      <w:r>
        <w:rPr>
          <w:i w:val="1"/>
          <w:iCs w:val="1"/>
          <w:rtl w:val="0"/>
          <w:lang w:val="en-US"/>
        </w:rPr>
        <w:t xml:space="preserve">” </w:t>
      </w:r>
      <w:r>
        <w:rPr>
          <w:i w:val="1"/>
          <w:iCs w:val="1"/>
          <w:rtl w:val="0"/>
          <w:lang w:val="en-US"/>
        </w:rPr>
        <w:t>and What it Means for Marketers | Social Media Today</w:t>
      </w:r>
      <w:r>
        <w:rPr>
          <w:rtl w:val="0"/>
          <w:lang w:val="en-US"/>
        </w:rPr>
        <w:t xml:space="preserve">. Social Media Today; www.socialmediatoday.com. </w:t>
      </w:r>
      <w:r>
        <w:rPr>
          <w:rStyle w:val="Hyperlink.0"/>
        </w:rPr>
        <w:fldChar w:fldCharType="begin" w:fldLock="0"/>
      </w:r>
      <w:r>
        <w:rPr>
          <w:rStyle w:val="Hyperlink.0"/>
        </w:rPr>
        <w:instrText xml:space="preserve"> HYPERLINK "https://www.socialmediatoday.com/news/facebook-shares-new-report-on-the-rise-of-mindful-wellness-and-what-it-me/587608/"</w:instrText>
      </w:r>
      <w:r>
        <w:rPr>
          <w:rStyle w:val="Hyperlink.0"/>
        </w:rPr>
        <w:fldChar w:fldCharType="separate" w:fldLock="0"/>
      </w:r>
      <w:r>
        <w:rPr>
          <w:rStyle w:val="Hyperlink.0"/>
          <w:rtl w:val="0"/>
          <w:lang w:val="en-US"/>
        </w:rPr>
        <w:t>https://www.socialmediatoday.com/news/facebook-shares-new-report-on-the-rise-of-mindful-wellness-and-what-it-me/587608/</w:t>
      </w:r>
      <w:r>
        <w:rPr/>
        <w:fldChar w:fldCharType="end" w:fldLock="0"/>
      </w:r>
    </w:p>
    <w:p>
      <w:pPr>
        <w:pStyle w:val="Normal (Web)"/>
        <w:spacing w:line="360" w:lineRule="auto"/>
        <w:ind w:left="720" w:hanging="720"/>
      </w:pPr>
      <w:r>
        <w:rPr>
          <w:rtl w:val="0"/>
          <w:lang w:val="en-US"/>
        </w:rPr>
        <w:t xml:space="preserve">Carstensen, M. (2021, November 30). </w:t>
      </w:r>
      <w:r>
        <w:rPr>
          <w:i w:val="1"/>
          <w:iCs w:val="1"/>
          <w:rtl w:val="0"/>
          <w:lang w:val="en-US"/>
        </w:rPr>
        <w:t>How to Practice Self-Care During a Pandemic</w:t>
      </w:r>
      <w:r>
        <w:rPr>
          <w:rtl w:val="0"/>
          <w:lang w:val="en-US"/>
        </w:rPr>
        <w:t xml:space="preserve">. EverydayHealth.Com; www.everydayhealth.com. </w:t>
      </w:r>
      <w:r>
        <w:rPr>
          <w:rStyle w:val="Hyperlink.0"/>
        </w:rPr>
        <w:fldChar w:fldCharType="begin" w:fldLock="0"/>
      </w:r>
      <w:r>
        <w:rPr>
          <w:rStyle w:val="Hyperlink.0"/>
        </w:rPr>
        <w:instrText xml:space="preserve"> HYPERLINK "https://www.everydayhealth.com/self-care/life-in-a-new-normal-how-to-practice-self-care-in-a-partially-vaccinated-world/"</w:instrText>
      </w:r>
      <w:r>
        <w:rPr>
          <w:rStyle w:val="Hyperlink.0"/>
        </w:rPr>
        <w:fldChar w:fldCharType="separate" w:fldLock="0"/>
      </w:r>
      <w:r>
        <w:rPr>
          <w:rStyle w:val="Hyperlink.0"/>
          <w:rtl w:val="0"/>
          <w:lang w:val="en-US"/>
        </w:rPr>
        <w:t>https://www.everydayhealth.com/self-care/life-in-a-new-normal-how-to-practice-self-care-in-a-partially-vaccinated-world/</w:t>
      </w:r>
      <w:r>
        <w:rPr/>
        <w:fldChar w:fldCharType="end" w:fldLock="0"/>
      </w:r>
    </w:p>
    <w:p>
      <w:pPr>
        <w:pStyle w:val="Normal (Web)"/>
        <w:spacing w:line="360" w:lineRule="auto"/>
        <w:ind w:left="720" w:hanging="720"/>
      </w:pPr>
      <w:r>
        <w:rPr>
          <w:rtl w:val="0"/>
          <w:lang w:val="en-US"/>
        </w:rPr>
        <w:t xml:space="preserve">Meta. (n.d.). </w:t>
      </w:r>
      <w:r>
        <w:rPr>
          <w:i w:val="1"/>
          <w:iCs w:val="1"/>
          <w:rtl w:val="0"/>
          <w:lang w:val="en-US"/>
        </w:rPr>
        <w:t>Log into Facebook</w:t>
      </w:r>
      <w:r>
        <w:rPr>
          <w:rtl w:val="0"/>
          <w:lang w:val="en-US"/>
        </w:rPr>
        <w:t xml:space="preserve">. Facebook; web.facebook.com. Retrieved July 25, 2022, from </w:t>
      </w:r>
      <w:r>
        <w:rPr>
          <w:rStyle w:val="Hyperlink.0"/>
        </w:rPr>
        <w:fldChar w:fldCharType="begin" w:fldLock="0"/>
      </w:r>
      <w:r>
        <w:rPr>
          <w:rStyle w:val="Hyperlink.0"/>
        </w:rPr>
        <w:instrText xml:space="preserve"> HYPERLINK "https://web.facebook.com/business/ads/ad-targeting?_rdc=1&amp;_rdr%23:~:text=Facebook%2520will%2520automatically%2520show%2520your,%252C%2520interests%252C%2520geography%2520and%2520more"</w:instrText>
      </w:r>
      <w:r>
        <w:rPr>
          <w:rStyle w:val="Hyperlink.0"/>
        </w:rPr>
        <w:fldChar w:fldCharType="separate" w:fldLock="0"/>
      </w:r>
      <w:r>
        <w:rPr>
          <w:rStyle w:val="Hyperlink.0"/>
          <w:rtl w:val="0"/>
          <w:lang w:val="en-US"/>
        </w:rPr>
        <w:t>https://web.facebook.com/business/ads/ad-targeting?_rdc=1&amp;_rdr#:~:text=Facebook%20will%20automatically%20show%20your,%2C%20interests%2C%20geography%20and%20more</w:t>
      </w:r>
      <w:r>
        <w:rPr/>
        <w:fldChar w:fldCharType="end" w:fldLock="0"/>
      </w:r>
      <w:r>
        <w:rPr>
          <w:rtl w:val="0"/>
          <w:lang w:val="en-US"/>
        </w:rPr>
        <w:t>.</w:t>
      </w:r>
    </w:p>
    <w:p>
      <w:pPr>
        <w:pStyle w:val="Normal (Web)"/>
        <w:spacing w:line="360" w:lineRule="auto"/>
        <w:ind w:left="720" w:hanging="720"/>
      </w:pPr>
      <w:r>
        <w:rPr>
          <w:rtl w:val="0"/>
          <w:lang w:val="en-US"/>
        </w:rPr>
        <w:t xml:space="preserve">Torrence, R. (2021, December 22). </w:t>
      </w:r>
      <w:r>
        <w:rPr>
          <w:i w:val="1"/>
          <w:iCs w:val="1"/>
          <w:rtl w:val="0"/>
          <w:lang w:val="en-US"/>
        </w:rPr>
        <w:t>2022 forecast: Competition in retail healthcare will heat up. Here</w:t>
      </w:r>
      <w:r>
        <w:rPr>
          <w:i w:val="1"/>
          <w:iCs w:val="1"/>
          <w:rtl w:val="0"/>
          <w:lang w:val="en-US"/>
        </w:rPr>
        <w:t>’</w:t>
      </w:r>
      <w:r>
        <w:rPr>
          <w:i w:val="1"/>
          <w:iCs w:val="1"/>
          <w:rtl w:val="0"/>
          <w:lang w:val="en-US"/>
        </w:rPr>
        <w:t>s what to expect from Amazon, CVS, and Walgreens</w:t>
      </w:r>
      <w:r>
        <w:rPr>
          <w:rtl w:val="0"/>
          <w:lang w:val="en-US"/>
        </w:rPr>
        <w:t xml:space="preserve">. Fierce Healthcare. </w:t>
      </w:r>
      <w:r>
        <w:rPr>
          <w:rStyle w:val="Hyperlink.0"/>
        </w:rPr>
        <w:fldChar w:fldCharType="begin" w:fldLock="0"/>
      </w:r>
      <w:r>
        <w:rPr>
          <w:rStyle w:val="Hyperlink.0"/>
        </w:rPr>
        <w:instrText xml:space="preserve"> HYPERLINK "https://www.fiercehealthcare.com/practices/5-predictions-for-retail-healthcare-industry-2022"</w:instrText>
      </w:r>
      <w:r>
        <w:rPr>
          <w:rStyle w:val="Hyperlink.0"/>
        </w:rPr>
        <w:fldChar w:fldCharType="separate" w:fldLock="0"/>
      </w:r>
      <w:r>
        <w:rPr>
          <w:rStyle w:val="Hyperlink.0"/>
          <w:rtl w:val="0"/>
          <w:lang w:val="en-US"/>
        </w:rPr>
        <w:t>https://www.fiercehealthcare.com/practices/5-predictions-for-retail-healthcare-industry-2022</w:t>
      </w:r>
      <w:r>
        <w:rPr/>
        <w:fldChar w:fldCharType="end" w:fldLock="0"/>
      </w:r>
    </w:p>
    <w:p>
      <w:pPr>
        <w:pStyle w:val="Normal (Web)"/>
        <w:spacing w:line="360" w:lineRule="auto"/>
        <w:ind w:left="720" w:hanging="720"/>
      </w:pPr>
      <w:r>
        <w:rPr>
          <w:rtl w:val="0"/>
          <w:lang w:val="en-US"/>
        </w:rPr>
        <w:t xml:space="preserve">Thau, B. (2022, July 13). </w:t>
      </w:r>
      <w:r>
        <w:rPr>
          <w:i w:val="1"/>
          <w:iCs w:val="1"/>
          <w:rtl w:val="0"/>
          <w:lang w:val="en-US"/>
        </w:rPr>
        <w:t>Retailers Turn Pandemic-Fueled Self-Care and WFH Trends Into Business Opportunities</w:t>
      </w:r>
      <w:r>
        <w:rPr>
          <w:rtl w:val="0"/>
          <w:lang w:val="en-US"/>
        </w:rPr>
        <w:t xml:space="preserve">. U.S. Chamber of Commerce. </w:t>
      </w:r>
      <w:r>
        <w:rPr>
          <w:rStyle w:val="Hyperlink.0"/>
        </w:rPr>
        <w:fldChar w:fldCharType="begin" w:fldLock="0"/>
      </w:r>
      <w:r>
        <w:rPr>
          <w:rStyle w:val="Hyperlink.0"/>
        </w:rPr>
        <w:instrText xml:space="preserve"> HYPERLINK "https://www.uschamber.com/co/good-company/launch-pad/retailers-tap-self-care-and-work-from-home-trends-post-pandemic"</w:instrText>
      </w:r>
      <w:r>
        <w:rPr>
          <w:rStyle w:val="Hyperlink.0"/>
        </w:rPr>
        <w:fldChar w:fldCharType="separate" w:fldLock="0"/>
      </w:r>
      <w:r>
        <w:rPr>
          <w:rStyle w:val="Hyperlink.0"/>
          <w:rtl w:val="0"/>
          <w:lang w:val="en-US"/>
        </w:rPr>
        <w:t>https://www.uschamber.com/co/good-company/launch-pad/retailers-tap-self-care-and-work-from-home-trends-post-pandemic</w:t>
      </w:r>
      <w:r>
        <w:rPr/>
        <w:fldChar w:fldCharType="end" w:fldLock="0"/>
      </w:r>
    </w:p>
    <w:p>
      <w:pPr>
        <w:pStyle w:val="Normal (Web)"/>
        <w:spacing w:line="360" w:lineRule="auto"/>
        <w:ind w:left="720" w:hanging="720"/>
      </w:pPr>
      <w:r>
        <w:rPr>
          <w:rtl w:val="0"/>
          <w:lang w:val="en-US"/>
        </w:rPr>
        <w:t xml:space="preserve">Benaissa, N. (2020, April 12). </w:t>
      </w:r>
      <w:r>
        <w:rPr>
          <w:i w:val="1"/>
          <w:iCs w:val="1"/>
          <w:rtl w:val="0"/>
          <w:lang w:val="en-US"/>
        </w:rPr>
        <w:t>What are Payment Processing Services</w:t>
      </w:r>
      <w:r>
        <w:rPr>
          <w:rtl w:val="0"/>
          <w:lang w:val="en-US"/>
        </w:rPr>
        <w:t xml:space="preserve">? What Are Payment Processing Services; www.radarpayments.com. </w:t>
      </w:r>
      <w:r>
        <w:rPr>
          <w:rStyle w:val="Hyperlink.0"/>
        </w:rPr>
        <w:fldChar w:fldCharType="begin" w:fldLock="0"/>
      </w:r>
      <w:r>
        <w:rPr>
          <w:rStyle w:val="Hyperlink.0"/>
        </w:rPr>
        <w:instrText xml:space="preserve"> HYPERLINK "https://www.radarpayments.com/blog/what-is-payment-processing-service/"</w:instrText>
      </w:r>
      <w:r>
        <w:rPr>
          <w:rStyle w:val="Hyperlink.0"/>
        </w:rPr>
        <w:fldChar w:fldCharType="separate" w:fldLock="0"/>
      </w:r>
      <w:r>
        <w:rPr>
          <w:rStyle w:val="Hyperlink.0"/>
          <w:rtl w:val="0"/>
          <w:lang w:val="en-US"/>
        </w:rPr>
        <w:t>https://www.radarpayments.com/blog/what-is-payment-processing-service/</w:t>
      </w:r>
      <w:r>
        <w:rPr/>
        <w:fldChar w:fldCharType="end" w:fldLock="0"/>
      </w:r>
    </w:p>
    <w:p>
      <w:pPr>
        <w:pStyle w:val="Normal (Web)"/>
        <w:spacing w:line="360" w:lineRule="auto"/>
        <w:ind w:left="720" w:hanging="720"/>
      </w:pPr>
      <w:r>
        <w:rPr>
          <w:rtl w:val="0"/>
          <w:lang w:val="en-US"/>
        </w:rPr>
        <w:t xml:space="preserve">Widmer, B. (2022, July 14). </w:t>
      </w:r>
      <w:r>
        <w:rPr>
          <w:i w:val="1"/>
          <w:iCs w:val="1"/>
          <w:rtl w:val="0"/>
          <w:lang w:val="en-US"/>
        </w:rPr>
        <w:t>Ecommerce Startup Costs: How Much Do You Need to Start? Retailers Turn Pandemic-Fueled Self-Care and WFH Trends Into Business Opportunities</w:t>
      </w:r>
      <w:r>
        <w:rPr>
          <w:rtl w:val="0"/>
          <w:lang w:val="en-US"/>
        </w:rPr>
        <w:t xml:space="preserve">. Sumo Group Inc; sumo.com. </w:t>
      </w:r>
      <w:r>
        <w:rPr>
          <w:rStyle w:val="Hyperlink.0"/>
        </w:rPr>
        <w:fldChar w:fldCharType="begin" w:fldLock="0"/>
      </w:r>
      <w:r>
        <w:rPr>
          <w:rStyle w:val="Hyperlink.0"/>
        </w:rPr>
        <w:instrText xml:space="preserve"> HYPERLINK "https://sumo.com/stories/ecommerce-startup-costshttps://www.fiercehealthcare.com/practices/5-predictions-for-retail-healthcare-industry-2022https://www.uschamber.com/co/good-company/launch-pad/retailers-tap-self-care-and-work-from-home-trends-post-pandemic"</w:instrText>
      </w:r>
      <w:r>
        <w:rPr>
          <w:rStyle w:val="Hyperlink.0"/>
        </w:rPr>
        <w:fldChar w:fldCharType="separate" w:fldLock="0"/>
      </w:r>
      <w:r>
        <w:rPr>
          <w:rStyle w:val="Hyperlink.0"/>
          <w:rtl w:val="0"/>
          <w:lang w:val="en-US"/>
        </w:rPr>
        <w:t>https://sumo.com/stories/ecommerce-startup-costshttps://www.fiercehealthcare.com/practices/5-predictions-for-retail-healthcare-industry-2022https://www.uschamber.com/co/good-company/launch-pad/retailers-tap-self-care-and-work-from-home-trends-post-pandemic</w:t>
      </w:r>
      <w:r>
        <w:rPr/>
        <w:fldChar w:fldCharType="end" w:fldLock="0"/>
      </w:r>
    </w:p>
    <w:p>
      <w:pPr>
        <w:pStyle w:val="Normal (Web)"/>
        <w:spacing w:line="360" w:lineRule="auto"/>
        <w:ind w:left="720" w:hanging="720"/>
      </w:pPr>
      <w:r>
        <w:rPr>
          <w:rtl w:val="0"/>
          <w:lang w:val="en-US"/>
        </w:rPr>
        <w:t>Weijters, Bert &amp; Rangarajan, Deva &amp; Falk, Tomas &amp; Schillewaert, Niels. (2007). Determinants and Outcomes of Customers' Use of Self-Service Technology in a Retail Setting. Journal of Service Research - J SERV RES. 10. 3-21. 10.1177/1094670507302990.</w:t>
      </w:r>
    </w:p>
    <w:sectPr>
      <w:headerReference w:type="default" r:id="rId4"/>
      <w:headerReference w:type="first" r:id="rId5"/>
      <w:footerReference w:type="default" r:id="rId6"/>
      <w:footerReference w:type="first" r:id="rId7"/>
      <w:pgSz w:w="12240" w:h="15840" w:orient="portrait"/>
      <w:pgMar w:top="1440" w:right="1440" w:bottom="1440" w:left="1440" w:header="720" w:footer="720"/>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Calibri">
    <w:charset w:val="00"/>
    <w:family w:val="roman"/>
    <w:pitch w:val="default"/>
  </w:font>
  <w:font w:name="Helvetica Neue">
    <w:charset w:val="00"/>
    <w:family w:val="roman"/>
    <w:pitch w:val="default"/>
  </w:font>
  <w:font w:name="Calibri Light">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340"/>
        <w:tab w:val="clear" w:pos="9360"/>
      </w:tabs>
      <w:jc w:val="right"/>
    </w:pP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14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360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7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72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lowerRoman"/>
      <w:suff w:val="tab"/>
      <w:lvlText w:val="%1."/>
      <w:lvlJc w:val="left"/>
      <w:pPr>
        <w:ind w:left="1440" w:hanging="48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880" w:hanging="30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5040" w:hanging="30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7200" w:hanging="30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numStyleLink w:val="Imported Style 3"/>
  </w:abstractNum>
  <w:abstractNum w:abstractNumId="5">
    <w:multiLevelType w:val="hybridMultilevel"/>
    <w:styleLink w:val="Imported Style 3"/>
    <w:lvl w:ilvl="0">
      <w:start w:val="1"/>
      <w:numFmt w:val="decimal"/>
      <w:suff w:val="tab"/>
      <w:lvlText w:val="%1."/>
      <w:lvlJc w:val="left"/>
      <w:pPr>
        <w:ind w:left="10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8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520" w:hanging="30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2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9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680" w:hanging="30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4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1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840" w:hanging="300"/>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 w:numId="5">
    <w:abstractNumId w:val="5"/>
  </w:num>
  <w:num w:numId="6">
    <w:abstractNumId w:val="4"/>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72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00" w:line="360" w:lineRule="auto"/>
      <w:ind w:left="0" w:right="0" w:firstLine="72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noFill/>
      </w14:textOutline>
      <w14:textFill>
        <w14:solidFill>
          <w14:srgbClr w14:val="000000"/>
        </w14:solidFill>
      </w14:textFill>
    </w:rPr>
  </w:style>
  <w:style w:type="paragraph" w:styleId="TOC Heading">
    <w:name w:val="TOC 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Light" w:cs="Arial Unicode MS" w:hAnsi="Calibri Light" w:eastAsia="Arial Unicode MS"/>
      <w:b w:val="0"/>
      <w:bCs w:val="0"/>
      <w:i w:val="0"/>
      <w:iCs w:val="0"/>
      <w:caps w:val="0"/>
      <w:smallCaps w:val="0"/>
      <w:strike w:val="0"/>
      <w:dstrike w:val="0"/>
      <w:outline w:val="0"/>
      <w:color w:val="2f5496"/>
      <w:spacing w:val="0"/>
      <w:kern w:val="0"/>
      <w:position w:val="0"/>
      <w:sz w:val="32"/>
      <w:szCs w:val="32"/>
      <w:u w:val="none" w:color="2f5496"/>
      <w:shd w:val="nil" w:color="auto" w:fill="auto"/>
      <w:vertAlign w:val="baseline"/>
      <w:lang w:val="en-US"/>
      <w14:textFill>
        <w14:solidFill>
          <w14:srgbClr w14:val="2F5496"/>
        </w14:solidFill>
      </w14:textFill>
    </w:rPr>
  </w:style>
  <w:style w:type="paragraph" w:styleId="TOC 1">
    <w:name w:val="TOC 1"/>
    <w:next w:val="TOC 1"/>
    <w:pPr>
      <w:keepNext w:val="0"/>
      <w:keepLines w:val="0"/>
      <w:pageBreakBefore w:val="0"/>
      <w:widowControl w:val="1"/>
      <w:shd w:val="clear" w:color="auto" w:fill="auto"/>
      <w:tabs>
        <w:tab w:val="right" w:pos="9340" w:leader="dot"/>
      </w:tabs>
      <w:suppressAutoHyphens w:val="0"/>
      <w:bidi w:val="0"/>
      <w:spacing w:before="0" w:after="100" w:line="360" w:lineRule="auto"/>
      <w:ind w:left="0" w:right="0" w:firstLine="720"/>
      <w:jc w:val="left"/>
      <w:outlineLvl w:val="9"/>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
    <w:name w:val="Heading"/>
    <w:next w:val="Body"/>
    <w:pPr>
      <w:keepNext w:val="1"/>
      <w:keepLines w:val="1"/>
      <w:pageBreakBefore w:val="0"/>
      <w:widowControl w:val="1"/>
      <w:shd w:val="clear" w:color="auto" w:fill="auto"/>
      <w:suppressAutoHyphens w:val="0"/>
      <w:bidi w:val="0"/>
      <w:spacing w:before="240" w:after="0" w:line="360" w:lineRule="auto"/>
      <w:ind w:left="0" w:right="0" w:firstLine="720"/>
      <w:jc w:val="center"/>
      <w:outlineLvl w:val="0"/>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pos="9340" w:leader="dot"/>
      </w:tabs>
      <w:suppressAutoHyphens w:val="0"/>
      <w:bidi w:val="0"/>
      <w:spacing w:before="0" w:after="100" w:line="360" w:lineRule="auto"/>
      <w:ind w:left="220" w:right="0" w:firstLine="72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 2">
    <w:name w:val="Heading 2"/>
    <w:next w:val="Body"/>
    <w:pPr>
      <w:keepNext w:val="1"/>
      <w:keepLines w:val="1"/>
      <w:pageBreakBefore w:val="0"/>
      <w:widowControl w:val="1"/>
      <w:shd w:val="clear" w:color="auto" w:fill="auto"/>
      <w:suppressAutoHyphens w:val="0"/>
      <w:bidi w:val="0"/>
      <w:spacing w:before="40" w:after="0" w:line="360" w:lineRule="auto"/>
      <w:ind w:left="0" w:right="0" w:firstLine="720"/>
      <w:jc w:val="left"/>
      <w:outlineLvl w:val="1"/>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TOC 3">
    <w:name w:val="TOC 3"/>
    <w:next w:val="TOC 3"/>
    <w:pPr>
      <w:keepNext w:val="0"/>
      <w:keepLines w:val="0"/>
      <w:pageBreakBefore w:val="0"/>
      <w:widowControl w:val="1"/>
      <w:shd w:val="clear" w:color="auto" w:fill="auto"/>
      <w:tabs>
        <w:tab w:val="right" w:pos="9340" w:leader="dot"/>
      </w:tabs>
      <w:suppressAutoHyphens w:val="0"/>
      <w:bidi w:val="0"/>
      <w:spacing w:before="0" w:after="100" w:line="360" w:lineRule="auto"/>
      <w:ind w:left="440" w:right="0" w:firstLine="720"/>
      <w:jc w:val="left"/>
      <w:outlineLvl w:val="9"/>
    </w:pPr>
    <w:rPr>
      <w:rFonts w:ascii="Times New Roman" w:cs="Times New Roman" w:hAnsi="Times New Roman" w:eastAsia="Times New Roman"/>
      <w:b w:val="0"/>
      <w:bCs w:val="0"/>
      <w:i w:val="1"/>
      <w:iCs w:val="1"/>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 3">
    <w:name w:val="Heading 3"/>
    <w:next w:val="Body"/>
    <w:pPr>
      <w:keepNext w:val="1"/>
      <w:keepLines w:val="1"/>
      <w:pageBreakBefore w:val="0"/>
      <w:widowControl w:val="1"/>
      <w:shd w:val="clear" w:color="auto" w:fill="auto"/>
      <w:suppressAutoHyphens w:val="0"/>
      <w:bidi w:val="0"/>
      <w:spacing w:before="40" w:after="0" w:line="360" w:lineRule="auto"/>
      <w:ind w:left="0" w:right="0" w:firstLine="720"/>
      <w:jc w:val="left"/>
      <w:outlineLvl w:val="2"/>
    </w:pPr>
    <w:rPr>
      <w:rFonts w:ascii="Times New Roman" w:cs="Times New Roman" w:hAnsi="Times New Roman" w:eastAsia="Times New Roman"/>
      <w:b w:val="1"/>
      <w:bCs w:val="1"/>
      <w:i w:val="1"/>
      <w:iCs w:val="1"/>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100" w:line="360" w:lineRule="auto"/>
      <w:ind w:left="720" w:right="0" w:firstLine="72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numbering" w:styleId="Imported Style 1">
    <w:name w:val="Imported Style 1"/>
    <w:pPr>
      <w:numPr>
        <w:numId w:val="1"/>
      </w:numPr>
    </w:pPr>
  </w:style>
  <w:style w:type="paragraph" w:styleId="caption">
    <w:name w:val="caption"/>
    <w:next w:val="Body"/>
    <w:pPr>
      <w:keepNext w:val="0"/>
      <w:keepLines w:val="0"/>
      <w:pageBreakBefore w:val="0"/>
      <w:widowControl w:val="1"/>
      <w:shd w:val="clear" w:color="auto" w:fill="auto"/>
      <w:suppressAutoHyphens w:val="0"/>
      <w:bidi w:val="0"/>
      <w:spacing w:before="0" w:after="200" w:line="240" w:lineRule="auto"/>
      <w:ind w:left="0" w:right="0" w:firstLine="720"/>
      <w:jc w:val="left"/>
      <w:outlineLvl w:val="9"/>
    </w:pPr>
    <w:rPr>
      <w:rFonts w:ascii="Calibri" w:cs="Arial Unicode MS" w:hAnsi="Calibri" w:eastAsia="Arial Unicode MS"/>
      <w:b w:val="0"/>
      <w:bCs w:val="0"/>
      <w:i w:val="1"/>
      <w:iCs w:val="1"/>
      <w:caps w:val="0"/>
      <w:smallCaps w:val="0"/>
      <w:strike w:val="0"/>
      <w:dstrike w:val="0"/>
      <w:outline w:val="0"/>
      <w:color w:val="44546a"/>
      <w:spacing w:val="0"/>
      <w:kern w:val="0"/>
      <w:position w:val="0"/>
      <w:sz w:val="18"/>
      <w:szCs w:val="18"/>
      <w:u w:val="none" w:color="44546a"/>
      <w:shd w:val="nil" w:color="auto" w:fill="auto"/>
      <w:vertAlign w:val="baseline"/>
      <w:lang w:val="en-US"/>
      <w14:textOutline>
        <w14:noFill/>
      </w14:textOutline>
      <w14:textFill>
        <w14:solidFill>
          <w14:srgbClr w14:val="44546A"/>
        </w14:solidFill>
      </w14:textFill>
    </w:rPr>
  </w:style>
  <w:style w:type="numbering" w:styleId="Imported Style 2">
    <w:name w:val="Imported Style 2"/>
    <w:pPr>
      <w:numPr>
        <w:numId w:val="3"/>
      </w:numPr>
    </w:pPr>
  </w:style>
  <w:style w:type="numbering" w:styleId="Imported Style 3">
    <w:name w:val="Imported Style 3"/>
    <w:pPr>
      <w:numPr>
        <w:numId w:val="5"/>
      </w:numPr>
    </w:p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character" w:styleId="Hyperlink.0">
    <w:name w:val="Hyperlink.0"/>
    <w:basedOn w:val="Hyperlink"/>
    <w:next w:val="Hyperlink.0"/>
    <w:rPr>
      <w:outline w:val="0"/>
      <w:color w:val="0563c1"/>
      <w:u w:val="single" w:color="0563c1"/>
      <w14:textFill>
        <w14:solidFill>
          <w14:srgbClr w14:val="0563C1"/>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header" Target="header2.xml"/><Relationship Id="rId6" Type="http://schemas.openxmlformats.org/officeDocument/2006/relationships/footer" Target="footer1.xml"/><Relationship Id="rId7" Type="http://schemas.openxmlformats.org/officeDocument/2006/relationships/footer" Target="footer2.xml"/><Relationship Id="rId8"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