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BB3D7B" w14:textId="326B3B49" w:rsidR="00D238AD" w:rsidRDefault="00D238AD" w:rsidP="00D238AD">
      <w:pPr>
        <w:rPr>
          <w:b/>
          <w:bCs/>
          <w:sz w:val="32"/>
          <w:szCs w:val="32"/>
        </w:rPr>
      </w:pPr>
      <w:r>
        <w:rPr>
          <w:b/>
          <w:bCs/>
          <w:sz w:val="32"/>
          <w:szCs w:val="32"/>
        </w:rPr>
        <w:t>Principles of Ordnance, Munitions and Explosives Report</w:t>
      </w:r>
    </w:p>
    <w:p w14:paraId="423284B4" w14:textId="6412E443" w:rsidR="00D238AD" w:rsidRDefault="00D238AD" w:rsidP="00D238AD">
      <w:pPr>
        <w:rPr>
          <w:b/>
          <w:bCs/>
          <w:sz w:val="28"/>
          <w:szCs w:val="28"/>
        </w:rPr>
      </w:pPr>
      <w:r>
        <w:rPr>
          <w:b/>
          <w:bCs/>
          <w:sz w:val="28"/>
          <w:szCs w:val="28"/>
        </w:rPr>
        <w:t>ACDA5010</w:t>
      </w:r>
    </w:p>
    <w:p w14:paraId="2719D252" w14:textId="77777777" w:rsidR="00D238AD" w:rsidRDefault="00D238AD" w:rsidP="00D238AD">
      <w:pPr>
        <w:rPr>
          <w:b/>
          <w:bCs/>
          <w:sz w:val="28"/>
          <w:szCs w:val="28"/>
        </w:rPr>
      </w:pPr>
      <w:r>
        <w:rPr>
          <w:b/>
          <w:bCs/>
          <w:sz w:val="28"/>
          <w:szCs w:val="28"/>
        </w:rPr>
        <w:t>Jordan Hayston</w:t>
      </w:r>
    </w:p>
    <w:p w14:paraId="24A660F8" w14:textId="43CBD028" w:rsidR="00D238AD" w:rsidRDefault="00D238AD" w:rsidP="00D238AD">
      <w:pPr>
        <w:rPr>
          <w:b/>
          <w:bCs/>
          <w:sz w:val="28"/>
          <w:szCs w:val="28"/>
        </w:rPr>
      </w:pPr>
      <w:r>
        <w:rPr>
          <w:b/>
          <w:bCs/>
          <w:sz w:val="28"/>
          <w:szCs w:val="28"/>
        </w:rPr>
        <w:t>OME (Ordnance, Munitions and Explosives)</w:t>
      </w:r>
    </w:p>
    <w:p w14:paraId="1DE2C105" w14:textId="77777777" w:rsidR="00D238AD" w:rsidRDefault="00D238AD" w:rsidP="00D238AD">
      <w:pPr>
        <w:rPr>
          <w:b/>
          <w:bCs/>
          <w:sz w:val="28"/>
          <w:szCs w:val="28"/>
        </w:rPr>
      </w:pPr>
      <w:r>
        <w:rPr>
          <w:b/>
          <w:bCs/>
          <w:sz w:val="28"/>
          <w:szCs w:val="28"/>
        </w:rPr>
        <w:t>Faculty of Architecture, Computing and Engineering (FACE)</w:t>
      </w:r>
    </w:p>
    <w:p w14:paraId="1F1395C4" w14:textId="77777777" w:rsidR="00D238AD" w:rsidRDefault="00D238AD" w:rsidP="00D238AD">
      <w:pPr>
        <w:rPr>
          <w:b/>
          <w:bCs/>
          <w:sz w:val="28"/>
          <w:szCs w:val="28"/>
        </w:rPr>
      </w:pPr>
      <w:r>
        <w:rPr>
          <w:b/>
          <w:bCs/>
          <w:sz w:val="28"/>
          <w:szCs w:val="28"/>
        </w:rPr>
        <w:t>Submission Deadline: 11</w:t>
      </w:r>
      <w:r w:rsidRPr="00C52901">
        <w:rPr>
          <w:b/>
          <w:bCs/>
          <w:sz w:val="28"/>
          <w:szCs w:val="28"/>
          <w:vertAlign w:val="superscript"/>
        </w:rPr>
        <w:t>th</w:t>
      </w:r>
      <w:r>
        <w:rPr>
          <w:b/>
          <w:bCs/>
          <w:sz w:val="28"/>
          <w:szCs w:val="28"/>
        </w:rPr>
        <w:t xml:space="preserve"> December 2020</w:t>
      </w:r>
    </w:p>
    <w:p w14:paraId="75031557" w14:textId="057FE65F" w:rsidR="00D238AD" w:rsidRDefault="00D238AD"/>
    <w:p w14:paraId="16B579F2" w14:textId="77777777" w:rsidR="00D238AD" w:rsidRDefault="00D238AD">
      <w:r>
        <w:br w:type="page"/>
      </w:r>
    </w:p>
    <w:p w14:paraId="07954B8C" w14:textId="2ACB89D2" w:rsidR="00D238AD" w:rsidRPr="00D238AD" w:rsidRDefault="00D238AD" w:rsidP="00D238AD">
      <w:pPr>
        <w:rPr>
          <w:b/>
          <w:bCs/>
          <w:sz w:val="32"/>
          <w:szCs w:val="28"/>
        </w:rPr>
      </w:pPr>
      <w:r w:rsidRPr="00D238AD">
        <w:rPr>
          <w:b/>
          <w:bCs/>
          <w:sz w:val="32"/>
          <w:szCs w:val="28"/>
        </w:rPr>
        <w:lastRenderedPageBreak/>
        <w:t>Introduction</w:t>
      </w:r>
    </w:p>
    <w:p w14:paraId="6CE3A527" w14:textId="2860DB5D" w:rsidR="00DC07AA" w:rsidRDefault="00DC07AA">
      <w:r>
        <w:t xml:space="preserve">This report outlines the required processes </w:t>
      </w:r>
      <w:r w:rsidR="00022048">
        <w:t xml:space="preserve">that should be undertaken in order to achieve a successful design of the specified explosive device. </w:t>
      </w:r>
      <w:r w:rsidR="00BE2FA9">
        <w:t xml:space="preserve">This includes research into current/past designs that may be suitable, </w:t>
      </w:r>
      <w:r w:rsidR="00312995">
        <w:t xml:space="preserve">methods of deploying said device, </w:t>
      </w:r>
      <w:r w:rsidR="00BE2FA9">
        <w:t>and a potential testing regime to ensure that a durable, reliable product can be manufactured.</w:t>
      </w:r>
      <w:r w:rsidR="00312995">
        <w:t xml:space="preserve"> </w:t>
      </w:r>
    </w:p>
    <w:p w14:paraId="5D7315C7" w14:textId="7443B164" w:rsidR="00D238AD" w:rsidRDefault="00D238AD">
      <w:pPr>
        <w:rPr>
          <w:rFonts w:eastAsiaTheme="majorEastAsia" w:cstheme="majorBidi"/>
          <w:b/>
          <w:sz w:val="32"/>
          <w:szCs w:val="32"/>
        </w:rPr>
      </w:pPr>
      <w:r>
        <w:br w:type="page"/>
      </w:r>
    </w:p>
    <w:sdt>
      <w:sdtPr>
        <w:rPr>
          <w:rFonts w:ascii="Arial" w:eastAsiaTheme="minorHAnsi" w:hAnsi="Arial" w:cstheme="minorBidi"/>
          <w:color w:val="auto"/>
          <w:sz w:val="24"/>
          <w:szCs w:val="22"/>
          <w:lang w:val="en-GB"/>
        </w:rPr>
        <w:id w:val="2001920627"/>
        <w:docPartObj>
          <w:docPartGallery w:val="Table of Contents"/>
          <w:docPartUnique/>
        </w:docPartObj>
      </w:sdtPr>
      <w:sdtEndPr>
        <w:rPr>
          <w:b/>
          <w:bCs/>
          <w:noProof/>
        </w:rPr>
      </w:sdtEndPr>
      <w:sdtContent>
        <w:p w14:paraId="75DBDBE0" w14:textId="777BFBFA" w:rsidR="00D238AD" w:rsidRPr="00D238AD" w:rsidRDefault="00D238AD">
          <w:pPr>
            <w:pStyle w:val="TOCHeading"/>
            <w:rPr>
              <w:b/>
              <w:bCs/>
              <w:color w:val="auto"/>
            </w:rPr>
          </w:pPr>
          <w:r w:rsidRPr="00D238AD">
            <w:rPr>
              <w:rFonts w:ascii="Arial" w:hAnsi="Arial" w:cs="Arial"/>
              <w:b/>
              <w:bCs/>
              <w:color w:val="auto"/>
            </w:rPr>
            <w:t>Contents</w:t>
          </w:r>
        </w:p>
        <w:p w14:paraId="4FB4C395" w14:textId="1911E0F2" w:rsidR="0004790B" w:rsidRDefault="00D238A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600550" w:history="1">
            <w:r w:rsidR="0004790B" w:rsidRPr="009B38D6">
              <w:rPr>
                <w:rStyle w:val="Hyperlink"/>
                <w:noProof/>
              </w:rPr>
              <w:t>Method</w:t>
            </w:r>
            <w:r w:rsidR="0004790B">
              <w:rPr>
                <w:noProof/>
                <w:webHidden/>
              </w:rPr>
              <w:tab/>
            </w:r>
            <w:r w:rsidR="0004790B">
              <w:rPr>
                <w:noProof/>
                <w:webHidden/>
              </w:rPr>
              <w:fldChar w:fldCharType="begin"/>
            </w:r>
            <w:r w:rsidR="0004790B">
              <w:rPr>
                <w:noProof/>
                <w:webHidden/>
              </w:rPr>
              <w:instrText xml:space="preserve"> PAGEREF _Toc58600550 \h </w:instrText>
            </w:r>
            <w:r w:rsidR="0004790B">
              <w:rPr>
                <w:noProof/>
                <w:webHidden/>
              </w:rPr>
            </w:r>
            <w:r w:rsidR="0004790B">
              <w:rPr>
                <w:noProof/>
                <w:webHidden/>
              </w:rPr>
              <w:fldChar w:fldCharType="separate"/>
            </w:r>
            <w:r w:rsidR="0004790B">
              <w:rPr>
                <w:noProof/>
                <w:webHidden/>
              </w:rPr>
              <w:t>4</w:t>
            </w:r>
            <w:r w:rsidR="0004790B">
              <w:rPr>
                <w:noProof/>
                <w:webHidden/>
              </w:rPr>
              <w:fldChar w:fldCharType="end"/>
            </w:r>
          </w:hyperlink>
        </w:p>
        <w:p w14:paraId="64C00078" w14:textId="18E313F3" w:rsidR="0004790B" w:rsidRDefault="0004790B">
          <w:pPr>
            <w:pStyle w:val="TOC1"/>
            <w:tabs>
              <w:tab w:val="right" w:leader="dot" w:pos="9016"/>
            </w:tabs>
            <w:rPr>
              <w:rFonts w:asciiTheme="minorHAnsi" w:eastAsiaTheme="minorEastAsia" w:hAnsiTheme="minorHAnsi"/>
              <w:noProof/>
              <w:sz w:val="22"/>
              <w:lang w:eastAsia="en-GB"/>
            </w:rPr>
          </w:pPr>
          <w:hyperlink w:anchor="_Toc58600551" w:history="1">
            <w:r w:rsidRPr="009B38D6">
              <w:rPr>
                <w:rStyle w:val="Hyperlink"/>
                <w:noProof/>
              </w:rPr>
              <w:t>Results</w:t>
            </w:r>
            <w:r>
              <w:rPr>
                <w:noProof/>
                <w:webHidden/>
              </w:rPr>
              <w:tab/>
            </w:r>
            <w:r>
              <w:rPr>
                <w:noProof/>
                <w:webHidden/>
              </w:rPr>
              <w:fldChar w:fldCharType="begin"/>
            </w:r>
            <w:r>
              <w:rPr>
                <w:noProof/>
                <w:webHidden/>
              </w:rPr>
              <w:instrText xml:space="preserve"> PAGEREF _Toc58600551 \h </w:instrText>
            </w:r>
            <w:r>
              <w:rPr>
                <w:noProof/>
                <w:webHidden/>
              </w:rPr>
            </w:r>
            <w:r>
              <w:rPr>
                <w:noProof/>
                <w:webHidden/>
              </w:rPr>
              <w:fldChar w:fldCharType="separate"/>
            </w:r>
            <w:r>
              <w:rPr>
                <w:noProof/>
                <w:webHidden/>
              </w:rPr>
              <w:t>5</w:t>
            </w:r>
            <w:r>
              <w:rPr>
                <w:noProof/>
                <w:webHidden/>
              </w:rPr>
              <w:fldChar w:fldCharType="end"/>
            </w:r>
          </w:hyperlink>
        </w:p>
        <w:p w14:paraId="34DEF787" w14:textId="41AF39F7" w:rsidR="0004790B" w:rsidRDefault="0004790B">
          <w:pPr>
            <w:pStyle w:val="TOC2"/>
            <w:tabs>
              <w:tab w:val="right" w:leader="dot" w:pos="9016"/>
            </w:tabs>
            <w:rPr>
              <w:rFonts w:asciiTheme="minorHAnsi" w:eastAsiaTheme="minorEastAsia" w:hAnsiTheme="minorHAnsi"/>
              <w:noProof/>
              <w:sz w:val="22"/>
              <w:lang w:eastAsia="en-GB"/>
            </w:rPr>
          </w:pPr>
          <w:hyperlink w:anchor="_Toc58600552" w:history="1">
            <w:r w:rsidRPr="009B38D6">
              <w:rPr>
                <w:rStyle w:val="Hyperlink"/>
                <w:noProof/>
              </w:rPr>
              <w:t>Design Requirements</w:t>
            </w:r>
            <w:r>
              <w:rPr>
                <w:noProof/>
                <w:webHidden/>
              </w:rPr>
              <w:tab/>
            </w:r>
            <w:r>
              <w:rPr>
                <w:noProof/>
                <w:webHidden/>
              </w:rPr>
              <w:fldChar w:fldCharType="begin"/>
            </w:r>
            <w:r>
              <w:rPr>
                <w:noProof/>
                <w:webHidden/>
              </w:rPr>
              <w:instrText xml:space="preserve"> PAGEREF _Toc58600552 \h </w:instrText>
            </w:r>
            <w:r>
              <w:rPr>
                <w:noProof/>
                <w:webHidden/>
              </w:rPr>
            </w:r>
            <w:r>
              <w:rPr>
                <w:noProof/>
                <w:webHidden/>
              </w:rPr>
              <w:fldChar w:fldCharType="separate"/>
            </w:r>
            <w:r>
              <w:rPr>
                <w:noProof/>
                <w:webHidden/>
              </w:rPr>
              <w:t>5</w:t>
            </w:r>
            <w:r>
              <w:rPr>
                <w:noProof/>
                <w:webHidden/>
              </w:rPr>
              <w:fldChar w:fldCharType="end"/>
            </w:r>
          </w:hyperlink>
        </w:p>
        <w:p w14:paraId="68CABA27" w14:textId="2BD5476E" w:rsidR="0004790B" w:rsidRDefault="0004790B">
          <w:pPr>
            <w:pStyle w:val="TOC2"/>
            <w:tabs>
              <w:tab w:val="right" w:leader="dot" w:pos="9016"/>
            </w:tabs>
            <w:rPr>
              <w:rFonts w:asciiTheme="minorHAnsi" w:eastAsiaTheme="minorEastAsia" w:hAnsiTheme="minorHAnsi"/>
              <w:noProof/>
              <w:sz w:val="22"/>
              <w:lang w:eastAsia="en-GB"/>
            </w:rPr>
          </w:pPr>
          <w:hyperlink w:anchor="_Toc58600553" w:history="1">
            <w:r w:rsidRPr="009B38D6">
              <w:rPr>
                <w:rStyle w:val="Hyperlink"/>
                <w:noProof/>
              </w:rPr>
              <w:t>Design Influences</w:t>
            </w:r>
            <w:r>
              <w:rPr>
                <w:noProof/>
                <w:webHidden/>
              </w:rPr>
              <w:tab/>
            </w:r>
            <w:r>
              <w:rPr>
                <w:noProof/>
                <w:webHidden/>
              </w:rPr>
              <w:fldChar w:fldCharType="begin"/>
            </w:r>
            <w:r>
              <w:rPr>
                <w:noProof/>
                <w:webHidden/>
              </w:rPr>
              <w:instrText xml:space="preserve"> PAGEREF _Toc58600553 \h </w:instrText>
            </w:r>
            <w:r>
              <w:rPr>
                <w:noProof/>
                <w:webHidden/>
              </w:rPr>
            </w:r>
            <w:r>
              <w:rPr>
                <w:noProof/>
                <w:webHidden/>
              </w:rPr>
              <w:fldChar w:fldCharType="separate"/>
            </w:r>
            <w:r>
              <w:rPr>
                <w:noProof/>
                <w:webHidden/>
              </w:rPr>
              <w:t>6</w:t>
            </w:r>
            <w:r>
              <w:rPr>
                <w:noProof/>
                <w:webHidden/>
              </w:rPr>
              <w:fldChar w:fldCharType="end"/>
            </w:r>
          </w:hyperlink>
        </w:p>
        <w:p w14:paraId="44544847" w14:textId="3C9C2E9C" w:rsidR="0004790B" w:rsidRDefault="0004790B">
          <w:pPr>
            <w:pStyle w:val="TOC3"/>
            <w:tabs>
              <w:tab w:val="right" w:leader="dot" w:pos="9016"/>
            </w:tabs>
            <w:rPr>
              <w:rFonts w:asciiTheme="minorHAnsi" w:eastAsiaTheme="minorEastAsia" w:hAnsiTheme="minorHAnsi"/>
              <w:noProof/>
              <w:sz w:val="22"/>
              <w:lang w:eastAsia="en-GB"/>
            </w:rPr>
          </w:pPr>
          <w:hyperlink w:anchor="_Toc58600554" w:history="1">
            <w:r w:rsidRPr="009B38D6">
              <w:rPr>
                <w:rStyle w:val="Hyperlink"/>
                <w:noProof/>
              </w:rPr>
              <w:t>Light Anti Structural Missile (LASM)</w:t>
            </w:r>
            <w:r>
              <w:rPr>
                <w:noProof/>
                <w:webHidden/>
              </w:rPr>
              <w:tab/>
            </w:r>
            <w:r>
              <w:rPr>
                <w:noProof/>
                <w:webHidden/>
              </w:rPr>
              <w:fldChar w:fldCharType="begin"/>
            </w:r>
            <w:r>
              <w:rPr>
                <w:noProof/>
                <w:webHidden/>
              </w:rPr>
              <w:instrText xml:space="preserve"> PAGEREF _Toc58600554 \h </w:instrText>
            </w:r>
            <w:r>
              <w:rPr>
                <w:noProof/>
                <w:webHidden/>
              </w:rPr>
            </w:r>
            <w:r>
              <w:rPr>
                <w:noProof/>
                <w:webHidden/>
              </w:rPr>
              <w:fldChar w:fldCharType="separate"/>
            </w:r>
            <w:r>
              <w:rPr>
                <w:noProof/>
                <w:webHidden/>
              </w:rPr>
              <w:t>6</w:t>
            </w:r>
            <w:r>
              <w:rPr>
                <w:noProof/>
                <w:webHidden/>
              </w:rPr>
              <w:fldChar w:fldCharType="end"/>
            </w:r>
          </w:hyperlink>
        </w:p>
        <w:p w14:paraId="7065AB06" w14:textId="6754C419" w:rsidR="0004790B" w:rsidRDefault="0004790B">
          <w:pPr>
            <w:pStyle w:val="TOC3"/>
            <w:tabs>
              <w:tab w:val="right" w:leader="dot" w:pos="9016"/>
            </w:tabs>
            <w:rPr>
              <w:rFonts w:asciiTheme="minorHAnsi" w:eastAsiaTheme="minorEastAsia" w:hAnsiTheme="minorHAnsi"/>
              <w:noProof/>
              <w:sz w:val="22"/>
              <w:lang w:eastAsia="en-GB"/>
            </w:rPr>
          </w:pPr>
          <w:hyperlink w:anchor="_Toc58600555" w:history="1">
            <w:r w:rsidRPr="009B38D6">
              <w:rPr>
                <w:rStyle w:val="Hyperlink"/>
                <w:noProof/>
              </w:rPr>
              <w:t>L17A2 Grenade Launcher</w:t>
            </w:r>
            <w:r>
              <w:rPr>
                <w:noProof/>
                <w:webHidden/>
              </w:rPr>
              <w:tab/>
            </w:r>
            <w:r>
              <w:rPr>
                <w:noProof/>
                <w:webHidden/>
              </w:rPr>
              <w:fldChar w:fldCharType="begin"/>
            </w:r>
            <w:r>
              <w:rPr>
                <w:noProof/>
                <w:webHidden/>
              </w:rPr>
              <w:instrText xml:space="preserve"> PAGEREF _Toc58600555 \h </w:instrText>
            </w:r>
            <w:r>
              <w:rPr>
                <w:noProof/>
                <w:webHidden/>
              </w:rPr>
            </w:r>
            <w:r>
              <w:rPr>
                <w:noProof/>
                <w:webHidden/>
              </w:rPr>
              <w:fldChar w:fldCharType="separate"/>
            </w:r>
            <w:r>
              <w:rPr>
                <w:noProof/>
                <w:webHidden/>
              </w:rPr>
              <w:t>6</w:t>
            </w:r>
            <w:r>
              <w:rPr>
                <w:noProof/>
                <w:webHidden/>
              </w:rPr>
              <w:fldChar w:fldCharType="end"/>
            </w:r>
          </w:hyperlink>
        </w:p>
        <w:p w14:paraId="075F0037" w14:textId="2AF5647A" w:rsidR="0004790B" w:rsidRDefault="0004790B">
          <w:pPr>
            <w:pStyle w:val="TOC3"/>
            <w:tabs>
              <w:tab w:val="right" w:leader="dot" w:pos="9016"/>
            </w:tabs>
            <w:rPr>
              <w:rFonts w:asciiTheme="minorHAnsi" w:eastAsiaTheme="minorEastAsia" w:hAnsiTheme="minorHAnsi"/>
              <w:noProof/>
              <w:sz w:val="22"/>
              <w:lang w:eastAsia="en-GB"/>
            </w:rPr>
          </w:pPr>
          <w:hyperlink w:anchor="_Toc58600556" w:history="1">
            <w:r w:rsidRPr="009B38D6">
              <w:rPr>
                <w:rStyle w:val="Hyperlink"/>
                <w:noProof/>
              </w:rPr>
              <w:t>HEDP Round</w:t>
            </w:r>
            <w:r>
              <w:rPr>
                <w:noProof/>
                <w:webHidden/>
              </w:rPr>
              <w:tab/>
            </w:r>
            <w:r>
              <w:rPr>
                <w:noProof/>
                <w:webHidden/>
              </w:rPr>
              <w:fldChar w:fldCharType="begin"/>
            </w:r>
            <w:r>
              <w:rPr>
                <w:noProof/>
                <w:webHidden/>
              </w:rPr>
              <w:instrText xml:space="preserve"> PAGEREF _Toc58600556 \h </w:instrText>
            </w:r>
            <w:r>
              <w:rPr>
                <w:noProof/>
                <w:webHidden/>
              </w:rPr>
            </w:r>
            <w:r>
              <w:rPr>
                <w:noProof/>
                <w:webHidden/>
              </w:rPr>
              <w:fldChar w:fldCharType="separate"/>
            </w:r>
            <w:r>
              <w:rPr>
                <w:noProof/>
                <w:webHidden/>
              </w:rPr>
              <w:t>6</w:t>
            </w:r>
            <w:r>
              <w:rPr>
                <w:noProof/>
                <w:webHidden/>
              </w:rPr>
              <w:fldChar w:fldCharType="end"/>
            </w:r>
          </w:hyperlink>
        </w:p>
        <w:p w14:paraId="6297FB58" w14:textId="59C8BB13" w:rsidR="0004790B" w:rsidRDefault="0004790B">
          <w:pPr>
            <w:pStyle w:val="TOC3"/>
            <w:tabs>
              <w:tab w:val="right" w:leader="dot" w:pos="9016"/>
            </w:tabs>
            <w:rPr>
              <w:rFonts w:asciiTheme="minorHAnsi" w:eastAsiaTheme="minorEastAsia" w:hAnsiTheme="minorHAnsi"/>
              <w:noProof/>
              <w:sz w:val="22"/>
              <w:lang w:eastAsia="en-GB"/>
            </w:rPr>
          </w:pPr>
          <w:hyperlink w:anchor="_Toc58600557" w:history="1">
            <w:r w:rsidRPr="009B38D6">
              <w:rPr>
                <w:rStyle w:val="Hyperlink"/>
                <w:noProof/>
              </w:rPr>
              <w:t>Thermobaric Explosive (TBX) Round</w:t>
            </w:r>
            <w:r>
              <w:rPr>
                <w:noProof/>
                <w:webHidden/>
              </w:rPr>
              <w:tab/>
            </w:r>
            <w:r>
              <w:rPr>
                <w:noProof/>
                <w:webHidden/>
              </w:rPr>
              <w:fldChar w:fldCharType="begin"/>
            </w:r>
            <w:r>
              <w:rPr>
                <w:noProof/>
                <w:webHidden/>
              </w:rPr>
              <w:instrText xml:space="preserve"> PAGEREF _Toc58600557 \h </w:instrText>
            </w:r>
            <w:r>
              <w:rPr>
                <w:noProof/>
                <w:webHidden/>
              </w:rPr>
            </w:r>
            <w:r>
              <w:rPr>
                <w:noProof/>
                <w:webHidden/>
              </w:rPr>
              <w:fldChar w:fldCharType="separate"/>
            </w:r>
            <w:r>
              <w:rPr>
                <w:noProof/>
                <w:webHidden/>
              </w:rPr>
              <w:t>7</w:t>
            </w:r>
            <w:r>
              <w:rPr>
                <w:noProof/>
                <w:webHidden/>
              </w:rPr>
              <w:fldChar w:fldCharType="end"/>
            </w:r>
          </w:hyperlink>
        </w:p>
        <w:p w14:paraId="7B92561A" w14:textId="4A6C264D" w:rsidR="0004790B" w:rsidRDefault="0004790B">
          <w:pPr>
            <w:pStyle w:val="TOC1"/>
            <w:tabs>
              <w:tab w:val="right" w:leader="dot" w:pos="9016"/>
            </w:tabs>
            <w:rPr>
              <w:rFonts w:asciiTheme="minorHAnsi" w:eastAsiaTheme="minorEastAsia" w:hAnsiTheme="minorHAnsi"/>
              <w:noProof/>
              <w:sz w:val="22"/>
              <w:lang w:eastAsia="en-GB"/>
            </w:rPr>
          </w:pPr>
          <w:hyperlink w:anchor="_Toc58600558" w:history="1">
            <w:r w:rsidRPr="009B38D6">
              <w:rPr>
                <w:rStyle w:val="Hyperlink"/>
                <w:noProof/>
              </w:rPr>
              <w:t>Discussion</w:t>
            </w:r>
            <w:r>
              <w:rPr>
                <w:noProof/>
                <w:webHidden/>
              </w:rPr>
              <w:tab/>
            </w:r>
            <w:r>
              <w:rPr>
                <w:noProof/>
                <w:webHidden/>
              </w:rPr>
              <w:fldChar w:fldCharType="begin"/>
            </w:r>
            <w:r>
              <w:rPr>
                <w:noProof/>
                <w:webHidden/>
              </w:rPr>
              <w:instrText xml:space="preserve"> PAGEREF _Toc58600558 \h </w:instrText>
            </w:r>
            <w:r>
              <w:rPr>
                <w:noProof/>
                <w:webHidden/>
              </w:rPr>
            </w:r>
            <w:r>
              <w:rPr>
                <w:noProof/>
                <w:webHidden/>
              </w:rPr>
              <w:fldChar w:fldCharType="separate"/>
            </w:r>
            <w:r>
              <w:rPr>
                <w:noProof/>
                <w:webHidden/>
              </w:rPr>
              <w:t>8</w:t>
            </w:r>
            <w:r>
              <w:rPr>
                <w:noProof/>
                <w:webHidden/>
              </w:rPr>
              <w:fldChar w:fldCharType="end"/>
            </w:r>
          </w:hyperlink>
        </w:p>
        <w:p w14:paraId="37FE1C4E" w14:textId="5F287D62" w:rsidR="0004790B" w:rsidRDefault="0004790B">
          <w:pPr>
            <w:pStyle w:val="TOC2"/>
            <w:tabs>
              <w:tab w:val="right" w:leader="dot" w:pos="9016"/>
            </w:tabs>
            <w:rPr>
              <w:rFonts w:asciiTheme="minorHAnsi" w:eastAsiaTheme="minorEastAsia" w:hAnsiTheme="minorHAnsi"/>
              <w:noProof/>
              <w:sz w:val="22"/>
              <w:lang w:eastAsia="en-GB"/>
            </w:rPr>
          </w:pPr>
          <w:hyperlink w:anchor="_Toc58600559" w:history="1">
            <w:r w:rsidRPr="009B38D6">
              <w:rPr>
                <w:rStyle w:val="Hyperlink"/>
                <w:noProof/>
              </w:rPr>
              <w:t>Design Choice</w:t>
            </w:r>
            <w:r>
              <w:rPr>
                <w:noProof/>
                <w:webHidden/>
              </w:rPr>
              <w:tab/>
            </w:r>
            <w:r>
              <w:rPr>
                <w:noProof/>
                <w:webHidden/>
              </w:rPr>
              <w:fldChar w:fldCharType="begin"/>
            </w:r>
            <w:r>
              <w:rPr>
                <w:noProof/>
                <w:webHidden/>
              </w:rPr>
              <w:instrText xml:space="preserve"> PAGEREF _Toc58600559 \h </w:instrText>
            </w:r>
            <w:r>
              <w:rPr>
                <w:noProof/>
                <w:webHidden/>
              </w:rPr>
            </w:r>
            <w:r>
              <w:rPr>
                <w:noProof/>
                <w:webHidden/>
              </w:rPr>
              <w:fldChar w:fldCharType="separate"/>
            </w:r>
            <w:r>
              <w:rPr>
                <w:noProof/>
                <w:webHidden/>
              </w:rPr>
              <w:t>8</w:t>
            </w:r>
            <w:r>
              <w:rPr>
                <w:noProof/>
                <w:webHidden/>
              </w:rPr>
              <w:fldChar w:fldCharType="end"/>
            </w:r>
          </w:hyperlink>
        </w:p>
        <w:p w14:paraId="2A90B5BA" w14:textId="0C02C4A7" w:rsidR="0004790B" w:rsidRDefault="0004790B">
          <w:pPr>
            <w:pStyle w:val="TOC2"/>
            <w:tabs>
              <w:tab w:val="right" w:leader="dot" w:pos="9016"/>
            </w:tabs>
            <w:rPr>
              <w:rFonts w:asciiTheme="minorHAnsi" w:eastAsiaTheme="minorEastAsia" w:hAnsiTheme="minorHAnsi"/>
              <w:noProof/>
              <w:sz w:val="22"/>
              <w:lang w:eastAsia="en-GB"/>
            </w:rPr>
          </w:pPr>
          <w:hyperlink w:anchor="_Toc58600560" w:history="1">
            <w:r w:rsidRPr="009B38D6">
              <w:rPr>
                <w:rStyle w:val="Hyperlink"/>
                <w:noProof/>
              </w:rPr>
              <w:t>Explosives Testing</w:t>
            </w:r>
            <w:r>
              <w:rPr>
                <w:noProof/>
                <w:webHidden/>
              </w:rPr>
              <w:tab/>
            </w:r>
            <w:r>
              <w:rPr>
                <w:noProof/>
                <w:webHidden/>
              </w:rPr>
              <w:fldChar w:fldCharType="begin"/>
            </w:r>
            <w:r>
              <w:rPr>
                <w:noProof/>
                <w:webHidden/>
              </w:rPr>
              <w:instrText xml:space="preserve"> PAGEREF _Toc58600560 \h </w:instrText>
            </w:r>
            <w:r>
              <w:rPr>
                <w:noProof/>
                <w:webHidden/>
              </w:rPr>
            </w:r>
            <w:r>
              <w:rPr>
                <w:noProof/>
                <w:webHidden/>
              </w:rPr>
              <w:fldChar w:fldCharType="separate"/>
            </w:r>
            <w:r>
              <w:rPr>
                <w:noProof/>
                <w:webHidden/>
              </w:rPr>
              <w:t>8</w:t>
            </w:r>
            <w:r>
              <w:rPr>
                <w:noProof/>
                <w:webHidden/>
              </w:rPr>
              <w:fldChar w:fldCharType="end"/>
            </w:r>
          </w:hyperlink>
        </w:p>
        <w:p w14:paraId="0C986ECD" w14:textId="6C0E0F92" w:rsidR="0004790B" w:rsidRDefault="0004790B">
          <w:pPr>
            <w:pStyle w:val="TOC2"/>
            <w:tabs>
              <w:tab w:val="right" w:leader="dot" w:pos="9016"/>
            </w:tabs>
            <w:rPr>
              <w:rFonts w:asciiTheme="minorHAnsi" w:eastAsiaTheme="minorEastAsia" w:hAnsiTheme="minorHAnsi"/>
              <w:noProof/>
              <w:sz w:val="22"/>
              <w:lang w:eastAsia="en-GB"/>
            </w:rPr>
          </w:pPr>
          <w:hyperlink w:anchor="_Toc58600561" w:history="1">
            <w:r w:rsidRPr="009B38D6">
              <w:rPr>
                <w:rStyle w:val="Hyperlink"/>
                <w:noProof/>
              </w:rPr>
              <w:t>Small Scale Powder Testing</w:t>
            </w:r>
            <w:r>
              <w:rPr>
                <w:noProof/>
                <w:webHidden/>
              </w:rPr>
              <w:tab/>
            </w:r>
            <w:r>
              <w:rPr>
                <w:noProof/>
                <w:webHidden/>
              </w:rPr>
              <w:fldChar w:fldCharType="begin"/>
            </w:r>
            <w:r>
              <w:rPr>
                <w:noProof/>
                <w:webHidden/>
              </w:rPr>
              <w:instrText xml:space="preserve"> PAGEREF _Toc58600561 \h </w:instrText>
            </w:r>
            <w:r>
              <w:rPr>
                <w:noProof/>
                <w:webHidden/>
              </w:rPr>
            </w:r>
            <w:r>
              <w:rPr>
                <w:noProof/>
                <w:webHidden/>
              </w:rPr>
              <w:fldChar w:fldCharType="separate"/>
            </w:r>
            <w:r>
              <w:rPr>
                <w:noProof/>
                <w:webHidden/>
              </w:rPr>
              <w:t>8</w:t>
            </w:r>
            <w:r>
              <w:rPr>
                <w:noProof/>
                <w:webHidden/>
              </w:rPr>
              <w:fldChar w:fldCharType="end"/>
            </w:r>
          </w:hyperlink>
        </w:p>
        <w:p w14:paraId="4EDF53DC" w14:textId="246A41BB" w:rsidR="0004790B" w:rsidRDefault="0004790B">
          <w:pPr>
            <w:pStyle w:val="TOC3"/>
            <w:tabs>
              <w:tab w:val="right" w:leader="dot" w:pos="9016"/>
            </w:tabs>
            <w:rPr>
              <w:rFonts w:asciiTheme="minorHAnsi" w:eastAsiaTheme="minorEastAsia" w:hAnsiTheme="minorHAnsi"/>
              <w:noProof/>
              <w:sz w:val="22"/>
              <w:lang w:eastAsia="en-GB"/>
            </w:rPr>
          </w:pPr>
          <w:hyperlink w:anchor="_Toc58600562" w:history="1">
            <w:r w:rsidRPr="009B38D6">
              <w:rPr>
                <w:rStyle w:val="Hyperlink"/>
                <w:noProof/>
              </w:rPr>
              <w:t>Rotter Impact Testing (EMTAP 1)</w:t>
            </w:r>
            <w:r>
              <w:rPr>
                <w:noProof/>
                <w:webHidden/>
              </w:rPr>
              <w:tab/>
            </w:r>
            <w:r>
              <w:rPr>
                <w:noProof/>
                <w:webHidden/>
              </w:rPr>
              <w:fldChar w:fldCharType="begin"/>
            </w:r>
            <w:r>
              <w:rPr>
                <w:noProof/>
                <w:webHidden/>
              </w:rPr>
              <w:instrText xml:space="preserve"> PAGEREF _Toc58600562 \h </w:instrText>
            </w:r>
            <w:r>
              <w:rPr>
                <w:noProof/>
                <w:webHidden/>
              </w:rPr>
            </w:r>
            <w:r>
              <w:rPr>
                <w:noProof/>
                <w:webHidden/>
              </w:rPr>
              <w:fldChar w:fldCharType="separate"/>
            </w:r>
            <w:r>
              <w:rPr>
                <w:noProof/>
                <w:webHidden/>
              </w:rPr>
              <w:t>8</w:t>
            </w:r>
            <w:r>
              <w:rPr>
                <w:noProof/>
                <w:webHidden/>
              </w:rPr>
              <w:fldChar w:fldCharType="end"/>
            </w:r>
          </w:hyperlink>
        </w:p>
        <w:p w14:paraId="68A11143" w14:textId="7F2CF506" w:rsidR="0004790B" w:rsidRDefault="0004790B">
          <w:pPr>
            <w:pStyle w:val="TOC3"/>
            <w:tabs>
              <w:tab w:val="right" w:leader="dot" w:pos="9016"/>
            </w:tabs>
            <w:rPr>
              <w:rFonts w:asciiTheme="minorHAnsi" w:eastAsiaTheme="minorEastAsia" w:hAnsiTheme="minorHAnsi"/>
              <w:noProof/>
              <w:sz w:val="22"/>
              <w:lang w:eastAsia="en-GB"/>
            </w:rPr>
          </w:pPr>
          <w:hyperlink w:anchor="_Toc58600563" w:history="1">
            <w:r w:rsidRPr="009B38D6">
              <w:rPr>
                <w:rStyle w:val="Hyperlink"/>
                <w:noProof/>
              </w:rPr>
              <w:t>Mallet Friction Testing (EMTAP 2)</w:t>
            </w:r>
            <w:r>
              <w:rPr>
                <w:noProof/>
                <w:webHidden/>
              </w:rPr>
              <w:tab/>
            </w:r>
            <w:r>
              <w:rPr>
                <w:noProof/>
                <w:webHidden/>
              </w:rPr>
              <w:fldChar w:fldCharType="begin"/>
            </w:r>
            <w:r>
              <w:rPr>
                <w:noProof/>
                <w:webHidden/>
              </w:rPr>
              <w:instrText xml:space="preserve"> PAGEREF _Toc58600563 \h </w:instrText>
            </w:r>
            <w:r>
              <w:rPr>
                <w:noProof/>
                <w:webHidden/>
              </w:rPr>
            </w:r>
            <w:r>
              <w:rPr>
                <w:noProof/>
                <w:webHidden/>
              </w:rPr>
              <w:fldChar w:fldCharType="separate"/>
            </w:r>
            <w:r>
              <w:rPr>
                <w:noProof/>
                <w:webHidden/>
              </w:rPr>
              <w:t>9</w:t>
            </w:r>
            <w:r>
              <w:rPr>
                <w:noProof/>
                <w:webHidden/>
              </w:rPr>
              <w:fldChar w:fldCharType="end"/>
            </w:r>
          </w:hyperlink>
        </w:p>
        <w:p w14:paraId="0620183A" w14:textId="28D7896F" w:rsidR="0004790B" w:rsidRDefault="0004790B">
          <w:pPr>
            <w:pStyle w:val="TOC3"/>
            <w:tabs>
              <w:tab w:val="right" w:leader="dot" w:pos="9016"/>
            </w:tabs>
            <w:rPr>
              <w:rFonts w:asciiTheme="minorHAnsi" w:eastAsiaTheme="minorEastAsia" w:hAnsiTheme="minorHAnsi"/>
              <w:noProof/>
              <w:sz w:val="22"/>
              <w:lang w:eastAsia="en-GB"/>
            </w:rPr>
          </w:pPr>
          <w:hyperlink w:anchor="_Toc58600564" w:history="1">
            <w:r w:rsidRPr="009B38D6">
              <w:rPr>
                <w:rStyle w:val="Hyperlink"/>
                <w:noProof/>
              </w:rPr>
              <w:t>Rotary Friction Testing (EMTAP 33)</w:t>
            </w:r>
            <w:r>
              <w:rPr>
                <w:noProof/>
                <w:webHidden/>
              </w:rPr>
              <w:tab/>
            </w:r>
            <w:r>
              <w:rPr>
                <w:noProof/>
                <w:webHidden/>
              </w:rPr>
              <w:fldChar w:fldCharType="begin"/>
            </w:r>
            <w:r>
              <w:rPr>
                <w:noProof/>
                <w:webHidden/>
              </w:rPr>
              <w:instrText xml:space="preserve"> PAGEREF _Toc58600564 \h </w:instrText>
            </w:r>
            <w:r>
              <w:rPr>
                <w:noProof/>
                <w:webHidden/>
              </w:rPr>
            </w:r>
            <w:r>
              <w:rPr>
                <w:noProof/>
                <w:webHidden/>
              </w:rPr>
              <w:fldChar w:fldCharType="separate"/>
            </w:r>
            <w:r>
              <w:rPr>
                <w:noProof/>
                <w:webHidden/>
              </w:rPr>
              <w:t>9</w:t>
            </w:r>
            <w:r>
              <w:rPr>
                <w:noProof/>
                <w:webHidden/>
              </w:rPr>
              <w:fldChar w:fldCharType="end"/>
            </w:r>
          </w:hyperlink>
        </w:p>
        <w:p w14:paraId="184E173B" w14:textId="2C913AD4" w:rsidR="0004790B" w:rsidRDefault="0004790B">
          <w:pPr>
            <w:pStyle w:val="TOC2"/>
            <w:tabs>
              <w:tab w:val="right" w:leader="dot" w:pos="9016"/>
            </w:tabs>
            <w:rPr>
              <w:rFonts w:asciiTheme="minorHAnsi" w:eastAsiaTheme="minorEastAsia" w:hAnsiTheme="minorHAnsi"/>
              <w:noProof/>
              <w:sz w:val="22"/>
              <w:lang w:eastAsia="en-GB"/>
            </w:rPr>
          </w:pPr>
          <w:hyperlink w:anchor="_Toc58600565" w:history="1">
            <w:r w:rsidRPr="009B38D6">
              <w:rPr>
                <w:rStyle w:val="Hyperlink"/>
                <w:noProof/>
              </w:rPr>
              <w:t>Compatibility / Stability Testing</w:t>
            </w:r>
            <w:r>
              <w:rPr>
                <w:noProof/>
                <w:webHidden/>
              </w:rPr>
              <w:tab/>
            </w:r>
            <w:r>
              <w:rPr>
                <w:noProof/>
                <w:webHidden/>
              </w:rPr>
              <w:fldChar w:fldCharType="begin"/>
            </w:r>
            <w:r>
              <w:rPr>
                <w:noProof/>
                <w:webHidden/>
              </w:rPr>
              <w:instrText xml:space="preserve"> PAGEREF _Toc58600565 \h </w:instrText>
            </w:r>
            <w:r>
              <w:rPr>
                <w:noProof/>
                <w:webHidden/>
              </w:rPr>
            </w:r>
            <w:r>
              <w:rPr>
                <w:noProof/>
                <w:webHidden/>
              </w:rPr>
              <w:fldChar w:fldCharType="separate"/>
            </w:r>
            <w:r>
              <w:rPr>
                <w:noProof/>
                <w:webHidden/>
              </w:rPr>
              <w:t>9</w:t>
            </w:r>
            <w:r>
              <w:rPr>
                <w:noProof/>
                <w:webHidden/>
              </w:rPr>
              <w:fldChar w:fldCharType="end"/>
            </w:r>
          </w:hyperlink>
        </w:p>
        <w:p w14:paraId="06DDE1B8" w14:textId="245CCA16" w:rsidR="0004790B" w:rsidRDefault="0004790B">
          <w:pPr>
            <w:pStyle w:val="TOC2"/>
            <w:tabs>
              <w:tab w:val="right" w:leader="dot" w:pos="9016"/>
            </w:tabs>
            <w:rPr>
              <w:rFonts w:asciiTheme="minorHAnsi" w:eastAsiaTheme="minorEastAsia" w:hAnsiTheme="minorHAnsi"/>
              <w:noProof/>
              <w:sz w:val="22"/>
              <w:lang w:eastAsia="en-GB"/>
            </w:rPr>
          </w:pPr>
          <w:hyperlink w:anchor="_Toc58600566" w:history="1">
            <w:r w:rsidRPr="009B38D6">
              <w:rPr>
                <w:rStyle w:val="Hyperlink"/>
                <w:noProof/>
              </w:rPr>
              <w:t>Charge Tests</w:t>
            </w:r>
            <w:r>
              <w:rPr>
                <w:noProof/>
                <w:webHidden/>
              </w:rPr>
              <w:tab/>
            </w:r>
            <w:r>
              <w:rPr>
                <w:noProof/>
                <w:webHidden/>
              </w:rPr>
              <w:fldChar w:fldCharType="begin"/>
            </w:r>
            <w:r>
              <w:rPr>
                <w:noProof/>
                <w:webHidden/>
              </w:rPr>
              <w:instrText xml:space="preserve"> PAGEREF _Toc58600566 \h </w:instrText>
            </w:r>
            <w:r>
              <w:rPr>
                <w:noProof/>
                <w:webHidden/>
              </w:rPr>
            </w:r>
            <w:r>
              <w:rPr>
                <w:noProof/>
                <w:webHidden/>
              </w:rPr>
              <w:fldChar w:fldCharType="separate"/>
            </w:r>
            <w:r>
              <w:rPr>
                <w:noProof/>
                <w:webHidden/>
              </w:rPr>
              <w:t>9</w:t>
            </w:r>
            <w:r>
              <w:rPr>
                <w:noProof/>
                <w:webHidden/>
              </w:rPr>
              <w:fldChar w:fldCharType="end"/>
            </w:r>
          </w:hyperlink>
        </w:p>
        <w:p w14:paraId="0928F490" w14:textId="090983A7" w:rsidR="0004790B" w:rsidRDefault="0004790B">
          <w:pPr>
            <w:pStyle w:val="TOC2"/>
            <w:tabs>
              <w:tab w:val="right" w:leader="dot" w:pos="9016"/>
            </w:tabs>
            <w:rPr>
              <w:rFonts w:asciiTheme="minorHAnsi" w:eastAsiaTheme="minorEastAsia" w:hAnsiTheme="minorHAnsi"/>
              <w:noProof/>
              <w:sz w:val="22"/>
              <w:lang w:eastAsia="en-GB"/>
            </w:rPr>
          </w:pPr>
          <w:hyperlink w:anchor="_Toc58600567" w:history="1">
            <w:r w:rsidRPr="009B38D6">
              <w:rPr>
                <w:rStyle w:val="Hyperlink"/>
                <w:noProof/>
              </w:rPr>
              <w:t>Insensitive Munitions (IM) Testing</w:t>
            </w:r>
            <w:r>
              <w:rPr>
                <w:noProof/>
                <w:webHidden/>
              </w:rPr>
              <w:tab/>
            </w:r>
            <w:r>
              <w:rPr>
                <w:noProof/>
                <w:webHidden/>
              </w:rPr>
              <w:fldChar w:fldCharType="begin"/>
            </w:r>
            <w:r>
              <w:rPr>
                <w:noProof/>
                <w:webHidden/>
              </w:rPr>
              <w:instrText xml:space="preserve"> PAGEREF _Toc58600567 \h </w:instrText>
            </w:r>
            <w:r>
              <w:rPr>
                <w:noProof/>
                <w:webHidden/>
              </w:rPr>
            </w:r>
            <w:r>
              <w:rPr>
                <w:noProof/>
                <w:webHidden/>
              </w:rPr>
              <w:fldChar w:fldCharType="separate"/>
            </w:r>
            <w:r>
              <w:rPr>
                <w:noProof/>
                <w:webHidden/>
              </w:rPr>
              <w:t>9</w:t>
            </w:r>
            <w:r>
              <w:rPr>
                <w:noProof/>
                <w:webHidden/>
              </w:rPr>
              <w:fldChar w:fldCharType="end"/>
            </w:r>
          </w:hyperlink>
        </w:p>
        <w:p w14:paraId="033AEBF1" w14:textId="7D802F1A" w:rsidR="0004790B" w:rsidRDefault="0004790B">
          <w:pPr>
            <w:pStyle w:val="TOC2"/>
            <w:tabs>
              <w:tab w:val="right" w:leader="dot" w:pos="9016"/>
            </w:tabs>
            <w:rPr>
              <w:rFonts w:asciiTheme="minorHAnsi" w:eastAsiaTheme="minorEastAsia" w:hAnsiTheme="minorHAnsi"/>
              <w:noProof/>
              <w:sz w:val="22"/>
              <w:lang w:eastAsia="en-GB"/>
            </w:rPr>
          </w:pPr>
          <w:hyperlink w:anchor="_Toc58600568" w:history="1">
            <w:r w:rsidRPr="009B38D6">
              <w:rPr>
                <w:rStyle w:val="Hyperlink"/>
                <w:noProof/>
              </w:rPr>
              <w:t>Test Plan</w:t>
            </w:r>
            <w:r>
              <w:rPr>
                <w:noProof/>
                <w:webHidden/>
              </w:rPr>
              <w:tab/>
            </w:r>
            <w:r>
              <w:rPr>
                <w:noProof/>
                <w:webHidden/>
              </w:rPr>
              <w:fldChar w:fldCharType="begin"/>
            </w:r>
            <w:r>
              <w:rPr>
                <w:noProof/>
                <w:webHidden/>
              </w:rPr>
              <w:instrText xml:space="preserve"> PAGEREF _Toc58600568 \h </w:instrText>
            </w:r>
            <w:r>
              <w:rPr>
                <w:noProof/>
                <w:webHidden/>
              </w:rPr>
            </w:r>
            <w:r>
              <w:rPr>
                <w:noProof/>
                <w:webHidden/>
              </w:rPr>
              <w:fldChar w:fldCharType="separate"/>
            </w:r>
            <w:r>
              <w:rPr>
                <w:noProof/>
                <w:webHidden/>
              </w:rPr>
              <w:t>10</w:t>
            </w:r>
            <w:r>
              <w:rPr>
                <w:noProof/>
                <w:webHidden/>
              </w:rPr>
              <w:fldChar w:fldCharType="end"/>
            </w:r>
          </w:hyperlink>
        </w:p>
        <w:p w14:paraId="067A35CD" w14:textId="2AD76BE3" w:rsidR="0004790B" w:rsidRDefault="0004790B">
          <w:pPr>
            <w:pStyle w:val="TOC1"/>
            <w:tabs>
              <w:tab w:val="right" w:leader="dot" w:pos="9016"/>
            </w:tabs>
            <w:rPr>
              <w:rFonts w:asciiTheme="minorHAnsi" w:eastAsiaTheme="minorEastAsia" w:hAnsiTheme="minorHAnsi"/>
              <w:noProof/>
              <w:sz w:val="22"/>
              <w:lang w:eastAsia="en-GB"/>
            </w:rPr>
          </w:pPr>
          <w:hyperlink w:anchor="_Toc58600569" w:history="1">
            <w:r w:rsidRPr="009B38D6">
              <w:rPr>
                <w:rStyle w:val="Hyperlink"/>
                <w:noProof/>
              </w:rPr>
              <w:t>Conclusions</w:t>
            </w:r>
            <w:r>
              <w:rPr>
                <w:noProof/>
                <w:webHidden/>
              </w:rPr>
              <w:tab/>
            </w:r>
            <w:r>
              <w:rPr>
                <w:noProof/>
                <w:webHidden/>
              </w:rPr>
              <w:fldChar w:fldCharType="begin"/>
            </w:r>
            <w:r>
              <w:rPr>
                <w:noProof/>
                <w:webHidden/>
              </w:rPr>
              <w:instrText xml:space="preserve"> PAGEREF _Toc58600569 \h </w:instrText>
            </w:r>
            <w:r>
              <w:rPr>
                <w:noProof/>
                <w:webHidden/>
              </w:rPr>
            </w:r>
            <w:r>
              <w:rPr>
                <w:noProof/>
                <w:webHidden/>
              </w:rPr>
              <w:fldChar w:fldCharType="separate"/>
            </w:r>
            <w:r>
              <w:rPr>
                <w:noProof/>
                <w:webHidden/>
              </w:rPr>
              <w:t>11</w:t>
            </w:r>
            <w:r>
              <w:rPr>
                <w:noProof/>
                <w:webHidden/>
              </w:rPr>
              <w:fldChar w:fldCharType="end"/>
            </w:r>
          </w:hyperlink>
        </w:p>
        <w:p w14:paraId="196EA443" w14:textId="0C0E2D35" w:rsidR="0004790B" w:rsidRDefault="0004790B">
          <w:pPr>
            <w:pStyle w:val="TOC1"/>
            <w:tabs>
              <w:tab w:val="right" w:leader="dot" w:pos="9016"/>
            </w:tabs>
            <w:rPr>
              <w:rFonts w:asciiTheme="minorHAnsi" w:eastAsiaTheme="minorEastAsia" w:hAnsiTheme="minorHAnsi"/>
              <w:noProof/>
              <w:sz w:val="22"/>
              <w:lang w:eastAsia="en-GB"/>
            </w:rPr>
          </w:pPr>
          <w:hyperlink w:anchor="_Toc58600570" w:history="1">
            <w:r w:rsidRPr="009B38D6">
              <w:rPr>
                <w:rStyle w:val="Hyperlink"/>
                <w:noProof/>
              </w:rPr>
              <w:t>References</w:t>
            </w:r>
            <w:r>
              <w:rPr>
                <w:noProof/>
                <w:webHidden/>
              </w:rPr>
              <w:tab/>
            </w:r>
            <w:r>
              <w:rPr>
                <w:noProof/>
                <w:webHidden/>
              </w:rPr>
              <w:fldChar w:fldCharType="begin"/>
            </w:r>
            <w:r>
              <w:rPr>
                <w:noProof/>
                <w:webHidden/>
              </w:rPr>
              <w:instrText xml:space="preserve"> PAGEREF _Toc58600570 \h </w:instrText>
            </w:r>
            <w:r>
              <w:rPr>
                <w:noProof/>
                <w:webHidden/>
              </w:rPr>
            </w:r>
            <w:r>
              <w:rPr>
                <w:noProof/>
                <w:webHidden/>
              </w:rPr>
              <w:fldChar w:fldCharType="separate"/>
            </w:r>
            <w:r>
              <w:rPr>
                <w:noProof/>
                <w:webHidden/>
              </w:rPr>
              <w:t>12</w:t>
            </w:r>
            <w:r>
              <w:rPr>
                <w:noProof/>
                <w:webHidden/>
              </w:rPr>
              <w:fldChar w:fldCharType="end"/>
            </w:r>
          </w:hyperlink>
        </w:p>
        <w:p w14:paraId="3BEDBF2A" w14:textId="44A05DF2" w:rsidR="00D238AD" w:rsidRDefault="00D238AD" w:rsidP="0022445B">
          <w:r>
            <w:rPr>
              <w:b/>
              <w:bCs/>
              <w:noProof/>
            </w:rPr>
            <w:fldChar w:fldCharType="end"/>
          </w:r>
        </w:p>
      </w:sdtContent>
    </w:sdt>
    <w:p w14:paraId="46B9A064" w14:textId="77777777" w:rsidR="00D238AD" w:rsidRDefault="00D238AD">
      <w:pPr>
        <w:rPr>
          <w:rFonts w:eastAsiaTheme="majorEastAsia" w:cstheme="majorBidi"/>
          <w:b/>
          <w:sz w:val="32"/>
          <w:szCs w:val="32"/>
        </w:rPr>
      </w:pPr>
      <w:r>
        <w:br w:type="page"/>
      </w:r>
    </w:p>
    <w:p w14:paraId="0972F6A1" w14:textId="3BA338FB" w:rsidR="00D238AD" w:rsidRDefault="00D238AD" w:rsidP="00D238AD">
      <w:pPr>
        <w:pStyle w:val="Heading1"/>
      </w:pPr>
      <w:bookmarkStart w:id="0" w:name="_Toc58600550"/>
      <w:r>
        <w:lastRenderedPageBreak/>
        <w:t>Method</w:t>
      </w:r>
      <w:bookmarkEnd w:id="0"/>
    </w:p>
    <w:p w14:paraId="7FCDCC2C" w14:textId="468FCA6F" w:rsidR="00D238AD" w:rsidRDefault="00314FB3">
      <w:pPr>
        <w:rPr>
          <w:rFonts w:eastAsiaTheme="majorEastAsia" w:cstheme="majorBidi"/>
          <w:b/>
          <w:sz w:val="32"/>
          <w:szCs w:val="32"/>
        </w:rPr>
      </w:pPr>
      <w:r>
        <w:t xml:space="preserve">In this report, I first </w:t>
      </w:r>
      <w:r w:rsidR="00760DC5">
        <w:t xml:space="preserve">outlined and discussed the key requirements set out by the brief. I then </w:t>
      </w:r>
      <w:r>
        <w:t>carried out internet and literature research into methods of firing / launching an explosive device</w:t>
      </w:r>
      <w:r w:rsidR="00612721">
        <w:t>. This allowed me to narrow down my next stage of research to existing devices that were compatible with the firing mechanisms.</w:t>
      </w:r>
      <w:r w:rsidR="00067C61">
        <w:t xml:space="preserve"> With this information, I was able to discuss the potential advantages and drawbacks of </w:t>
      </w:r>
      <w:r w:rsidR="00312995">
        <w:t>each and decide which would be the most suitable for the mission objective. Finally, I discussed methods of testing from small scale powder testing up to test firings, and then concluded the report with a summary of my findings.</w:t>
      </w:r>
      <w:r w:rsidR="00D238AD">
        <w:br w:type="page"/>
      </w:r>
    </w:p>
    <w:p w14:paraId="0B50F3BC" w14:textId="640D83D8" w:rsidR="00D238AD" w:rsidRDefault="00D238AD" w:rsidP="00D238AD">
      <w:pPr>
        <w:pStyle w:val="Heading1"/>
      </w:pPr>
      <w:bookmarkStart w:id="1" w:name="_Toc58600551"/>
      <w:r>
        <w:lastRenderedPageBreak/>
        <w:t>Results</w:t>
      </w:r>
      <w:bookmarkEnd w:id="1"/>
    </w:p>
    <w:p w14:paraId="0E030D90" w14:textId="3798EEFA" w:rsidR="00BE2FA9" w:rsidRDefault="00BE2FA9" w:rsidP="00BE2FA9">
      <w:pPr>
        <w:pStyle w:val="Heading2"/>
      </w:pPr>
      <w:bookmarkStart w:id="2" w:name="_Toc58600552"/>
      <w:r>
        <w:t>Design Requirements</w:t>
      </w:r>
      <w:bookmarkEnd w:id="2"/>
    </w:p>
    <w:p w14:paraId="11A9ED23" w14:textId="3DB619A8" w:rsidR="00D0100C" w:rsidRDefault="00022048">
      <w:r>
        <w:t xml:space="preserve">The </w:t>
      </w:r>
      <w:r w:rsidR="00D0100C">
        <w:t xml:space="preserve">requirement states the following: </w:t>
      </w:r>
    </w:p>
    <w:p w14:paraId="38FA0938" w14:textId="2C50E868" w:rsidR="00D0100C" w:rsidRDefault="00D0100C" w:rsidP="00D0100C">
      <w:pPr>
        <w:pStyle w:val="ListParagraph"/>
        <w:spacing w:after="200" w:line="276" w:lineRule="auto"/>
        <w:rPr>
          <w:rFonts w:eastAsia="Calibri"/>
          <w:szCs w:val="22"/>
          <w:lang w:eastAsia="en-US"/>
        </w:rPr>
      </w:pPr>
      <w:r>
        <w:rPr>
          <w:rFonts w:eastAsia="Calibri"/>
          <w:szCs w:val="22"/>
          <w:lang w:eastAsia="en-US"/>
        </w:rPr>
        <w:t>‘An explosive device capable of neutralising a hostile communications centre, housed in a room within an office block building. The design should be capable of accurate delivery into the room from a distance of at least 100m and the effect event should be such that collateral damage to adjacent rooms is minimised.’</w:t>
      </w:r>
    </w:p>
    <w:p w14:paraId="4A242F73" w14:textId="6B5A3AE9" w:rsidR="003F4869" w:rsidRDefault="003F4869" w:rsidP="003F4869">
      <w:pPr>
        <w:tabs>
          <w:tab w:val="center" w:pos="4513"/>
        </w:tabs>
        <w:spacing w:after="200" w:line="276" w:lineRule="auto"/>
        <w:rPr>
          <w:rFonts w:eastAsia="Calibri"/>
        </w:rPr>
      </w:pPr>
      <w:r>
        <w:rPr>
          <w:rFonts w:eastAsia="Calibri"/>
        </w:rPr>
        <w:t xml:space="preserve">From this, I have gathered the key design requirements as follows: </w:t>
      </w:r>
    </w:p>
    <w:p w14:paraId="7F92F8A6" w14:textId="41CD5458" w:rsidR="003F4869" w:rsidRDefault="003F4869" w:rsidP="003F4869">
      <w:pPr>
        <w:pStyle w:val="ListParagraph"/>
        <w:numPr>
          <w:ilvl w:val="0"/>
          <w:numId w:val="5"/>
        </w:numPr>
        <w:rPr>
          <w:rFonts w:eastAsia="Calibri"/>
        </w:rPr>
      </w:pPr>
      <w:r>
        <w:rPr>
          <w:rFonts w:eastAsia="Calibri"/>
        </w:rPr>
        <w:t>Neutralise a hostile communications centre housed within an office building whilst minimising damage to adjacent rooms</w:t>
      </w:r>
    </w:p>
    <w:p w14:paraId="661448E2" w14:textId="337F4B9A" w:rsidR="003B542D" w:rsidRPr="0066312F" w:rsidRDefault="003F4869" w:rsidP="0066312F">
      <w:pPr>
        <w:pStyle w:val="ListParagraph"/>
        <w:numPr>
          <w:ilvl w:val="0"/>
          <w:numId w:val="5"/>
        </w:numPr>
        <w:rPr>
          <w:rFonts w:eastAsia="Calibri"/>
        </w:rPr>
      </w:pPr>
      <w:r>
        <w:rPr>
          <w:rFonts w:eastAsia="Calibri"/>
        </w:rPr>
        <w:t>Must be capable of accurate delivery from at least 100 metres</w:t>
      </w:r>
    </w:p>
    <w:p w14:paraId="025EA12E" w14:textId="79F2F3CA" w:rsidR="00EC142C" w:rsidRDefault="003B542D">
      <w:r>
        <w:t>In order to achieve the first requirement, the device must be able</w:t>
      </w:r>
      <w:r w:rsidR="00EC142C">
        <w:t xml:space="preserve"> to travel accurately from at least 100 metres away</w:t>
      </w:r>
      <w:r w:rsidR="00A14584">
        <w:t xml:space="preserve"> and penetrate</w:t>
      </w:r>
      <w:r w:rsidR="00B2310B">
        <w:t xml:space="preserve"> either</w:t>
      </w:r>
      <w:r w:rsidR="00A14584">
        <w:t xml:space="preserve"> a glass window</w:t>
      </w:r>
      <w:r w:rsidR="00B2310B">
        <w:t xml:space="preserve"> or a wall</w:t>
      </w:r>
      <w:r w:rsidR="00A14584">
        <w:t xml:space="preserve">. To achieve this, a sufficient firing mechanism must be </w:t>
      </w:r>
      <w:r w:rsidR="00B2310B">
        <w:t>utilised with a suitable round</w:t>
      </w:r>
      <w:r w:rsidR="00A14584">
        <w:t xml:space="preserve">. </w:t>
      </w:r>
      <w:r w:rsidR="00B2310B">
        <w:t xml:space="preserve">If the device were to be fired at a wall, a shaped charge may be required to penetrate and allow the round to enter the communications centre. This however would not be necessary if fired through a window. </w:t>
      </w:r>
    </w:p>
    <w:p w14:paraId="09C48E98" w14:textId="060D00FC" w:rsidR="0066312F" w:rsidRDefault="00E14E1A">
      <w:r>
        <w:t xml:space="preserve">The device will need to </w:t>
      </w:r>
      <w:r w:rsidR="003B542D">
        <w:t xml:space="preserve">produce a semi-destructive explosion allowing the communications centre to be successfully neutralised without causing significant damage to surrounding areas. This may be achieved with </w:t>
      </w:r>
      <w:r w:rsidR="00CE3EAB">
        <w:t xml:space="preserve">a simple explosion alone, or potentially with an added </w:t>
      </w:r>
      <w:r>
        <w:t>igniferous</w:t>
      </w:r>
      <w:r w:rsidR="00CE3EAB">
        <w:t xml:space="preserve"> effect.</w:t>
      </w:r>
      <w:r>
        <w:t xml:space="preserve"> This can be achieved by adding an aluminium jacket, which </w:t>
      </w:r>
      <w:r w:rsidR="00925920">
        <w:t>will</w:t>
      </w:r>
      <w:r>
        <w:t xml:space="preserve"> produce an afterburn post-detonation.</w:t>
      </w:r>
      <w:r w:rsidR="00925920">
        <w:t xml:space="preserve"> On the other hand, a thermobaric explosive could be used in the main charge which would result in more violent deflagration.</w:t>
      </w:r>
    </w:p>
    <w:p w14:paraId="36255C04" w14:textId="6EFB65F8" w:rsidR="00925920" w:rsidRDefault="0066312F">
      <w:r>
        <w:br w:type="page"/>
      </w:r>
    </w:p>
    <w:p w14:paraId="3EAF9B51" w14:textId="7517B6D1" w:rsidR="007F0B0D" w:rsidRDefault="007F0B0D" w:rsidP="007F0B0D">
      <w:pPr>
        <w:pStyle w:val="Heading2"/>
      </w:pPr>
      <w:bookmarkStart w:id="3" w:name="_Toc58600553"/>
      <w:r>
        <w:lastRenderedPageBreak/>
        <w:t>Design Influences</w:t>
      </w:r>
      <w:bookmarkEnd w:id="3"/>
    </w:p>
    <w:p w14:paraId="4CA4E91B" w14:textId="04D3D945" w:rsidR="005D438B" w:rsidRDefault="005D438B" w:rsidP="007655B9">
      <w:pPr>
        <w:pStyle w:val="Heading3"/>
      </w:pPr>
      <w:bookmarkStart w:id="4" w:name="_Toc58600554"/>
      <w:r>
        <w:t>Light Anti Structural Missile (LASM)</w:t>
      </w:r>
      <w:bookmarkEnd w:id="4"/>
    </w:p>
    <w:p w14:paraId="4E42D01B" w14:textId="5BED041F" w:rsidR="005D438B" w:rsidRDefault="007B1396" w:rsidP="005D438B">
      <w:r>
        <w:t>The L72A9 LASM is a single-use, disposable rocket launcher used by the British military. It fires a 66mm, 1kg high explosive warhead</w:t>
      </w:r>
      <w:r w:rsidR="00FE7186">
        <w:t xml:space="preserve"> which has enough kinetic energy to penetrate the outer wall of a structure before detonating inside.</w:t>
      </w:r>
      <w:r w:rsidR="003F4DA7">
        <w:t xml:space="preserve"> Its effective range is around 200 metres, and its maximum range is around 500 metres.</w:t>
      </w:r>
      <w:sdt>
        <w:sdtPr>
          <w:id w:val="1163509159"/>
          <w:citation/>
        </w:sdtPr>
        <w:sdtContent>
          <w:r w:rsidR="003F4DA7">
            <w:fldChar w:fldCharType="begin"/>
          </w:r>
          <w:r w:rsidR="003F4DA7">
            <w:instrText xml:space="preserve"> CITATION Eli1 \l 2057 </w:instrText>
          </w:r>
          <w:r w:rsidR="003F4DA7">
            <w:fldChar w:fldCharType="separate"/>
          </w:r>
          <w:r w:rsidR="0004790B">
            <w:rPr>
              <w:noProof/>
            </w:rPr>
            <w:t xml:space="preserve"> </w:t>
          </w:r>
          <w:r w:rsidR="0004790B" w:rsidRPr="0004790B">
            <w:rPr>
              <w:noProof/>
            </w:rPr>
            <w:t>[1]</w:t>
          </w:r>
          <w:r w:rsidR="003F4DA7">
            <w:fldChar w:fldCharType="end"/>
          </w:r>
        </w:sdtContent>
      </w:sdt>
    </w:p>
    <w:p w14:paraId="66BD7F96" w14:textId="6B173E8A" w:rsidR="00FE7186" w:rsidRDefault="00FE7186" w:rsidP="00FE7186">
      <w:pPr>
        <w:jc w:val="center"/>
      </w:pPr>
      <w:r>
        <w:rPr>
          <w:noProof/>
        </w:rPr>
        <w:drawing>
          <wp:inline distT="0" distB="0" distL="0" distR="0" wp14:anchorId="4AA561A5" wp14:editId="47EBF4CD">
            <wp:extent cx="3421380" cy="1438535"/>
            <wp:effectExtent l="0" t="0" r="7620" b="9525"/>
            <wp:docPr id="4" name="Picture 4" descr="M72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72 LA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37228" cy="1445198"/>
                    </a:xfrm>
                    <a:prstGeom prst="rect">
                      <a:avLst/>
                    </a:prstGeom>
                    <a:noFill/>
                    <a:ln>
                      <a:noFill/>
                    </a:ln>
                  </pic:spPr>
                </pic:pic>
              </a:graphicData>
            </a:graphic>
          </wp:inline>
        </w:drawing>
      </w:r>
    </w:p>
    <w:p w14:paraId="75C718E9" w14:textId="26E03A4D" w:rsidR="003F4DA7" w:rsidRPr="005D438B" w:rsidRDefault="003F4DA7" w:rsidP="003F4DA7">
      <w:r>
        <w:t xml:space="preserve">The LASM would definitely provide enough destructive power to neutralise the target communications centre, however due to the mass of explosives in the warhead, it may be too powerful and cause significant damage to the adjacent rooms. On the other hand, this is all dependant on the size of the target; it may be the most effective </w:t>
      </w:r>
      <w:r w:rsidR="0022445B">
        <w:t xml:space="preserve">solution </w:t>
      </w:r>
      <w:r>
        <w:t>for a larger room, but too destructive to a smaller one.</w:t>
      </w:r>
    </w:p>
    <w:p w14:paraId="15B048C7" w14:textId="0516897B" w:rsidR="007655B9" w:rsidRDefault="00B2310B" w:rsidP="007655B9">
      <w:pPr>
        <w:pStyle w:val="Heading3"/>
      </w:pPr>
      <w:bookmarkStart w:id="5" w:name="_Toc58600555"/>
      <w:r>
        <w:t>L17A2 Grenade Launcher</w:t>
      </w:r>
      <w:bookmarkEnd w:id="5"/>
    </w:p>
    <w:p w14:paraId="2B84BAEA" w14:textId="21A94138" w:rsidR="00B2310B" w:rsidRDefault="00B2310B" w:rsidP="00B2310B">
      <w:r>
        <w:t>The L17A2 grenade launcher</w:t>
      </w:r>
      <w:r w:rsidR="000E4A21">
        <w:t xml:space="preserve"> is a single shot under-barrel weapon kit that</w:t>
      </w:r>
      <w:r>
        <w:t xml:space="preserve"> was developed by Heckler and Koch under the name AG36. It has the capability of firing </w:t>
      </w:r>
      <w:r w:rsidR="000E4A21">
        <w:t xml:space="preserve">a wide range of </w:t>
      </w:r>
      <w:r>
        <w:t xml:space="preserve">40mm grenade rounds </w:t>
      </w:r>
      <w:r w:rsidR="0013765A">
        <w:t xml:space="preserve">effectively up to 150 metres and can engage targets from up to 400 metres. </w:t>
      </w:r>
      <w:sdt>
        <w:sdtPr>
          <w:id w:val="-1066950913"/>
          <w:citation/>
        </w:sdtPr>
        <w:sdtContent>
          <w:r w:rsidR="00BB4D6D">
            <w:fldChar w:fldCharType="begin"/>
          </w:r>
          <w:r w:rsidR="00BB4D6D">
            <w:instrText xml:space="preserve"> CITATION Wea1 \l 2057 </w:instrText>
          </w:r>
          <w:r w:rsidR="00BB4D6D">
            <w:fldChar w:fldCharType="separate"/>
          </w:r>
          <w:r w:rsidR="0004790B" w:rsidRPr="0004790B">
            <w:rPr>
              <w:noProof/>
            </w:rPr>
            <w:t>[2]</w:t>
          </w:r>
          <w:r w:rsidR="00BB4D6D">
            <w:fldChar w:fldCharType="end"/>
          </w:r>
        </w:sdtContent>
      </w:sdt>
      <w:r w:rsidR="00734A69">
        <w:t xml:space="preserve"> </w:t>
      </w:r>
    </w:p>
    <w:p w14:paraId="7F22AFC4" w14:textId="3D035381" w:rsidR="00734A69" w:rsidRDefault="00734A69" w:rsidP="00734A69">
      <w:pPr>
        <w:jc w:val="center"/>
      </w:pPr>
      <w:r>
        <w:rPr>
          <w:noProof/>
        </w:rPr>
        <w:drawing>
          <wp:inline distT="0" distB="0" distL="0" distR="0" wp14:anchorId="1020D965" wp14:editId="50284312">
            <wp:extent cx="2510155" cy="204216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0862" cy="2050871"/>
                    </a:xfrm>
                    <a:prstGeom prst="rect">
                      <a:avLst/>
                    </a:prstGeom>
                    <a:noFill/>
                    <a:ln>
                      <a:noFill/>
                    </a:ln>
                  </pic:spPr>
                </pic:pic>
              </a:graphicData>
            </a:graphic>
          </wp:inline>
        </w:drawing>
      </w:r>
      <w:sdt>
        <w:sdtPr>
          <w:id w:val="-1342232497"/>
          <w:citation/>
        </w:sdtPr>
        <w:sdtContent>
          <w:r>
            <w:fldChar w:fldCharType="begin"/>
          </w:r>
          <w:r>
            <w:instrText xml:space="preserve"> CITATION Wea1 \l 2057 </w:instrText>
          </w:r>
          <w:r>
            <w:fldChar w:fldCharType="separate"/>
          </w:r>
          <w:r w:rsidR="0004790B">
            <w:rPr>
              <w:noProof/>
            </w:rPr>
            <w:t xml:space="preserve"> </w:t>
          </w:r>
          <w:r w:rsidR="0004790B" w:rsidRPr="0004790B">
            <w:rPr>
              <w:noProof/>
            </w:rPr>
            <w:t>[2]</w:t>
          </w:r>
          <w:r>
            <w:fldChar w:fldCharType="end"/>
          </w:r>
        </w:sdtContent>
      </w:sdt>
    </w:p>
    <w:p w14:paraId="023C7581" w14:textId="627F7DBE" w:rsidR="0066312F" w:rsidRDefault="0066312F" w:rsidP="0066312F">
      <w:r>
        <w:t>By using this method of delivery, an accurate shot of the correct round would successfully neutralise the target whilst minimising damage to adjacent rooms. However, it is crucial that the correct explosive device is chosen</w:t>
      </w:r>
      <w:r w:rsidR="005D438B">
        <w:t xml:space="preserve"> as the wrong choice would result in a failed operation.</w:t>
      </w:r>
    </w:p>
    <w:p w14:paraId="5EA0F185" w14:textId="6313A3D1" w:rsidR="00AB59EA" w:rsidRDefault="00AB59EA" w:rsidP="00AB59EA">
      <w:pPr>
        <w:pStyle w:val="Heading3"/>
      </w:pPr>
      <w:bookmarkStart w:id="6" w:name="_Toc58600556"/>
      <w:r>
        <w:t>HEDP Round</w:t>
      </w:r>
      <w:bookmarkEnd w:id="6"/>
    </w:p>
    <w:p w14:paraId="03807575" w14:textId="656A09EB" w:rsidR="00AB59EA" w:rsidRDefault="00734A69" w:rsidP="00AB59EA">
      <w:r>
        <w:t>A High Explosive Dual Purpose round is a</w:t>
      </w:r>
      <w:r w:rsidR="00BD4C45">
        <w:t xml:space="preserve"> 40mm</w:t>
      </w:r>
      <w:r>
        <w:t xml:space="preserve"> explosive device that can both penetrate armour and act as a grenade. It does this using a</w:t>
      </w:r>
      <w:r w:rsidR="00D035E4">
        <w:t xml:space="preserve"> Point Initiating, Base Detonating (PIBD)</w:t>
      </w:r>
      <w:r>
        <w:t xml:space="preserve"> fuze, which first triggers a shaped charge allowing the round to </w:t>
      </w:r>
      <w:r>
        <w:lastRenderedPageBreak/>
        <w:t>pierce armour</w:t>
      </w:r>
      <w:r w:rsidR="00D035E4">
        <w:t xml:space="preserve">ed surfaces, and then a delay mechanism allows the main charge to detonate moments afterwards. </w:t>
      </w:r>
      <w:r w:rsidR="007F0B0D">
        <w:t>This round is ideal in a situation where surface penetration is required</w:t>
      </w:r>
      <w:r w:rsidR="00222BF6">
        <w:t xml:space="preserve"> before detonation, unlike a standard High Explosives (HE) round which would mo</w:t>
      </w:r>
      <w:r w:rsidR="00BD4C45">
        <w:t>st</w:t>
      </w:r>
      <w:r w:rsidR="00222BF6">
        <w:t xml:space="preserve"> likely see the effects of the explosion outside of the target.</w:t>
      </w:r>
      <w:r w:rsidR="005D438B">
        <w:t xml:space="preserve"> </w:t>
      </w:r>
      <w:r w:rsidR="00BD4C45">
        <w:t>This device has the capability to be fired from the L17A2 as seen above.</w:t>
      </w:r>
      <w:sdt>
        <w:sdtPr>
          <w:id w:val="-1155443180"/>
          <w:citation/>
        </w:sdtPr>
        <w:sdtContent>
          <w:r w:rsidR="005D438B">
            <w:fldChar w:fldCharType="begin"/>
          </w:r>
          <w:r w:rsidR="005D438B">
            <w:instrText xml:space="preserve"> CITATION Gar \l 2057 </w:instrText>
          </w:r>
          <w:r w:rsidR="005D438B">
            <w:fldChar w:fldCharType="separate"/>
          </w:r>
          <w:r w:rsidR="0004790B">
            <w:rPr>
              <w:noProof/>
            </w:rPr>
            <w:t xml:space="preserve"> </w:t>
          </w:r>
          <w:r w:rsidR="0004790B" w:rsidRPr="0004790B">
            <w:rPr>
              <w:noProof/>
            </w:rPr>
            <w:t>[3]</w:t>
          </w:r>
          <w:r w:rsidR="005D438B">
            <w:fldChar w:fldCharType="end"/>
          </w:r>
        </w:sdtContent>
      </w:sdt>
      <w:sdt>
        <w:sdtPr>
          <w:id w:val="-900439299"/>
          <w:citation/>
        </w:sdtPr>
        <w:sdtContent>
          <w:r w:rsidR="005D438B">
            <w:fldChar w:fldCharType="begin"/>
          </w:r>
          <w:r w:rsidR="005D438B">
            <w:instrText xml:space="preserve"> CITATION Mil2 \l 2057 </w:instrText>
          </w:r>
          <w:r w:rsidR="005D438B">
            <w:fldChar w:fldCharType="separate"/>
          </w:r>
          <w:r w:rsidR="0004790B">
            <w:rPr>
              <w:noProof/>
            </w:rPr>
            <w:t xml:space="preserve"> </w:t>
          </w:r>
          <w:r w:rsidR="0004790B" w:rsidRPr="0004790B">
            <w:rPr>
              <w:noProof/>
            </w:rPr>
            <w:t>[4]</w:t>
          </w:r>
          <w:r w:rsidR="005D438B">
            <w:fldChar w:fldCharType="end"/>
          </w:r>
        </w:sdtContent>
      </w:sdt>
    </w:p>
    <w:p w14:paraId="72BA333C" w14:textId="2551E11C" w:rsidR="00734A69" w:rsidRPr="00AB59EA" w:rsidRDefault="00734A69" w:rsidP="00222BF6">
      <w:pPr>
        <w:jc w:val="center"/>
      </w:pPr>
      <w:r>
        <w:rPr>
          <w:noProof/>
        </w:rPr>
        <w:drawing>
          <wp:inline distT="0" distB="0" distL="0" distR="0" wp14:anchorId="064F1690" wp14:editId="57C16CDB">
            <wp:extent cx="1438332" cy="3332136"/>
            <wp:effectExtent l="5715" t="0" r="0" b="0"/>
            <wp:docPr id="1" name="Picture 1" descr="2009 Grenade Panel Papers: M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09 Grenade Panel Papers: M4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1455629" cy="3372208"/>
                    </a:xfrm>
                    <a:prstGeom prst="rect">
                      <a:avLst/>
                    </a:prstGeom>
                    <a:noFill/>
                    <a:ln>
                      <a:noFill/>
                    </a:ln>
                  </pic:spPr>
                </pic:pic>
              </a:graphicData>
            </a:graphic>
          </wp:inline>
        </w:drawing>
      </w:r>
      <w:sdt>
        <w:sdtPr>
          <w:id w:val="1916666137"/>
          <w:citation/>
        </w:sdtPr>
        <w:sdtContent>
          <w:r w:rsidR="00EB1394">
            <w:fldChar w:fldCharType="begin"/>
          </w:r>
          <w:r w:rsidR="00EB1394">
            <w:instrText xml:space="preserve"> CITATION Gar \l 2057 </w:instrText>
          </w:r>
          <w:r w:rsidR="00EB1394">
            <w:fldChar w:fldCharType="separate"/>
          </w:r>
          <w:r w:rsidR="0004790B">
            <w:rPr>
              <w:noProof/>
            </w:rPr>
            <w:t xml:space="preserve"> </w:t>
          </w:r>
          <w:r w:rsidR="0004790B" w:rsidRPr="0004790B">
            <w:rPr>
              <w:noProof/>
            </w:rPr>
            <w:t>[3]</w:t>
          </w:r>
          <w:r w:rsidR="00EB1394">
            <w:fldChar w:fldCharType="end"/>
          </w:r>
        </w:sdtContent>
      </w:sdt>
      <w:r w:rsidR="00EB1394">
        <w:t xml:space="preserve"> </w:t>
      </w:r>
    </w:p>
    <w:p w14:paraId="6A9417F3" w14:textId="3EC4100D" w:rsidR="00925920" w:rsidRDefault="00925920" w:rsidP="00925920">
      <w:pPr>
        <w:pStyle w:val="Heading3"/>
      </w:pPr>
      <w:bookmarkStart w:id="7" w:name="_Toc58600557"/>
      <w:r>
        <w:t>Thermobaric Explosive (TBX)</w:t>
      </w:r>
      <w:r w:rsidR="00BD2429">
        <w:t xml:space="preserve"> Round</w:t>
      </w:r>
      <w:bookmarkEnd w:id="7"/>
    </w:p>
    <w:p w14:paraId="04C12175" w14:textId="6CE7D8FC" w:rsidR="00D37265" w:rsidRDefault="00925920" w:rsidP="00925920">
      <w:r>
        <w:t>Thermobaric explosives are considered ‘a partially detonating energetic material with excess fuel.’ It is typically an oxygen deficient composition containing aluminium or magnesium particles, which produce a longer lasting afterburn effect.</w:t>
      </w:r>
      <w:r w:rsidR="00BD2429">
        <w:t xml:space="preserve"> </w:t>
      </w:r>
      <w:sdt>
        <w:sdtPr>
          <w:id w:val="-802620986"/>
          <w:citation/>
        </w:sdtPr>
        <w:sdtContent>
          <w:r w:rsidR="00BD2429">
            <w:fldChar w:fldCharType="begin"/>
          </w:r>
          <w:r w:rsidR="00BD2429">
            <w:instrText xml:space="preserve"> CITATION The \l 2057 </w:instrText>
          </w:r>
          <w:r w:rsidR="00BD2429">
            <w:fldChar w:fldCharType="separate"/>
          </w:r>
          <w:r w:rsidR="0004790B" w:rsidRPr="0004790B">
            <w:rPr>
              <w:noProof/>
            </w:rPr>
            <w:t>[5]</w:t>
          </w:r>
          <w:r w:rsidR="00BD2429">
            <w:fldChar w:fldCharType="end"/>
          </w:r>
        </w:sdtContent>
      </w:sdt>
      <w:r w:rsidR="007655B9">
        <w:t xml:space="preserve"> </w:t>
      </w:r>
      <w:r>
        <w:t xml:space="preserve"> </w:t>
      </w:r>
      <w:r w:rsidR="00BD2429">
        <w:t xml:space="preserve"> </w:t>
      </w:r>
    </w:p>
    <w:p w14:paraId="6D974C72" w14:textId="422AF335" w:rsidR="00AB59EA" w:rsidRDefault="00D37265" w:rsidP="00D37265">
      <w:pPr>
        <w:jc w:val="center"/>
      </w:pPr>
      <w:r>
        <w:rPr>
          <w:noProof/>
        </w:rPr>
        <w:drawing>
          <wp:inline distT="0" distB="0" distL="0" distR="0" wp14:anchorId="5341744C" wp14:editId="11175CF5">
            <wp:extent cx="1404591" cy="2750248"/>
            <wp:effectExtent l="0" t="635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l="34801" r="35220"/>
                    <a:stretch/>
                  </pic:blipFill>
                  <pic:spPr bwMode="auto">
                    <a:xfrm rot="5400000">
                      <a:off x="0" y="0"/>
                      <a:ext cx="1411652" cy="2764074"/>
                    </a:xfrm>
                    <a:prstGeom prst="rect">
                      <a:avLst/>
                    </a:prstGeom>
                    <a:noFill/>
                    <a:ln>
                      <a:noFill/>
                    </a:ln>
                    <a:extLst>
                      <a:ext uri="{53640926-AAD7-44D8-BBD7-CCE9431645EC}">
                        <a14:shadowObscured xmlns:a14="http://schemas.microsoft.com/office/drawing/2010/main"/>
                      </a:ext>
                    </a:extLst>
                  </pic:spPr>
                </pic:pic>
              </a:graphicData>
            </a:graphic>
          </wp:inline>
        </w:drawing>
      </w:r>
    </w:p>
    <w:p w14:paraId="4CE7EEC1" w14:textId="77228BDC" w:rsidR="00222BF6" w:rsidRDefault="00222BF6" w:rsidP="00925920">
      <w:r>
        <w:t xml:space="preserve">The combined explosive and thermal power of a thermobaric round is highly destructive and would most likely be the preferred choice for the given scenario. </w:t>
      </w:r>
      <w:r w:rsidR="0066312F">
        <w:t xml:space="preserve">However, as this device has little penetration capability, the recommended route of delivery </w:t>
      </w:r>
      <w:r w:rsidR="00BD4C45">
        <w:t>should be</w:t>
      </w:r>
      <w:r w:rsidR="0066312F">
        <w:t xml:space="preserve"> via a window if available, otherwise the effects of the explosion will mostly be seen on the exterior</w:t>
      </w:r>
      <w:r w:rsidR="00BD4C45">
        <w:t xml:space="preserve"> and the objective will be failed. This device has the capability to be fired from the L17A2 as seen above.</w:t>
      </w:r>
    </w:p>
    <w:p w14:paraId="7587DFA4" w14:textId="4E09A0A9" w:rsidR="00D238AD" w:rsidRPr="00925920" w:rsidRDefault="00D238AD" w:rsidP="00222BF6">
      <w:pPr>
        <w:jc w:val="center"/>
      </w:pPr>
      <w:r>
        <w:br w:type="page"/>
      </w:r>
    </w:p>
    <w:p w14:paraId="75AF6047" w14:textId="520AC021" w:rsidR="00D238AD" w:rsidRDefault="00D238AD" w:rsidP="00D238AD">
      <w:pPr>
        <w:pStyle w:val="Heading1"/>
      </w:pPr>
      <w:bookmarkStart w:id="8" w:name="_Toc58600558"/>
      <w:r>
        <w:lastRenderedPageBreak/>
        <w:t>Discussion</w:t>
      </w:r>
      <w:bookmarkEnd w:id="8"/>
    </w:p>
    <w:p w14:paraId="01798324" w14:textId="3D168AF8" w:rsidR="00295C1E" w:rsidRDefault="00295C1E" w:rsidP="00295C1E">
      <w:pPr>
        <w:pStyle w:val="Heading2"/>
      </w:pPr>
      <w:bookmarkStart w:id="9" w:name="_Toc58600559"/>
      <w:r>
        <w:t>Design Choice</w:t>
      </w:r>
      <w:bookmarkEnd w:id="9"/>
    </w:p>
    <w:p w14:paraId="56C53294" w14:textId="69A28171" w:rsidR="00295C1E" w:rsidRPr="00295C1E" w:rsidRDefault="009A4D0C" w:rsidP="00295C1E">
      <w:r>
        <w:t>I believe that a combination of the High Explosives Dual Purpose round (HEDP) and the thermobaric round would be most suitable for this task. This is because, the HEDP has a better ability to penetrate surfaces, whilst the thermobaric round most likely has a higher chance of successfully terminating the communications centre without damaging the adjacent rooms. I suggest that a similar HEDP design should be utilised with a thermobaric explosive as the main charge. In this case, if the initial explosion does not succeed, the heat and afterburn will almost certainly do the job. I think that the Light Anti Structural Missile (LASM) is a strong choice, however I think it may be too destructive and cause unnecessary damage to the surrounding rooms and building.</w:t>
      </w:r>
    </w:p>
    <w:p w14:paraId="6B16AC25" w14:textId="3DACF6A9" w:rsidR="00D22882" w:rsidRDefault="00D22882" w:rsidP="00D22882">
      <w:pPr>
        <w:pStyle w:val="Heading2"/>
      </w:pPr>
      <w:bookmarkStart w:id="10" w:name="_Toc58600560"/>
      <w:r>
        <w:t>Explosives Testing</w:t>
      </w:r>
      <w:bookmarkEnd w:id="10"/>
    </w:p>
    <w:p w14:paraId="2F7F7E33" w14:textId="086E9655" w:rsidR="00D22882" w:rsidRPr="00D22882" w:rsidRDefault="00D22882" w:rsidP="00D22882">
      <w:r>
        <w:t xml:space="preserve">When developing new explosive compounds and materials, it is vital that a vigorous testing regime is carried out. This will </w:t>
      </w:r>
      <w:r w:rsidR="00427808">
        <w:t>provide a significant amount of important information regarding the performance and safety of the explosives, as well as give confidence to any project stakeholders such as those who will have to manufacture the material and those who will be utilising it in a product. It is imperative to munition design that an explosive is reliable and poses no extreme risk to those who will be in contact with it. If an explosive is not reliable, it can result in a weapon system failure. Details of some methods of explosives testing are as below.</w:t>
      </w:r>
    </w:p>
    <w:p w14:paraId="1D655E26" w14:textId="533B6379" w:rsidR="00BB5541" w:rsidRDefault="00BB5541" w:rsidP="00252C01">
      <w:pPr>
        <w:pStyle w:val="Heading2"/>
      </w:pPr>
      <w:bookmarkStart w:id="11" w:name="_Toc58600561"/>
      <w:r>
        <w:t xml:space="preserve">Small Scale </w:t>
      </w:r>
      <w:r w:rsidR="006553FF">
        <w:t xml:space="preserve">Powder </w:t>
      </w:r>
      <w:r>
        <w:t>Testing</w:t>
      </w:r>
      <w:bookmarkEnd w:id="11"/>
    </w:p>
    <w:p w14:paraId="27376612" w14:textId="23F8D7C0" w:rsidR="00BB5541" w:rsidRPr="00BB5541" w:rsidRDefault="00BB5541" w:rsidP="00BB5541">
      <w:r>
        <w:t xml:space="preserve">Small scale testing is designed to determine how sensitive a material is to a range of stimuli such as impact, friction, </w:t>
      </w:r>
      <w:r w:rsidR="00D77737">
        <w:t>high temperature</w:t>
      </w:r>
      <w:r>
        <w:t xml:space="preserve"> and electric current. With this information, an Explosive Hazards Data Sheet (EHDS) can be produced as a basis for risk assessments.</w:t>
      </w:r>
    </w:p>
    <w:p w14:paraId="0BEF69C8" w14:textId="6F013BF0" w:rsidR="003F0131" w:rsidRDefault="00252C01" w:rsidP="00BB5541">
      <w:pPr>
        <w:pStyle w:val="Heading3"/>
      </w:pPr>
      <w:bookmarkStart w:id="12" w:name="_Toc58600562"/>
      <w:r>
        <w:t>Rotter Impact Testing (EMTAP 1)</w:t>
      </w:r>
      <w:bookmarkEnd w:id="12"/>
    </w:p>
    <w:p w14:paraId="63B0EF4D" w14:textId="24032586" w:rsidR="001E4065" w:rsidRDefault="003F0131" w:rsidP="003F0131">
      <w:r>
        <w:t>Rotter impact testing is a method used to determine the Figure of Insensitiveness (F of I) of an explosive by dropping a weight directly on top of it.</w:t>
      </w:r>
      <w:r w:rsidR="00A7717E">
        <w:t xml:space="preserve"> Small amounts of explosives are measured into caps and placed onto an anvil</w:t>
      </w:r>
      <w:r w:rsidR="001E4065">
        <w:t xml:space="preserve"> before a 5kg weight is dropped. The Figure of Insensitiveness is calculated as follows: </w:t>
      </w:r>
    </w:p>
    <w:p w14:paraId="084C5E51" w14:textId="77777777" w:rsidR="001E4065" w:rsidRDefault="001E4065" w:rsidP="001E4065">
      <w:pPr>
        <w:jc w:val="center"/>
      </w:pPr>
      <m:oMath>
        <m:r>
          <w:rPr>
            <w:rFonts w:ascii="Cambria Math" w:hAnsi="Cambria Math"/>
          </w:rPr>
          <m:t xml:space="preserve">Figure of Insensitiveness </m:t>
        </m:r>
        <m:d>
          <m:dPr>
            <m:ctrlPr>
              <w:rPr>
                <w:rFonts w:ascii="Cambria Math" w:hAnsi="Cambria Math"/>
                <w:i/>
              </w:rPr>
            </m:ctrlPr>
          </m:dPr>
          <m:e>
            <m:r>
              <w:rPr>
                <w:rFonts w:ascii="Cambria Math" w:hAnsi="Cambria Math"/>
              </w:rPr>
              <m:t>F of I</m:t>
            </m:r>
          </m:e>
        </m:d>
        <m:r>
          <w:rPr>
            <w:rFonts w:ascii="Cambria Math" w:hAnsi="Cambria Math"/>
          </w:rPr>
          <m:t xml:space="preserve">= 80 x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oMath>
      <w:r>
        <w:t xml:space="preserve"> </w:t>
      </w:r>
    </w:p>
    <w:p w14:paraId="4646B6DB" w14:textId="7651E143" w:rsidR="001E4065" w:rsidRDefault="001E4065" w:rsidP="001E4065">
      <w:pPr>
        <w:pStyle w:val="NoSpacing"/>
        <w:jc w:val="center"/>
        <w:rPr>
          <w:rFonts w:eastAsiaTheme="minorEastAsia"/>
        </w:rPr>
      </w:pPr>
      <w:r>
        <w:t xml:space="preserve">Where </w:t>
      </w:r>
      <m:oMath>
        <m:sSub>
          <m:sSubPr>
            <m:ctrlPr>
              <w:rPr>
                <w:rFonts w:ascii="Cambria Math" w:hAnsi="Cambria Math"/>
                <w:i/>
              </w:rPr>
            </m:ctrlPr>
          </m:sSubPr>
          <m:e>
            <m:r>
              <w:rPr>
                <w:rFonts w:ascii="Cambria Math" w:hAnsi="Cambria Math"/>
              </w:rPr>
              <m:t>H</m:t>
            </m:r>
          </m:e>
          <m:sub>
            <m:r>
              <w:rPr>
                <w:rFonts w:ascii="Cambria Math" w:hAnsi="Cambria Math"/>
              </w:rPr>
              <m:t>1</m:t>
            </m:r>
          </m:sub>
        </m:sSub>
      </m:oMath>
      <w:r>
        <w:rPr>
          <w:rFonts w:eastAsiaTheme="minorEastAsia"/>
        </w:rPr>
        <w:t xml:space="preserve"> is the running mean median drop height of the standard</w:t>
      </w:r>
    </w:p>
    <w:p w14:paraId="4AA62290" w14:textId="4DC2CE98" w:rsidR="001E4065" w:rsidRDefault="001E4065" w:rsidP="001E4065">
      <w:pPr>
        <w:pStyle w:val="NoSpacing"/>
        <w:jc w:val="center"/>
        <w:rPr>
          <w:rFonts w:eastAsiaTheme="minorEastAsia"/>
        </w:rPr>
      </w:pPr>
      <w:r>
        <w:t xml:space="preserve">And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is the median drop height of the sample.</w:t>
      </w:r>
    </w:p>
    <w:p w14:paraId="457C7350" w14:textId="77777777" w:rsidR="00A14B5E" w:rsidRDefault="00A14B5E" w:rsidP="001E4065">
      <w:pPr>
        <w:pStyle w:val="NoSpacing"/>
        <w:jc w:val="center"/>
        <w:rPr>
          <w:rFonts w:eastAsiaTheme="minorEastAsia"/>
        </w:rPr>
      </w:pPr>
    </w:p>
    <w:p w14:paraId="0E98010C" w14:textId="136F70C1" w:rsidR="00FF0C90" w:rsidRDefault="00A14B5E" w:rsidP="001E4065">
      <w:pPr>
        <w:pStyle w:val="NoSpacing"/>
        <w:rPr>
          <w:rFonts w:eastAsiaTheme="minorEastAsia"/>
        </w:rPr>
      </w:pPr>
      <w:r>
        <w:rPr>
          <w:rFonts w:eastAsiaTheme="minorEastAsia"/>
        </w:rPr>
        <w:t>If the test result is less than or equal to 80, the material is considered too dangerous to transport in its current form.</w:t>
      </w:r>
      <w:r w:rsidR="00102B0E">
        <w:rPr>
          <w:rFonts w:eastAsiaTheme="minorEastAsia"/>
        </w:rPr>
        <w:t xml:space="preserve"> If the </w:t>
      </w:r>
      <w:r w:rsidR="004C633A">
        <w:rPr>
          <w:rFonts w:eastAsiaTheme="minorEastAsia"/>
        </w:rPr>
        <w:t xml:space="preserve">result is greater than 80, then </w:t>
      </w:r>
      <w:r w:rsidR="00FF0C90">
        <w:rPr>
          <w:rFonts w:eastAsiaTheme="minorEastAsia"/>
        </w:rPr>
        <w:t xml:space="preserve">the material is safe to transport. </w:t>
      </w:r>
      <w:sdt>
        <w:sdtPr>
          <w:rPr>
            <w:rFonts w:eastAsiaTheme="minorEastAsia"/>
          </w:rPr>
          <w:id w:val="-1537959685"/>
          <w:citation/>
        </w:sdtPr>
        <w:sdtContent>
          <w:r w:rsidR="00FF0C90">
            <w:rPr>
              <w:rFonts w:eastAsiaTheme="minorEastAsia"/>
            </w:rPr>
            <w:fldChar w:fldCharType="begin"/>
          </w:r>
          <w:r w:rsidR="00FF0C90">
            <w:rPr>
              <w:rFonts w:eastAsiaTheme="minorEastAsia"/>
            </w:rPr>
            <w:instrText xml:space="preserve"> CITATION Uni \l 2057 </w:instrText>
          </w:r>
          <w:r w:rsidR="00FF0C90">
            <w:rPr>
              <w:rFonts w:eastAsiaTheme="minorEastAsia"/>
            </w:rPr>
            <w:fldChar w:fldCharType="separate"/>
          </w:r>
          <w:r w:rsidR="0004790B" w:rsidRPr="0004790B">
            <w:rPr>
              <w:rFonts w:eastAsiaTheme="minorEastAsia"/>
              <w:noProof/>
            </w:rPr>
            <w:t>[6]</w:t>
          </w:r>
          <w:r w:rsidR="00FF0C90">
            <w:rPr>
              <w:rFonts w:eastAsiaTheme="minorEastAsia"/>
            </w:rPr>
            <w:fldChar w:fldCharType="end"/>
          </w:r>
        </w:sdtContent>
      </w:sdt>
      <w:r>
        <w:rPr>
          <w:rFonts w:eastAsiaTheme="minorEastAsia"/>
        </w:rPr>
        <w:t xml:space="preserve"> </w:t>
      </w:r>
      <w:r w:rsidR="00427808">
        <w:rPr>
          <w:rFonts w:eastAsiaTheme="minorEastAsia"/>
        </w:rPr>
        <w:t>The figure of insensitiveness is also used to determine the use for the explosive. For example, insensitive explosives are often used as the main charge (secondary explosive) in a vast array of munitions, such as warheads, whilst sensitive materials can be used as priming / detonating charges (primary explosives).</w:t>
      </w:r>
    </w:p>
    <w:p w14:paraId="06B0C944" w14:textId="77777777" w:rsidR="00FF0C90" w:rsidRDefault="00FF0C90" w:rsidP="001E4065">
      <w:pPr>
        <w:pStyle w:val="NoSpacing"/>
      </w:pPr>
    </w:p>
    <w:p w14:paraId="3FE63065" w14:textId="32BAE1E1" w:rsidR="00FF0C90" w:rsidRDefault="00FF0C90" w:rsidP="00BB5541">
      <w:pPr>
        <w:pStyle w:val="Heading3"/>
      </w:pPr>
      <w:bookmarkStart w:id="13" w:name="_Toc58600563"/>
      <w:r>
        <w:lastRenderedPageBreak/>
        <w:t>Mallet Friction Test</w:t>
      </w:r>
      <w:r w:rsidR="00410A03">
        <w:t>ing</w:t>
      </w:r>
      <w:r>
        <w:t xml:space="preserve"> (EMTAP 2)</w:t>
      </w:r>
      <w:bookmarkEnd w:id="13"/>
    </w:p>
    <w:p w14:paraId="43465F45" w14:textId="6BCE46D7" w:rsidR="00410A03" w:rsidRDefault="00FF0C90" w:rsidP="00FF0C90">
      <w:r>
        <w:t xml:space="preserve">The mallet friction test is used to determine </w:t>
      </w:r>
      <w:r w:rsidR="002D5F9F">
        <w:t>the Friction Sensitiveness of an explosive</w:t>
      </w:r>
      <w:r w:rsidR="00FE0B42">
        <w:t>. This process involves using mallets of different material to impact an explosive side-on across an anvil, recording the frequency of ignition over multiple tests. As this test is reliant on the person operating the mallet, the results can be quite inconsistent.</w:t>
      </w:r>
    </w:p>
    <w:p w14:paraId="3C24AB1F" w14:textId="77777777" w:rsidR="00410A03" w:rsidRDefault="00410A03" w:rsidP="00BB5541">
      <w:pPr>
        <w:pStyle w:val="Heading3"/>
      </w:pPr>
      <w:bookmarkStart w:id="14" w:name="_Toc58600564"/>
      <w:r>
        <w:t>Rotary Friction Testing (EMTAP 33)</w:t>
      </w:r>
      <w:bookmarkEnd w:id="14"/>
    </w:p>
    <w:p w14:paraId="6AFD8829" w14:textId="13B2A9EC" w:rsidR="00E14E1A" w:rsidRDefault="00410A03" w:rsidP="00410A03">
      <w:r>
        <w:t>Similar to the mallet friction test, the rotary friction test is</w:t>
      </w:r>
      <w:r w:rsidR="00FE0B42">
        <w:t xml:space="preserve"> also</w:t>
      </w:r>
      <w:r>
        <w:t xml:space="preserve"> used to determine the Friction Sensitiveness of an explosi</w:t>
      </w:r>
      <w:r w:rsidR="0091654C">
        <w:t>ve.</w:t>
      </w:r>
      <w:r w:rsidR="00FE0B42">
        <w:t xml:space="preserve"> This </w:t>
      </w:r>
      <w:r w:rsidR="008F46F2">
        <w:t>test,</w:t>
      </w:r>
      <w:r w:rsidR="00FE0B42">
        <w:t xml:space="preserve"> however, produces more accurate and reliable results as it does not rely on th</w:t>
      </w:r>
      <w:r w:rsidR="008F46F2">
        <w:t xml:space="preserve">e operator to physically carry out the task, and therefore there is a much lower chance of human error. The rotary friction test uses a flywheel to store kinetic energy, which is released to impact the explosive. </w:t>
      </w:r>
    </w:p>
    <w:p w14:paraId="5334BFC9" w14:textId="48EF4F5E" w:rsidR="00C45973" w:rsidRDefault="00C45973" w:rsidP="00E14E1A">
      <w:pPr>
        <w:pStyle w:val="Heading2"/>
      </w:pPr>
      <w:bookmarkStart w:id="15" w:name="_Toc58600565"/>
      <w:r>
        <w:t xml:space="preserve">Compatibility </w:t>
      </w:r>
      <w:r w:rsidR="00A0644D">
        <w:t xml:space="preserve">/ Stability </w:t>
      </w:r>
      <w:r>
        <w:t>Testing</w:t>
      </w:r>
      <w:bookmarkEnd w:id="15"/>
    </w:p>
    <w:p w14:paraId="47A8B8BF" w14:textId="26EF0152" w:rsidR="00C45973" w:rsidRDefault="006553FF" w:rsidP="00C45973">
      <w:r>
        <w:t xml:space="preserve">Once an energetic material has been synthesised and it has been through the small-scale powder testing phase, the next step is to determine its compatibility with other substances. This could be with anything that the material may come into contact with from manufacture up until its use. It is an important to be aware of what may react with the explosive in order to assess its practicality. For example, if </w:t>
      </w:r>
      <w:r w:rsidR="00A0644D">
        <w:t>an explosive reacted with a propellant material that were both intended to be used in the same device, a different propellant synthesis will have to be used.</w:t>
      </w:r>
    </w:p>
    <w:p w14:paraId="3A126EF2" w14:textId="599638E5" w:rsidR="0026777C" w:rsidRDefault="0026777C" w:rsidP="0026777C">
      <w:pPr>
        <w:pStyle w:val="Heading2"/>
      </w:pPr>
      <w:bookmarkStart w:id="16" w:name="_Toc58600566"/>
      <w:r>
        <w:t>Charge Tests</w:t>
      </w:r>
      <w:bookmarkEnd w:id="16"/>
    </w:p>
    <w:p w14:paraId="7311953C" w14:textId="62542679" w:rsidR="0026777C" w:rsidRDefault="0026777C" w:rsidP="0026777C">
      <w:r>
        <w:t>The third phase of explosives testing is to test charge-sized components</w:t>
      </w:r>
      <w:r w:rsidR="00362B3D">
        <w:t xml:space="preserve"> against other stimuli they may experience in their lifecycle. One method of doing this is by carrying out EMTAP tube tests.</w:t>
      </w:r>
      <w:r w:rsidR="00213A64">
        <w:t xml:space="preserve"> These tests assess the relative explosiveness of the explosive subject, showing you how the explosive will react upon ignition (how good is its Deflagration to Detonation Transition). The results of this type of testing can determine an explosive’s suitability for the next stage of testing. The three EMTAP tube tests are: internal ignition tube test (EMTAP 35), fast heating tube test (EMTAP 41) and electrically heated tube test (EMTAP 42). The results of these tests are measured based on the number of fragments produced by the steel </w:t>
      </w:r>
      <w:r w:rsidR="00EB2704">
        <w:t>tube;</w:t>
      </w:r>
      <w:r w:rsidR="00213A64">
        <w:t xml:space="preserve"> the more fragments produced the better the detonation. </w:t>
      </w:r>
    </w:p>
    <w:p w14:paraId="702D5EFB" w14:textId="6ED8EF6E" w:rsidR="00EB2704" w:rsidRPr="0026777C" w:rsidRDefault="00EB2704" w:rsidP="0026777C">
      <w:r>
        <w:t>Another method is to carry out fragment impact tests (EMTAP 36). This is where fixed-shape fragments are fired at a confined charge at different velocities to prompt a range of reactions. The range of reactions can vary from minor impact damage to shock-initiated detonation.</w:t>
      </w:r>
    </w:p>
    <w:p w14:paraId="25A947E9" w14:textId="421A9188" w:rsidR="00C45973" w:rsidRDefault="00213A64" w:rsidP="00E14E1A">
      <w:pPr>
        <w:pStyle w:val="Heading2"/>
      </w:pPr>
      <w:bookmarkStart w:id="17" w:name="_Toc58600567"/>
      <w:r>
        <w:t>I</w:t>
      </w:r>
      <w:r w:rsidR="00C45973">
        <w:t>nsensitive Munitions (IM) Testing</w:t>
      </w:r>
      <w:bookmarkEnd w:id="17"/>
    </w:p>
    <w:p w14:paraId="468C0BE8" w14:textId="77777777" w:rsidR="00295C1E" w:rsidRDefault="00EB2704" w:rsidP="00362B3D">
      <w:r>
        <w:t xml:space="preserve">The purpose of insensitive munitions testing is </w:t>
      </w:r>
      <w:r w:rsidR="00B71FE7">
        <w:t xml:space="preserve">to establish how an explosive device will react to unplanned stimuli. </w:t>
      </w:r>
      <w:r w:rsidR="00362B3D">
        <w:t xml:space="preserve">An example of </w:t>
      </w:r>
      <w:r w:rsidR="00B71FE7">
        <w:t>IM testing</w:t>
      </w:r>
      <w:r w:rsidR="00362B3D">
        <w:t xml:space="preserve"> is vibration testing; during its lifecycle, an explosive device will experience natural vibrations, whether it’s from being transported on the road or it’s a missile re-entering the atmosphere. The vibration testing will put an explosive </w:t>
      </w:r>
      <w:r w:rsidR="00B71FE7">
        <w:t>device through a wide range of frequencies to determine whether it will sustain any damage.</w:t>
      </w:r>
      <w:r w:rsidR="00295C1E">
        <w:t xml:space="preserve"> </w:t>
      </w:r>
    </w:p>
    <w:p w14:paraId="5BB5958A" w14:textId="5242FD73" w:rsidR="00362B3D" w:rsidRPr="0026777C" w:rsidRDefault="00295C1E" w:rsidP="00362B3D">
      <w:r>
        <w:lastRenderedPageBreak/>
        <w:t xml:space="preserve">Another method of IM testing is fast cook off testing. This is where a munition is immersed in a fuel fire and its reaction is recorder over a period of time. A similar method to this is slow cook off testing, where the munition is subjected to a slower fire which is situated further away. IM testing can also involve testing the device against bullet or shaped charge penetration. </w:t>
      </w:r>
      <w:sdt>
        <w:sdtPr>
          <w:id w:val="1225267550"/>
          <w:citation/>
        </w:sdtPr>
        <w:sdtContent>
          <w:r>
            <w:fldChar w:fldCharType="begin"/>
          </w:r>
          <w:r>
            <w:instrText xml:space="preserve"> CITATION NAT \l 2057 </w:instrText>
          </w:r>
          <w:r>
            <w:fldChar w:fldCharType="separate"/>
          </w:r>
          <w:r w:rsidR="0004790B" w:rsidRPr="0004790B">
            <w:rPr>
              <w:noProof/>
            </w:rPr>
            <w:t>[7]</w:t>
          </w:r>
          <w:r>
            <w:fldChar w:fldCharType="end"/>
          </w:r>
        </w:sdtContent>
      </w:sdt>
    </w:p>
    <w:p w14:paraId="762705A0" w14:textId="77777777" w:rsidR="00C45973" w:rsidRPr="00C45973" w:rsidRDefault="00C45973" w:rsidP="00C45973"/>
    <w:p w14:paraId="33278F82" w14:textId="2A9EB598" w:rsidR="00E14E1A" w:rsidRDefault="00E14E1A" w:rsidP="00E14E1A">
      <w:pPr>
        <w:pStyle w:val="Heading2"/>
      </w:pPr>
      <w:bookmarkStart w:id="18" w:name="_Toc58600568"/>
      <w:r>
        <w:t>Test Plan</w:t>
      </w:r>
      <w:bookmarkEnd w:id="18"/>
    </w:p>
    <w:p w14:paraId="61F43D48" w14:textId="77777777" w:rsidR="00C45973" w:rsidRDefault="005F4B0C" w:rsidP="00E14E1A">
      <w:r>
        <w:t xml:space="preserve">If new explosives substances are to be developed for this device, </w:t>
      </w:r>
      <w:r w:rsidR="00D22882">
        <w:t xml:space="preserve">the first stage of testing would be to </w:t>
      </w:r>
      <w:r w:rsidR="00D77737">
        <w:t>carry out a range of small-scale tests in order to produce a</w:t>
      </w:r>
      <w:r w:rsidR="000220FA">
        <w:t xml:space="preserve"> basis for an</w:t>
      </w:r>
      <w:r w:rsidR="00D77737">
        <w:t xml:space="preserve"> Explosive Hazard Data Sheet (EHDS).</w:t>
      </w:r>
      <w:r w:rsidR="000220FA">
        <w:t xml:space="preserve"> This phase of testing should include: </w:t>
      </w:r>
    </w:p>
    <w:p w14:paraId="3F1E68B8" w14:textId="77777777" w:rsidR="00C45973" w:rsidRPr="00C45973" w:rsidRDefault="000220FA" w:rsidP="00C45973">
      <w:pPr>
        <w:pStyle w:val="ListParagraph"/>
        <w:numPr>
          <w:ilvl w:val="0"/>
          <w:numId w:val="6"/>
        </w:numPr>
        <w:rPr>
          <w:sz w:val="32"/>
          <w:szCs w:val="32"/>
        </w:rPr>
      </w:pPr>
      <w:r>
        <w:t xml:space="preserve">Rotter Impact Test (EMTAP 1) </w:t>
      </w:r>
    </w:p>
    <w:p w14:paraId="0797B47A" w14:textId="77777777" w:rsidR="00C45973" w:rsidRPr="00C45973" w:rsidRDefault="000220FA" w:rsidP="00C45973">
      <w:pPr>
        <w:pStyle w:val="ListParagraph"/>
        <w:numPr>
          <w:ilvl w:val="0"/>
          <w:numId w:val="6"/>
        </w:numPr>
        <w:rPr>
          <w:sz w:val="32"/>
          <w:szCs w:val="32"/>
        </w:rPr>
      </w:pPr>
      <w:r>
        <w:t>Mallet Friction Test (EMTAP 2) and/or Rotary Friction Test (EMTAP 33)</w:t>
      </w:r>
    </w:p>
    <w:p w14:paraId="50C773C9" w14:textId="77777777" w:rsidR="00C45973" w:rsidRPr="00C45973" w:rsidRDefault="000220FA" w:rsidP="00C45973">
      <w:pPr>
        <w:pStyle w:val="ListParagraph"/>
        <w:numPr>
          <w:ilvl w:val="0"/>
          <w:numId w:val="6"/>
        </w:numPr>
        <w:rPr>
          <w:sz w:val="32"/>
          <w:szCs w:val="32"/>
        </w:rPr>
      </w:pPr>
      <w:r>
        <w:t xml:space="preserve">Temperature of Ignition Test (EMTAP 3) </w:t>
      </w:r>
    </w:p>
    <w:p w14:paraId="149A1F24" w14:textId="77777777" w:rsidR="00C45973" w:rsidRPr="00C45973" w:rsidRDefault="000220FA" w:rsidP="00C45973">
      <w:pPr>
        <w:pStyle w:val="ListParagraph"/>
        <w:numPr>
          <w:ilvl w:val="0"/>
          <w:numId w:val="6"/>
        </w:numPr>
        <w:rPr>
          <w:sz w:val="32"/>
          <w:szCs w:val="32"/>
        </w:rPr>
      </w:pPr>
      <w:r>
        <w:t>Ease of Ignition Test (EMTAP 4)</w:t>
      </w:r>
    </w:p>
    <w:p w14:paraId="3AF0BA4F" w14:textId="77777777" w:rsidR="00C45973" w:rsidRPr="00C45973" w:rsidRDefault="00C45973" w:rsidP="00C45973">
      <w:pPr>
        <w:pStyle w:val="ListParagraph"/>
        <w:numPr>
          <w:ilvl w:val="0"/>
          <w:numId w:val="6"/>
        </w:numPr>
        <w:rPr>
          <w:sz w:val="32"/>
          <w:szCs w:val="32"/>
        </w:rPr>
      </w:pPr>
      <w:r>
        <w:t>Train Test (EMTAP 5)</w:t>
      </w:r>
    </w:p>
    <w:p w14:paraId="0C310EB9" w14:textId="77777777" w:rsidR="009A4D0C" w:rsidRPr="009A4D0C" w:rsidRDefault="00C45973" w:rsidP="00C45973">
      <w:pPr>
        <w:pStyle w:val="ListParagraph"/>
        <w:numPr>
          <w:ilvl w:val="0"/>
          <w:numId w:val="6"/>
        </w:numPr>
        <w:rPr>
          <w:sz w:val="32"/>
          <w:szCs w:val="32"/>
        </w:rPr>
      </w:pPr>
      <w:r>
        <w:t>Electric Spark Test (EMTAP 6)</w:t>
      </w:r>
    </w:p>
    <w:p w14:paraId="19163C87" w14:textId="77777777" w:rsidR="009A4D0C" w:rsidRDefault="009A4D0C" w:rsidP="009A4D0C"/>
    <w:p w14:paraId="771D213F" w14:textId="77777777" w:rsidR="000067FB" w:rsidRDefault="009A4D0C" w:rsidP="009A4D0C">
      <w:r>
        <w:t>Once th</w:t>
      </w:r>
      <w:r w:rsidR="000067FB">
        <w:t xml:space="preserve">e initial </w:t>
      </w:r>
      <w:r>
        <w:t xml:space="preserve">data sheet is complete, the explosive needs to be compatibility tested with other substances that it will be in contact with in the munition. This will ensure that it does not react with anything and cause </w:t>
      </w:r>
      <w:r w:rsidR="000067FB">
        <w:t xml:space="preserve">the device to fail or prematurely detonate. </w:t>
      </w:r>
    </w:p>
    <w:p w14:paraId="56C7056E" w14:textId="743A844D" w:rsidR="000067FB" w:rsidRDefault="000067FB" w:rsidP="009A4D0C">
      <w:r>
        <w:t xml:space="preserve">The next step will be to scale the tests up to charge size, carrying out tube tests, fragment impact tests and gap tests. This will provide further data on the reliability of the explosives in its current form, and potentially outline any design / manufacturing issues. </w:t>
      </w:r>
    </w:p>
    <w:p w14:paraId="03F2799C" w14:textId="7AA9F6C7" w:rsidR="0004790B" w:rsidRDefault="0004790B" w:rsidP="009A4D0C">
      <w:r>
        <w:t xml:space="preserve">Following this, the full explosive device will need to carry out the IM testing phase. This is the last stage before it can be test fired and should consist of the device being tested against a variety of scenario based stimuli. </w:t>
      </w:r>
    </w:p>
    <w:p w14:paraId="05C7893F" w14:textId="44510BB2" w:rsidR="00D238AD" w:rsidRPr="009A4D0C" w:rsidRDefault="000067FB" w:rsidP="009A4D0C">
      <w:pPr>
        <w:rPr>
          <w:sz w:val="32"/>
          <w:szCs w:val="32"/>
        </w:rPr>
      </w:pPr>
      <w:r>
        <w:t xml:space="preserve">Before the explosive device is tested as a whole, each part should be individually tested. First, the body of the device holding the propellant charge should be tested on its own to ensure the primer sets of the ignition train. </w:t>
      </w:r>
      <w:r w:rsidR="0004790B">
        <w:t>After this, it should be tested with an inert or dummy main charge to make sure the aerodynamics of the device are correct. For the third step</w:t>
      </w:r>
      <w:r>
        <w:t xml:space="preserve">, the head or main charge </w:t>
      </w:r>
      <w:r w:rsidR="0004790B">
        <w:t>should be tested on its own. This will confirm that the payload acts as it is required. Finally, the full device should be tested in various scenarios and ranges.</w:t>
      </w:r>
      <w:r w:rsidR="00D238AD">
        <w:br w:type="page"/>
      </w:r>
    </w:p>
    <w:p w14:paraId="2D1A3ACF" w14:textId="4745751E" w:rsidR="00D238AD" w:rsidRDefault="00D238AD" w:rsidP="00D238AD">
      <w:pPr>
        <w:pStyle w:val="Heading1"/>
      </w:pPr>
      <w:bookmarkStart w:id="19" w:name="_Toc58600569"/>
      <w:r>
        <w:lastRenderedPageBreak/>
        <w:t>Conclusions</w:t>
      </w:r>
      <w:bookmarkEnd w:id="19"/>
    </w:p>
    <w:p w14:paraId="2F0D33A0" w14:textId="77777777" w:rsidR="00312995" w:rsidRDefault="0004790B">
      <w:r>
        <w:t>In conclusion, I have made the decision t</w:t>
      </w:r>
      <w:r w:rsidR="00481182">
        <w:t xml:space="preserve">hat a combination of a 40mm HEDP and TBX grenade round will be the best option for this operation. The igniferous effect of the TBX round most definitely has the capability of successfully neutralising the target communications centre, whilst the HEDP round will be able to penetrate any exterior walls or armour that may be obstructing. The best firing mechanism for this round will be the L17A2 under barrel grenade launcher as it can be attached to a range of weapons and has the ability to fire a 40mm round effectively from up to 150 metres away. </w:t>
      </w:r>
      <w:r w:rsidR="007D6E1C">
        <w:t>This combination of pre-existing devices will most likely be more successful than the LASM alone. This is due to the power that the Light Anti Structural Missile holds; it carries 1kg of high explosives and would probably destroy more than intended</w:t>
      </w:r>
      <w:r w:rsidR="00312995">
        <w:t xml:space="preserve">, potentially harming people unnecessarily. </w:t>
      </w:r>
    </w:p>
    <w:p w14:paraId="4EAAE5CD" w14:textId="57CF0BE8" w:rsidR="00D238AD" w:rsidRDefault="00312995">
      <w:pPr>
        <w:rPr>
          <w:rFonts w:eastAsiaTheme="majorEastAsia" w:cstheme="majorBidi"/>
          <w:b/>
          <w:sz w:val="32"/>
          <w:szCs w:val="32"/>
        </w:rPr>
      </w:pPr>
      <w:r>
        <w:t>A brief test plan has been outlined for the proposed device, which should allow for a better understanding of its capability. The testing will also provide a higher level of safety and confidence for the explosive charge and device. Furthermore, it should result in a more reliable and trustworthy munition design.</w:t>
      </w:r>
      <w:r w:rsidR="00D238AD">
        <w:br w:type="page"/>
      </w:r>
    </w:p>
    <w:bookmarkStart w:id="20" w:name="_Toc58600570" w:displacedByCustomXml="next"/>
    <w:sdt>
      <w:sdtPr>
        <w:rPr>
          <w:rFonts w:eastAsiaTheme="minorHAnsi" w:cstheme="minorBidi"/>
          <w:b w:val="0"/>
          <w:sz w:val="24"/>
          <w:szCs w:val="22"/>
        </w:rPr>
        <w:id w:val="2104377824"/>
        <w:docPartObj>
          <w:docPartGallery w:val="Bibliographies"/>
          <w:docPartUnique/>
        </w:docPartObj>
      </w:sdtPr>
      <w:sdtContent>
        <w:p w14:paraId="644F08F4" w14:textId="3D92AB04" w:rsidR="00C37175" w:rsidRDefault="00C37175">
          <w:pPr>
            <w:pStyle w:val="Heading1"/>
          </w:pPr>
          <w:r>
            <w:t>References</w:t>
          </w:r>
          <w:bookmarkEnd w:id="20"/>
        </w:p>
        <w:sdt>
          <w:sdtPr>
            <w:id w:val="-573587230"/>
            <w:bibliography/>
          </w:sdtPr>
          <w:sdtContent>
            <w:p w14:paraId="4A552B57" w14:textId="77777777" w:rsidR="0004790B" w:rsidRDefault="00C37175" w:rsidP="00BB4D6D">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4790B" w14:paraId="2DE1F33A" w14:textId="77777777">
                <w:trPr>
                  <w:divId w:val="94835986"/>
                  <w:tblCellSpacing w:w="15" w:type="dxa"/>
                </w:trPr>
                <w:tc>
                  <w:tcPr>
                    <w:tcW w:w="50" w:type="pct"/>
                    <w:hideMark/>
                  </w:tcPr>
                  <w:p w14:paraId="657F3E83" w14:textId="5F29314C" w:rsidR="0004790B" w:rsidRDefault="0004790B">
                    <w:pPr>
                      <w:pStyle w:val="Bibliography"/>
                      <w:rPr>
                        <w:noProof/>
                        <w:szCs w:val="24"/>
                      </w:rPr>
                    </w:pPr>
                    <w:r>
                      <w:rPr>
                        <w:noProof/>
                      </w:rPr>
                      <w:t xml:space="preserve">[1] </w:t>
                    </w:r>
                  </w:p>
                </w:tc>
                <w:tc>
                  <w:tcPr>
                    <w:tcW w:w="0" w:type="auto"/>
                    <w:hideMark/>
                  </w:tcPr>
                  <w:p w14:paraId="5D8E0EFD" w14:textId="77777777" w:rsidR="0004790B" w:rsidRDefault="0004790B">
                    <w:pPr>
                      <w:pStyle w:val="Bibliography"/>
                      <w:rPr>
                        <w:noProof/>
                      </w:rPr>
                    </w:pPr>
                    <w:r>
                      <w:rPr>
                        <w:noProof/>
                      </w:rPr>
                      <w:t>E. U. Forces, “British Military Weapons - LASM,” [Online]. Available: https://www.eliteukforces.info/weapons/lasm/.</w:t>
                    </w:r>
                  </w:p>
                </w:tc>
              </w:tr>
              <w:tr w:rsidR="0004790B" w14:paraId="084F014B" w14:textId="77777777">
                <w:trPr>
                  <w:divId w:val="94835986"/>
                  <w:tblCellSpacing w:w="15" w:type="dxa"/>
                </w:trPr>
                <w:tc>
                  <w:tcPr>
                    <w:tcW w:w="50" w:type="pct"/>
                    <w:hideMark/>
                  </w:tcPr>
                  <w:p w14:paraId="503CC073" w14:textId="77777777" w:rsidR="0004790B" w:rsidRDefault="0004790B">
                    <w:pPr>
                      <w:pStyle w:val="Bibliography"/>
                      <w:rPr>
                        <w:noProof/>
                      </w:rPr>
                    </w:pPr>
                    <w:r>
                      <w:rPr>
                        <w:noProof/>
                      </w:rPr>
                      <w:t xml:space="preserve">[2] </w:t>
                    </w:r>
                  </w:p>
                </w:tc>
                <w:tc>
                  <w:tcPr>
                    <w:tcW w:w="0" w:type="auto"/>
                    <w:hideMark/>
                  </w:tcPr>
                  <w:p w14:paraId="45AFE773" w14:textId="77777777" w:rsidR="0004790B" w:rsidRDefault="0004790B">
                    <w:pPr>
                      <w:pStyle w:val="Bibliography"/>
                      <w:rPr>
                        <w:noProof/>
                      </w:rPr>
                    </w:pPr>
                    <w:r>
                      <w:rPr>
                        <w:noProof/>
                      </w:rPr>
                      <w:t>WeaponSystems.net, “AG36,” [Online]. Available: https://old.weaponsystems.net/weaponsystem/BB02%20-%20AG36.html.</w:t>
                    </w:r>
                  </w:p>
                </w:tc>
              </w:tr>
              <w:tr w:rsidR="0004790B" w14:paraId="401C8083" w14:textId="77777777">
                <w:trPr>
                  <w:divId w:val="94835986"/>
                  <w:tblCellSpacing w:w="15" w:type="dxa"/>
                </w:trPr>
                <w:tc>
                  <w:tcPr>
                    <w:tcW w:w="50" w:type="pct"/>
                    <w:hideMark/>
                  </w:tcPr>
                  <w:p w14:paraId="59F15DE8" w14:textId="77777777" w:rsidR="0004790B" w:rsidRDefault="0004790B">
                    <w:pPr>
                      <w:pStyle w:val="Bibliography"/>
                      <w:rPr>
                        <w:noProof/>
                      </w:rPr>
                    </w:pPr>
                    <w:r>
                      <w:rPr>
                        <w:noProof/>
                      </w:rPr>
                      <w:t xml:space="preserve">[3] </w:t>
                    </w:r>
                  </w:p>
                </w:tc>
                <w:tc>
                  <w:tcPr>
                    <w:tcW w:w="0" w:type="auto"/>
                    <w:hideMark/>
                  </w:tcPr>
                  <w:p w14:paraId="1BAC67F2" w14:textId="77777777" w:rsidR="0004790B" w:rsidRDefault="0004790B">
                    <w:pPr>
                      <w:pStyle w:val="Bibliography"/>
                      <w:rPr>
                        <w:noProof/>
                      </w:rPr>
                    </w:pPr>
                    <w:r>
                      <w:rPr>
                        <w:noProof/>
                      </w:rPr>
                      <w:t>“Gary's U.S Infantry Weapons Reference Guide,” [Online]. Available: https://www.inetres.com/gp/military/infantry/grenade/40mm_ammo.html#M433.</w:t>
                    </w:r>
                  </w:p>
                </w:tc>
              </w:tr>
              <w:tr w:rsidR="0004790B" w14:paraId="39DB3911" w14:textId="77777777">
                <w:trPr>
                  <w:divId w:val="94835986"/>
                  <w:tblCellSpacing w:w="15" w:type="dxa"/>
                </w:trPr>
                <w:tc>
                  <w:tcPr>
                    <w:tcW w:w="50" w:type="pct"/>
                    <w:hideMark/>
                  </w:tcPr>
                  <w:p w14:paraId="207AF403" w14:textId="77777777" w:rsidR="0004790B" w:rsidRDefault="0004790B">
                    <w:pPr>
                      <w:pStyle w:val="Bibliography"/>
                      <w:rPr>
                        <w:noProof/>
                      </w:rPr>
                    </w:pPr>
                    <w:r>
                      <w:rPr>
                        <w:noProof/>
                      </w:rPr>
                      <w:t xml:space="preserve">[4] </w:t>
                    </w:r>
                  </w:p>
                </w:tc>
                <w:tc>
                  <w:tcPr>
                    <w:tcW w:w="0" w:type="auto"/>
                    <w:hideMark/>
                  </w:tcPr>
                  <w:p w14:paraId="27EFE970" w14:textId="77777777" w:rsidR="0004790B" w:rsidRDefault="0004790B">
                    <w:pPr>
                      <w:pStyle w:val="Bibliography"/>
                      <w:rPr>
                        <w:noProof/>
                      </w:rPr>
                    </w:pPr>
                    <w:r>
                      <w:rPr>
                        <w:noProof/>
                      </w:rPr>
                      <w:t>M. A. Network, “M430 HEDP (high-explosive, dual-purpose),” [Online]. Available: https://fas.org/man/dod-101/sys/land/m430.htm.</w:t>
                    </w:r>
                  </w:p>
                </w:tc>
              </w:tr>
              <w:tr w:rsidR="0004790B" w14:paraId="1313A21B" w14:textId="77777777">
                <w:trPr>
                  <w:divId w:val="94835986"/>
                  <w:tblCellSpacing w:w="15" w:type="dxa"/>
                </w:trPr>
                <w:tc>
                  <w:tcPr>
                    <w:tcW w:w="50" w:type="pct"/>
                    <w:hideMark/>
                  </w:tcPr>
                  <w:p w14:paraId="2A2910AD" w14:textId="77777777" w:rsidR="0004790B" w:rsidRDefault="0004790B">
                    <w:pPr>
                      <w:pStyle w:val="Bibliography"/>
                      <w:rPr>
                        <w:noProof/>
                      </w:rPr>
                    </w:pPr>
                    <w:r>
                      <w:rPr>
                        <w:noProof/>
                      </w:rPr>
                      <w:t xml:space="preserve">[5] </w:t>
                    </w:r>
                  </w:p>
                </w:tc>
                <w:tc>
                  <w:tcPr>
                    <w:tcW w:w="0" w:type="auto"/>
                    <w:hideMark/>
                  </w:tcPr>
                  <w:p w14:paraId="04718BFA" w14:textId="77777777" w:rsidR="0004790B" w:rsidRDefault="0004790B">
                    <w:pPr>
                      <w:pStyle w:val="Bibliography"/>
                      <w:rPr>
                        <w:noProof/>
                      </w:rPr>
                    </w:pPr>
                    <w:r>
                      <w:rPr>
                        <w:noProof/>
                      </w:rPr>
                      <w:t>“Thermobaric Explosives,” [Online]. Available: https://ftp.lstc.com/anonymous/outgoing/inaki/CESE_TBX_theory.pdf.</w:t>
                    </w:r>
                  </w:p>
                </w:tc>
              </w:tr>
              <w:tr w:rsidR="0004790B" w14:paraId="6ED8D6B1" w14:textId="77777777">
                <w:trPr>
                  <w:divId w:val="94835986"/>
                  <w:tblCellSpacing w:w="15" w:type="dxa"/>
                </w:trPr>
                <w:tc>
                  <w:tcPr>
                    <w:tcW w:w="50" w:type="pct"/>
                    <w:hideMark/>
                  </w:tcPr>
                  <w:p w14:paraId="733EA6B2" w14:textId="77777777" w:rsidR="0004790B" w:rsidRDefault="0004790B">
                    <w:pPr>
                      <w:pStyle w:val="Bibliography"/>
                      <w:rPr>
                        <w:noProof/>
                      </w:rPr>
                    </w:pPr>
                    <w:r>
                      <w:rPr>
                        <w:noProof/>
                      </w:rPr>
                      <w:t xml:space="preserve">[6] </w:t>
                    </w:r>
                  </w:p>
                </w:tc>
                <w:tc>
                  <w:tcPr>
                    <w:tcW w:w="0" w:type="auto"/>
                    <w:hideMark/>
                  </w:tcPr>
                  <w:p w14:paraId="458DE00B" w14:textId="77777777" w:rsidR="0004790B" w:rsidRDefault="0004790B">
                    <w:pPr>
                      <w:pStyle w:val="Bibliography"/>
                      <w:rPr>
                        <w:noProof/>
                      </w:rPr>
                    </w:pPr>
                    <w:r>
                      <w:rPr>
                        <w:noProof/>
                      </w:rPr>
                      <w:t>U. Nations, “Classification Procedures, Test Methods and Criteria Relating to Explosives of Class 1”.</w:t>
                    </w:r>
                  </w:p>
                </w:tc>
              </w:tr>
              <w:tr w:rsidR="0004790B" w14:paraId="624C920A" w14:textId="77777777">
                <w:trPr>
                  <w:divId w:val="94835986"/>
                  <w:tblCellSpacing w:w="15" w:type="dxa"/>
                </w:trPr>
                <w:tc>
                  <w:tcPr>
                    <w:tcW w:w="50" w:type="pct"/>
                    <w:hideMark/>
                  </w:tcPr>
                  <w:p w14:paraId="0FB13632" w14:textId="77777777" w:rsidR="0004790B" w:rsidRDefault="0004790B">
                    <w:pPr>
                      <w:pStyle w:val="Bibliography"/>
                      <w:rPr>
                        <w:noProof/>
                      </w:rPr>
                    </w:pPr>
                    <w:r>
                      <w:rPr>
                        <w:noProof/>
                      </w:rPr>
                      <w:t xml:space="preserve">[7] </w:t>
                    </w:r>
                  </w:p>
                </w:tc>
                <w:tc>
                  <w:tcPr>
                    <w:tcW w:w="0" w:type="auto"/>
                    <w:hideMark/>
                  </w:tcPr>
                  <w:p w14:paraId="1C78D33D" w14:textId="77777777" w:rsidR="0004790B" w:rsidRDefault="0004790B">
                    <w:pPr>
                      <w:pStyle w:val="Bibliography"/>
                      <w:rPr>
                        <w:noProof/>
                      </w:rPr>
                    </w:pPr>
                    <w:r>
                      <w:rPr>
                        <w:noProof/>
                      </w:rPr>
                      <w:t>NATO, “IM Testing and Assessments”.</w:t>
                    </w:r>
                  </w:p>
                </w:tc>
              </w:tr>
            </w:tbl>
            <w:p w14:paraId="2E8B8365" w14:textId="77777777" w:rsidR="0004790B" w:rsidRDefault="0004790B">
              <w:pPr>
                <w:divId w:val="94835986"/>
                <w:rPr>
                  <w:rFonts w:eastAsia="Times New Roman"/>
                  <w:noProof/>
                </w:rPr>
              </w:pPr>
            </w:p>
            <w:p w14:paraId="44DC01FF" w14:textId="09695CBB" w:rsidR="007E6FCC" w:rsidRDefault="00C37175" w:rsidP="00BB4D6D">
              <w:r>
                <w:rPr>
                  <w:b/>
                  <w:bCs/>
                  <w:noProof/>
                </w:rPr>
                <w:fldChar w:fldCharType="end"/>
              </w:r>
            </w:p>
          </w:sdtContent>
        </w:sdt>
      </w:sdtContent>
    </w:sdt>
    <w:sectPr w:rsidR="007E6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00292"/>
    <w:multiLevelType w:val="hybridMultilevel"/>
    <w:tmpl w:val="1A28AF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59486B"/>
    <w:multiLevelType w:val="hybridMultilevel"/>
    <w:tmpl w:val="E40E9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9963C9"/>
    <w:multiLevelType w:val="hybridMultilevel"/>
    <w:tmpl w:val="AE1CD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1DF372E"/>
    <w:multiLevelType w:val="hybridMultilevel"/>
    <w:tmpl w:val="30E40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3"/>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8AD"/>
    <w:rsid w:val="000067FB"/>
    <w:rsid w:val="00022048"/>
    <w:rsid w:val="000220FA"/>
    <w:rsid w:val="0004790B"/>
    <w:rsid w:val="00062F9D"/>
    <w:rsid w:val="00067C61"/>
    <w:rsid w:val="000E4A21"/>
    <w:rsid w:val="00102B0E"/>
    <w:rsid w:val="0013765A"/>
    <w:rsid w:val="001543AF"/>
    <w:rsid w:val="001D3D9B"/>
    <w:rsid w:val="001E4065"/>
    <w:rsid w:val="00213A64"/>
    <w:rsid w:val="00222BF6"/>
    <w:rsid w:val="0022445B"/>
    <w:rsid w:val="00252C01"/>
    <w:rsid w:val="0026777C"/>
    <w:rsid w:val="00295C1E"/>
    <w:rsid w:val="002D5F9F"/>
    <w:rsid w:val="002E3D59"/>
    <w:rsid w:val="00312995"/>
    <w:rsid w:val="00314FB3"/>
    <w:rsid w:val="00362B3D"/>
    <w:rsid w:val="003B542D"/>
    <w:rsid w:val="003F0131"/>
    <w:rsid w:val="003F4869"/>
    <w:rsid w:val="003F4DA7"/>
    <w:rsid w:val="00410A03"/>
    <w:rsid w:val="00427808"/>
    <w:rsid w:val="00481182"/>
    <w:rsid w:val="004C633A"/>
    <w:rsid w:val="005C5802"/>
    <w:rsid w:val="005D438B"/>
    <w:rsid w:val="005F4B0C"/>
    <w:rsid w:val="00612721"/>
    <w:rsid w:val="00645569"/>
    <w:rsid w:val="0064625B"/>
    <w:rsid w:val="006553FF"/>
    <w:rsid w:val="0066312F"/>
    <w:rsid w:val="00734A69"/>
    <w:rsid w:val="00760DC5"/>
    <w:rsid w:val="007655B9"/>
    <w:rsid w:val="007B1396"/>
    <w:rsid w:val="007B3445"/>
    <w:rsid w:val="007B3B24"/>
    <w:rsid w:val="007D6E1C"/>
    <w:rsid w:val="007E6FCC"/>
    <w:rsid w:val="007F0B0D"/>
    <w:rsid w:val="0081749C"/>
    <w:rsid w:val="008F46F2"/>
    <w:rsid w:val="0091654C"/>
    <w:rsid w:val="00925920"/>
    <w:rsid w:val="00996FFF"/>
    <w:rsid w:val="009A4D0C"/>
    <w:rsid w:val="00A0644D"/>
    <w:rsid w:val="00A11C92"/>
    <w:rsid w:val="00A14584"/>
    <w:rsid w:val="00A14B5E"/>
    <w:rsid w:val="00A7717E"/>
    <w:rsid w:val="00AB59EA"/>
    <w:rsid w:val="00B2310B"/>
    <w:rsid w:val="00B71FE7"/>
    <w:rsid w:val="00BB4D6D"/>
    <w:rsid w:val="00BB5541"/>
    <w:rsid w:val="00BD2429"/>
    <w:rsid w:val="00BD4C45"/>
    <w:rsid w:val="00BE2FA9"/>
    <w:rsid w:val="00C37175"/>
    <w:rsid w:val="00C45973"/>
    <w:rsid w:val="00CE3EAB"/>
    <w:rsid w:val="00D0100C"/>
    <w:rsid w:val="00D035E4"/>
    <w:rsid w:val="00D22882"/>
    <w:rsid w:val="00D238AD"/>
    <w:rsid w:val="00D37265"/>
    <w:rsid w:val="00D66935"/>
    <w:rsid w:val="00D77737"/>
    <w:rsid w:val="00DC07AA"/>
    <w:rsid w:val="00E14E1A"/>
    <w:rsid w:val="00E405CC"/>
    <w:rsid w:val="00EB1394"/>
    <w:rsid w:val="00EB2704"/>
    <w:rsid w:val="00EB5383"/>
    <w:rsid w:val="00EC142C"/>
    <w:rsid w:val="00F81CF8"/>
    <w:rsid w:val="00F97FD4"/>
    <w:rsid w:val="00FE0B42"/>
    <w:rsid w:val="00FE7186"/>
    <w:rsid w:val="00FF0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6FB59"/>
  <w15:chartTrackingRefBased/>
  <w15:docId w15:val="{17A40C49-75F1-4CC4-8986-FD4D71A63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8AD"/>
    <w:rPr>
      <w:rFonts w:ascii="Arial" w:hAnsi="Arial"/>
      <w:sz w:val="24"/>
    </w:rPr>
  </w:style>
  <w:style w:type="paragraph" w:styleId="Heading1">
    <w:name w:val="heading 1"/>
    <w:basedOn w:val="Normal"/>
    <w:next w:val="Normal"/>
    <w:link w:val="Heading1Char"/>
    <w:uiPriority w:val="9"/>
    <w:qFormat/>
    <w:rsid w:val="00D238A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38A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D2429"/>
    <w:pPr>
      <w:keepNext/>
      <w:keepLines/>
      <w:spacing w:before="40" w:after="0"/>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8AD"/>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D238AD"/>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238AD"/>
    <w:pPr>
      <w:spacing w:after="100"/>
    </w:pPr>
  </w:style>
  <w:style w:type="character" w:styleId="Hyperlink">
    <w:name w:val="Hyperlink"/>
    <w:basedOn w:val="DefaultParagraphFont"/>
    <w:uiPriority w:val="99"/>
    <w:unhideWhenUsed/>
    <w:rsid w:val="00D238AD"/>
    <w:rPr>
      <w:color w:val="0563C1" w:themeColor="hyperlink"/>
      <w:u w:val="single"/>
    </w:rPr>
  </w:style>
  <w:style w:type="character" w:customStyle="1" w:styleId="Heading2Char">
    <w:name w:val="Heading 2 Char"/>
    <w:basedOn w:val="DefaultParagraphFont"/>
    <w:link w:val="Heading2"/>
    <w:uiPriority w:val="9"/>
    <w:rsid w:val="00D238AD"/>
    <w:rPr>
      <w:rFonts w:ascii="Arial" w:eastAsiaTheme="majorEastAsia" w:hAnsi="Arial" w:cstheme="majorBidi"/>
      <w:b/>
      <w:sz w:val="28"/>
      <w:szCs w:val="26"/>
    </w:rPr>
  </w:style>
  <w:style w:type="paragraph" w:styleId="ListParagraph">
    <w:name w:val="List Paragraph"/>
    <w:basedOn w:val="Normal"/>
    <w:uiPriority w:val="34"/>
    <w:qFormat/>
    <w:rsid w:val="003F4869"/>
    <w:pPr>
      <w:spacing w:after="0" w:line="240" w:lineRule="auto"/>
      <w:ind w:left="720"/>
      <w:contextualSpacing/>
    </w:pPr>
    <w:rPr>
      <w:rFonts w:eastAsia="Times New Roman" w:cs="Times New Roman"/>
      <w:szCs w:val="20"/>
      <w:lang w:eastAsia="en-GB"/>
    </w:rPr>
  </w:style>
  <w:style w:type="paragraph" w:styleId="TOC2">
    <w:name w:val="toc 2"/>
    <w:basedOn w:val="Normal"/>
    <w:next w:val="Normal"/>
    <w:autoRedefine/>
    <w:uiPriority w:val="39"/>
    <w:unhideWhenUsed/>
    <w:rsid w:val="00BE2FA9"/>
    <w:pPr>
      <w:spacing w:after="100"/>
      <w:ind w:left="240"/>
    </w:pPr>
  </w:style>
  <w:style w:type="character" w:styleId="PlaceholderText">
    <w:name w:val="Placeholder Text"/>
    <w:basedOn w:val="DefaultParagraphFont"/>
    <w:uiPriority w:val="99"/>
    <w:semiHidden/>
    <w:rsid w:val="001E4065"/>
    <w:rPr>
      <w:color w:val="808080"/>
    </w:rPr>
  </w:style>
  <w:style w:type="paragraph" w:styleId="NoSpacing">
    <w:name w:val="No Spacing"/>
    <w:uiPriority w:val="1"/>
    <w:qFormat/>
    <w:rsid w:val="001E4065"/>
    <w:pPr>
      <w:spacing w:after="0" w:line="240" w:lineRule="auto"/>
    </w:pPr>
    <w:rPr>
      <w:rFonts w:ascii="Arial" w:hAnsi="Arial"/>
      <w:sz w:val="24"/>
    </w:rPr>
  </w:style>
  <w:style w:type="paragraph" w:styleId="Bibliography">
    <w:name w:val="Bibliography"/>
    <w:basedOn w:val="Normal"/>
    <w:next w:val="Normal"/>
    <w:uiPriority w:val="37"/>
    <w:unhideWhenUsed/>
    <w:rsid w:val="00FF0C90"/>
  </w:style>
  <w:style w:type="character" w:customStyle="1" w:styleId="Heading3Char">
    <w:name w:val="Heading 3 Char"/>
    <w:basedOn w:val="DefaultParagraphFont"/>
    <w:link w:val="Heading3"/>
    <w:uiPriority w:val="9"/>
    <w:rsid w:val="00BD2429"/>
    <w:rPr>
      <w:rFonts w:ascii="Arial" w:eastAsiaTheme="majorEastAsia" w:hAnsi="Arial" w:cstheme="majorBidi"/>
      <w:sz w:val="24"/>
      <w:szCs w:val="24"/>
      <w:u w:val="single"/>
    </w:rPr>
  </w:style>
  <w:style w:type="paragraph" w:styleId="TOC3">
    <w:name w:val="toc 3"/>
    <w:basedOn w:val="Normal"/>
    <w:next w:val="Normal"/>
    <w:autoRedefine/>
    <w:uiPriority w:val="39"/>
    <w:unhideWhenUsed/>
    <w:rsid w:val="00C3717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0453">
      <w:bodyDiv w:val="1"/>
      <w:marLeft w:val="0"/>
      <w:marRight w:val="0"/>
      <w:marTop w:val="0"/>
      <w:marBottom w:val="0"/>
      <w:divBdr>
        <w:top w:val="none" w:sz="0" w:space="0" w:color="auto"/>
        <w:left w:val="none" w:sz="0" w:space="0" w:color="auto"/>
        <w:bottom w:val="none" w:sz="0" w:space="0" w:color="auto"/>
        <w:right w:val="none" w:sz="0" w:space="0" w:color="auto"/>
      </w:divBdr>
    </w:div>
    <w:div w:id="21396487">
      <w:bodyDiv w:val="1"/>
      <w:marLeft w:val="0"/>
      <w:marRight w:val="0"/>
      <w:marTop w:val="0"/>
      <w:marBottom w:val="0"/>
      <w:divBdr>
        <w:top w:val="none" w:sz="0" w:space="0" w:color="auto"/>
        <w:left w:val="none" w:sz="0" w:space="0" w:color="auto"/>
        <w:bottom w:val="none" w:sz="0" w:space="0" w:color="auto"/>
        <w:right w:val="none" w:sz="0" w:space="0" w:color="auto"/>
      </w:divBdr>
    </w:div>
    <w:div w:id="24333144">
      <w:bodyDiv w:val="1"/>
      <w:marLeft w:val="0"/>
      <w:marRight w:val="0"/>
      <w:marTop w:val="0"/>
      <w:marBottom w:val="0"/>
      <w:divBdr>
        <w:top w:val="none" w:sz="0" w:space="0" w:color="auto"/>
        <w:left w:val="none" w:sz="0" w:space="0" w:color="auto"/>
        <w:bottom w:val="none" w:sz="0" w:space="0" w:color="auto"/>
        <w:right w:val="none" w:sz="0" w:space="0" w:color="auto"/>
      </w:divBdr>
    </w:div>
    <w:div w:id="40061492">
      <w:bodyDiv w:val="1"/>
      <w:marLeft w:val="0"/>
      <w:marRight w:val="0"/>
      <w:marTop w:val="0"/>
      <w:marBottom w:val="0"/>
      <w:divBdr>
        <w:top w:val="none" w:sz="0" w:space="0" w:color="auto"/>
        <w:left w:val="none" w:sz="0" w:space="0" w:color="auto"/>
        <w:bottom w:val="none" w:sz="0" w:space="0" w:color="auto"/>
        <w:right w:val="none" w:sz="0" w:space="0" w:color="auto"/>
      </w:divBdr>
    </w:div>
    <w:div w:id="47608381">
      <w:bodyDiv w:val="1"/>
      <w:marLeft w:val="0"/>
      <w:marRight w:val="0"/>
      <w:marTop w:val="0"/>
      <w:marBottom w:val="0"/>
      <w:divBdr>
        <w:top w:val="none" w:sz="0" w:space="0" w:color="auto"/>
        <w:left w:val="none" w:sz="0" w:space="0" w:color="auto"/>
        <w:bottom w:val="none" w:sz="0" w:space="0" w:color="auto"/>
        <w:right w:val="none" w:sz="0" w:space="0" w:color="auto"/>
      </w:divBdr>
    </w:div>
    <w:div w:id="82337845">
      <w:bodyDiv w:val="1"/>
      <w:marLeft w:val="0"/>
      <w:marRight w:val="0"/>
      <w:marTop w:val="0"/>
      <w:marBottom w:val="0"/>
      <w:divBdr>
        <w:top w:val="none" w:sz="0" w:space="0" w:color="auto"/>
        <w:left w:val="none" w:sz="0" w:space="0" w:color="auto"/>
        <w:bottom w:val="none" w:sz="0" w:space="0" w:color="auto"/>
        <w:right w:val="none" w:sz="0" w:space="0" w:color="auto"/>
      </w:divBdr>
    </w:div>
    <w:div w:id="94835986">
      <w:bodyDiv w:val="1"/>
      <w:marLeft w:val="0"/>
      <w:marRight w:val="0"/>
      <w:marTop w:val="0"/>
      <w:marBottom w:val="0"/>
      <w:divBdr>
        <w:top w:val="none" w:sz="0" w:space="0" w:color="auto"/>
        <w:left w:val="none" w:sz="0" w:space="0" w:color="auto"/>
        <w:bottom w:val="none" w:sz="0" w:space="0" w:color="auto"/>
        <w:right w:val="none" w:sz="0" w:space="0" w:color="auto"/>
      </w:divBdr>
    </w:div>
    <w:div w:id="100684110">
      <w:bodyDiv w:val="1"/>
      <w:marLeft w:val="0"/>
      <w:marRight w:val="0"/>
      <w:marTop w:val="0"/>
      <w:marBottom w:val="0"/>
      <w:divBdr>
        <w:top w:val="none" w:sz="0" w:space="0" w:color="auto"/>
        <w:left w:val="none" w:sz="0" w:space="0" w:color="auto"/>
        <w:bottom w:val="none" w:sz="0" w:space="0" w:color="auto"/>
        <w:right w:val="none" w:sz="0" w:space="0" w:color="auto"/>
      </w:divBdr>
    </w:div>
    <w:div w:id="134879573">
      <w:bodyDiv w:val="1"/>
      <w:marLeft w:val="0"/>
      <w:marRight w:val="0"/>
      <w:marTop w:val="0"/>
      <w:marBottom w:val="0"/>
      <w:divBdr>
        <w:top w:val="none" w:sz="0" w:space="0" w:color="auto"/>
        <w:left w:val="none" w:sz="0" w:space="0" w:color="auto"/>
        <w:bottom w:val="none" w:sz="0" w:space="0" w:color="auto"/>
        <w:right w:val="none" w:sz="0" w:space="0" w:color="auto"/>
      </w:divBdr>
    </w:div>
    <w:div w:id="149057987">
      <w:bodyDiv w:val="1"/>
      <w:marLeft w:val="0"/>
      <w:marRight w:val="0"/>
      <w:marTop w:val="0"/>
      <w:marBottom w:val="0"/>
      <w:divBdr>
        <w:top w:val="none" w:sz="0" w:space="0" w:color="auto"/>
        <w:left w:val="none" w:sz="0" w:space="0" w:color="auto"/>
        <w:bottom w:val="none" w:sz="0" w:space="0" w:color="auto"/>
        <w:right w:val="none" w:sz="0" w:space="0" w:color="auto"/>
      </w:divBdr>
    </w:div>
    <w:div w:id="169294181">
      <w:bodyDiv w:val="1"/>
      <w:marLeft w:val="0"/>
      <w:marRight w:val="0"/>
      <w:marTop w:val="0"/>
      <w:marBottom w:val="0"/>
      <w:divBdr>
        <w:top w:val="none" w:sz="0" w:space="0" w:color="auto"/>
        <w:left w:val="none" w:sz="0" w:space="0" w:color="auto"/>
        <w:bottom w:val="none" w:sz="0" w:space="0" w:color="auto"/>
        <w:right w:val="none" w:sz="0" w:space="0" w:color="auto"/>
      </w:divBdr>
    </w:div>
    <w:div w:id="191889593">
      <w:bodyDiv w:val="1"/>
      <w:marLeft w:val="0"/>
      <w:marRight w:val="0"/>
      <w:marTop w:val="0"/>
      <w:marBottom w:val="0"/>
      <w:divBdr>
        <w:top w:val="none" w:sz="0" w:space="0" w:color="auto"/>
        <w:left w:val="none" w:sz="0" w:space="0" w:color="auto"/>
        <w:bottom w:val="none" w:sz="0" w:space="0" w:color="auto"/>
        <w:right w:val="none" w:sz="0" w:space="0" w:color="auto"/>
      </w:divBdr>
    </w:div>
    <w:div w:id="238682573">
      <w:bodyDiv w:val="1"/>
      <w:marLeft w:val="0"/>
      <w:marRight w:val="0"/>
      <w:marTop w:val="0"/>
      <w:marBottom w:val="0"/>
      <w:divBdr>
        <w:top w:val="none" w:sz="0" w:space="0" w:color="auto"/>
        <w:left w:val="none" w:sz="0" w:space="0" w:color="auto"/>
        <w:bottom w:val="none" w:sz="0" w:space="0" w:color="auto"/>
        <w:right w:val="none" w:sz="0" w:space="0" w:color="auto"/>
      </w:divBdr>
    </w:div>
    <w:div w:id="263195917">
      <w:bodyDiv w:val="1"/>
      <w:marLeft w:val="0"/>
      <w:marRight w:val="0"/>
      <w:marTop w:val="0"/>
      <w:marBottom w:val="0"/>
      <w:divBdr>
        <w:top w:val="none" w:sz="0" w:space="0" w:color="auto"/>
        <w:left w:val="none" w:sz="0" w:space="0" w:color="auto"/>
        <w:bottom w:val="none" w:sz="0" w:space="0" w:color="auto"/>
        <w:right w:val="none" w:sz="0" w:space="0" w:color="auto"/>
      </w:divBdr>
    </w:div>
    <w:div w:id="270668829">
      <w:bodyDiv w:val="1"/>
      <w:marLeft w:val="0"/>
      <w:marRight w:val="0"/>
      <w:marTop w:val="0"/>
      <w:marBottom w:val="0"/>
      <w:divBdr>
        <w:top w:val="none" w:sz="0" w:space="0" w:color="auto"/>
        <w:left w:val="none" w:sz="0" w:space="0" w:color="auto"/>
        <w:bottom w:val="none" w:sz="0" w:space="0" w:color="auto"/>
        <w:right w:val="none" w:sz="0" w:space="0" w:color="auto"/>
      </w:divBdr>
    </w:div>
    <w:div w:id="309870411">
      <w:bodyDiv w:val="1"/>
      <w:marLeft w:val="0"/>
      <w:marRight w:val="0"/>
      <w:marTop w:val="0"/>
      <w:marBottom w:val="0"/>
      <w:divBdr>
        <w:top w:val="none" w:sz="0" w:space="0" w:color="auto"/>
        <w:left w:val="none" w:sz="0" w:space="0" w:color="auto"/>
        <w:bottom w:val="none" w:sz="0" w:space="0" w:color="auto"/>
        <w:right w:val="none" w:sz="0" w:space="0" w:color="auto"/>
      </w:divBdr>
    </w:div>
    <w:div w:id="313991842">
      <w:bodyDiv w:val="1"/>
      <w:marLeft w:val="0"/>
      <w:marRight w:val="0"/>
      <w:marTop w:val="0"/>
      <w:marBottom w:val="0"/>
      <w:divBdr>
        <w:top w:val="none" w:sz="0" w:space="0" w:color="auto"/>
        <w:left w:val="none" w:sz="0" w:space="0" w:color="auto"/>
        <w:bottom w:val="none" w:sz="0" w:space="0" w:color="auto"/>
        <w:right w:val="none" w:sz="0" w:space="0" w:color="auto"/>
      </w:divBdr>
    </w:div>
    <w:div w:id="315499940">
      <w:bodyDiv w:val="1"/>
      <w:marLeft w:val="0"/>
      <w:marRight w:val="0"/>
      <w:marTop w:val="0"/>
      <w:marBottom w:val="0"/>
      <w:divBdr>
        <w:top w:val="none" w:sz="0" w:space="0" w:color="auto"/>
        <w:left w:val="none" w:sz="0" w:space="0" w:color="auto"/>
        <w:bottom w:val="none" w:sz="0" w:space="0" w:color="auto"/>
        <w:right w:val="none" w:sz="0" w:space="0" w:color="auto"/>
      </w:divBdr>
    </w:div>
    <w:div w:id="343244392">
      <w:bodyDiv w:val="1"/>
      <w:marLeft w:val="0"/>
      <w:marRight w:val="0"/>
      <w:marTop w:val="0"/>
      <w:marBottom w:val="0"/>
      <w:divBdr>
        <w:top w:val="none" w:sz="0" w:space="0" w:color="auto"/>
        <w:left w:val="none" w:sz="0" w:space="0" w:color="auto"/>
        <w:bottom w:val="none" w:sz="0" w:space="0" w:color="auto"/>
        <w:right w:val="none" w:sz="0" w:space="0" w:color="auto"/>
      </w:divBdr>
    </w:div>
    <w:div w:id="349993508">
      <w:bodyDiv w:val="1"/>
      <w:marLeft w:val="0"/>
      <w:marRight w:val="0"/>
      <w:marTop w:val="0"/>
      <w:marBottom w:val="0"/>
      <w:divBdr>
        <w:top w:val="none" w:sz="0" w:space="0" w:color="auto"/>
        <w:left w:val="none" w:sz="0" w:space="0" w:color="auto"/>
        <w:bottom w:val="none" w:sz="0" w:space="0" w:color="auto"/>
        <w:right w:val="none" w:sz="0" w:space="0" w:color="auto"/>
      </w:divBdr>
    </w:div>
    <w:div w:id="361708499">
      <w:bodyDiv w:val="1"/>
      <w:marLeft w:val="0"/>
      <w:marRight w:val="0"/>
      <w:marTop w:val="0"/>
      <w:marBottom w:val="0"/>
      <w:divBdr>
        <w:top w:val="none" w:sz="0" w:space="0" w:color="auto"/>
        <w:left w:val="none" w:sz="0" w:space="0" w:color="auto"/>
        <w:bottom w:val="none" w:sz="0" w:space="0" w:color="auto"/>
        <w:right w:val="none" w:sz="0" w:space="0" w:color="auto"/>
      </w:divBdr>
    </w:div>
    <w:div w:id="377122476">
      <w:bodyDiv w:val="1"/>
      <w:marLeft w:val="0"/>
      <w:marRight w:val="0"/>
      <w:marTop w:val="0"/>
      <w:marBottom w:val="0"/>
      <w:divBdr>
        <w:top w:val="none" w:sz="0" w:space="0" w:color="auto"/>
        <w:left w:val="none" w:sz="0" w:space="0" w:color="auto"/>
        <w:bottom w:val="none" w:sz="0" w:space="0" w:color="auto"/>
        <w:right w:val="none" w:sz="0" w:space="0" w:color="auto"/>
      </w:divBdr>
    </w:div>
    <w:div w:id="407921193">
      <w:bodyDiv w:val="1"/>
      <w:marLeft w:val="0"/>
      <w:marRight w:val="0"/>
      <w:marTop w:val="0"/>
      <w:marBottom w:val="0"/>
      <w:divBdr>
        <w:top w:val="none" w:sz="0" w:space="0" w:color="auto"/>
        <w:left w:val="none" w:sz="0" w:space="0" w:color="auto"/>
        <w:bottom w:val="none" w:sz="0" w:space="0" w:color="auto"/>
        <w:right w:val="none" w:sz="0" w:space="0" w:color="auto"/>
      </w:divBdr>
    </w:div>
    <w:div w:id="413934279">
      <w:bodyDiv w:val="1"/>
      <w:marLeft w:val="0"/>
      <w:marRight w:val="0"/>
      <w:marTop w:val="0"/>
      <w:marBottom w:val="0"/>
      <w:divBdr>
        <w:top w:val="none" w:sz="0" w:space="0" w:color="auto"/>
        <w:left w:val="none" w:sz="0" w:space="0" w:color="auto"/>
        <w:bottom w:val="none" w:sz="0" w:space="0" w:color="auto"/>
        <w:right w:val="none" w:sz="0" w:space="0" w:color="auto"/>
      </w:divBdr>
    </w:div>
    <w:div w:id="458767030">
      <w:bodyDiv w:val="1"/>
      <w:marLeft w:val="0"/>
      <w:marRight w:val="0"/>
      <w:marTop w:val="0"/>
      <w:marBottom w:val="0"/>
      <w:divBdr>
        <w:top w:val="none" w:sz="0" w:space="0" w:color="auto"/>
        <w:left w:val="none" w:sz="0" w:space="0" w:color="auto"/>
        <w:bottom w:val="none" w:sz="0" w:space="0" w:color="auto"/>
        <w:right w:val="none" w:sz="0" w:space="0" w:color="auto"/>
      </w:divBdr>
    </w:div>
    <w:div w:id="475613933">
      <w:bodyDiv w:val="1"/>
      <w:marLeft w:val="0"/>
      <w:marRight w:val="0"/>
      <w:marTop w:val="0"/>
      <w:marBottom w:val="0"/>
      <w:divBdr>
        <w:top w:val="none" w:sz="0" w:space="0" w:color="auto"/>
        <w:left w:val="none" w:sz="0" w:space="0" w:color="auto"/>
        <w:bottom w:val="none" w:sz="0" w:space="0" w:color="auto"/>
        <w:right w:val="none" w:sz="0" w:space="0" w:color="auto"/>
      </w:divBdr>
    </w:div>
    <w:div w:id="499810148">
      <w:bodyDiv w:val="1"/>
      <w:marLeft w:val="0"/>
      <w:marRight w:val="0"/>
      <w:marTop w:val="0"/>
      <w:marBottom w:val="0"/>
      <w:divBdr>
        <w:top w:val="none" w:sz="0" w:space="0" w:color="auto"/>
        <w:left w:val="none" w:sz="0" w:space="0" w:color="auto"/>
        <w:bottom w:val="none" w:sz="0" w:space="0" w:color="auto"/>
        <w:right w:val="none" w:sz="0" w:space="0" w:color="auto"/>
      </w:divBdr>
    </w:div>
    <w:div w:id="533347391">
      <w:bodyDiv w:val="1"/>
      <w:marLeft w:val="0"/>
      <w:marRight w:val="0"/>
      <w:marTop w:val="0"/>
      <w:marBottom w:val="0"/>
      <w:divBdr>
        <w:top w:val="none" w:sz="0" w:space="0" w:color="auto"/>
        <w:left w:val="none" w:sz="0" w:space="0" w:color="auto"/>
        <w:bottom w:val="none" w:sz="0" w:space="0" w:color="auto"/>
        <w:right w:val="none" w:sz="0" w:space="0" w:color="auto"/>
      </w:divBdr>
    </w:div>
    <w:div w:id="552304074">
      <w:bodyDiv w:val="1"/>
      <w:marLeft w:val="0"/>
      <w:marRight w:val="0"/>
      <w:marTop w:val="0"/>
      <w:marBottom w:val="0"/>
      <w:divBdr>
        <w:top w:val="none" w:sz="0" w:space="0" w:color="auto"/>
        <w:left w:val="none" w:sz="0" w:space="0" w:color="auto"/>
        <w:bottom w:val="none" w:sz="0" w:space="0" w:color="auto"/>
        <w:right w:val="none" w:sz="0" w:space="0" w:color="auto"/>
      </w:divBdr>
    </w:div>
    <w:div w:id="580220911">
      <w:bodyDiv w:val="1"/>
      <w:marLeft w:val="0"/>
      <w:marRight w:val="0"/>
      <w:marTop w:val="0"/>
      <w:marBottom w:val="0"/>
      <w:divBdr>
        <w:top w:val="none" w:sz="0" w:space="0" w:color="auto"/>
        <w:left w:val="none" w:sz="0" w:space="0" w:color="auto"/>
        <w:bottom w:val="none" w:sz="0" w:space="0" w:color="auto"/>
        <w:right w:val="none" w:sz="0" w:space="0" w:color="auto"/>
      </w:divBdr>
    </w:div>
    <w:div w:id="649330968">
      <w:bodyDiv w:val="1"/>
      <w:marLeft w:val="0"/>
      <w:marRight w:val="0"/>
      <w:marTop w:val="0"/>
      <w:marBottom w:val="0"/>
      <w:divBdr>
        <w:top w:val="none" w:sz="0" w:space="0" w:color="auto"/>
        <w:left w:val="none" w:sz="0" w:space="0" w:color="auto"/>
        <w:bottom w:val="none" w:sz="0" w:space="0" w:color="auto"/>
        <w:right w:val="none" w:sz="0" w:space="0" w:color="auto"/>
      </w:divBdr>
    </w:div>
    <w:div w:id="651058260">
      <w:bodyDiv w:val="1"/>
      <w:marLeft w:val="0"/>
      <w:marRight w:val="0"/>
      <w:marTop w:val="0"/>
      <w:marBottom w:val="0"/>
      <w:divBdr>
        <w:top w:val="none" w:sz="0" w:space="0" w:color="auto"/>
        <w:left w:val="none" w:sz="0" w:space="0" w:color="auto"/>
        <w:bottom w:val="none" w:sz="0" w:space="0" w:color="auto"/>
        <w:right w:val="none" w:sz="0" w:space="0" w:color="auto"/>
      </w:divBdr>
    </w:div>
    <w:div w:id="655887755">
      <w:bodyDiv w:val="1"/>
      <w:marLeft w:val="0"/>
      <w:marRight w:val="0"/>
      <w:marTop w:val="0"/>
      <w:marBottom w:val="0"/>
      <w:divBdr>
        <w:top w:val="none" w:sz="0" w:space="0" w:color="auto"/>
        <w:left w:val="none" w:sz="0" w:space="0" w:color="auto"/>
        <w:bottom w:val="none" w:sz="0" w:space="0" w:color="auto"/>
        <w:right w:val="none" w:sz="0" w:space="0" w:color="auto"/>
      </w:divBdr>
    </w:div>
    <w:div w:id="675032363">
      <w:bodyDiv w:val="1"/>
      <w:marLeft w:val="0"/>
      <w:marRight w:val="0"/>
      <w:marTop w:val="0"/>
      <w:marBottom w:val="0"/>
      <w:divBdr>
        <w:top w:val="none" w:sz="0" w:space="0" w:color="auto"/>
        <w:left w:val="none" w:sz="0" w:space="0" w:color="auto"/>
        <w:bottom w:val="none" w:sz="0" w:space="0" w:color="auto"/>
        <w:right w:val="none" w:sz="0" w:space="0" w:color="auto"/>
      </w:divBdr>
    </w:div>
    <w:div w:id="680551559">
      <w:bodyDiv w:val="1"/>
      <w:marLeft w:val="0"/>
      <w:marRight w:val="0"/>
      <w:marTop w:val="0"/>
      <w:marBottom w:val="0"/>
      <w:divBdr>
        <w:top w:val="none" w:sz="0" w:space="0" w:color="auto"/>
        <w:left w:val="none" w:sz="0" w:space="0" w:color="auto"/>
        <w:bottom w:val="none" w:sz="0" w:space="0" w:color="auto"/>
        <w:right w:val="none" w:sz="0" w:space="0" w:color="auto"/>
      </w:divBdr>
    </w:div>
    <w:div w:id="770006720">
      <w:bodyDiv w:val="1"/>
      <w:marLeft w:val="0"/>
      <w:marRight w:val="0"/>
      <w:marTop w:val="0"/>
      <w:marBottom w:val="0"/>
      <w:divBdr>
        <w:top w:val="none" w:sz="0" w:space="0" w:color="auto"/>
        <w:left w:val="none" w:sz="0" w:space="0" w:color="auto"/>
        <w:bottom w:val="none" w:sz="0" w:space="0" w:color="auto"/>
        <w:right w:val="none" w:sz="0" w:space="0" w:color="auto"/>
      </w:divBdr>
    </w:div>
    <w:div w:id="814949268">
      <w:bodyDiv w:val="1"/>
      <w:marLeft w:val="0"/>
      <w:marRight w:val="0"/>
      <w:marTop w:val="0"/>
      <w:marBottom w:val="0"/>
      <w:divBdr>
        <w:top w:val="none" w:sz="0" w:space="0" w:color="auto"/>
        <w:left w:val="none" w:sz="0" w:space="0" w:color="auto"/>
        <w:bottom w:val="none" w:sz="0" w:space="0" w:color="auto"/>
        <w:right w:val="none" w:sz="0" w:space="0" w:color="auto"/>
      </w:divBdr>
    </w:div>
    <w:div w:id="932709849">
      <w:bodyDiv w:val="1"/>
      <w:marLeft w:val="0"/>
      <w:marRight w:val="0"/>
      <w:marTop w:val="0"/>
      <w:marBottom w:val="0"/>
      <w:divBdr>
        <w:top w:val="none" w:sz="0" w:space="0" w:color="auto"/>
        <w:left w:val="none" w:sz="0" w:space="0" w:color="auto"/>
        <w:bottom w:val="none" w:sz="0" w:space="0" w:color="auto"/>
        <w:right w:val="none" w:sz="0" w:space="0" w:color="auto"/>
      </w:divBdr>
    </w:div>
    <w:div w:id="947388618">
      <w:bodyDiv w:val="1"/>
      <w:marLeft w:val="0"/>
      <w:marRight w:val="0"/>
      <w:marTop w:val="0"/>
      <w:marBottom w:val="0"/>
      <w:divBdr>
        <w:top w:val="none" w:sz="0" w:space="0" w:color="auto"/>
        <w:left w:val="none" w:sz="0" w:space="0" w:color="auto"/>
        <w:bottom w:val="none" w:sz="0" w:space="0" w:color="auto"/>
        <w:right w:val="none" w:sz="0" w:space="0" w:color="auto"/>
      </w:divBdr>
    </w:div>
    <w:div w:id="1010059175">
      <w:bodyDiv w:val="1"/>
      <w:marLeft w:val="0"/>
      <w:marRight w:val="0"/>
      <w:marTop w:val="0"/>
      <w:marBottom w:val="0"/>
      <w:divBdr>
        <w:top w:val="none" w:sz="0" w:space="0" w:color="auto"/>
        <w:left w:val="none" w:sz="0" w:space="0" w:color="auto"/>
        <w:bottom w:val="none" w:sz="0" w:space="0" w:color="auto"/>
        <w:right w:val="none" w:sz="0" w:space="0" w:color="auto"/>
      </w:divBdr>
    </w:div>
    <w:div w:id="1058627938">
      <w:bodyDiv w:val="1"/>
      <w:marLeft w:val="0"/>
      <w:marRight w:val="0"/>
      <w:marTop w:val="0"/>
      <w:marBottom w:val="0"/>
      <w:divBdr>
        <w:top w:val="none" w:sz="0" w:space="0" w:color="auto"/>
        <w:left w:val="none" w:sz="0" w:space="0" w:color="auto"/>
        <w:bottom w:val="none" w:sz="0" w:space="0" w:color="auto"/>
        <w:right w:val="none" w:sz="0" w:space="0" w:color="auto"/>
      </w:divBdr>
    </w:div>
    <w:div w:id="1085103721">
      <w:bodyDiv w:val="1"/>
      <w:marLeft w:val="0"/>
      <w:marRight w:val="0"/>
      <w:marTop w:val="0"/>
      <w:marBottom w:val="0"/>
      <w:divBdr>
        <w:top w:val="none" w:sz="0" w:space="0" w:color="auto"/>
        <w:left w:val="none" w:sz="0" w:space="0" w:color="auto"/>
        <w:bottom w:val="none" w:sz="0" w:space="0" w:color="auto"/>
        <w:right w:val="none" w:sz="0" w:space="0" w:color="auto"/>
      </w:divBdr>
    </w:div>
    <w:div w:id="1119952344">
      <w:bodyDiv w:val="1"/>
      <w:marLeft w:val="0"/>
      <w:marRight w:val="0"/>
      <w:marTop w:val="0"/>
      <w:marBottom w:val="0"/>
      <w:divBdr>
        <w:top w:val="none" w:sz="0" w:space="0" w:color="auto"/>
        <w:left w:val="none" w:sz="0" w:space="0" w:color="auto"/>
        <w:bottom w:val="none" w:sz="0" w:space="0" w:color="auto"/>
        <w:right w:val="none" w:sz="0" w:space="0" w:color="auto"/>
      </w:divBdr>
    </w:div>
    <w:div w:id="1120564149">
      <w:bodyDiv w:val="1"/>
      <w:marLeft w:val="0"/>
      <w:marRight w:val="0"/>
      <w:marTop w:val="0"/>
      <w:marBottom w:val="0"/>
      <w:divBdr>
        <w:top w:val="none" w:sz="0" w:space="0" w:color="auto"/>
        <w:left w:val="none" w:sz="0" w:space="0" w:color="auto"/>
        <w:bottom w:val="none" w:sz="0" w:space="0" w:color="auto"/>
        <w:right w:val="none" w:sz="0" w:space="0" w:color="auto"/>
      </w:divBdr>
    </w:div>
    <w:div w:id="1132557340">
      <w:bodyDiv w:val="1"/>
      <w:marLeft w:val="0"/>
      <w:marRight w:val="0"/>
      <w:marTop w:val="0"/>
      <w:marBottom w:val="0"/>
      <w:divBdr>
        <w:top w:val="none" w:sz="0" w:space="0" w:color="auto"/>
        <w:left w:val="none" w:sz="0" w:space="0" w:color="auto"/>
        <w:bottom w:val="none" w:sz="0" w:space="0" w:color="auto"/>
        <w:right w:val="none" w:sz="0" w:space="0" w:color="auto"/>
      </w:divBdr>
    </w:div>
    <w:div w:id="1156722293">
      <w:bodyDiv w:val="1"/>
      <w:marLeft w:val="0"/>
      <w:marRight w:val="0"/>
      <w:marTop w:val="0"/>
      <w:marBottom w:val="0"/>
      <w:divBdr>
        <w:top w:val="none" w:sz="0" w:space="0" w:color="auto"/>
        <w:left w:val="none" w:sz="0" w:space="0" w:color="auto"/>
        <w:bottom w:val="none" w:sz="0" w:space="0" w:color="auto"/>
        <w:right w:val="none" w:sz="0" w:space="0" w:color="auto"/>
      </w:divBdr>
    </w:div>
    <w:div w:id="1184124607">
      <w:bodyDiv w:val="1"/>
      <w:marLeft w:val="0"/>
      <w:marRight w:val="0"/>
      <w:marTop w:val="0"/>
      <w:marBottom w:val="0"/>
      <w:divBdr>
        <w:top w:val="none" w:sz="0" w:space="0" w:color="auto"/>
        <w:left w:val="none" w:sz="0" w:space="0" w:color="auto"/>
        <w:bottom w:val="none" w:sz="0" w:space="0" w:color="auto"/>
        <w:right w:val="none" w:sz="0" w:space="0" w:color="auto"/>
      </w:divBdr>
    </w:div>
    <w:div w:id="1207061187">
      <w:bodyDiv w:val="1"/>
      <w:marLeft w:val="0"/>
      <w:marRight w:val="0"/>
      <w:marTop w:val="0"/>
      <w:marBottom w:val="0"/>
      <w:divBdr>
        <w:top w:val="none" w:sz="0" w:space="0" w:color="auto"/>
        <w:left w:val="none" w:sz="0" w:space="0" w:color="auto"/>
        <w:bottom w:val="none" w:sz="0" w:space="0" w:color="auto"/>
        <w:right w:val="none" w:sz="0" w:space="0" w:color="auto"/>
      </w:divBdr>
    </w:div>
    <w:div w:id="1210845607">
      <w:bodyDiv w:val="1"/>
      <w:marLeft w:val="0"/>
      <w:marRight w:val="0"/>
      <w:marTop w:val="0"/>
      <w:marBottom w:val="0"/>
      <w:divBdr>
        <w:top w:val="none" w:sz="0" w:space="0" w:color="auto"/>
        <w:left w:val="none" w:sz="0" w:space="0" w:color="auto"/>
        <w:bottom w:val="none" w:sz="0" w:space="0" w:color="auto"/>
        <w:right w:val="none" w:sz="0" w:space="0" w:color="auto"/>
      </w:divBdr>
    </w:div>
    <w:div w:id="1243678586">
      <w:bodyDiv w:val="1"/>
      <w:marLeft w:val="0"/>
      <w:marRight w:val="0"/>
      <w:marTop w:val="0"/>
      <w:marBottom w:val="0"/>
      <w:divBdr>
        <w:top w:val="none" w:sz="0" w:space="0" w:color="auto"/>
        <w:left w:val="none" w:sz="0" w:space="0" w:color="auto"/>
        <w:bottom w:val="none" w:sz="0" w:space="0" w:color="auto"/>
        <w:right w:val="none" w:sz="0" w:space="0" w:color="auto"/>
      </w:divBdr>
    </w:div>
    <w:div w:id="1290278609">
      <w:bodyDiv w:val="1"/>
      <w:marLeft w:val="0"/>
      <w:marRight w:val="0"/>
      <w:marTop w:val="0"/>
      <w:marBottom w:val="0"/>
      <w:divBdr>
        <w:top w:val="none" w:sz="0" w:space="0" w:color="auto"/>
        <w:left w:val="none" w:sz="0" w:space="0" w:color="auto"/>
        <w:bottom w:val="none" w:sz="0" w:space="0" w:color="auto"/>
        <w:right w:val="none" w:sz="0" w:space="0" w:color="auto"/>
      </w:divBdr>
    </w:div>
    <w:div w:id="1299914842">
      <w:bodyDiv w:val="1"/>
      <w:marLeft w:val="0"/>
      <w:marRight w:val="0"/>
      <w:marTop w:val="0"/>
      <w:marBottom w:val="0"/>
      <w:divBdr>
        <w:top w:val="none" w:sz="0" w:space="0" w:color="auto"/>
        <w:left w:val="none" w:sz="0" w:space="0" w:color="auto"/>
        <w:bottom w:val="none" w:sz="0" w:space="0" w:color="auto"/>
        <w:right w:val="none" w:sz="0" w:space="0" w:color="auto"/>
      </w:divBdr>
    </w:div>
    <w:div w:id="1301227593">
      <w:bodyDiv w:val="1"/>
      <w:marLeft w:val="0"/>
      <w:marRight w:val="0"/>
      <w:marTop w:val="0"/>
      <w:marBottom w:val="0"/>
      <w:divBdr>
        <w:top w:val="none" w:sz="0" w:space="0" w:color="auto"/>
        <w:left w:val="none" w:sz="0" w:space="0" w:color="auto"/>
        <w:bottom w:val="none" w:sz="0" w:space="0" w:color="auto"/>
        <w:right w:val="none" w:sz="0" w:space="0" w:color="auto"/>
      </w:divBdr>
    </w:div>
    <w:div w:id="1338849257">
      <w:bodyDiv w:val="1"/>
      <w:marLeft w:val="0"/>
      <w:marRight w:val="0"/>
      <w:marTop w:val="0"/>
      <w:marBottom w:val="0"/>
      <w:divBdr>
        <w:top w:val="none" w:sz="0" w:space="0" w:color="auto"/>
        <w:left w:val="none" w:sz="0" w:space="0" w:color="auto"/>
        <w:bottom w:val="none" w:sz="0" w:space="0" w:color="auto"/>
        <w:right w:val="none" w:sz="0" w:space="0" w:color="auto"/>
      </w:divBdr>
    </w:div>
    <w:div w:id="1373731721">
      <w:bodyDiv w:val="1"/>
      <w:marLeft w:val="0"/>
      <w:marRight w:val="0"/>
      <w:marTop w:val="0"/>
      <w:marBottom w:val="0"/>
      <w:divBdr>
        <w:top w:val="none" w:sz="0" w:space="0" w:color="auto"/>
        <w:left w:val="none" w:sz="0" w:space="0" w:color="auto"/>
        <w:bottom w:val="none" w:sz="0" w:space="0" w:color="auto"/>
        <w:right w:val="none" w:sz="0" w:space="0" w:color="auto"/>
      </w:divBdr>
    </w:div>
    <w:div w:id="1393196810">
      <w:bodyDiv w:val="1"/>
      <w:marLeft w:val="0"/>
      <w:marRight w:val="0"/>
      <w:marTop w:val="0"/>
      <w:marBottom w:val="0"/>
      <w:divBdr>
        <w:top w:val="none" w:sz="0" w:space="0" w:color="auto"/>
        <w:left w:val="none" w:sz="0" w:space="0" w:color="auto"/>
        <w:bottom w:val="none" w:sz="0" w:space="0" w:color="auto"/>
        <w:right w:val="none" w:sz="0" w:space="0" w:color="auto"/>
      </w:divBdr>
    </w:div>
    <w:div w:id="1446119387">
      <w:bodyDiv w:val="1"/>
      <w:marLeft w:val="0"/>
      <w:marRight w:val="0"/>
      <w:marTop w:val="0"/>
      <w:marBottom w:val="0"/>
      <w:divBdr>
        <w:top w:val="none" w:sz="0" w:space="0" w:color="auto"/>
        <w:left w:val="none" w:sz="0" w:space="0" w:color="auto"/>
        <w:bottom w:val="none" w:sz="0" w:space="0" w:color="auto"/>
        <w:right w:val="none" w:sz="0" w:space="0" w:color="auto"/>
      </w:divBdr>
    </w:div>
    <w:div w:id="1480926860">
      <w:bodyDiv w:val="1"/>
      <w:marLeft w:val="0"/>
      <w:marRight w:val="0"/>
      <w:marTop w:val="0"/>
      <w:marBottom w:val="0"/>
      <w:divBdr>
        <w:top w:val="none" w:sz="0" w:space="0" w:color="auto"/>
        <w:left w:val="none" w:sz="0" w:space="0" w:color="auto"/>
        <w:bottom w:val="none" w:sz="0" w:space="0" w:color="auto"/>
        <w:right w:val="none" w:sz="0" w:space="0" w:color="auto"/>
      </w:divBdr>
    </w:div>
    <w:div w:id="1558541387">
      <w:bodyDiv w:val="1"/>
      <w:marLeft w:val="0"/>
      <w:marRight w:val="0"/>
      <w:marTop w:val="0"/>
      <w:marBottom w:val="0"/>
      <w:divBdr>
        <w:top w:val="none" w:sz="0" w:space="0" w:color="auto"/>
        <w:left w:val="none" w:sz="0" w:space="0" w:color="auto"/>
        <w:bottom w:val="none" w:sz="0" w:space="0" w:color="auto"/>
        <w:right w:val="none" w:sz="0" w:space="0" w:color="auto"/>
      </w:divBdr>
    </w:div>
    <w:div w:id="1606885076">
      <w:bodyDiv w:val="1"/>
      <w:marLeft w:val="0"/>
      <w:marRight w:val="0"/>
      <w:marTop w:val="0"/>
      <w:marBottom w:val="0"/>
      <w:divBdr>
        <w:top w:val="none" w:sz="0" w:space="0" w:color="auto"/>
        <w:left w:val="none" w:sz="0" w:space="0" w:color="auto"/>
        <w:bottom w:val="none" w:sz="0" w:space="0" w:color="auto"/>
        <w:right w:val="none" w:sz="0" w:space="0" w:color="auto"/>
      </w:divBdr>
    </w:div>
    <w:div w:id="1647126169">
      <w:bodyDiv w:val="1"/>
      <w:marLeft w:val="0"/>
      <w:marRight w:val="0"/>
      <w:marTop w:val="0"/>
      <w:marBottom w:val="0"/>
      <w:divBdr>
        <w:top w:val="none" w:sz="0" w:space="0" w:color="auto"/>
        <w:left w:val="none" w:sz="0" w:space="0" w:color="auto"/>
        <w:bottom w:val="none" w:sz="0" w:space="0" w:color="auto"/>
        <w:right w:val="none" w:sz="0" w:space="0" w:color="auto"/>
      </w:divBdr>
    </w:div>
    <w:div w:id="1650017632">
      <w:bodyDiv w:val="1"/>
      <w:marLeft w:val="0"/>
      <w:marRight w:val="0"/>
      <w:marTop w:val="0"/>
      <w:marBottom w:val="0"/>
      <w:divBdr>
        <w:top w:val="none" w:sz="0" w:space="0" w:color="auto"/>
        <w:left w:val="none" w:sz="0" w:space="0" w:color="auto"/>
        <w:bottom w:val="none" w:sz="0" w:space="0" w:color="auto"/>
        <w:right w:val="none" w:sz="0" w:space="0" w:color="auto"/>
      </w:divBdr>
    </w:div>
    <w:div w:id="1703478840">
      <w:bodyDiv w:val="1"/>
      <w:marLeft w:val="0"/>
      <w:marRight w:val="0"/>
      <w:marTop w:val="0"/>
      <w:marBottom w:val="0"/>
      <w:divBdr>
        <w:top w:val="none" w:sz="0" w:space="0" w:color="auto"/>
        <w:left w:val="none" w:sz="0" w:space="0" w:color="auto"/>
        <w:bottom w:val="none" w:sz="0" w:space="0" w:color="auto"/>
        <w:right w:val="none" w:sz="0" w:space="0" w:color="auto"/>
      </w:divBdr>
    </w:div>
    <w:div w:id="1753772860">
      <w:bodyDiv w:val="1"/>
      <w:marLeft w:val="0"/>
      <w:marRight w:val="0"/>
      <w:marTop w:val="0"/>
      <w:marBottom w:val="0"/>
      <w:divBdr>
        <w:top w:val="none" w:sz="0" w:space="0" w:color="auto"/>
        <w:left w:val="none" w:sz="0" w:space="0" w:color="auto"/>
        <w:bottom w:val="none" w:sz="0" w:space="0" w:color="auto"/>
        <w:right w:val="none" w:sz="0" w:space="0" w:color="auto"/>
      </w:divBdr>
    </w:div>
    <w:div w:id="1759786125">
      <w:bodyDiv w:val="1"/>
      <w:marLeft w:val="0"/>
      <w:marRight w:val="0"/>
      <w:marTop w:val="0"/>
      <w:marBottom w:val="0"/>
      <w:divBdr>
        <w:top w:val="none" w:sz="0" w:space="0" w:color="auto"/>
        <w:left w:val="none" w:sz="0" w:space="0" w:color="auto"/>
        <w:bottom w:val="none" w:sz="0" w:space="0" w:color="auto"/>
        <w:right w:val="none" w:sz="0" w:space="0" w:color="auto"/>
      </w:divBdr>
    </w:div>
    <w:div w:id="1791584852">
      <w:bodyDiv w:val="1"/>
      <w:marLeft w:val="0"/>
      <w:marRight w:val="0"/>
      <w:marTop w:val="0"/>
      <w:marBottom w:val="0"/>
      <w:divBdr>
        <w:top w:val="none" w:sz="0" w:space="0" w:color="auto"/>
        <w:left w:val="none" w:sz="0" w:space="0" w:color="auto"/>
        <w:bottom w:val="none" w:sz="0" w:space="0" w:color="auto"/>
        <w:right w:val="none" w:sz="0" w:space="0" w:color="auto"/>
      </w:divBdr>
    </w:div>
    <w:div w:id="1841962308">
      <w:bodyDiv w:val="1"/>
      <w:marLeft w:val="0"/>
      <w:marRight w:val="0"/>
      <w:marTop w:val="0"/>
      <w:marBottom w:val="0"/>
      <w:divBdr>
        <w:top w:val="none" w:sz="0" w:space="0" w:color="auto"/>
        <w:left w:val="none" w:sz="0" w:space="0" w:color="auto"/>
        <w:bottom w:val="none" w:sz="0" w:space="0" w:color="auto"/>
        <w:right w:val="none" w:sz="0" w:space="0" w:color="auto"/>
      </w:divBdr>
    </w:div>
    <w:div w:id="1852992501">
      <w:bodyDiv w:val="1"/>
      <w:marLeft w:val="0"/>
      <w:marRight w:val="0"/>
      <w:marTop w:val="0"/>
      <w:marBottom w:val="0"/>
      <w:divBdr>
        <w:top w:val="none" w:sz="0" w:space="0" w:color="auto"/>
        <w:left w:val="none" w:sz="0" w:space="0" w:color="auto"/>
        <w:bottom w:val="none" w:sz="0" w:space="0" w:color="auto"/>
        <w:right w:val="none" w:sz="0" w:space="0" w:color="auto"/>
      </w:divBdr>
    </w:div>
    <w:div w:id="1853910565">
      <w:bodyDiv w:val="1"/>
      <w:marLeft w:val="0"/>
      <w:marRight w:val="0"/>
      <w:marTop w:val="0"/>
      <w:marBottom w:val="0"/>
      <w:divBdr>
        <w:top w:val="none" w:sz="0" w:space="0" w:color="auto"/>
        <w:left w:val="none" w:sz="0" w:space="0" w:color="auto"/>
        <w:bottom w:val="none" w:sz="0" w:space="0" w:color="auto"/>
        <w:right w:val="none" w:sz="0" w:space="0" w:color="auto"/>
      </w:divBdr>
    </w:div>
    <w:div w:id="1854682052">
      <w:bodyDiv w:val="1"/>
      <w:marLeft w:val="0"/>
      <w:marRight w:val="0"/>
      <w:marTop w:val="0"/>
      <w:marBottom w:val="0"/>
      <w:divBdr>
        <w:top w:val="none" w:sz="0" w:space="0" w:color="auto"/>
        <w:left w:val="none" w:sz="0" w:space="0" w:color="auto"/>
        <w:bottom w:val="none" w:sz="0" w:space="0" w:color="auto"/>
        <w:right w:val="none" w:sz="0" w:space="0" w:color="auto"/>
      </w:divBdr>
    </w:div>
    <w:div w:id="1861117600">
      <w:bodyDiv w:val="1"/>
      <w:marLeft w:val="0"/>
      <w:marRight w:val="0"/>
      <w:marTop w:val="0"/>
      <w:marBottom w:val="0"/>
      <w:divBdr>
        <w:top w:val="none" w:sz="0" w:space="0" w:color="auto"/>
        <w:left w:val="none" w:sz="0" w:space="0" w:color="auto"/>
        <w:bottom w:val="none" w:sz="0" w:space="0" w:color="auto"/>
        <w:right w:val="none" w:sz="0" w:space="0" w:color="auto"/>
      </w:divBdr>
    </w:div>
    <w:div w:id="1888957400">
      <w:bodyDiv w:val="1"/>
      <w:marLeft w:val="0"/>
      <w:marRight w:val="0"/>
      <w:marTop w:val="0"/>
      <w:marBottom w:val="0"/>
      <w:divBdr>
        <w:top w:val="none" w:sz="0" w:space="0" w:color="auto"/>
        <w:left w:val="none" w:sz="0" w:space="0" w:color="auto"/>
        <w:bottom w:val="none" w:sz="0" w:space="0" w:color="auto"/>
        <w:right w:val="none" w:sz="0" w:space="0" w:color="auto"/>
      </w:divBdr>
    </w:div>
    <w:div w:id="1903904643">
      <w:bodyDiv w:val="1"/>
      <w:marLeft w:val="0"/>
      <w:marRight w:val="0"/>
      <w:marTop w:val="0"/>
      <w:marBottom w:val="0"/>
      <w:divBdr>
        <w:top w:val="none" w:sz="0" w:space="0" w:color="auto"/>
        <w:left w:val="none" w:sz="0" w:space="0" w:color="auto"/>
        <w:bottom w:val="none" w:sz="0" w:space="0" w:color="auto"/>
        <w:right w:val="none" w:sz="0" w:space="0" w:color="auto"/>
      </w:divBdr>
    </w:div>
    <w:div w:id="1918978536">
      <w:bodyDiv w:val="1"/>
      <w:marLeft w:val="0"/>
      <w:marRight w:val="0"/>
      <w:marTop w:val="0"/>
      <w:marBottom w:val="0"/>
      <w:divBdr>
        <w:top w:val="none" w:sz="0" w:space="0" w:color="auto"/>
        <w:left w:val="none" w:sz="0" w:space="0" w:color="auto"/>
        <w:bottom w:val="none" w:sz="0" w:space="0" w:color="auto"/>
        <w:right w:val="none" w:sz="0" w:space="0" w:color="auto"/>
      </w:divBdr>
    </w:div>
    <w:div w:id="1935896399">
      <w:bodyDiv w:val="1"/>
      <w:marLeft w:val="0"/>
      <w:marRight w:val="0"/>
      <w:marTop w:val="0"/>
      <w:marBottom w:val="0"/>
      <w:divBdr>
        <w:top w:val="none" w:sz="0" w:space="0" w:color="auto"/>
        <w:left w:val="none" w:sz="0" w:space="0" w:color="auto"/>
        <w:bottom w:val="none" w:sz="0" w:space="0" w:color="auto"/>
        <w:right w:val="none" w:sz="0" w:space="0" w:color="auto"/>
      </w:divBdr>
    </w:div>
    <w:div w:id="1948810697">
      <w:bodyDiv w:val="1"/>
      <w:marLeft w:val="0"/>
      <w:marRight w:val="0"/>
      <w:marTop w:val="0"/>
      <w:marBottom w:val="0"/>
      <w:divBdr>
        <w:top w:val="none" w:sz="0" w:space="0" w:color="auto"/>
        <w:left w:val="none" w:sz="0" w:space="0" w:color="auto"/>
        <w:bottom w:val="none" w:sz="0" w:space="0" w:color="auto"/>
        <w:right w:val="none" w:sz="0" w:space="0" w:color="auto"/>
      </w:divBdr>
    </w:div>
    <w:div w:id="1985158803">
      <w:bodyDiv w:val="1"/>
      <w:marLeft w:val="0"/>
      <w:marRight w:val="0"/>
      <w:marTop w:val="0"/>
      <w:marBottom w:val="0"/>
      <w:divBdr>
        <w:top w:val="none" w:sz="0" w:space="0" w:color="auto"/>
        <w:left w:val="none" w:sz="0" w:space="0" w:color="auto"/>
        <w:bottom w:val="none" w:sz="0" w:space="0" w:color="auto"/>
        <w:right w:val="none" w:sz="0" w:space="0" w:color="auto"/>
      </w:divBdr>
    </w:div>
    <w:div w:id="2077628873">
      <w:bodyDiv w:val="1"/>
      <w:marLeft w:val="0"/>
      <w:marRight w:val="0"/>
      <w:marTop w:val="0"/>
      <w:marBottom w:val="0"/>
      <w:divBdr>
        <w:top w:val="none" w:sz="0" w:space="0" w:color="auto"/>
        <w:left w:val="none" w:sz="0" w:space="0" w:color="auto"/>
        <w:bottom w:val="none" w:sz="0" w:space="0" w:color="auto"/>
        <w:right w:val="none" w:sz="0" w:space="0" w:color="auto"/>
      </w:divBdr>
    </w:div>
    <w:div w:id="2081096254">
      <w:bodyDiv w:val="1"/>
      <w:marLeft w:val="0"/>
      <w:marRight w:val="0"/>
      <w:marTop w:val="0"/>
      <w:marBottom w:val="0"/>
      <w:divBdr>
        <w:top w:val="none" w:sz="0" w:space="0" w:color="auto"/>
        <w:left w:val="none" w:sz="0" w:space="0" w:color="auto"/>
        <w:bottom w:val="none" w:sz="0" w:space="0" w:color="auto"/>
        <w:right w:val="none" w:sz="0" w:space="0" w:color="auto"/>
      </w:divBdr>
    </w:div>
    <w:div w:id="2095206286">
      <w:bodyDiv w:val="1"/>
      <w:marLeft w:val="0"/>
      <w:marRight w:val="0"/>
      <w:marTop w:val="0"/>
      <w:marBottom w:val="0"/>
      <w:divBdr>
        <w:top w:val="none" w:sz="0" w:space="0" w:color="auto"/>
        <w:left w:val="none" w:sz="0" w:space="0" w:color="auto"/>
        <w:bottom w:val="none" w:sz="0" w:space="0" w:color="auto"/>
        <w:right w:val="none" w:sz="0" w:space="0" w:color="auto"/>
      </w:divBdr>
    </w:div>
    <w:div w:id="2120447202">
      <w:bodyDiv w:val="1"/>
      <w:marLeft w:val="0"/>
      <w:marRight w:val="0"/>
      <w:marTop w:val="0"/>
      <w:marBottom w:val="0"/>
      <w:divBdr>
        <w:top w:val="none" w:sz="0" w:space="0" w:color="auto"/>
        <w:left w:val="none" w:sz="0" w:space="0" w:color="auto"/>
        <w:bottom w:val="none" w:sz="0" w:space="0" w:color="auto"/>
        <w:right w:val="none" w:sz="0" w:space="0" w:color="auto"/>
      </w:divBdr>
    </w:div>
    <w:div w:id="2140759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b:Tag>
    <b:SourceType>Report</b:SourceType>
    <b:Guid>{3A4CECC9-948A-4122-AD8C-DB0569929F66}</b:Guid>
    <b:Title>Classification Procedures, Test Methods and Criteria Relating to Explosives of Class 1</b:Title>
    <b:Author>
      <b:Author>
        <b:NameList>
          <b:Person>
            <b:Last>Nations</b:Last>
            <b:First>United</b:First>
          </b:Person>
        </b:NameList>
      </b:Author>
    </b:Author>
    <b:RefOrder>6</b:RefOrder>
  </b:Source>
  <b:Source>
    <b:Tag>The</b:Tag>
    <b:SourceType>InternetSite</b:SourceType>
    <b:Guid>{0A52C9F8-1C11-4826-AA16-71A85552740B}</b:Guid>
    <b:Title>Thermobaric Explosives</b:Title>
    <b:URL>https://ftp.lstc.com/anonymous/outgoing/inaki/CESE_TBX_theory.pdf</b:URL>
    <b:RefOrder>5</b:RefOrder>
  </b:Source>
  <b:Source>
    <b:Tag>Wea1</b:Tag>
    <b:SourceType>InternetSite</b:SourceType>
    <b:Guid>{A52ED35E-0B1F-4D1F-8B59-C9F53C67ADF1}</b:Guid>
    <b:Author>
      <b:Author>
        <b:NameList>
          <b:Person>
            <b:Last>WeaponSystems.net</b:Last>
          </b:Person>
        </b:NameList>
      </b:Author>
    </b:Author>
    <b:Title>AG36</b:Title>
    <b:URL>https://old.weaponsystems.net/weaponsystem/BB02%20-%20AG36.html</b:URL>
    <b:RefOrder>2</b:RefOrder>
  </b:Source>
  <b:Source>
    <b:Tag>Gar</b:Tag>
    <b:SourceType>InternetSite</b:SourceType>
    <b:Guid>{53AFB059-7113-4EC9-8A7C-A8B895FEF4FC}</b:Guid>
    <b:Title>Gary's U.S Infantry Weapons Reference Guide</b:Title>
    <b:URL>https://www.inetres.com/gp/military/infantry/grenade/40mm_ammo.html#M433</b:URL>
    <b:RefOrder>3</b:RefOrder>
  </b:Source>
  <b:Source>
    <b:Tag>Mil2</b:Tag>
    <b:SourceType>InternetSite</b:SourceType>
    <b:Guid>{B19A7A18-7985-4DDB-982F-3E89F587628A}</b:Guid>
    <b:Author>
      <b:Author>
        <b:NameList>
          <b:Person>
            <b:Last>Network</b:Last>
            <b:First>Military</b:First>
            <b:Middle>Analysis</b:Middle>
          </b:Person>
        </b:NameList>
      </b:Author>
    </b:Author>
    <b:Title>M430 HEDP (high-explosive, dual-purpose)</b:Title>
    <b:URL>https://fas.org/man/dod-101/sys/land/m430.htm</b:URL>
    <b:RefOrder>4</b:RefOrder>
  </b:Source>
  <b:Source>
    <b:Tag>Eli1</b:Tag>
    <b:SourceType>InternetSite</b:SourceType>
    <b:Guid>{FBDF3B02-34AE-4375-B1A0-FE949321AA40}</b:Guid>
    <b:Author>
      <b:Author>
        <b:NameList>
          <b:Person>
            <b:Last>Forces</b:Last>
            <b:First>Elite</b:First>
            <b:Middle>UK</b:Middle>
          </b:Person>
        </b:NameList>
      </b:Author>
    </b:Author>
    <b:Title>British Military Weapons - LASM</b:Title>
    <b:URL>https://www.eliteukforces.info/weapons/lasm/</b:URL>
    <b:RefOrder>1</b:RefOrder>
  </b:Source>
  <b:Source>
    <b:Tag>NAT</b:Tag>
    <b:SourceType>Report</b:SourceType>
    <b:Guid>{01125C25-17BD-4FCC-AA53-EA1A1348E8EE}</b:Guid>
    <b:Title>IM Testing and Assessments</b:Title>
    <b:Author>
      <b:Author>
        <b:NameList>
          <b:Person>
            <b:Last>NATO</b:Last>
          </b:Person>
        </b:NameList>
      </b:Author>
    </b:Author>
    <b:RefOrder>7</b:RefOrder>
  </b:Source>
</b:Sources>
</file>

<file path=customXml/itemProps1.xml><?xml version="1.0" encoding="utf-8"?>
<ds:datastoreItem xmlns:ds="http://schemas.openxmlformats.org/officeDocument/2006/customXml" ds:itemID="{8D65C93A-8009-47EE-AD3E-82703718B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1382</TotalTime>
  <Pages>12</Pages>
  <Words>2663</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Hayston</dc:creator>
  <cp:keywords/>
  <dc:description/>
  <cp:lastModifiedBy>Jordan Hayston</cp:lastModifiedBy>
  <cp:revision>20</cp:revision>
  <dcterms:created xsi:type="dcterms:W3CDTF">2020-12-07T10:32:00Z</dcterms:created>
  <dcterms:modified xsi:type="dcterms:W3CDTF">2020-12-11T17:53:00Z</dcterms:modified>
</cp:coreProperties>
</file>