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E87C9" w14:textId="77777777" w:rsidR="00183CF4" w:rsidRDefault="00000000" w:rsidP="0012199C">
      <w:pPr>
        <w:spacing w:before="1400" w:after="120" w:line="276" w:lineRule="auto"/>
        <w:jc w:val="center"/>
      </w:pPr>
      <w:r>
        <w:rPr>
          <w:b/>
          <w:bCs/>
          <w:sz w:val="28"/>
          <w:szCs w:val="28"/>
        </w:rPr>
        <w:t>BSc Health and Social Care</w:t>
      </w:r>
    </w:p>
    <w:p w14:paraId="288BFEEA" w14:textId="77777777" w:rsidR="00183CF4" w:rsidRDefault="00000000">
      <w:pPr>
        <w:spacing w:after="120" w:line="276" w:lineRule="auto"/>
        <w:jc w:val="center"/>
      </w:pPr>
      <w:r>
        <w:rPr>
          <w:sz w:val="24"/>
          <w:szCs w:val="24"/>
        </w:rPr>
        <w:t xml:space="preserve">Module: </w:t>
      </w:r>
      <w:proofErr w:type="spellStart"/>
      <w:r>
        <w:rPr>
          <w:sz w:val="24"/>
          <w:szCs w:val="24"/>
        </w:rPr>
        <w:t>BMHP5023</w:t>
      </w:r>
      <w:proofErr w:type="spellEnd"/>
      <w:r>
        <w:rPr>
          <w:sz w:val="24"/>
          <w:szCs w:val="24"/>
        </w:rPr>
        <w:t xml:space="preserve"> – Introduction to Physiology</w:t>
      </w:r>
    </w:p>
    <w:p w14:paraId="1DBF2922" w14:textId="77777777" w:rsidR="00183CF4" w:rsidRDefault="00000000">
      <w:pPr>
        <w:spacing w:after="600" w:line="276" w:lineRule="auto"/>
        <w:jc w:val="center"/>
      </w:pPr>
      <w:r>
        <w:rPr>
          <w:sz w:val="24"/>
          <w:szCs w:val="24"/>
        </w:rPr>
        <w:t>Component 1: Written Assignment (Case Study Report)</w:t>
      </w:r>
    </w:p>
    <w:p w14:paraId="4999B3D3" w14:textId="77777777" w:rsidR="00183CF4" w:rsidRDefault="00000000">
      <w:pPr>
        <w:spacing w:after="700" w:line="276" w:lineRule="auto"/>
        <w:jc w:val="center"/>
      </w:pPr>
      <w:r>
        <w:rPr>
          <w:b/>
          <w:bCs/>
          <w:sz w:val="40"/>
          <w:szCs w:val="40"/>
        </w:rPr>
        <w:t>Understanding Type 2 Diabetes: A Guide for Patients</w:t>
      </w:r>
    </w:p>
    <w:tbl>
      <w:tblPr>
        <w:tblStyle w:val="TableGrid"/>
        <w:tblW w:w="9026" w:type="dxa"/>
        <w:tblLook w:val="04A0" w:firstRow="1" w:lastRow="0" w:firstColumn="1" w:lastColumn="0" w:noHBand="0" w:noVBand="1"/>
      </w:tblPr>
      <w:tblGrid>
        <w:gridCol w:w="2800"/>
        <w:gridCol w:w="6226"/>
      </w:tblGrid>
      <w:tr w:rsidR="00183CF4" w14:paraId="0AFBD7DB" w14:textId="77777777" w:rsidTr="000E750A">
        <w:tc>
          <w:tcPr>
            <w:tcW w:w="2800" w:type="dxa"/>
          </w:tcPr>
          <w:p w14:paraId="28948184" w14:textId="77777777" w:rsidR="00183CF4" w:rsidRDefault="00000000" w:rsidP="000E750A">
            <w:pPr>
              <w:spacing w:line="360" w:lineRule="auto"/>
            </w:pPr>
            <w:r>
              <w:rPr>
                <w:b/>
                <w:bCs/>
              </w:rPr>
              <w:t>Student Name:</w:t>
            </w:r>
          </w:p>
        </w:tc>
        <w:tc>
          <w:tcPr>
            <w:tcW w:w="6226" w:type="dxa"/>
          </w:tcPr>
          <w:p w14:paraId="643972F4" w14:textId="77777777" w:rsidR="00183CF4" w:rsidRDefault="00CC2880" w:rsidP="000E750A">
            <w:pPr>
              <w:spacing w:line="360" w:lineRule="auto"/>
            </w:pPr>
            <w:r>
              <w:t>Zahida Parveen</w:t>
            </w:r>
          </w:p>
        </w:tc>
      </w:tr>
      <w:tr w:rsidR="00183CF4" w14:paraId="44E39347" w14:textId="77777777" w:rsidTr="000E750A">
        <w:tc>
          <w:tcPr>
            <w:tcW w:w="2800" w:type="dxa"/>
          </w:tcPr>
          <w:p w14:paraId="7A949E88" w14:textId="77777777" w:rsidR="00183CF4" w:rsidRDefault="00000000" w:rsidP="000E750A">
            <w:pPr>
              <w:spacing w:line="360" w:lineRule="auto"/>
            </w:pPr>
            <w:r>
              <w:rPr>
                <w:b/>
                <w:bCs/>
              </w:rPr>
              <w:t>Student Number:</w:t>
            </w:r>
          </w:p>
        </w:tc>
        <w:tc>
          <w:tcPr>
            <w:tcW w:w="6226" w:type="dxa"/>
          </w:tcPr>
          <w:p w14:paraId="3292CD87" w14:textId="77777777" w:rsidR="00183CF4" w:rsidRPr="00CC2880" w:rsidRDefault="00CC2880" w:rsidP="000E750A">
            <w:pPr>
              <w:spacing w:line="360" w:lineRule="auto"/>
              <w:rPr>
                <w:color w:val="222222"/>
              </w:rPr>
            </w:pPr>
            <w:r>
              <w:rPr>
                <w:bCs/>
              </w:rPr>
              <w:t>2511201</w:t>
            </w:r>
          </w:p>
        </w:tc>
      </w:tr>
      <w:tr w:rsidR="00183CF4" w14:paraId="6C341F9C" w14:textId="77777777" w:rsidTr="000E750A">
        <w:tc>
          <w:tcPr>
            <w:tcW w:w="2800" w:type="dxa"/>
          </w:tcPr>
          <w:p w14:paraId="6995DF76" w14:textId="77777777" w:rsidR="00183CF4" w:rsidRDefault="00000000" w:rsidP="000E750A">
            <w:pPr>
              <w:spacing w:line="360" w:lineRule="auto"/>
            </w:pPr>
            <w:r>
              <w:rPr>
                <w:b/>
                <w:bCs/>
              </w:rPr>
              <w:t>Module Code:</w:t>
            </w:r>
          </w:p>
        </w:tc>
        <w:tc>
          <w:tcPr>
            <w:tcW w:w="6226" w:type="dxa"/>
          </w:tcPr>
          <w:p w14:paraId="35AA9573" w14:textId="77777777" w:rsidR="00183CF4" w:rsidRDefault="00000000" w:rsidP="000E750A">
            <w:pPr>
              <w:spacing w:line="360" w:lineRule="auto"/>
            </w:pPr>
            <w:proofErr w:type="spellStart"/>
            <w:r>
              <w:t>BMHP5023</w:t>
            </w:r>
            <w:proofErr w:type="spellEnd"/>
          </w:p>
        </w:tc>
      </w:tr>
      <w:tr w:rsidR="00183CF4" w14:paraId="35966E4F" w14:textId="77777777" w:rsidTr="000E750A">
        <w:tc>
          <w:tcPr>
            <w:tcW w:w="2800" w:type="dxa"/>
          </w:tcPr>
          <w:p w14:paraId="26ADA4C6" w14:textId="77777777" w:rsidR="00183CF4" w:rsidRDefault="00000000" w:rsidP="000E750A">
            <w:pPr>
              <w:spacing w:line="360" w:lineRule="auto"/>
            </w:pPr>
            <w:r>
              <w:rPr>
                <w:b/>
                <w:bCs/>
              </w:rPr>
              <w:t>Module Title:</w:t>
            </w:r>
          </w:p>
        </w:tc>
        <w:tc>
          <w:tcPr>
            <w:tcW w:w="6226" w:type="dxa"/>
          </w:tcPr>
          <w:p w14:paraId="6E971891" w14:textId="77777777" w:rsidR="00183CF4" w:rsidRDefault="00000000" w:rsidP="000E750A">
            <w:pPr>
              <w:spacing w:line="360" w:lineRule="auto"/>
            </w:pPr>
            <w:r>
              <w:t>Introduction to Physiology</w:t>
            </w:r>
          </w:p>
        </w:tc>
      </w:tr>
      <w:tr w:rsidR="00183CF4" w14:paraId="3AADF968" w14:textId="77777777" w:rsidTr="000E750A">
        <w:tc>
          <w:tcPr>
            <w:tcW w:w="2800" w:type="dxa"/>
          </w:tcPr>
          <w:p w14:paraId="67129B72" w14:textId="77777777" w:rsidR="00183CF4" w:rsidRDefault="00000000" w:rsidP="000E750A">
            <w:pPr>
              <w:spacing w:line="360" w:lineRule="auto"/>
            </w:pPr>
            <w:r>
              <w:rPr>
                <w:b/>
                <w:bCs/>
              </w:rPr>
              <w:t>Assignment Title:</w:t>
            </w:r>
          </w:p>
        </w:tc>
        <w:tc>
          <w:tcPr>
            <w:tcW w:w="6226" w:type="dxa"/>
          </w:tcPr>
          <w:p w14:paraId="4FE260F2" w14:textId="77777777" w:rsidR="00183CF4" w:rsidRDefault="00000000" w:rsidP="000E750A">
            <w:pPr>
              <w:spacing w:line="360" w:lineRule="auto"/>
            </w:pPr>
            <w:r>
              <w:t>Component 1: Written Assignment (Case Study Report)</w:t>
            </w:r>
          </w:p>
        </w:tc>
      </w:tr>
      <w:tr w:rsidR="00183CF4" w14:paraId="5C9ACC9C" w14:textId="77777777" w:rsidTr="000E750A">
        <w:tc>
          <w:tcPr>
            <w:tcW w:w="2800" w:type="dxa"/>
          </w:tcPr>
          <w:p w14:paraId="3F45EE49" w14:textId="77777777" w:rsidR="00183CF4" w:rsidRDefault="00000000" w:rsidP="000E750A">
            <w:pPr>
              <w:spacing w:line="360" w:lineRule="auto"/>
            </w:pPr>
            <w:r>
              <w:rPr>
                <w:b/>
                <w:bCs/>
              </w:rPr>
              <w:t>Programme:</w:t>
            </w:r>
          </w:p>
        </w:tc>
        <w:tc>
          <w:tcPr>
            <w:tcW w:w="6226" w:type="dxa"/>
          </w:tcPr>
          <w:p w14:paraId="78D348BF" w14:textId="77777777" w:rsidR="00183CF4" w:rsidRDefault="00000000" w:rsidP="000E750A">
            <w:pPr>
              <w:spacing w:line="360" w:lineRule="auto"/>
            </w:pPr>
            <w:r>
              <w:t>BSc Health and Social Care</w:t>
            </w:r>
          </w:p>
        </w:tc>
      </w:tr>
      <w:tr w:rsidR="000E750A" w14:paraId="61217B2A" w14:textId="77777777" w:rsidTr="000E750A">
        <w:tc>
          <w:tcPr>
            <w:tcW w:w="2800" w:type="dxa"/>
          </w:tcPr>
          <w:p w14:paraId="3D6EEE0F" w14:textId="196BA03D" w:rsidR="000E750A" w:rsidRDefault="000E750A" w:rsidP="000E750A">
            <w:pPr>
              <w:spacing w:line="360" w:lineRule="auto"/>
              <w:rPr>
                <w:b/>
                <w:bCs/>
              </w:rPr>
            </w:pPr>
            <w:r>
              <w:rPr>
                <w:b/>
                <w:bCs/>
              </w:rPr>
              <w:t>Submission Date:</w:t>
            </w:r>
          </w:p>
        </w:tc>
        <w:tc>
          <w:tcPr>
            <w:tcW w:w="6226" w:type="dxa"/>
          </w:tcPr>
          <w:p w14:paraId="63AF8F83" w14:textId="3681C83F" w:rsidR="000E750A" w:rsidRDefault="000E750A" w:rsidP="000E750A">
            <w:pPr>
              <w:spacing w:line="360" w:lineRule="auto"/>
            </w:pPr>
            <w:r>
              <w:t>26 October 2026</w:t>
            </w:r>
          </w:p>
        </w:tc>
      </w:tr>
      <w:tr w:rsidR="00183CF4" w14:paraId="4330C0DB" w14:textId="77777777" w:rsidTr="000E750A">
        <w:tc>
          <w:tcPr>
            <w:tcW w:w="2800" w:type="dxa"/>
          </w:tcPr>
          <w:p w14:paraId="4BFDE7F3" w14:textId="77777777" w:rsidR="00183CF4" w:rsidRDefault="00000000" w:rsidP="000E750A">
            <w:pPr>
              <w:spacing w:line="360" w:lineRule="auto"/>
            </w:pPr>
            <w:r>
              <w:rPr>
                <w:b/>
                <w:bCs/>
              </w:rPr>
              <w:t>Lecturer:</w:t>
            </w:r>
          </w:p>
        </w:tc>
        <w:tc>
          <w:tcPr>
            <w:tcW w:w="6226" w:type="dxa"/>
          </w:tcPr>
          <w:p w14:paraId="66B830B0" w14:textId="77777777" w:rsidR="00183CF4" w:rsidRDefault="00000000" w:rsidP="000E750A">
            <w:pPr>
              <w:spacing w:line="360" w:lineRule="auto"/>
            </w:pPr>
            <w:r>
              <w:t>Farah Islam</w:t>
            </w:r>
          </w:p>
        </w:tc>
      </w:tr>
    </w:tbl>
    <w:p w14:paraId="40636122" w14:textId="77777777" w:rsidR="00183CF4" w:rsidRDefault="00000000">
      <w:r>
        <w:br w:type="page"/>
      </w:r>
    </w:p>
    <w:p w14:paraId="3F922B72" w14:textId="77777777" w:rsidR="00183CF4" w:rsidRDefault="00000000" w:rsidP="00CD1D46">
      <w:pPr>
        <w:pStyle w:val="Heading1"/>
        <w:keepNext/>
        <w:jc w:val="both"/>
      </w:pPr>
      <w:r>
        <w:lastRenderedPageBreak/>
        <w:t>Introduction</w:t>
      </w:r>
    </w:p>
    <w:p w14:paraId="63359A0D" w14:textId="68269590" w:rsidR="0015055C" w:rsidRDefault="0015055C" w:rsidP="00CD1D46">
      <w:pPr>
        <w:spacing w:after="120" w:line="360" w:lineRule="auto"/>
        <w:jc w:val="both"/>
      </w:pPr>
      <w:r>
        <w:t xml:space="preserve">Diabetes is a chronic metabolic disease that impacts millions of people across the UK and globally. Diabetes happens when the body cannot control the level of glucose in the blood. Glucose is one of the fuels our cells use but it cannot get into most of them by itself. This process </w:t>
      </w:r>
      <w:r w:rsidR="00FF30DB">
        <w:t>depends</w:t>
      </w:r>
      <w:r>
        <w:t xml:space="preserve"> on the hormone insulin, which is produced in the pancreas. If the body does not produce enough insulin</w:t>
      </w:r>
      <w:r w:rsidR="00821DCF">
        <w:t xml:space="preserve"> the</w:t>
      </w:r>
      <w:r>
        <w:t xml:space="preserve"> glucose accumulates in the blood instead of being used for energy. This is the cause of diabetes (World Health Organization, 2024).</w:t>
      </w:r>
    </w:p>
    <w:p w14:paraId="398B8B76" w14:textId="59A39DCD" w:rsidR="0015055C" w:rsidRPr="00821DCF" w:rsidRDefault="0015055C" w:rsidP="00CD1D46">
      <w:pPr>
        <w:pStyle w:val="NormalWeb"/>
        <w:spacing w:line="360" w:lineRule="auto"/>
        <w:jc w:val="both"/>
        <w:rPr>
          <w:rFonts w:ascii="Arial" w:hAnsi="Arial" w:cs="Arial"/>
          <w:sz w:val="22"/>
          <w:szCs w:val="22"/>
        </w:rPr>
      </w:pPr>
      <w:r w:rsidRPr="00821DCF">
        <w:rPr>
          <w:rFonts w:ascii="Arial" w:hAnsi="Arial" w:cs="Arial"/>
          <w:sz w:val="22"/>
          <w:szCs w:val="22"/>
        </w:rPr>
        <w:t>Diabetes comes in two main types. Type 1 generally begins in childhood and occurs when your immune system attacks its own insulin</w:t>
      </w:r>
      <w:r w:rsidR="002C67CB">
        <w:rPr>
          <w:rFonts w:ascii="Arial" w:hAnsi="Arial" w:cs="Arial"/>
          <w:sz w:val="22"/>
          <w:szCs w:val="22"/>
        </w:rPr>
        <w:t xml:space="preserve"> </w:t>
      </w:r>
      <w:r w:rsidRPr="00821DCF">
        <w:rPr>
          <w:rFonts w:ascii="Arial" w:hAnsi="Arial" w:cs="Arial"/>
          <w:sz w:val="22"/>
          <w:szCs w:val="22"/>
        </w:rPr>
        <w:t xml:space="preserve">producing cells. Type 2 is much more common and develops gradually over many years and about 90% of all people with diabetes have this type (International Diabetes Federation, 2025). Diabetes UK, 2026). There are </w:t>
      </w:r>
      <w:r w:rsidR="00C14DFE" w:rsidRPr="00821DCF">
        <w:rPr>
          <w:rFonts w:ascii="Arial" w:hAnsi="Arial" w:cs="Arial"/>
          <w:sz w:val="22"/>
          <w:szCs w:val="22"/>
        </w:rPr>
        <w:t>around</w:t>
      </w:r>
      <w:r w:rsidRPr="00821DCF">
        <w:rPr>
          <w:rFonts w:ascii="Arial" w:hAnsi="Arial" w:cs="Arial"/>
          <w:sz w:val="22"/>
          <w:szCs w:val="22"/>
        </w:rPr>
        <w:t xml:space="preserve"> 4.6 million people in the UK who have been diagnosed with </w:t>
      </w:r>
      <w:r w:rsidR="00821DCF" w:rsidRPr="00821DCF">
        <w:rPr>
          <w:rFonts w:ascii="Arial" w:hAnsi="Arial" w:cs="Arial"/>
          <w:sz w:val="22"/>
          <w:szCs w:val="22"/>
        </w:rPr>
        <w:t>diabetes. Type</w:t>
      </w:r>
      <w:r w:rsidRPr="00821DCF">
        <w:rPr>
          <w:rFonts w:ascii="Arial" w:hAnsi="Arial" w:cs="Arial"/>
          <w:sz w:val="22"/>
          <w:szCs w:val="22"/>
        </w:rPr>
        <w:t xml:space="preserve"> 2 diabetes is where the body’s cells don’t respond properly to </w:t>
      </w:r>
      <w:r w:rsidR="002C67CB" w:rsidRPr="00821DCF">
        <w:rPr>
          <w:rFonts w:ascii="Arial" w:hAnsi="Arial" w:cs="Arial"/>
          <w:sz w:val="22"/>
          <w:szCs w:val="22"/>
        </w:rPr>
        <w:t>insulin. Initially</w:t>
      </w:r>
      <w:r w:rsidRPr="00821DCF">
        <w:rPr>
          <w:rFonts w:ascii="Arial" w:hAnsi="Arial" w:cs="Arial"/>
          <w:sz w:val="22"/>
          <w:szCs w:val="22"/>
        </w:rPr>
        <w:t xml:space="preserve"> the pancreas produces more insulin to compensate but eventually it cannot keep </w:t>
      </w:r>
      <w:r w:rsidR="002C67CB">
        <w:rPr>
          <w:rFonts w:ascii="Arial" w:hAnsi="Arial" w:cs="Arial"/>
          <w:sz w:val="22"/>
          <w:szCs w:val="22"/>
        </w:rPr>
        <w:t>on</w:t>
      </w:r>
      <w:r w:rsidRPr="00821DCF">
        <w:rPr>
          <w:rFonts w:ascii="Arial" w:hAnsi="Arial" w:cs="Arial"/>
          <w:sz w:val="22"/>
          <w:szCs w:val="22"/>
        </w:rPr>
        <w:t xml:space="preserve"> (Chatterjee, </w:t>
      </w:r>
      <w:proofErr w:type="spellStart"/>
      <w:r w:rsidRPr="00821DCF">
        <w:rPr>
          <w:rFonts w:ascii="Arial" w:hAnsi="Arial" w:cs="Arial"/>
          <w:sz w:val="22"/>
          <w:szCs w:val="22"/>
        </w:rPr>
        <w:t>Khunti</w:t>
      </w:r>
      <w:proofErr w:type="spellEnd"/>
      <w:r w:rsidRPr="00821DCF">
        <w:rPr>
          <w:rFonts w:ascii="Arial" w:hAnsi="Arial" w:cs="Arial"/>
          <w:sz w:val="22"/>
          <w:szCs w:val="22"/>
        </w:rPr>
        <w:t xml:space="preserve"> and Davies, 2017).</w:t>
      </w:r>
    </w:p>
    <w:p w14:paraId="5561C56B" w14:textId="365D5ABA" w:rsidR="00183CF4" w:rsidRPr="00824346" w:rsidRDefault="00824346" w:rsidP="00CD1D46">
      <w:pPr>
        <w:pStyle w:val="NormalWeb"/>
        <w:spacing w:line="360" w:lineRule="auto"/>
        <w:jc w:val="both"/>
        <w:rPr>
          <w:rFonts w:ascii="Arial" w:hAnsi="Arial" w:cs="Arial"/>
          <w:sz w:val="22"/>
          <w:szCs w:val="22"/>
        </w:rPr>
      </w:pPr>
      <w:r w:rsidRPr="00824346">
        <w:rPr>
          <w:rFonts w:ascii="Arial" w:hAnsi="Arial" w:cs="Arial"/>
          <w:sz w:val="22"/>
          <w:szCs w:val="22"/>
        </w:rPr>
        <w:t xml:space="preserve">Some people have a higher risk of developing Type 2 diabetes than others. </w:t>
      </w:r>
      <w:r w:rsidR="002C67CB" w:rsidRPr="00824346">
        <w:rPr>
          <w:rFonts w:ascii="Arial" w:hAnsi="Arial" w:cs="Arial"/>
          <w:sz w:val="22"/>
          <w:szCs w:val="22"/>
        </w:rPr>
        <w:t>Unchangeable factors</w:t>
      </w:r>
      <w:r w:rsidR="0015055C" w:rsidRPr="00824346">
        <w:rPr>
          <w:rFonts w:ascii="Arial" w:hAnsi="Arial" w:cs="Arial"/>
          <w:sz w:val="22"/>
          <w:szCs w:val="22"/>
        </w:rPr>
        <w:t xml:space="preserve"> </w:t>
      </w:r>
      <w:r w:rsidR="002C67CB" w:rsidRPr="00824346">
        <w:rPr>
          <w:rFonts w:ascii="Arial" w:hAnsi="Arial" w:cs="Arial"/>
          <w:sz w:val="22"/>
          <w:szCs w:val="22"/>
        </w:rPr>
        <w:t>such as</w:t>
      </w:r>
      <w:r w:rsidR="0015055C" w:rsidRPr="00824346">
        <w:rPr>
          <w:rFonts w:ascii="Arial" w:hAnsi="Arial" w:cs="Arial"/>
          <w:sz w:val="22"/>
          <w:szCs w:val="22"/>
        </w:rPr>
        <w:t xml:space="preserve"> getting older having a close family member with diabetes and being of South Asian, African-Caribbean or Middle Eastern </w:t>
      </w:r>
      <w:r w:rsidR="002C67CB" w:rsidRPr="00824346">
        <w:rPr>
          <w:rFonts w:ascii="Arial" w:hAnsi="Arial" w:cs="Arial"/>
          <w:sz w:val="22"/>
          <w:szCs w:val="22"/>
        </w:rPr>
        <w:t>origin. There</w:t>
      </w:r>
      <w:r w:rsidR="0015055C" w:rsidRPr="00824346">
        <w:rPr>
          <w:rFonts w:ascii="Arial" w:hAnsi="Arial" w:cs="Arial"/>
          <w:sz w:val="22"/>
          <w:szCs w:val="22"/>
        </w:rPr>
        <w:t xml:space="preserve"> are some risk factors that can be changed, such as </w:t>
      </w:r>
      <w:r w:rsidR="002C67CB" w:rsidRPr="00824346">
        <w:rPr>
          <w:rFonts w:ascii="Arial" w:hAnsi="Arial" w:cs="Arial"/>
          <w:sz w:val="22"/>
          <w:szCs w:val="22"/>
        </w:rPr>
        <w:t>being</w:t>
      </w:r>
      <w:r w:rsidR="0015055C" w:rsidRPr="00824346">
        <w:rPr>
          <w:rFonts w:ascii="Arial" w:hAnsi="Arial" w:cs="Arial"/>
          <w:sz w:val="22"/>
          <w:szCs w:val="22"/>
        </w:rPr>
        <w:t xml:space="preserve"> overweight, being physically inactive, eating too much sugary or fatty food, smoking and drinking too much alcohol (International Diabetes Federation, 2025).</w:t>
      </w:r>
    </w:p>
    <w:p w14:paraId="7BD79799" w14:textId="01B36388" w:rsidR="0012199C" w:rsidRPr="00433F61" w:rsidRDefault="00000000" w:rsidP="00CD1D46">
      <w:pPr>
        <w:spacing w:after="120" w:line="360" w:lineRule="auto"/>
        <w:jc w:val="both"/>
      </w:pPr>
      <w:r w:rsidRPr="00821DCF">
        <w:t xml:space="preserve">As a practice nurse, I have written this report for patients who have Type 2 diabetes. It explains </w:t>
      </w:r>
      <w:r w:rsidR="0012199C" w:rsidRPr="00821DCF">
        <w:t xml:space="preserve">us </w:t>
      </w:r>
      <w:r w:rsidRPr="00821DCF">
        <w:t xml:space="preserve">how blood sugar is controlled in the body, how cells use glucose and oxygen make energy, why checking blood sugar regularly is important and </w:t>
      </w:r>
      <w:r w:rsidR="0012199C" w:rsidRPr="00821DCF">
        <w:t xml:space="preserve">how changes to daily habits can help people </w:t>
      </w:r>
      <w:r w:rsidR="00CD1D46">
        <w:t xml:space="preserve">to </w:t>
      </w:r>
      <w:r w:rsidR="0012199C" w:rsidRPr="00821DCF">
        <w:t>manage their condition</w:t>
      </w:r>
      <w:r w:rsidR="00CD1D46">
        <w:t>s</w:t>
      </w:r>
      <w:r w:rsidR="0012199C" w:rsidRPr="00433F61">
        <w:t>.</w:t>
      </w:r>
    </w:p>
    <w:p w14:paraId="72AE900B" w14:textId="77777777" w:rsidR="00183CF4" w:rsidRDefault="00000000" w:rsidP="00CD1D46">
      <w:pPr>
        <w:pStyle w:val="Heading1"/>
        <w:keepNext/>
        <w:jc w:val="both"/>
      </w:pPr>
      <w:r>
        <w:t>How Blood Sugar Levels Are Kept Safe</w:t>
      </w:r>
    </w:p>
    <w:p w14:paraId="06DAFDCC" w14:textId="3717757A" w:rsidR="0015055C" w:rsidRPr="00821DCF" w:rsidRDefault="0015055C" w:rsidP="00CD1D46">
      <w:pPr>
        <w:pStyle w:val="NormalWeb"/>
        <w:spacing w:line="360" w:lineRule="auto"/>
        <w:jc w:val="both"/>
        <w:rPr>
          <w:rFonts w:ascii="Arial" w:hAnsi="Arial" w:cs="Arial"/>
          <w:sz w:val="22"/>
          <w:szCs w:val="22"/>
        </w:rPr>
      </w:pPr>
      <w:r w:rsidRPr="00821DCF">
        <w:rPr>
          <w:rFonts w:ascii="Arial" w:hAnsi="Arial" w:cs="Arial"/>
          <w:sz w:val="22"/>
          <w:szCs w:val="22"/>
        </w:rPr>
        <w:t>Our bodies work hard to keep blood sugar in a healthy range it</w:t>
      </w:r>
      <w:r w:rsidR="005B734A">
        <w:rPr>
          <w:rFonts w:ascii="Arial" w:hAnsi="Arial" w:cs="Arial"/>
          <w:sz w:val="22"/>
          <w:szCs w:val="22"/>
        </w:rPr>
        <w:t xml:space="preserve"> is</w:t>
      </w:r>
      <w:r w:rsidRPr="00821DCF">
        <w:rPr>
          <w:rFonts w:ascii="Arial" w:hAnsi="Arial" w:cs="Arial"/>
          <w:sz w:val="22"/>
          <w:szCs w:val="22"/>
        </w:rPr>
        <w:t xml:space="preserve"> called homeostasis. In people who do not have diabetes, fasting blood sugar is usually around 4 to 5.5 mmol/L (Guyton and Hall, 2021). For people with diabetes, a target of around 4 to 7 mmol/L before meals is recommended (American Diabetes Association, 2026). The pancreas, an organ </w:t>
      </w:r>
      <w:r w:rsidR="005B734A">
        <w:rPr>
          <w:rFonts w:ascii="Arial" w:hAnsi="Arial" w:cs="Arial"/>
          <w:sz w:val="22"/>
          <w:szCs w:val="22"/>
        </w:rPr>
        <w:t>that</w:t>
      </w:r>
      <w:r w:rsidRPr="00821DCF">
        <w:rPr>
          <w:rFonts w:ascii="Arial" w:hAnsi="Arial" w:cs="Arial"/>
          <w:sz w:val="22"/>
          <w:szCs w:val="22"/>
        </w:rPr>
        <w:t xml:space="preserve"> produces two hormones that do opposite jobs insulin and glucagon (Guyton and Hall, 2021).</w:t>
      </w:r>
    </w:p>
    <w:p w14:paraId="2DD8EC4F" w14:textId="1B618293" w:rsidR="00183CF4" w:rsidRPr="00433F61" w:rsidRDefault="00183CF4">
      <w:pPr>
        <w:spacing w:after="120" w:line="360" w:lineRule="auto"/>
        <w:jc w:val="both"/>
      </w:pPr>
    </w:p>
    <w:p w14:paraId="75EE6558" w14:textId="70432432" w:rsidR="00183CF4" w:rsidRPr="00433F61" w:rsidRDefault="00000000">
      <w:pPr>
        <w:spacing w:after="120" w:line="360" w:lineRule="auto"/>
        <w:jc w:val="both"/>
      </w:pPr>
      <w:r w:rsidRPr="00433F61">
        <w:lastRenderedPageBreak/>
        <w:t xml:space="preserve">Inside the pancreas are groups of cells </w:t>
      </w:r>
      <w:r w:rsidR="00C82302" w:rsidRPr="00433F61">
        <w:t xml:space="preserve">which </w:t>
      </w:r>
      <w:r w:rsidR="00BA576C" w:rsidRPr="00433F61">
        <w:t>are</w:t>
      </w:r>
      <w:r w:rsidR="00C82302" w:rsidRPr="00433F61">
        <w:t xml:space="preserve"> </w:t>
      </w:r>
      <w:r w:rsidRPr="00433F61">
        <w:t>called the islets of Langerhans. These contain beta cells, which make insulin and alpha cells, which make glucagon. Insulin lowers</w:t>
      </w:r>
      <w:r w:rsidRPr="00C82302">
        <w:rPr>
          <w:b/>
          <w:bCs/>
        </w:rPr>
        <w:t xml:space="preserve"> </w:t>
      </w:r>
      <w:r w:rsidRPr="00433F61">
        <w:t xml:space="preserve">blood sugar, </w:t>
      </w:r>
      <w:r w:rsidR="00C82302" w:rsidRPr="00433F61">
        <w:t>but</w:t>
      </w:r>
      <w:r w:rsidRPr="00433F61">
        <w:t xml:space="preserve"> glucagon raises it, so they work together to balanced (Table 1).</w:t>
      </w:r>
    </w:p>
    <w:p w14:paraId="55B2C838" w14:textId="77777777" w:rsidR="00183CF4" w:rsidRDefault="00000000">
      <w:pPr>
        <w:keepNext/>
        <w:spacing w:before="200" w:after="80" w:line="276" w:lineRule="auto"/>
      </w:pPr>
      <w:r>
        <w:rPr>
          <w:b/>
          <w:bCs/>
        </w:rPr>
        <w:t>Table 1: Insulin and Glucagon Compared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3313"/>
        <w:gridCol w:w="3313"/>
      </w:tblGrid>
      <w:tr w:rsidR="00183CF4" w14:paraId="52D75226" w14:textId="77777777">
        <w:trPr>
          <w:cantSplit/>
          <w:tblHeader/>
        </w:trPr>
        <w:tc>
          <w:tcPr>
            <w:tcW w:w="24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46B7F1DF" w14:textId="77777777" w:rsidR="00183CF4" w:rsidRDefault="00000000">
            <w:pPr>
              <w:spacing w:line="264" w:lineRule="auto"/>
            </w:pPr>
            <w:r>
              <w:rPr>
                <w:b/>
                <w:bCs/>
                <w:sz w:val="20"/>
                <w:szCs w:val="20"/>
              </w:rPr>
              <w:t>Feature</w:t>
            </w:r>
          </w:p>
        </w:tc>
        <w:tc>
          <w:tcPr>
            <w:tcW w:w="3313"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19C6D693" w14:textId="77777777" w:rsidR="00183CF4" w:rsidRDefault="00000000">
            <w:pPr>
              <w:spacing w:line="264" w:lineRule="auto"/>
            </w:pPr>
            <w:r>
              <w:rPr>
                <w:b/>
                <w:bCs/>
                <w:sz w:val="20"/>
                <w:szCs w:val="20"/>
              </w:rPr>
              <w:t>Insulin</w:t>
            </w:r>
          </w:p>
        </w:tc>
        <w:tc>
          <w:tcPr>
            <w:tcW w:w="3313"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7C2281B7" w14:textId="77777777" w:rsidR="00183CF4" w:rsidRDefault="00000000">
            <w:pPr>
              <w:spacing w:line="264" w:lineRule="auto"/>
            </w:pPr>
            <w:r>
              <w:rPr>
                <w:b/>
                <w:bCs/>
                <w:sz w:val="20"/>
                <w:szCs w:val="20"/>
              </w:rPr>
              <w:t>Glucagon</w:t>
            </w:r>
          </w:p>
        </w:tc>
      </w:tr>
      <w:tr w:rsidR="00183CF4" w14:paraId="431BF044"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297761A2" w14:textId="77777777" w:rsidR="00183CF4" w:rsidRDefault="00000000">
            <w:pPr>
              <w:spacing w:line="264" w:lineRule="auto"/>
            </w:pPr>
            <w:r>
              <w:rPr>
                <w:b/>
                <w:bCs/>
                <w:sz w:val="20"/>
                <w:szCs w:val="20"/>
              </w:rPr>
              <w:t>Made by</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3E957EB" w14:textId="77777777" w:rsidR="00183CF4" w:rsidRDefault="00000000">
            <w:pPr>
              <w:spacing w:line="264" w:lineRule="auto"/>
            </w:pPr>
            <w:r>
              <w:rPr>
                <w:sz w:val="20"/>
                <w:szCs w:val="20"/>
              </w:rPr>
              <w:t>Beta cells</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9DECAEF" w14:textId="77777777" w:rsidR="00183CF4" w:rsidRDefault="00000000">
            <w:pPr>
              <w:spacing w:line="264" w:lineRule="auto"/>
            </w:pPr>
            <w:r>
              <w:rPr>
                <w:sz w:val="20"/>
                <w:szCs w:val="20"/>
              </w:rPr>
              <w:t>Alpha cells</w:t>
            </w:r>
          </w:p>
        </w:tc>
      </w:tr>
      <w:tr w:rsidR="00183CF4" w14:paraId="3D7432A3"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21DD3872" w14:textId="77777777" w:rsidR="00183CF4" w:rsidRDefault="00000000">
            <w:pPr>
              <w:spacing w:line="264" w:lineRule="auto"/>
            </w:pPr>
            <w:r>
              <w:rPr>
                <w:b/>
                <w:bCs/>
                <w:sz w:val="20"/>
                <w:szCs w:val="20"/>
              </w:rPr>
              <w:t>Released when</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ECB3BCA" w14:textId="77777777" w:rsidR="00183CF4" w:rsidRDefault="00000000">
            <w:pPr>
              <w:spacing w:line="264" w:lineRule="auto"/>
            </w:pPr>
            <w:r>
              <w:rPr>
                <w:sz w:val="20"/>
                <w:szCs w:val="20"/>
              </w:rPr>
              <w:t>Blood sugar is high</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5C18E13" w14:textId="77777777" w:rsidR="00183CF4" w:rsidRDefault="00000000">
            <w:pPr>
              <w:spacing w:line="264" w:lineRule="auto"/>
            </w:pPr>
            <w:r>
              <w:rPr>
                <w:sz w:val="20"/>
                <w:szCs w:val="20"/>
              </w:rPr>
              <w:t>Blood sugar is low</w:t>
            </w:r>
          </w:p>
        </w:tc>
      </w:tr>
      <w:tr w:rsidR="00183CF4" w14:paraId="38EFF5F6"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2DC778D9" w14:textId="77777777" w:rsidR="00183CF4" w:rsidRDefault="00000000">
            <w:pPr>
              <w:spacing w:line="264" w:lineRule="auto"/>
            </w:pPr>
            <w:r>
              <w:rPr>
                <w:b/>
                <w:bCs/>
                <w:sz w:val="20"/>
                <w:szCs w:val="20"/>
              </w:rPr>
              <w:t>Main target</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873EA4F" w14:textId="77777777" w:rsidR="00183CF4" w:rsidRDefault="00000000">
            <w:pPr>
              <w:spacing w:line="264" w:lineRule="auto"/>
            </w:pPr>
            <w:r>
              <w:rPr>
                <w:sz w:val="20"/>
                <w:szCs w:val="20"/>
              </w:rPr>
              <w:t>Liver, muscle and fat cells</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1F0AB7E" w14:textId="77777777" w:rsidR="00183CF4" w:rsidRDefault="00000000">
            <w:pPr>
              <w:spacing w:line="264" w:lineRule="auto"/>
            </w:pPr>
            <w:r>
              <w:rPr>
                <w:sz w:val="20"/>
                <w:szCs w:val="20"/>
              </w:rPr>
              <w:t>Liver</w:t>
            </w:r>
          </w:p>
        </w:tc>
      </w:tr>
      <w:tr w:rsidR="00183CF4" w14:paraId="6A8E058E"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68BBBB80" w14:textId="77777777" w:rsidR="00183CF4" w:rsidRDefault="00000000">
            <w:pPr>
              <w:spacing w:line="264" w:lineRule="auto"/>
            </w:pPr>
            <w:r>
              <w:rPr>
                <w:b/>
                <w:bCs/>
                <w:sz w:val="20"/>
                <w:szCs w:val="20"/>
              </w:rPr>
              <w:t>Effect on blood sugar</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515153D" w14:textId="77777777" w:rsidR="00183CF4" w:rsidRDefault="00000000">
            <w:pPr>
              <w:spacing w:line="264" w:lineRule="auto"/>
            </w:pPr>
            <w:r>
              <w:rPr>
                <w:sz w:val="20"/>
                <w:szCs w:val="20"/>
              </w:rPr>
              <w:t>Lowers it</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4DC82AE" w14:textId="77777777" w:rsidR="00183CF4" w:rsidRDefault="00000000">
            <w:pPr>
              <w:spacing w:line="264" w:lineRule="auto"/>
            </w:pPr>
            <w:r>
              <w:rPr>
                <w:sz w:val="20"/>
                <w:szCs w:val="20"/>
              </w:rPr>
              <w:t>Raises it</w:t>
            </w:r>
          </w:p>
        </w:tc>
      </w:tr>
      <w:tr w:rsidR="00183CF4" w14:paraId="5D605D5E" w14:textId="77777777">
        <w:trPr>
          <w:cantSplit/>
        </w:trPr>
        <w:tc>
          <w:tcPr>
            <w:tcW w:w="24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65780934" w14:textId="77777777" w:rsidR="00183CF4" w:rsidRDefault="00000000">
            <w:pPr>
              <w:spacing w:line="264" w:lineRule="auto"/>
            </w:pPr>
            <w:r>
              <w:rPr>
                <w:b/>
                <w:bCs/>
                <w:sz w:val="20"/>
                <w:szCs w:val="20"/>
              </w:rPr>
              <w:t>Storage action</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905E9F4" w14:textId="77777777" w:rsidR="00183CF4" w:rsidRDefault="00000000">
            <w:pPr>
              <w:spacing w:line="264" w:lineRule="auto"/>
            </w:pPr>
            <w:r>
              <w:rPr>
                <w:sz w:val="20"/>
                <w:szCs w:val="20"/>
              </w:rPr>
              <w:t>Stores glycogen</w:t>
            </w:r>
          </w:p>
        </w:tc>
        <w:tc>
          <w:tcPr>
            <w:tcW w:w="3313"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ED1C39" w14:textId="77777777" w:rsidR="00183CF4" w:rsidRDefault="00000000">
            <w:pPr>
              <w:spacing w:line="264" w:lineRule="auto"/>
            </w:pPr>
            <w:r>
              <w:rPr>
                <w:sz w:val="20"/>
                <w:szCs w:val="20"/>
              </w:rPr>
              <w:t>Breaks down glycogen</w:t>
            </w:r>
          </w:p>
        </w:tc>
      </w:tr>
    </w:tbl>
    <w:p w14:paraId="54EAD4DD" w14:textId="77777777" w:rsidR="00183CF4" w:rsidRDefault="00000000">
      <w:pPr>
        <w:spacing w:before="60" w:after="200" w:line="276" w:lineRule="auto"/>
      </w:pPr>
      <w:r>
        <w:rPr>
          <w:i/>
          <w:iCs/>
          <w:sz w:val="18"/>
          <w:szCs w:val="18"/>
        </w:rPr>
        <w:t>Source: adapted from Guyton and Hall (2021).</w:t>
      </w:r>
    </w:p>
    <w:p w14:paraId="0439EC25" w14:textId="58D83A45" w:rsidR="00183CF4" w:rsidRPr="00821DCF" w:rsidRDefault="0015055C" w:rsidP="00CD1D46">
      <w:pPr>
        <w:pStyle w:val="NormalWeb"/>
        <w:spacing w:line="360" w:lineRule="auto"/>
        <w:jc w:val="both"/>
        <w:rPr>
          <w:rFonts w:ascii="Arial" w:hAnsi="Arial" w:cs="Arial"/>
          <w:sz w:val="22"/>
          <w:szCs w:val="22"/>
        </w:rPr>
      </w:pPr>
      <w:r w:rsidRPr="00821DCF">
        <w:rPr>
          <w:rFonts w:ascii="Arial" w:hAnsi="Arial" w:cs="Arial"/>
          <w:sz w:val="22"/>
          <w:szCs w:val="22"/>
        </w:rPr>
        <w:t>When we eat the carbs, they are broken down into glucose which enters the bloodstream and causes blood sugar to rise. The rise in blood glucose is sensed by the beta cells and insulin is secreted. Insulin circulates in the blood to liver, muscle and fat tissue and tells these cells to take up glucose. This is achieved by translocating glucose transporters to the cell membrane (</w:t>
      </w:r>
      <w:proofErr w:type="spellStart"/>
      <w:r w:rsidRPr="00821DCF">
        <w:rPr>
          <w:rFonts w:ascii="Arial" w:hAnsi="Arial" w:cs="Arial"/>
          <w:sz w:val="22"/>
          <w:szCs w:val="22"/>
        </w:rPr>
        <w:t>GLUT4</w:t>
      </w:r>
      <w:proofErr w:type="spellEnd"/>
      <w:r w:rsidRPr="00821DCF">
        <w:rPr>
          <w:rFonts w:ascii="Arial" w:hAnsi="Arial" w:cs="Arial"/>
          <w:sz w:val="22"/>
          <w:szCs w:val="22"/>
        </w:rPr>
        <w:t xml:space="preserve">) of muscle and adipose </w:t>
      </w:r>
      <w:r w:rsidR="005B734A" w:rsidRPr="00821DCF">
        <w:rPr>
          <w:rFonts w:ascii="Arial" w:hAnsi="Arial" w:cs="Arial"/>
          <w:sz w:val="22"/>
          <w:szCs w:val="22"/>
        </w:rPr>
        <w:t>cells.</w:t>
      </w:r>
      <w:r w:rsidRPr="00821DCF">
        <w:rPr>
          <w:rFonts w:ascii="Arial" w:hAnsi="Arial" w:cs="Arial"/>
          <w:sz w:val="22"/>
          <w:szCs w:val="22"/>
        </w:rPr>
        <w:t xml:space="preserve"> Glucose can be used immediately for energy or stored for later </w:t>
      </w:r>
      <w:r w:rsidR="005B734A" w:rsidRPr="00821DCF">
        <w:rPr>
          <w:rFonts w:ascii="Arial" w:hAnsi="Arial" w:cs="Arial"/>
          <w:sz w:val="22"/>
          <w:szCs w:val="22"/>
        </w:rPr>
        <w:t>use. Glycogen</w:t>
      </w:r>
      <w:r w:rsidRPr="00821DCF">
        <w:rPr>
          <w:rFonts w:ascii="Arial" w:hAnsi="Arial" w:cs="Arial"/>
          <w:sz w:val="22"/>
          <w:szCs w:val="22"/>
        </w:rPr>
        <w:t xml:space="preserve"> is stored in the liver and muscle as a backup supply of glucose when needed (Guyton and Hall, 2021).</w:t>
      </w:r>
    </w:p>
    <w:p w14:paraId="1E910D7A" w14:textId="6C6AD672" w:rsidR="0015055C" w:rsidRPr="00821DCF" w:rsidRDefault="0015055C"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Alpha cells release glucagon when blood sugar drops. This tells the liver to convert </w:t>
      </w:r>
      <w:r w:rsidR="00CD1D46">
        <w:rPr>
          <w:rFonts w:ascii="Arial" w:hAnsi="Arial" w:cs="Arial"/>
          <w:sz w:val="22"/>
          <w:szCs w:val="22"/>
        </w:rPr>
        <w:t xml:space="preserve">the </w:t>
      </w:r>
      <w:r w:rsidRPr="00821DCF">
        <w:rPr>
          <w:rFonts w:ascii="Arial" w:hAnsi="Arial" w:cs="Arial"/>
          <w:sz w:val="22"/>
          <w:szCs w:val="22"/>
        </w:rPr>
        <w:t>stored glycogen and release glucose back into the blood. The liver can also make new glucose by gluconeogenesis. This guaranties that the body</w:t>
      </w:r>
      <w:r w:rsidR="005B734A">
        <w:rPr>
          <w:rFonts w:ascii="Arial" w:hAnsi="Arial" w:cs="Arial"/>
          <w:sz w:val="22"/>
          <w:szCs w:val="22"/>
        </w:rPr>
        <w:t>,</w:t>
      </w:r>
      <w:r w:rsidRPr="00821DCF">
        <w:rPr>
          <w:rFonts w:ascii="Arial" w:hAnsi="Arial" w:cs="Arial"/>
          <w:sz w:val="22"/>
          <w:szCs w:val="22"/>
        </w:rPr>
        <w:t xml:space="preserve"> the brain</w:t>
      </w:r>
      <w:r w:rsidR="00C14DFE">
        <w:rPr>
          <w:rFonts w:ascii="Arial" w:hAnsi="Arial" w:cs="Arial"/>
          <w:sz w:val="22"/>
          <w:szCs w:val="22"/>
        </w:rPr>
        <w:t xml:space="preserve"> </w:t>
      </w:r>
      <w:r w:rsidRPr="00821DCF">
        <w:rPr>
          <w:rFonts w:ascii="Arial" w:hAnsi="Arial" w:cs="Arial"/>
          <w:sz w:val="22"/>
          <w:szCs w:val="22"/>
        </w:rPr>
        <w:t>is highly dependent on glucose, always has sufficient glucose (Guyton and Hall, 2021</w:t>
      </w:r>
      <w:r w:rsidR="00CD1D46" w:rsidRPr="00821DCF">
        <w:rPr>
          <w:rFonts w:ascii="Arial" w:hAnsi="Arial" w:cs="Arial"/>
          <w:sz w:val="22"/>
          <w:szCs w:val="22"/>
        </w:rPr>
        <w:t>). Figure</w:t>
      </w:r>
      <w:r w:rsidRPr="00821DCF">
        <w:rPr>
          <w:rFonts w:ascii="Arial" w:hAnsi="Arial" w:cs="Arial"/>
          <w:sz w:val="22"/>
          <w:szCs w:val="22"/>
        </w:rPr>
        <w:t xml:space="preserve"> 1 illustrates how these two responses maintain blood sugar within a safe range (around 4</w:t>
      </w:r>
      <w:r w:rsidR="00CD1D46">
        <w:rPr>
          <w:rFonts w:ascii="Arial" w:hAnsi="Arial" w:cs="Arial"/>
          <w:sz w:val="22"/>
          <w:szCs w:val="22"/>
        </w:rPr>
        <w:t>-</w:t>
      </w:r>
      <w:r w:rsidRPr="00821DCF">
        <w:rPr>
          <w:rFonts w:ascii="Arial" w:hAnsi="Arial" w:cs="Arial"/>
          <w:sz w:val="22"/>
          <w:szCs w:val="22"/>
        </w:rPr>
        <w:t>7 mmol/L when not eating).</w:t>
      </w:r>
    </w:p>
    <w:p w14:paraId="5086B02F" w14:textId="77777777" w:rsidR="0015055C" w:rsidRPr="00433F61" w:rsidRDefault="0015055C">
      <w:pPr>
        <w:spacing w:after="120" w:line="360" w:lineRule="auto"/>
        <w:jc w:val="both"/>
      </w:pPr>
    </w:p>
    <w:p w14:paraId="3D250868" w14:textId="77777777" w:rsidR="00183CF4" w:rsidRDefault="00000000">
      <w:pPr>
        <w:keepNext/>
        <w:spacing w:before="200" w:after="80" w:line="276" w:lineRule="auto"/>
      </w:pPr>
      <w:r>
        <w:rPr>
          <w:b/>
          <w:bCs/>
        </w:rPr>
        <w:lastRenderedPageBreak/>
        <w:t>Figure 1: How Blood Sugar Is Balanced</w:t>
      </w:r>
    </w:p>
    <w:p w14:paraId="50C043C3" w14:textId="77777777" w:rsidR="00183CF4" w:rsidRDefault="00000000">
      <w:pPr>
        <w:keepNext/>
        <w:jc w:val="center"/>
      </w:pPr>
      <w:r>
        <w:rPr>
          <w:noProof/>
        </w:rPr>
        <w:drawing>
          <wp:inline distT="0" distB="0" distL="0" distR="0" wp14:anchorId="1177D4A1" wp14:editId="3D24E4B4">
            <wp:extent cx="5715000" cy="2790825"/>
            <wp:effectExtent l="0" t="0" r="0" b="0"/>
            <wp:docPr id="1" name="Figure 1" descr="Feedback loop showing how insulin and glucagon keep blood glucose steady"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715000" cy="2790825"/>
                    </a:xfrm>
                    <a:prstGeom prst="rect">
                      <a:avLst/>
                    </a:prstGeom>
                  </pic:spPr>
                </pic:pic>
              </a:graphicData>
            </a:graphic>
          </wp:inline>
        </w:drawing>
      </w:r>
    </w:p>
    <w:p w14:paraId="7AF482B4" w14:textId="77777777" w:rsidR="00183CF4" w:rsidRDefault="00000000" w:rsidP="00CD1D46">
      <w:pPr>
        <w:spacing w:before="60" w:after="200" w:line="276" w:lineRule="auto"/>
        <w:jc w:val="both"/>
      </w:pPr>
      <w:r>
        <w:rPr>
          <w:i/>
          <w:iCs/>
          <w:sz w:val="18"/>
          <w:szCs w:val="18"/>
        </w:rPr>
        <w:t>Source: adapted from Guyton and Hall (2021).</w:t>
      </w:r>
    </w:p>
    <w:p w14:paraId="55281FA3" w14:textId="3F28273A" w:rsidR="0015055C" w:rsidRPr="00821DCF" w:rsidRDefault="0015055C" w:rsidP="00CD1D46">
      <w:pPr>
        <w:pStyle w:val="NormalWeb"/>
        <w:spacing w:line="360" w:lineRule="auto"/>
        <w:jc w:val="both"/>
        <w:rPr>
          <w:rFonts w:ascii="Arial" w:hAnsi="Arial" w:cs="Arial"/>
          <w:sz w:val="22"/>
          <w:szCs w:val="22"/>
        </w:rPr>
      </w:pPr>
      <w:r w:rsidRPr="00821DCF">
        <w:rPr>
          <w:rFonts w:ascii="Arial" w:hAnsi="Arial" w:cs="Arial"/>
          <w:sz w:val="22"/>
          <w:szCs w:val="22"/>
        </w:rPr>
        <w:t>In Type 2 diabetes, this system does not work properly. The main problem is insulin resistance. This is when the body’s cells do</w:t>
      </w:r>
      <w:r w:rsidR="005B734A">
        <w:rPr>
          <w:rFonts w:ascii="Arial" w:hAnsi="Arial" w:cs="Arial"/>
          <w:sz w:val="22"/>
          <w:szCs w:val="22"/>
        </w:rPr>
        <w:t xml:space="preserve"> not</w:t>
      </w:r>
      <w:r w:rsidRPr="00821DCF">
        <w:rPr>
          <w:rFonts w:ascii="Arial" w:hAnsi="Arial" w:cs="Arial"/>
          <w:sz w:val="22"/>
          <w:szCs w:val="22"/>
        </w:rPr>
        <w:t xml:space="preserve"> respond properly to </w:t>
      </w:r>
      <w:r w:rsidR="00CD1D46">
        <w:rPr>
          <w:rFonts w:ascii="Arial" w:hAnsi="Arial" w:cs="Arial"/>
          <w:sz w:val="22"/>
          <w:szCs w:val="22"/>
        </w:rPr>
        <w:t xml:space="preserve">the </w:t>
      </w:r>
      <w:r w:rsidRPr="00821DCF">
        <w:rPr>
          <w:rFonts w:ascii="Arial" w:hAnsi="Arial" w:cs="Arial"/>
          <w:sz w:val="22"/>
          <w:szCs w:val="22"/>
        </w:rPr>
        <w:t>insulin. Even insulin is present, the cells partly ignore it, so glucose cannot get in easily. At first, the pancreas makes more insulin to overcome this. Over time the beta cells become worn out and cannot keep up, so glucose builds up in the blood (DeFronzo et al., 2015).</w:t>
      </w:r>
    </w:p>
    <w:p w14:paraId="707123F8" w14:textId="77777777" w:rsidR="00183CF4" w:rsidRDefault="00000000" w:rsidP="00CD1D46">
      <w:pPr>
        <w:pStyle w:val="Heading1"/>
        <w:keepNext/>
        <w:jc w:val="both"/>
      </w:pPr>
      <w:r>
        <w:t>How Cells Use Glucose and Oxygen for Energy</w:t>
      </w:r>
    </w:p>
    <w:p w14:paraId="2A5E8DA6" w14:textId="4F7CA0AF" w:rsidR="00575714" w:rsidRPr="00821DCF" w:rsidRDefault="00575714"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The body’s cells require energy to be able to function. This energy is derived from a molecule called </w:t>
      </w:r>
      <w:r w:rsidR="00B80CF1" w:rsidRPr="00821DCF">
        <w:rPr>
          <w:rFonts w:ascii="Arial" w:hAnsi="Arial" w:cs="Arial"/>
          <w:sz w:val="22"/>
          <w:szCs w:val="22"/>
        </w:rPr>
        <w:t>ATP.</w:t>
      </w:r>
      <w:r w:rsidRPr="00821DCF">
        <w:rPr>
          <w:rFonts w:ascii="Arial" w:hAnsi="Arial" w:cs="Arial"/>
          <w:sz w:val="22"/>
          <w:szCs w:val="22"/>
        </w:rPr>
        <w:t xml:space="preserve"> The process of making ATP from glucose is called cellular respiration. Glucose is dissolved in the blood to be able to get to the cells. Oxygen is taken in by the lungs and is taken around the body by haemoglobin in red blood cells. Cellular respiration needs oxygen to work efficiently (Guyton and Hall, 2021).</w:t>
      </w:r>
    </w:p>
    <w:p w14:paraId="5AFC9525" w14:textId="083832BD" w:rsidR="00183CF4" w:rsidRPr="00821DCF" w:rsidRDefault="00575714"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Cellular respiration consists of three stages, mentioned in Table 2. Glycolysis is the first step and takes place in the cytoplasm of the cell without oxygen. During glycolysis, one molecule of glucose is degraded into two molecules of pyruvate and a small quantity of ATP is generated (Chaudhry and </w:t>
      </w:r>
      <w:proofErr w:type="spellStart"/>
      <w:r w:rsidRPr="00821DCF">
        <w:rPr>
          <w:rFonts w:ascii="Arial" w:hAnsi="Arial" w:cs="Arial"/>
          <w:sz w:val="22"/>
          <w:szCs w:val="22"/>
        </w:rPr>
        <w:t>Varacallo</w:t>
      </w:r>
      <w:proofErr w:type="spellEnd"/>
      <w:r w:rsidRPr="00821DCF">
        <w:rPr>
          <w:rFonts w:ascii="Arial" w:hAnsi="Arial" w:cs="Arial"/>
          <w:sz w:val="22"/>
          <w:szCs w:val="22"/>
        </w:rPr>
        <w:t>, 2023).</w:t>
      </w:r>
    </w:p>
    <w:p w14:paraId="26F29D96" w14:textId="1364754A" w:rsidR="00183CF4" w:rsidRPr="00821DCF" w:rsidRDefault="00575714" w:rsidP="00C14DFE">
      <w:pPr>
        <w:pStyle w:val="NormalWeb"/>
        <w:spacing w:line="360" w:lineRule="auto"/>
        <w:jc w:val="both"/>
        <w:rPr>
          <w:rFonts w:ascii="Arial" w:hAnsi="Arial" w:cs="Arial"/>
          <w:sz w:val="22"/>
          <w:szCs w:val="22"/>
        </w:rPr>
      </w:pPr>
      <w:r w:rsidRPr="00821DCF">
        <w:rPr>
          <w:rFonts w:ascii="Arial" w:hAnsi="Arial" w:cs="Arial"/>
          <w:sz w:val="22"/>
          <w:szCs w:val="22"/>
        </w:rPr>
        <w:t>The second stage occurs in the mitochondria, which are called the powerhouses of the cell. Pyruvate is changed to acetyl</w:t>
      </w:r>
      <w:r w:rsidR="00B80CF1">
        <w:rPr>
          <w:rFonts w:ascii="Arial" w:hAnsi="Arial" w:cs="Arial"/>
          <w:sz w:val="22"/>
          <w:szCs w:val="22"/>
        </w:rPr>
        <w:t xml:space="preserve"> </w:t>
      </w:r>
      <w:r w:rsidRPr="00821DCF">
        <w:rPr>
          <w:rFonts w:ascii="Arial" w:hAnsi="Arial" w:cs="Arial"/>
          <w:sz w:val="22"/>
          <w:szCs w:val="22"/>
        </w:rPr>
        <w:t xml:space="preserve">CoA and then enters the Krebs cycle. This cycle makes some high energy electron carriers and a little more ATP. We breathe out carbon dioxide because it is a waste product that is given off. The cycle can only keep running when oxygen is available, </w:t>
      </w:r>
      <w:r w:rsidRPr="00821DCF">
        <w:rPr>
          <w:rFonts w:ascii="Arial" w:hAnsi="Arial" w:cs="Arial"/>
          <w:sz w:val="22"/>
          <w:szCs w:val="22"/>
        </w:rPr>
        <w:lastRenderedPageBreak/>
        <w:t>because oxygen is needed at the final stage to recycle the electron carriers (Guyton and Hall, 2021).</w:t>
      </w:r>
    </w:p>
    <w:p w14:paraId="4494419C" w14:textId="68DF535D" w:rsidR="00183CF4" w:rsidRPr="00821DCF" w:rsidRDefault="00575714" w:rsidP="00C14DFE">
      <w:pPr>
        <w:pStyle w:val="NormalWeb"/>
        <w:spacing w:line="360" w:lineRule="auto"/>
        <w:jc w:val="both"/>
        <w:rPr>
          <w:rFonts w:ascii="Arial" w:hAnsi="Arial" w:cs="Arial"/>
          <w:sz w:val="22"/>
          <w:szCs w:val="22"/>
        </w:rPr>
      </w:pPr>
      <w:r w:rsidRPr="00821DCF">
        <w:rPr>
          <w:rFonts w:ascii="Arial" w:hAnsi="Arial" w:cs="Arial"/>
          <w:sz w:val="22"/>
          <w:szCs w:val="22"/>
        </w:rPr>
        <w:t xml:space="preserve">The last stage is oxidative phosphorylation. It takes place on the inner membrane of the mitochondria. Electron carriers from the earlier stages pass their electrons to a chain of proteins. While the electrons </w:t>
      </w:r>
      <w:r w:rsidR="00B80CF1" w:rsidRPr="00821DCF">
        <w:rPr>
          <w:rFonts w:ascii="Arial" w:hAnsi="Arial" w:cs="Arial"/>
          <w:sz w:val="22"/>
          <w:szCs w:val="22"/>
        </w:rPr>
        <w:t>move, they</w:t>
      </w:r>
      <w:r w:rsidRPr="00821DCF">
        <w:rPr>
          <w:rFonts w:ascii="Arial" w:hAnsi="Arial" w:cs="Arial"/>
          <w:sz w:val="22"/>
          <w:szCs w:val="22"/>
        </w:rPr>
        <w:t xml:space="preserve"> push protons across the membrane and that flow is what powers the production of a lot of </w:t>
      </w:r>
      <w:r w:rsidR="00B80CF1" w:rsidRPr="00821DCF">
        <w:rPr>
          <w:rFonts w:ascii="Arial" w:hAnsi="Arial" w:cs="Arial"/>
          <w:sz w:val="22"/>
          <w:szCs w:val="22"/>
        </w:rPr>
        <w:t>ATPS</w:t>
      </w:r>
      <w:r w:rsidRPr="00821DCF">
        <w:rPr>
          <w:rFonts w:ascii="Arial" w:hAnsi="Arial" w:cs="Arial"/>
          <w:sz w:val="22"/>
          <w:szCs w:val="22"/>
        </w:rPr>
        <w:t xml:space="preserve">. </w:t>
      </w:r>
      <w:r w:rsidR="00B80CF1">
        <w:rPr>
          <w:rFonts w:ascii="Arial" w:hAnsi="Arial" w:cs="Arial"/>
          <w:sz w:val="22"/>
          <w:szCs w:val="22"/>
        </w:rPr>
        <w:t>O</w:t>
      </w:r>
      <w:r w:rsidRPr="00821DCF">
        <w:rPr>
          <w:rFonts w:ascii="Arial" w:hAnsi="Arial" w:cs="Arial"/>
          <w:sz w:val="22"/>
          <w:szCs w:val="22"/>
        </w:rPr>
        <w:t>ne glucose can give roughly 30 ATP molecules. Oxygen is essential because it accepts the final electrons. Without oxygen the whole process stops and the cell just can’t make enough energy (Guyton and Hall, 2021).</w:t>
      </w:r>
    </w:p>
    <w:p w14:paraId="06A5C768" w14:textId="77777777" w:rsidR="00183CF4" w:rsidRDefault="00000000">
      <w:pPr>
        <w:keepNext/>
        <w:spacing w:before="200" w:after="80" w:line="276" w:lineRule="auto"/>
      </w:pPr>
      <w:r>
        <w:rPr>
          <w:b/>
          <w:bCs/>
        </w:rPr>
        <w:t>Table 2: Stages of Cellular Respiration</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2200"/>
        <w:gridCol w:w="1800"/>
        <w:gridCol w:w="2126"/>
      </w:tblGrid>
      <w:tr w:rsidR="00183CF4" w14:paraId="3F507C66" w14:textId="77777777">
        <w:trPr>
          <w:cantSplit/>
          <w:tblHeader/>
        </w:trPr>
        <w:tc>
          <w:tcPr>
            <w:tcW w:w="29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20DF8A12" w14:textId="77777777" w:rsidR="00183CF4" w:rsidRDefault="00000000">
            <w:pPr>
              <w:spacing w:line="264" w:lineRule="auto"/>
            </w:pPr>
            <w:r>
              <w:rPr>
                <w:b/>
                <w:bCs/>
                <w:sz w:val="20"/>
                <w:szCs w:val="20"/>
              </w:rPr>
              <w:t>Stage</w:t>
            </w:r>
          </w:p>
        </w:tc>
        <w:tc>
          <w:tcPr>
            <w:tcW w:w="22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3AC08B3D" w14:textId="77777777" w:rsidR="00183CF4" w:rsidRDefault="00000000">
            <w:pPr>
              <w:spacing w:line="264" w:lineRule="auto"/>
            </w:pPr>
            <w:r>
              <w:rPr>
                <w:b/>
                <w:bCs/>
                <w:sz w:val="20"/>
                <w:szCs w:val="20"/>
              </w:rPr>
              <w:t>Where It Happens</w:t>
            </w:r>
          </w:p>
        </w:tc>
        <w:tc>
          <w:tcPr>
            <w:tcW w:w="18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07AA6D91" w14:textId="77777777" w:rsidR="00183CF4" w:rsidRDefault="00000000">
            <w:pPr>
              <w:spacing w:line="264" w:lineRule="auto"/>
            </w:pPr>
            <w:r>
              <w:rPr>
                <w:b/>
                <w:bCs/>
                <w:sz w:val="20"/>
                <w:szCs w:val="20"/>
              </w:rPr>
              <w:t>Oxygen Needed?</w:t>
            </w:r>
          </w:p>
        </w:tc>
        <w:tc>
          <w:tcPr>
            <w:tcW w:w="2126"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303A1550" w14:textId="77777777" w:rsidR="00183CF4" w:rsidRDefault="00000000">
            <w:pPr>
              <w:spacing w:line="264" w:lineRule="auto"/>
            </w:pPr>
            <w:r>
              <w:rPr>
                <w:b/>
                <w:bCs/>
                <w:sz w:val="20"/>
                <w:szCs w:val="20"/>
              </w:rPr>
              <w:t>ATP Made</w:t>
            </w:r>
          </w:p>
        </w:tc>
      </w:tr>
      <w:tr w:rsidR="00183CF4" w14:paraId="30E2483F" w14:textId="77777777">
        <w:trPr>
          <w:cantSplit/>
        </w:trPr>
        <w:tc>
          <w:tcPr>
            <w:tcW w:w="29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0DC122D5" w14:textId="77777777" w:rsidR="00183CF4" w:rsidRDefault="00000000">
            <w:pPr>
              <w:spacing w:line="264" w:lineRule="auto"/>
            </w:pPr>
            <w:r>
              <w:rPr>
                <w:b/>
                <w:bCs/>
                <w:sz w:val="20"/>
                <w:szCs w:val="20"/>
              </w:rPr>
              <w:t>Glycolysis</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5620DAF" w14:textId="77777777" w:rsidR="00183CF4" w:rsidRDefault="00000000">
            <w:pPr>
              <w:spacing w:line="264" w:lineRule="auto"/>
            </w:pPr>
            <w:r>
              <w:rPr>
                <w:sz w:val="20"/>
                <w:szCs w:val="20"/>
              </w:rPr>
              <w:t>Cytoplasm</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DB3D747" w14:textId="77777777" w:rsidR="00183CF4" w:rsidRDefault="00000000">
            <w:pPr>
              <w:spacing w:line="264" w:lineRule="auto"/>
            </w:pPr>
            <w:r>
              <w:rPr>
                <w:sz w:val="20"/>
                <w:szCs w:val="20"/>
              </w:rPr>
              <w:t>No</w:t>
            </w:r>
          </w:p>
        </w:tc>
        <w:tc>
          <w:tcPr>
            <w:tcW w:w="21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57569D6D" w14:textId="77777777" w:rsidR="00183CF4" w:rsidRDefault="00000000">
            <w:pPr>
              <w:spacing w:line="264" w:lineRule="auto"/>
            </w:pPr>
            <w:r>
              <w:rPr>
                <w:sz w:val="20"/>
                <w:szCs w:val="20"/>
              </w:rPr>
              <w:t>Small amount</w:t>
            </w:r>
          </w:p>
        </w:tc>
      </w:tr>
      <w:tr w:rsidR="00183CF4" w14:paraId="38A599F4" w14:textId="77777777">
        <w:trPr>
          <w:cantSplit/>
        </w:trPr>
        <w:tc>
          <w:tcPr>
            <w:tcW w:w="29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73FA7712" w14:textId="77777777" w:rsidR="00183CF4" w:rsidRDefault="00000000">
            <w:pPr>
              <w:spacing w:line="264" w:lineRule="auto"/>
            </w:pPr>
            <w:r>
              <w:rPr>
                <w:b/>
                <w:bCs/>
                <w:sz w:val="20"/>
                <w:szCs w:val="20"/>
              </w:rPr>
              <w:t>Krebs cycle</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AB6D3BD" w14:textId="77777777" w:rsidR="00183CF4" w:rsidRDefault="00000000">
            <w:pPr>
              <w:spacing w:line="264" w:lineRule="auto"/>
            </w:pPr>
            <w:r>
              <w:rPr>
                <w:sz w:val="20"/>
                <w:szCs w:val="20"/>
              </w:rPr>
              <w:t>Mitochondria</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2E5F093" w14:textId="77777777" w:rsidR="00183CF4" w:rsidRDefault="00000000">
            <w:pPr>
              <w:spacing w:line="264" w:lineRule="auto"/>
            </w:pPr>
            <w:r>
              <w:rPr>
                <w:sz w:val="20"/>
                <w:szCs w:val="20"/>
              </w:rPr>
              <w:t>Indirectly</w:t>
            </w:r>
          </w:p>
        </w:tc>
        <w:tc>
          <w:tcPr>
            <w:tcW w:w="21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A4AF4FE" w14:textId="77777777" w:rsidR="00183CF4" w:rsidRDefault="00000000">
            <w:pPr>
              <w:spacing w:line="264" w:lineRule="auto"/>
            </w:pPr>
            <w:r>
              <w:rPr>
                <w:sz w:val="20"/>
                <w:szCs w:val="20"/>
              </w:rPr>
              <w:t>Small amount</w:t>
            </w:r>
          </w:p>
        </w:tc>
      </w:tr>
      <w:tr w:rsidR="00183CF4" w14:paraId="79B36359" w14:textId="77777777">
        <w:trPr>
          <w:cantSplit/>
        </w:trPr>
        <w:tc>
          <w:tcPr>
            <w:tcW w:w="29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441002C7" w14:textId="77777777" w:rsidR="00183CF4" w:rsidRDefault="00000000">
            <w:pPr>
              <w:spacing w:line="264" w:lineRule="auto"/>
            </w:pPr>
            <w:r>
              <w:rPr>
                <w:b/>
                <w:bCs/>
                <w:sz w:val="20"/>
                <w:szCs w:val="20"/>
              </w:rPr>
              <w:t>Oxidative phosphorylation</w:t>
            </w:r>
          </w:p>
        </w:tc>
        <w:tc>
          <w:tcPr>
            <w:tcW w:w="22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5475DAB" w14:textId="77777777" w:rsidR="00183CF4" w:rsidRDefault="00000000">
            <w:pPr>
              <w:spacing w:line="264" w:lineRule="auto"/>
            </w:pPr>
            <w:r>
              <w:rPr>
                <w:sz w:val="20"/>
                <w:szCs w:val="20"/>
              </w:rPr>
              <w:t>Mitochondria</w:t>
            </w:r>
          </w:p>
        </w:tc>
        <w:tc>
          <w:tcPr>
            <w:tcW w:w="18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DE126A4" w14:textId="77777777" w:rsidR="00183CF4" w:rsidRDefault="00000000">
            <w:pPr>
              <w:spacing w:line="264" w:lineRule="auto"/>
            </w:pPr>
            <w:r>
              <w:rPr>
                <w:sz w:val="20"/>
                <w:szCs w:val="20"/>
              </w:rPr>
              <w:t>Yes</w:t>
            </w:r>
          </w:p>
        </w:tc>
        <w:tc>
          <w:tcPr>
            <w:tcW w:w="21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19419ED" w14:textId="77777777" w:rsidR="00183CF4" w:rsidRDefault="00000000">
            <w:pPr>
              <w:spacing w:line="264" w:lineRule="auto"/>
            </w:pPr>
            <w:r>
              <w:rPr>
                <w:sz w:val="20"/>
                <w:szCs w:val="20"/>
              </w:rPr>
              <w:t>Large amount</w:t>
            </w:r>
          </w:p>
        </w:tc>
      </w:tr>
    </w:tbl>
    <w:p w14:paraId="71F74DC2" w14:textId="77777777" w:rsidR="00183CF4" w:rsidRDefault="00000000">
      <w:pPr>
        <w:spacing w:before="60" w:after="200" w:line="276" w:lineRule="auto"/>
      </w:pPr>
      <w:r>
        <w:rPr>
          <w:i/>
          <w:iCs/>
          <w:sz w:val="18"/>
          <w:szCs w:val="18"/>
        </w:rPr>
        <w:t>Source: adapted from Guyton and Hall (2021).</w:t>
      </w:r>
    </w:p>
    <w:p w14:paraId="4346B3F4" w14:textId="1FA08679" w:rsidR="00786697" w:rsidRPr="00B80CF1" w:rsidRDefault="00786697" w:rsidP="00CD1D46">
      <w:pPr>
        <w:pStyle w:val="NormalWeb"/>
        <w:spacing w:line="360" w:lineRule="auto"/>
        <w:jc w:val="both"/>
        <w:rPr>
          <w:rFonts w:ascii="Arial" w:hAnsi="Arial" w:cs="Arial"/>
          <w:sz w:val="22"/>
          <w:szCs w:val="22"/>
        </w:rPr>
      </w:pPr>
      <w:r w:rsidRPr="00B80CF1">
        <w:rPr>
          <w:rFonts w:ascii="Arial" w:hAnsi="Arial" w:cs="Arial"/>
          <w:sz w:val="22"/>
          <w:szCs w:val="22"/>
        </w:rPr>
        <w:t>In type 2 diabetes</w:t>
      </w:r>
      <w:r w:rsidR="00CD1D46">
        <w:rPr>
          <w:rFonts w:ascii="Arial" w:hAnsi="Arial" w:cs="Arial"/>
          <w:sz w:val="22"/>
          <w:szCs w:val="22"/>
        </w:rPr>
        <w:t xml:space="preserve"> the</w:t>
      </w:r>
      <w:r w:rsidRPr="00B80CF1">
        <w:rPr>
          <w:rFonts w:ascii="Arial" w:hAnsi="Arial" w:cs="Arial"/>
          <w:sz w:val="22"/>
          <w:szCs w:val="22"/>
        </w:rPr>
        <w:t xml:space="preserve"> insulin resistance prevents glucose from entering </w:t>
      </w:r>
      <w:r w:rsidR="00CD1D46">
        <w:rPr>
          <w:rFonts w:ascii="Arial" w:hAnsi="Arial" w:cs="Arial"/>
          <w:sz w:val="22"/>
          <w:szCs w:val="22"/>
        </w:rPr>
        <w:t xml:space="preserve">our </w:t>
      </w:r>
      <w:r w:rsidRPr="00B80CF1">
        <w:rPr>
          <w:rFonts w:ascii="Arial" w:hAnsi="Arial" w:cs="Arial"/>
          <w:sz w:val="22"/>
          <w:szCs w:val="22"/>
        </w:rPr>
        <w:t xml:space="preserve">cells. Even when there is plenty of glucose in the blood, many cells cannot use it, so they may not have enough glucose to make ATP. </w:t>
      </w:r>
      <w:r w:rsidR="00206DBB" w:rsidRPr="00B80CF1">
        <w:rPr>
          <w:rFonts w:ascii="Arial" w:hAnsi="Arial" w:cs="Arial"/>
          <w:sz w:val="22"/>
          <w:szCs w:val="22"/>
        </w:rPr>
        <w:t>Instead,</w:t>
      </w:r>
      <w:r w:rsidRPr="00B80CF1">
        <w:rPr>
          <w:rFonts w:ascii="Arial" w:hAnsi="Arial" w:cs="Arial"/>
          <w:sz w:val="22"/>
          <w:szCs w:val="22"/>
        </w:rPr>
        <w:t xml:space="preserve"> the body may attempt to burn fat for energy but this is less efficient and can lead to other problems. </w:t>
      </w:r>
      <w:r w:rsidR="00B80CF1">
        <w:rPr>
          <w:rFonts w:ascii="Arial" w:hAnsi="Arial" w:cs="Arial"/>
          <w:sz w:val="22"/>
          <w:szCs w:val="22"/>
        </w:rPr>
        <w:t>T</w:t>
      </w:r>
      <w:r w:rsidRPr="00B80CF1">
        <w:rPr>
          <w:rFonts w:ascii="Arial" w:hAnsi="Arial" w:cs="Arial"/>
          <w:sz w:val="22"/>
          <w:szCs w:val="22"/>
        </w:rPr>
        <w:t>he unused glucose remains in the blood and causes damage to blood vessels and nerves (DeFronzo et al., 2015).</w:t>
      </w:r>
    </w:p>
    <w:p w14:paraId="364E8FEE" w14:textId="77777777" w:rsidR="00183CF4" w:rsidRDefault="00000000" w:rsidP="00CD1D46">
      <w:pPr>
        <w:pStyle w:val="Heading1"/>
        <w:keepNext/>
        <w:jc w:val="both"/>
      </w:pPr>
      <w:r>
        <w:t>Why Tracking Blood Sugar Matters</w:t>
      </w:r>
    </w:p>
    <w:p w14:paraId="78EC3108" w14:textId="4A16A851" w:rsidR="00786697" w:rsidRPr="00821DCF" w:rsidRDefault="00786697"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For people with Type 2 diabetes, it’s important to check their blood sugar regularly. There are two main ways to monitor blood sugar </w:t>
      </w:r>
      <w:r w:rsidR="00B80CF1" w:rsidRPr="00821DCF">
        <w:rPr>
          <w:rFonts w:ascii="Arial" w:hAnsi="Arial" w:cs="Arial"/>
          <w:sz w:val="22"/>
          <w:szCs w:val="22"/>
        </w:rPr>
        <w:t>self</w:t>
      </w:r>
      <w:r w:rsidR="00B80CF1">
        <w:rPr>
          <w:rFonts w:ascii="Arial" w:hAnsi="Arial" w:cs="Arial"/>
          <w:sz w:val="22"/>
          <w:szCs w:val="22"/>
        </w:rPr>
        <w:t>-</w:t>
      </w:r>
      <w:r w:rsidR="00B80CF1" w:rsidRPr="00821DCF">
        <w:rPr>
          <w:rFonts w:ascii="Arial" w:hAnsi="Arial" w:cs="Arial"/>
          <w:sz w:val="22"/>
          <w:szCs w:val="22"/>
        </w:rPr>
        <w:t>monitoring</w:t>
      </w:r>
      <w:r w:rsidRPr="00821DCF">
        <w:rPr>
          <w:rFonts w:ascii="Arial" w:hAnsi="Arial" w:cs="Arial"/>
          <w:sz w:val="22"/>
          <w:szCs w:val="22"/>
        </w:rPr>
        <w:t xml:space="preserve"> at home and </w:t>
      </w:r>
      <w:proofErr w:type="spellStart"/>
      <w:r w:rsidRPr="00821DCF">
        <w:rPr>
          <w:rFonts w:ascii="Arial" w:hAnsi="Arial" w:cs="Arial"/>
          <w:sz w:val="22"/>
          <w:szCs w:val="22"/>
        </w:rPr>
        <w:t>HbA1c</w:t>
      </w:r>
      <w:proofErr w:type="spellEnd"/>
      <w:r w:rsidRPr="00821DCF">
        <w:rPr>
          <w:rFonts w:ascii="Arial" w:hAnsi="Arial" w:cs="Arial"/>
          <w:sz w:val="22"/>
          <w:szCs w:val="22"/>
        </w:rPr>
        <w:t xml:space="preserve"> testing carried out by a healthcare professional (Table 3).</w:t>
      </w:r>
    </w:p>
    <w:p w14:paraId="621E2092" w14:textId="0055EA07" w:rsidR="00183CF4" w:rsidRPr="00034F17" w:rsidRDefault="00786697" w:rsidP="00CD1D46">
      <w:pPr>
        <w:pStyle w:val="NormalWeb"/>
        <w:spacing w:line="360" w:lineRule="auto"/>
        <w:jc w:val="both"/>
        <w:rPr>
          <w:rFonts w:ascii="Arial" w:hAnsi="Arial" w:cs="Arial"/>
          <w:sz w:val="22"/>
          <w:szCs w:val="22"/>
        </w:rPr>
      </w:pPr>
      <w:r w:rsidRPr="00821DCF">
        <w:rPr>
          <w:rFonts w:ascii="Arial" w:hAnsi="Arial" w:cs="Arial"/>
          <w:sz w:val="22"/>
          <w:szCs w:val="22"/>
        </w:rPr>
        <w:t>Self-monitoring means using a small device called a glucose meter. You prick your finger and place a drop of blood on a test strip and the meter gives a reading. This shows your blood sugar changes through the day in response to food, exercise and medication (American Diabetes Association, 2026).</w:t>
      </w:r>
    </w:p>
    <w:p w14:paraId="5F5CA5D9" w14:textId="6A42BB2C" w:rsidR="00786697" w:rsidRPr="00821DCF" w:rsidRDefault="00000000"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The </w:t>
      </w:r>
      <w:proofErr w:type="spellStart"/>
      <w:r w:rsidRPr="00821DCF">
        <w:rPr>
          <w:rFonts w:ascii="Arial" w:hAnsi="Arial" w:cs="Arial"/>
          <w:sz w:val="22"/>
          <w:szCs w:val="22"/>
        </w:rPr>
        <w:t>HbA1c</w:t>
      </w:r>
      <w:proofErr w:type="spellEnd"/>
      <w:r w:rsidRPr="00821DCF">
        <w:rPr>
          <w:rFonts w:ascii="Arial" w:hAnsi="Arial" w:cs="Arial"/>
          <w:sz w:val="22"/>
          <w:szCs w:val="22"/>
        </w:rPr>
        <w:t xml:space="preserve"> test is a blood test that shows average blood sugar </w:t>
      </w:r>
      <w:r w:rsidR="00CD1D46">
        <w:rPr>
          <w:rFonts w:ascii="Arial" w:hAnsi="Arial" w:cs="Arial"/>
          <w:sz w:val="22"/>
          <w:szCs w:val="22"/>
        </w:rPr>
        <w:t>of</w:t>
      </w:r>
      <w:r w:rsidRPr="00821DCF">
        <w:rPr>
          <w:rFonts w:ascii="Arial" w:hAnsi="Arial" w:cs="Arial"/>
          <w:sz w:val="22"/>
          <w:szCs w:val="22"/>
        </w:rPr>
        <w:t xml:space="preserve"> past months. It measures how much glucose has attached to haemoglobin the protein in red blood cells that </w:t>
      </w:r>
      <w:r w:rsidR="00B50626" w:rsidRPr="00821DCF">
        <w:rPr>
          <w:rFonts w:ascii="Arial" w:hAnsi="Arial" w:cs="Arial"/>
          <w:sz w:val="22"/>
          <w:szCs w:val="22"/>
        </w:rPr>
        <w:t>transmits</w:t>
      </w:r>
      <w:r w:rsidRPr="00821DCF">
        <w:rPr>
          <w:rFonts w:ascii="Arial" w:hAnsi="Arial" w:cs="Arial"/>
          <w:sz w:val="22"/>
          <w:szCs w:val="22"/>
        </w:rPr>
        <w:t xml:space="preserve"> oxygen. Because red blood cells live for</w:t>
      </w:r>
      <w:r w:rsidR="00B50626" w:rsidRPr="00821DCF">
        <w:rPr>
          <w:rFonts w:ascii="Arial" w:hAnsi="Arial" w:cs="Arial"/>
          <w:sz w:val="22"/>
          <w:szCs w:val="22"/>
        </w:rPr>
        <w:t xml:space="preserve"> around</w:t>
      </w:r>
      <w:r w:rsidRPr="00821DCF">
        <w:rPr>
          <w:rFonts w:ascii="Arial" w:hAnsi="Arial" w:cs="Arial"/>
          <w:sz w:val="22"/>
          <w:szCs w:val="22"/>
        </w:rPr>
        <w:t xml:space="preserve"> three months, this test gives a longer</w:t>
      </w:r>
      <w:r w:rsidR="00B50626" w:rsidRPr="00821DCF">
        <w:rPr>
          <w:rFonts w:ascii="Arial" w:hAnsi="Arial" w:cs="Arial"/>
          <w:sz w:val="22"/>
          <w:szCs w:val="22"/>
        </w:rPr>
        <w:t xml:space="preserve"> </w:t>
      </w:r>
      <w:r w:rsidRPr="00821DCF">
        <w:rPr>
          <w:rFonts w:ascii="Arial" w:hAnsi="Arial" w:cs="Arial"/>
          <w:sz w:val="22"/>
          <w:szCs w:val="22"/>
        </w:rPr>
        <w:t>term picture of blood sugar control (National Institute for Health and Care Excellence, 2022).</w:t>
      </w:r>
      <w:r w:rsidR="00786697" w:rsidRPr="00821DCF">
        <w:rPr>
          <w:rFonts w:ascii="Arial" w:hAnsi="Arial" w:cs="Arial"/>
          <w:sz w:val="22"/>
          <w:szCs w:val="22"/>
        </w:rPr>
        <w:t xml:space="preserve"> </w:t>
      </w:r>
    </w:p>
    <w:p w14:paraId="47AC1B86" w14:textId="033CD914" w:rsidR="00183CF4" w:rsidRPr="00C63BDD" w:rsidRDefault="00786697" w:rsidP="00C63BDD">
      <w:pPr>
        <w:pStyle w:val="NormalWeb"/>
        <w:spacing w:line="360" w:lineRule="auto"/>
        <w:rPr>
          <w:rFonts w:ascii="Arial" w:hAnsi="Arial" w:cs="Arial"/>
          <w:sz w:val="22"/>
          <w:szCs w:val="22"/>
        </w:rPr>
      </w:pPr>
      <w:r w:rsidRPr="00821DCF">
        <w:rPr>
          <w:rFonts w:ascii="Arial" w:hAnsi="Arial" w:cs="Arial"/>
          <w:sz w:val="22"/>
          <w:szCs w:val="22"/>
        </w:rPr>
        <w:lastRenderedPageBreak/>
        <w:t xml:space="preserve">The treatment target for most adults with type 2 diabetes is an </w:t>
      </w:r>
      <w:proofErr w:type="spellStart"/>
      <w:r w:rsidRPr="00821DCF">
        <w:rPr>
          <w:rFonts w:ascii="Arial" w:hAnsi="Arial" w:cs="Arial"/>
          <w:sz w:val="22"/>
          <w:szCs w:val="22"/>
        </w:rPr>
        <w:t>HbA1c</w:t>
      </w:r>
      <w:proofErr w:type="spellEnd"/>
      <w:r w:rsidRPr="00821DCF">
        <w:rPr>
          <w:rFonts w:ascii="Arial" w:hAnsi="Arial" w:cs="Arial"/>
          <w:sz w:val="22"/>
          <w:szCs w:val="22"/>
        </w:rPr>
        <w:t xml:space="preserve"> of 48 mmol/mol or less but there may be individual circumstances that require a different target. Tracking </w:t>
      </w:r>
      <w:proofErr w:type="spellStart"/>
      <w:r w:rsidRPr="00821DCF">
        <w:rPr>
          <w:rFonts w:ascii="Arial" w:hAnsi="Arial" w:cs="Arial"/>
          <w:sz w:val="22"/>
          <w:szCs w:val="22"/>
        </w:rPr>
        <w:t>HbA1c</w:t>
      </w:r>
      <w:proofErr w:type="spellEnd"/>
      <w:r w:rsidRPr="00821DCF">
        <w:rPr>
          <w:rFonts w:ascii="Arial" w:hAnsi="Arial" w:cs="Arial"/>
          <w:sz w:val="22"/>
          <w:szCs w:val="22"/>
        </w:rPr>
        <w:t xml:space="preserve"> levels helps healthcare professionals determine whether a person’s treatment is working and if any changes are necessary (National Institute for Health and Care Excellence, 2022).</w:t>
      </w:r>
    </w:p>
    <w:p w14:paraId="30A8B37B" w14:textId="77777777" w:rsidR="00183CF4" w:rsidRPr="00433F61" w:rsidRDefault="00000000">
      <w:pPr>
        <w:keepNext/>
        <w:spacing w:before="200" w:after="80" w:line="276" w:lineRule="auto"/>
      </w:pPr>
      <w:r w:rsidRPr="00433F61">
        <w:t>Table 3: Ways to Monitor Blood Sugar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600"/>
        <w:gridCol w:w="2000"/>
        <w:gridCol w:w="2426"/>
      </w:tblGrid>
      <w:tr w:rsidR="00183CF4" w14:paraId="04A00FAD" w14:textId="77777777">
        <w:trPr>
          <w:cantSplit/>
          <w:tblHeader/>
        </w:trPr>
        <w:tc>
          <w:tcPr>
            <w:tcW w:w="2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52FA3A51" w14:textId="77777777" w:rsidR="00183CF4" w:rsidRDefault="00000000">
            <w:pPr>
              <w:spacing w:line="264" w:lineRule="auto"/>
            </w:pPr>
            <w:r>
              <w:rPr>
                <w:b/>
                <w:bCs/>
                <w:sz w:val="20"/>
                <w:szCs w:val="20"/>
              </w:rPr>
              <w:t>Method</w:t>
            </w:r>
          </w:p>
        </w:tc>
        <w:tc>
          <w:tcPr>
            <w:tcW w:w="26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649C1DF3" w14:textId="77777777" w:rsidR="00183CF4" w:rsidRDefault="00000000">
            <w:pPr>
              <w:spacing w:line="264" w:lineRule="auto"/>
            </w:pPr>
            <w:r>
              <w:rPr>
                <w:b/>
                <w:bCs/>
                <w:sz w:val="20"/>
                <w:szCs w:val="20"/>
              </w:rPr>
              <w:t>What It Shows</w:t>
            </w:r>
          </w:p>
        </w:tc>
        <w:tc>
          <w:tcPr>
            <w:tcW w:w="2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5435DC07" w14:textId="77777777" w:rsidR="00183CF4" w:rsidRDefault="00000000">
            <w:pPr>
              <w:spacing w:line="264" w:lineRule="auto"/>
            </w:pPr>
            <w:r>
              <w:rPr>
                <w:b/>
                <w:bCs/>
                <w:sz w:val="20"/>
                <w:szCs w:val="20"/>
              </w:rPr>
              <w:t>Who Does It</w:t>
            </w:r>
          </w:p>
        </w:tc>
        <w:tc>
          <w:tcPr>
            <w:tcW w:w="2426"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3146CFD6" w14:textId="77777777" w:rsidR="00183CF4" w:rsidRDefault="00000000">
            <w:pPr>
              <w:spacing w:line="264" w:lineRule="auto"/>
            </w:pPr>
            <w:r>
              <w:rPr>
                <w:b/>
                <w:bCs/>
                <w:sz w:val="20"/>
                <w:szCs w:val="20"/>
              </w:rPr>
              <w:t>How Often</w:t>
            </w:r>
          </w:p>
        </w:tc>
      </w:tr>
      <w:tr w:rsidR="00183CF4" w14:paraId="12D5AE91" w14:textId="77777777">
        <w:trPr>
          <w:cantSplit/>
        </w:trPr>
        <w:tc>
          <w:tcPr>
            <w:tcW w:w="20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0B86058A" w14:textId="77777777" w:rsidR="00183CF4" w:rsidRDefault="00000000">
            <w:pPr>
              <w:spacing w:line="264" w:lineRule="auto"/>
            </w:pPr>
            <w:r>
              <w:rPr>
                <w:b/>
                <w:bCs/>
                <w:sz w:val="20"/>
                <w:szCs w:val="20"/>
              </w:rPr>
              <w:t>Finger-prick test</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F8F409F" w14:textId="77777777" w:rsidR="00183CF4" w:rsidRDefault="00000000">
            <w:pPr>
              <w:spacing w:line="264" w:lineRule="auto"/>
            </w:pPr>
            <w:r>
              <w:rPr>
                <w:sz w:val="20"/>
                <w:szCs w:val="20"/>
              </w:rPr>
              <w:t>Current blood sugar level</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5AEE429" w14:textId="77777777" w:rsidR="00183CF4" w:rsidRDefault="00000000">
            <w:pPr>
              <w:spacing w:line="264" w:lineRule="auto"/>
            </w:pPr>
            <w:r>
              <w:rPr>
                <w:sz w:val="20"/>
                <w:szCs w:val="20"/>
              </w:rPr>
              <w:t>Patient at home</w:t>
            </w:r>
          </w:p>
        </w:tc>
        <w:tc>
          <w:tcPr>
            <w:tcW w:w="24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4173CEEA" w14:textId="77777777" w:rsidR="00183CF4" w:rsidRDefault="00000000">
            <w:pPr>
              <w:spacing w:line="264" w:lineRule="auto"/>
            </w:pPr>
            <w:r>
              <w:rPr>
                <w:sz w:val="20"/>
                <w:szCs w:val="20"/>
              </w:rPr>
              <w:t>As needed or advised</w:t>
            </w:r>
          </w:p>
        </w:tc>
      </w:tr>
      <w:tr w:rsidR="00183CF4" w14:paraId="71E514BA" w14:textId="77777777">
        <w:trPr>
          <w:cantSplit/>
        </w:trPr>
        <w:tc>
          <w:tcPr>
            <w:tcW w:w="20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2A96B610" w14:textId="77777777" w:rsidR="00183CF4" w:rsidRDefault="00000000">
            <w:pPr>
              <w:spacing w:line="264" w:lineRule="auto"/>
            </w:pPr>
            <w:proofErr w:type="spellStart"/>
            <w:r>
              <w:rPr>
                <w:b/>
                <w:bCs/>
                <w:sz w:val="20"/>
                <w:szCs w:val="20"/>
              </w:rPr>
              <w:t>HbA1c</w:t>
            </w:r>
            <w:proofErr w:type="spellEnd"/>
            <w:r>
              <w:rPr>
                <w:b/>
                <w:bCs/>
                <w:sz w:val="20"/>
                <w:szCs w:val="20"/>
              </w:rPr>
              <w:t xml:space="preserve"> test</w:t>
            </w:r>
          </w:p>
        </w:tc>
        <w:tc>
          <w:tcPr>
            <w:tcW w:w="26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2D33EEE" w14:textId="77777777" w:rsidR="00183CF4" w:rsidRDefault="00000000">
            <w:pPr>
              <w:spacing w:line="264" w:lineRule="auto"/>
            </w:pPr>
            <w:r>
              <w:rPr>
                <w:sz w:val="20"/>
                <w:szCs w:val="20"/>
              </w:rPr>
              <w:t>Average blood sugar over 2–3 months</w:t>
            </w:r>
          </w:p>
        </w:tc>
        <w:tc>
          <w:tcPr>
            <w:tcW w:w="2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D22165D" w14:textId="77777777" w:rsidR="00183CF4" w:rsidRDefault="00000000">
            <w:pPr>
              <w:spacing w:line="264" w:lineRule="auto"/>
            </w:pPr>
            <w:r>
              <w:rPr>
                <w:sz w:val="20"/>
                <w:szCs w:val="20"/>
              </w:rPr>
              <w:t>Healthcare professional</w:t>
            </w:r>
          </w:p>
        </w:tc>
        <w:tc>
          <w:tcPr>
            <w:tcW w:w="24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0FC0C8D4" w14:textId="77777777" w:rsidR="00183CF4" w:rsidRDefault="00000000">
            <w:pPr>
              <w:spacing w:line="264" w:lineRule="auto"/>
            </w:pPr>
            <w:r>
              <w:rPr>
                <w:sz w:val="20"/>
                <w:szCs w:val="20"/>
              </w:rPr>
              <w:t>Every 3–6 months</w:t>
            </w:r>
          </w:p>
        </w:tc>
      </w:tr>
    </w:tbl>
    <w:p w14:paraId="7C5907BF" w14:textId="77777777" w:rsidR="00183CF4" w:rsidRDefault="00000000">
      <w:pPr>
        <w:spacing w:before="60" w:after="200" w:line="276" w:lineRule="auto"/>
      </w:pPr>
      <w:r>
        <w:rPr>
          <w:i/>
          <w:iCs/>
          <w:sz w:val="18"/>
          <w:szCs w:val="18"/>
        </w:rPr>
        <w:t>Source: adapted from National Institute for Health and Care Excellence (2022).</w:t>
      </w:r>
    </w:p>
    <w:p w14:paraId="09DB9D40" w14:textId="25D6ADF3" w:rsidR="00786697" w:rsidRPr="00821DCF" w:rsidRDefault="00C63BDD" w:rsidP="00CD1D46">
      <w:pPr>
        <w:pStyle w:val="NormalWeb"/>
        <w:spacing w:line="360" w:lineRule="auto"/>
        <w:jc w:val="both"/>
        <w:rPr>
          <w:rFonts w:ascii="Arial" w:hAnsi="Arial" w:cs="Arial"/>
          <w:sz w:val="22"/>
          <w:szCs w:val="22"/>
        </w:rPr>
      </w:pPr>
      <w:r>
        <w:rPr>
          <w:rFonts w:ascii="Arial" w:hAnsi="Arial" w:cs="Arial"/>
          <w:sz w:val="22"/>
          <w:szCs w:val="22"/>
        </w:rPr>
        <w:t>If</w:t>
      </w:r>
      <w:r w:rsidR="00786697" w:rsidRPr="00821DCF">
        <w:rPr>
          <w:rFonts w:ascii="Arial" w:hAnsi="Arial" w:cs="Arial"/>
          <w:sz w:val="22"/>
          <w:szCs w:val="22"/>
        </w:rPr>
        <w:t xml:space="preserve"> you might find that your blood sugar is always high after breakfast, but fine at other times</w:t>
      </w:r>
      <w:r>
        <w:rPr>
          <w:rFonts w:ascii="Arial" w:hAnsi="Arial" w:cs="Arial"/>
          <w:sz w:val="22"/>
          <w:szCs w:val="22"/>
        </w:rPr>
        <w:t>,</w:t>
      </w:r>
      <w:r w:rsidR="00786697" w:rsidRPr="00821DCF">
        <w:rPr>
          <w:rFonts w:ascii="Arial" w:hAnsi="Arial" w:cs="Arial"/>
          <w:sz w:val="22"/>
          <w:szCs w:val="22"/>
        </w:rPr>
        <w:t xml:space="preserve"> </w:t>
      </w:r>
      <w:r>
        <w:rPr>
          <w:rFonts w:ascii="Arial" w:hAnsi="Arial" w:cs="Arial"/>
          <w:sz w:val="22"/>
          <w:szCs w:val="22"/>
        </w:rPr>
        <w:t>t</w:t>
      </w:r>
      <w:r w:rsidR="00786697" w:rsidRPr="00821DCF">
        <w:rPr>
          <w:rFonts w:ascii="Arial" w:hAnsi="Arial" w:cs="Arial"/>
          <w:sz w:val="22"/>
          <w:szCs w:val="22"/>
        </w:rPr>
        <w:t xml:space="preserve">his can help you and your health care team make changes to your diet or </w:t>
      </w:r>
      <w:r w:rsidR="00821DCF" w:rsidRPr="00821DCF">
        <w:rPr>
          <w:rFonts w:ascii="Arial" w:hAnsi="Arial" w:cs="Arial"/>
          <w:sz w:val="22"/>
          <w:szCs w:val="22"/>
        </w:rPr>
        <w:t>medication. Also</w:t>
      </w:r>
      <w:r w:rsidR="00786697" w:rsidRPr="00821DCF">
        <w:rPr>
          <w:rFonts w:ascii="Arial" w:hAnsi="Arial" w:cs="Arial"/>
          <w:sz w:val="22"/>
          <w:szCs w:val="22"/>
        </w:rPr>
        <w:t>, records can show how lifestyle changes like exercising more or eating better are affecting your blood sugar, which can be very motivating (National Institute for Health and Care Excellence, 2022).</w:t>
      </w:r>
    </w:p>
    <w:p w14:paraId="3B18FE2C" w14:textId="7BE7DA76" w:rsidR="00DB028E" w:rsidRPr="00821DCF" w:rsidRDefault="00B50626" w:rsidP="00CD1D46">
      <w:pPr>
        <w:spacing w:after="120" w:line="360" w:lineRule="auto"/>
        <w:jc w:val="both"/>
      </w:pPr>
      <w:r w:rsidRPr="00821DCF">
        <w:t>Monitoring does not suit everyone in the same way</w:t>
      </w:r>
      <w:r w:rsidR="00A66D49">
        <w:t>, it also have limits</w:t>
      </w:r>
      <w:r w:rsidRPr="00821DCF">
        <w:t>. The National Institute for Health and Care Excellence (2022) advises offering routine self-monitoring</w:t>
      </w:r>
      <w:r w:rsidR="00C63BDD">
        <w:t xml:space="preserve"> </w:t>
      </w:r>
      <w:r w:rsidRPr="00821DCF">
        <w:t xml:space="preserve">to people who take insulin, who take medicines that can cause hypoglycaemia, because for other people testing adds a little benefit. </w:t>
      </w:r>
      <w:proofErr w:type="spellStart"/>
      <w:r w:rsidRPr="00821DCF">
        <w:t>HbA1c</w:t>
      </w:r>
      <w:proofErr w:type="spellEnd"/>
      <w:r w:rsidRPr="00821DCF">
        <w:t xml:space="preserve"> targets should also be individual, as a strict target may not be safe for older or those at risk of hypoglycaemia. For this reason, how often to test and what to aim for should be agreed between each patient and their healthcare team.</w:t>
      </w:r>
    </w:p>
    <w:p w14:paraId="48DBBC78" w14:textId="77777777" w:rsidR="00183CF4" w:rsidRDefault="00000000" w:rsidP="00CD1D46">
      <w:pPr>
        <w:pStyle w:val="Heading1"/>
        <w:keepNext/>
        <w:jc w:val="both"/>
      </w:pPr>
      <w:r>
        <w:t>Lifestyle Changes That Can Help</w:t>
      </w:r>
    </w:p>
    <w:p w14:paraId="2C6BCEF9" w14:textId="792BF64A" w:rsidR="00CC31A9" w:rsidRPr="00821DCF" w:rsidRDefault="00CC31A9"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Making healthy lifestyle changes </w:t>
      </w:r>
      <w:r w:rsidR="00C63BDD">
        <w:rPr>
          <w:rFonts w:ascii="Arial" w:hAnsi="Arial" w:cs="Arial"/>
          <w:sz w:val="22"/>
          <w:szCs w:val="22"/>
        </w:rPr>
        <w:t>help</w:t>
      </w:r>
      <w:r w:rsidRPr="00821DCF">
        <w:rPr>
          <w:rFonts w:ascii="Arial" w:hAnsi="Arial" w:cs="Arial"/>
          <w:sz w:val="22"/>
          <w:szCs w:val="22"/>
        </w:rPr>
        <w:t xml:space="preserve"> </w:t>
      </w:r>
      <w:r w:rsidR="00C63BDD">
        <w:rPr>
          <w:rFonts w:ascii="Arial" w:hAnsi="Arial" w:cs="Arial"/>
          <w:sz w:val="22"/>
          <w:szCs w:val="22"/>
        </w:rPr>
        <w:t xml:space="preserve">to </w:t>
      </w:r>
      <w:r w:rsidRPr="00821DCF">
        <w:rPr>
          <w:rFonts w:ascii="Arial" w:hAnsi="Arial" w:cs="Arial"/>
          <w:sz w:val="22"/>
          <w:szCs w:val="22"/>
        </w:rPr>
        <w:t xml:space="preserve">manage your type 2 diabetes. These changes can help </w:t>
      </w:r>
      <w:r w:rsidR="00CD1D46">
        <w:rPr>
          <w:rFonts w:ascii="Arial" w:hAnsi="Arial" w:cs="Arial"/>
          <w:sz w:val="22"/>
          <w:szCs w:val="22"/>
        </w:rPr>
        <w:t xml:space="preserve">to </w:t>
      </w:r>
      <w:r w:rsidRPr="00821DCF">
        <w:rPr>
          <w:rFonts w:ascii="Arial" w:hAnsi="Arial" w:cs="Arial"/>
          <w:sz w:val="22"/>
          <w:szCs w:val="22"/>
        </w:rPr>
        <w:t xml:space="preserve">control blood sugar, reduce the need for medication and decrease the risk of serious </w:t>
      </w:r>
      <w:r w:rsidR="00CD1D46" w:rsidRPr="00821DCF">
        <w:rPr>
          <w:rFonts w:ascii="Arial" w:hAnsi="Arial" w:cs="Arial"/>
          <w:sz w:val="22"/>
          <w:szCs w:val="22"/>
        </w:rPr>
        <w:t>problems</w:t>
      </w:r>
      <w:r w:rsidRPr="00821DCF">
        <w:rPr>
          <w:rFonts w:ascii="Arial" w:hAnsi="Arial" w:cs="Arial"/>
          <w:sz w:val="22"/>
          <w:szCs w:val="22"/>
        </w:rPr>
        <w:t>. The main recommendations are summarized in Table 4.</w:t>
      </w:r>
    </w:p>
    <w:p w14:paraId="3B894DC3" w14:textId="77777777" w:rsidR="00183CF4" w:rsidRDefault="00000000" w:rsidP="00CD1D46">
      <w:pPr>
        <w:pStyle w:val="Heading2"/>
        <w:keepNext/>
        <w:jc w:val="both"/>
      </w:pPr>
      <w:r>
        <w:t>Eating a Healthy Diet</w:t>
      </w:r>
    </w:p>
    <w:p w14:paraId="1D79174C" w14:textId="1BA68BF7" w:rsidR="00183CF4" w:rsidRPr="00821DCF" w:rsidRDefault="00CC31A9"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Diet is a major factor in controlling Type 2 diabetes. </w:t>
      </w:r>
      <w:r w:rsidR="0017381F">
        <w:rPr>
          <w:rFonts w:ascii="Arial" w:hAnsi="Arial" w:cs="Arial"/>
          <w:sz w:val="22"/>
          <w:szCs w:val="22"/>
        </w:rPr>
        <w:t>E</w:t>
      </w:r>
      <w:r w:rsidRPr="00821DCF">
        <w:rPr>
          <w:rFonts w:ascii="Arial" w:hAnsi="Arial" w:cs="Arial"/>
          <w:sz w:val="22"/>
          <w:szCs w:val="22"/>
        </w:rPr>
        <w:t xml:space="preserve">ating plenty of vegetables, whole grains and lean proteins and cutting back on sugary foods, saturated fats and refined </w:t>
      </w:r>
      <w:r w:rsidR="0017381F" w:rsidRPr="00821DCF">
        <w:rPr>
          <w:rFonts w:ascii="Arial" w:hAnsi="Arial" w:cs="Arial"/>
          <w:sz w:val="22"/>
          <w:szCs w:val="22"/>
        </w:rPr>
        <w:t>carbohydrates. Cut</w:t>
      </w:r>
      <w:r w:rsidRPr="00821DCF">
        <w:rPr>
          <w:rFonts w:ascii="Arial" w:hAnsi="Arial" w:cs="Arial"/>
          <w:sz w:val="22"/>
          <w:szCs w:val="22"/>
        </w:rPr>
        <w:t xml:space="preserve"> down on alcohol, too (Evert et al., 2019).</w:t>
      </w:r>
    </w:p>
    <w:p w14:paraId="497F6FD6" w14:textId="77777777" w:rsidR="00183CF4" w:rsidRDefault="00000000" w:rsidP="00CD1D46">
      <w:pPr>
        <w:pStyle w:val="Heading2"/>
        <w:keepNext/>
        <w:jc w:val="both"/>
      </w:pPr>
      <w:r>
        <w:lastRenderedPageBreak/>
        <w:t>Being More Active</w:t>
      </w:r>
    </w:p>
    <w:p w14:paraId="38F24B8B" w14:textId="18BA402F" w:rsidR="00183CF4" w:rsidRPr="00821DCF" w:rsidRDefault="00CC31A9"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One of the best things you can do for Type 2 diabetes is to exercise regularly. </w:t>
      </w:r>
      <w:r w:rsidR="00CD1D46">
        <w:rPr>
          <w:rFonts w:ascii="Arial" w:hAnsi="Arial" w:cs="Arial"/>
          <w:sz w:val="22"/>
          <w:szCs w:val="22"/>
        </w:rPr>
        <w:t>It</w:t>
      </w:r>
      <w:r w:rsidRPr="00821DCF">
        <w:rPr>
          <w:rFonts w:ascii="Arial" w:hAnsi="Arial" w:cs="Arial"/>
          <w:sz w:val="22"/>
          <w:szCs w:val="22"/>
        </w:rPr>
        <w:t xml:space="preserve"> lower</w:t>
      </w:r>
      <w:r w:rsidR="00CD1D46">
        <w:rPr>
          <w:rFonts w:ascii="Arial" w:hAnsi="Arial" w:cs="Arial"/>
          <w:sz w:val="22"/>
          <w:szCs w:val="22"/>
        </w:rPr>
        <w:t>s</w:t>
      </w:r>
      <w:r w:rsidRPr="00821DCF">
        <w:rPr>
          <w:rFonts w:ascii="Arial" w:hAnsi="Arial" w:cs="Arial"/>
          <w:sz w:val="22"/>
          <w:szCs w:val="22"/>
        </w:rPr>
        <w:t xml:space="preserve"> </w:t>
      </w:r>
      <w:r w:rsidR="00CD1D46">
        <w:rPr>
          <w:rFonts w:ascii="Arial" w:hAnsi="Arial" w:cs="Arial"/>
          <w:sz w:val="22"/>
          <w:szCs w:val="22"/>
        </w:rPr>
        <w:t xml:space="preserve">the </w:t>
      </w:r>
      <w:r w:rsidRPr="00821DCF">
        <w:rPr>
          <w:rFonts w:ascii="Arial" w:hAnsi="Arial" w:cs="Arial"/>
          <w:sz w:val="22"/>
          <w:szCs w:val="22"/>
        </w:rPr>
        <w:t xml:space="preserve">blood sugar by making </w:t>
      </w:r>
      <w:r w:rsidR="00A66D49">
        <w:rPr>
          <w:rFonts w:ascii="Arial" w:hAnsi="Arial" w:cs="Arial"/>
          <w:sz w:val="22"/>
          <w:szCs w:val="22"/>
        </w:rPr>
        <w:t xml:space="preserve">the </w:t>
      </w:r>
      <w:r w:rsidRPr="00821DCF">
        <w:rPr>
          <w:rFonts w:ascii="Arial" w:hAnsi="Arial" w:cs="Arial"/>
          <w:sz w:val="22"/>
          <w:szCs w:val="22"/>
        </w:rPr>
        <w:t xml:space="preserve">cells more sensitive to insulin. Recommendations are 150 minutes of moderate exercise a week, such as brisk walking, swimming or cycling. It also suggests </w:t>
      </w:r>
      <w:r w:rsidR="00A66D49">
        <w:rPr>
          <w:rFonts w:ascii="Arial" w:hAnsi="Arial" w:cs="Arial"/>
          <w:sz w:val="22"/>
          <w:szCs w:val="22"/>
        </w:rPr>
        <w:t>the</w:t>
      </w:r>
      <w:r w:rsidRPr="00821DCF">
        <w:rPr>
          <w:rFonts w:ascii="Arial" w:hAnsi="Arial" w:cs="Arial"/>
          <w:sz w:val="22"/>
          <w:szCs w:val="22"/>
        </w:rPr>
        <w:t xml:space="preserve"> training </w:t>
      </w:r>
      <w:r w:rsidR="00CD1D46">
        <w:rPr>
          <w:rFonts w:ascii="Arial" w:hAnsi="Arial" w:cs="Arial"/>
          <w:sz w:val="22"/>
          <w:szCs w:val="22"/>
        </w:rPr>
        <w:t xml:space="preserve">of </w:t>
      </w:r>
      <w:r w:rsidRPr="00821DCF">
        <w:rPr>
          <w:rFonts w:ascii="Arial" w:hAnsi="Arial" w:cs="Arial"/>
          <w:sz w:val="22"/>
          <w:szCs w:val="22"/>
        </w:rPr>
        <w:t>two or more days a week, such as lifting weights or using resistance bands. It builds muscle, which uses more glucose and improves insulin sensitivity (Colberg et al., 2016)</w:t>
      </w:r>
    </w:p>
    <w:p w14:paraId="4248F56D" w14:textId="77777777" w:rsidR="00183CF4" w:rsidRDefault="00000000" w:rsidP="00CD1D46">
      <w:pPr>
        <w:pStyle w:val="Heading2"/>
        <w:keepNext/>
        <w:jc w:val="both"/>
      </w:pPr>
      <w:r>
        <w:t>Stopping Smoking</w:t>
      </w:r>
    </w:p>
    <w:p w14:paraId="03FC3FF3" w14:textId="537B6D05" w:rsidR="00183CF4" w:rsidRPr="00821DCF" w:rsidRDefault="00CC31A9" w:rsidP="00CD1D46">
      <w:pPr>
        <w:pStyle w:val="NormalWeb"/>
        <w:spacing w:line="360" w:lineRule="auto"/>
        <w:jc w:val="both"/>
        <w:rPr>
          <w:rFonts w:ascii="Arial" w:hAnsi="Arial" w:cs="Arial"/>
          <w:sz w:val="22"/>
          <w:szCs w:val="22"/>
        </w:rPr>
      </w:pPr>
      <w:r w:rsidRPr="00821DCF">
        <w:rPr>
          <w:rFonts w:ascii="Arial" w:hAnsi="Arial" w:cs="Arial"/>
          <w:sz w:val="22"/>
          <w:szCs w:val="22"/>
        </w:rPr>
        <w:t xml:space="preserve">Smoking is damaging to those who have diabetes. It worsens </w:t>
      </w:r>
      <w:r w:rsidR="00B34C73">
        <w:rPr>
          <w:rFonts w:ascii="Arial" w:hAnsi="Arial" w:cs="Arial"/>
          <w:sz w:val="22"/>
          <w:szCs w:val="22"/>
        </w:rPr>
        <w:t xml:space="preserve">the </w:t>
      </w:r>
      <w:r w:rsidRPr="00821DCF">
        <w:rPr>
          <w:rFonts w:ascii="Arial" w:hAnsi="Arial" w:cs="Arial"/>
          <w:sz w:val="22"/>
          <w:szCs w:val="22"/>
        </w:rPr>
        <w:t xml:space="preserve">insulin resistance and damages blood vessels. People with diabetes who smoke are much more likely to have heart attacks, strokes and circulation problems. Stopping smoking is one of the most important things. (American Diabetes Association, 2026). There </w:t>
      </w:r>
      <w:r w:rsidR="00B34C73">
        <w:rPr>
          <w:rFonts w:ascii="Arial" w:hAnsi="Arial" w:cs="Arial"/>
          <w:sz w:val="22"/>
          <w:szCs w:val="22"/>
        </w:rPr>
        <w:t>are</w:t>
      </w:r>
      <w:r w:rsidRPr="00821DCF">
        <w:rPr>
          <w:rFonts w:ascii="Arial" w:hAnsi="Arial" w:cs="Arial"/>
          <w:sz w:val="22"/>
          <w:szCs w:val="22"/>
        </w:rPr>
        <w:t xml:space="preserve"> lots of support available to help you quit, including nicotine replacement therapy, </w:t>
      </w:r>
      <w:r w:rsidR="0088649F" w:rsidRPr="00821DCF">
        <w:rPr>
          <w:rFonts w:ascii="Arial" w:hAnsi="Arial" w:cs="Arial"/>
          <w:sz w:val="22"/>
          <w:szCs w:val="22"/>
        </w:rPr>
        <w:t>counselling</w:t>
      </w:r>
      <w:r w:rsidRPr="00821DCF">
        <w:rPr>
          <w:rFonts w:ascii="Arial" w:hAnsi="Arial" w:cs="Arial"/>
          <w:sz w:val="22"/>
          <w:szCs w:val="22"/>
        </w:rPr>
        <w:t xml:space="preserve"> and </w:t>
      </w:r>
      <w:r w:rsidR="0088649F" w:rsidRPr="00821DCF">
        <w:rPr>
          <w:rFonts w:ascii="Arial" w:hAnsi="Arial" w:cs="Arial"/>
          <w:sz w:val="22"/>
          <w:szCs w:val="22"/>
        </w:rPr>
        <w:t xml:space="preserve">medication. </w:t>
      </w:r>
      <w:r w:rsidRPr="00821DCF">
        <w:rPr>
          <w:rFonts w:ascii="Arial" w:hAnsi="Arial" w:cs="Arial"/>
          <w:sz w:val="22"/>
          <w:szCs w:val="22"/>
        </w:rPr>
        <w:t>(National Institute for Health and Care Excellence, 2022).</w:t>
      </w:r>
    </w:p>
    <w:p w14:paraId="7F2E0F96" w14:textId="77777777" w:rsidR="00183CF4" w:rsidRDefault="00000000" w:rsidP="00CD1D46">
      <w:pPr>
        <w:pStyle w:val="Heading2"/>
        <w:keepNext/>
        <w:jc w:val="both"/>
      </w:pPr>
      <w:r>
        <w:t>Managing Weight</w:t>
      </w:r>
    </w:p>
    <w:p w14:paraId="2518E42E" w14:textId="4E2458B7" w:rsidR="00183CF4" w:rsidRPr="00821DCF" w:rsidRDefault="00CC31A9" w:rsidP="00CD1D46">
      <w:pPr>
        <w:pStyle w:val="NormalWeb"/>
        <w:spacing w:line="360" w:lineRule="auto"/>
        <w:jc w:val="both"/>
        <w:rPr>
          <w:rFonts w:ascii="Arial" w:hAnsi="Arial" w:cs="Arial"/>
          <w:sz w:val="22"/>
          <w:szCs w:val="22"/>
        </w:rPr>
      </w:pPr>
      <w:r w:rsidRPr="00821DCF">
        <w:rPr>
          <w:rFonts w:ascii="Arial" w:hAnsi="Arial" w:cs="Arial"/>
          <w:sz w:val="22"/>
          <w:szCs w:val="22"/>
        </w:rPr>
        <w:t>Additional weight</w:t>
      </w:r>
      <w:r w:rsidR="0088649F">
        <w:rPr>
          <w:rFonts w:ascii="Arial" w:hAnsi="Arial" w:cs="Arial"/>
          <w:sz w:val="22"/>
          <w:szCs w:val="22"/>
        </w:rPr>
        <w:t xml:space="preserve"> </w:t>
      </w:r>
      <w:r w:rsidRPr="00821DCF">
        <w:rPr>
          <w:rFonts w:ascii="Arial" w:hAnsi="Arial" w:cs="Arial"/>
          <w:sz w:val="22"/>
          <w:szCs w:val="22"/>
        </w:rPr>
        <w:t xml:space="preserve">can make insulin resistance worse (DeFronzo et al., 2015). </w:t>
      </w:r>
      <w:r w:rsidR="00B34C73">
        <w:rPr>
          <w:rFonts w:ascii="Arial" w:hAnsi="Arial" w:cs="Arial"/>
          <w:sz w:val="22"/>
          <w:szCs w:val="22"/>
        </w:rPr>
        <w:t>O</w:t>
      </w:r>
      <w:r w:rsidRPr="00821DCF">
        <w:rPr>
          <w:rFonts w:ascii="Arial" w:hAnsi="Arial" w:cs="Arial"/>
          <w:sz w:val="22"/>
          <w:szCs w:val="22"/>
        </w:rPr>
        <w:t>verweight people</w:t>
      </w:r>
      <w:r w:rsidR="00B34C73">
        <w:rPr>
          <w:rFonts w:ascii="Arial" w:hAnsi="Arial" w:cs="Arial"/>
          <w:sz w:val="22"/>
          <w:szCs w:val="22"/>
        </w:rPr>
        <w:t xml:space="preserve"> who</w:t>
      </w:r>
      <w:r w:rsidRPr="00821DCF">
        <w:rPr>
          <w:rFonts w:ascii="Arial" w:hAnsi="Arial" w:cs="Arial"/>
          <w:sz w:val="22"/>
          <w:szCs w:val="22"/>
        </w:rPr>
        <w:t xml:space="preserve"> </w:t>
      </w:r>
      <w:r w:rsidR="00B34C73" w:rsidRPr="00821DCF">
        <w:rPr>
          <w:rFonts w:ascii="Arial" w:hAnsi="Arial" w:cs="Arial"/>
          <w:sz w:val="22"/>
          <w:szCs w:val="22"/>
        </w:rPr>
        <w:t>lo</w:t>
      </w:r>
      <w:r w:rsidR="00B34C73">
        <w:rPr>
          <w:rFonts w:ascii="Arial" w:hAnsi="Arial" w:cs="Arial"/>
          <w:sz w:val="22"/>
          <w:szCs w:val="22"/>
        </w:rPr>
        <w:t>se</w:t>
      </w:r>
      <w:r w:rsidRPr="00821DCF">
        <w:rPr>
          <w:rFonts w:ascii="Arial" w:hAnsi="Arial" w:cs="Arial"/>
          <w:sz w:val="22"/>
          <w:szCs w:val="22"/>
        </w:rPr>
        <w:t xml:space="preserve"> 5 to 10 percent of body weight by eating healthy and exercising regularly can improve blood sugar and reduce the need for medication. In some instances, weight loss has led to remission of Type 2 diabetes (Evert et al., 2019</w:t>
      </w:r>
      <w:r w:rsidR="0088649F" w:rsidRPr="00821DCF">
        <w:rPr>
          <w:rFonts w:ascii="Arial" w:hAnsi="Arial" w:cs="Arial"/>
          <w:sz w:val="22"/>
          <w:szCs w:val="22"/>
        </w:rPr>
        <w:t>). If</w:t>
      </w:r>
      <w:r w:rsidRPr="00821DCF">
        <w:rPr>
          <w:rFonts w:ascii="Arial" w:hAnsi="Arial" w:cs="Arial"/>
          <w:sz w:val="22"/>
          <w:szCs w:val="22"/>
        </w:rPr>
        <w:t xml:space="preserve"> patients are unsure where to begin, they can be offered a referral to a structured education programme that teaches people how to manage diabetes on a day-to-day basis (National Institute for Health and Care Excellence, 2022).</w:t>
      </w:r>
    </w:p>
    <w:p w14:paraId="46F687C3" w14:textId="77777777" w:rsidR="00183CF4" w:rsidRDefault="00000000">
      <w:pPr>
        <w:keepNext/>
        <w:spacing w:before="200" w:after="80" w:line="276" w:lineRule="auto"/>
      </w:pPr>
      <w:r>
        <w:rPr>
          <w:b/>
          <w:bCs/>
        </w:rPr>
        <w:t>Table 4: Lifestyle Recommendations at a Glance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00"/>
        <w:gridCol w:w="4000"/>
        <w:gridCol w:w="3526"/>
      </w:tblGrid>
      <w:tr w:rsidR="00183CF4" w14:paraId="5A42698C" w14:textId="77777777">
        <w:trPr>
          <w:cantSplit/>
          <w:tblHeader/>
        </w:trPr>
        <w:tc>
          <w:tcPr>
            <w:tcW w:w="15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7AC30F84" w14:textId="77777777" w:rsidR="00183CF4" w:rsidRDefault="00000000">
            <w:pPr>
              <w:keepNext/>
              <w:spacing w:line="264" w:lineRule="auto"/>
            </w:pPr>
            <w:r>
              <w:rPr>
                <w:b/>
                <w:bCs/>
                <w:sz w:val="20"/>
                <w:szCs w:val="20"/>
              </w:rPr>
              <w:t>Lifestyle Factor</w:t>
            </w:r>
          </w:p>
        </w:tc>
        <w:tc>
          <w:tcPr>
            <w:tcW w:w="4000"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28372654" w14:textId="77777777" w:rsidR="00183CF4" w:rsidRDefault="00000000">
            <w:pPr>
              <w:keepNext/>
              <w:spacing w:line="264" w:lineRule="auto"/>
            </w:pPr>
            <w:r>
              <w:rPr>
                <w:b/>
                <w:bCs/>
                <w:sz w:val="20"/>
                <w:szCs w:val="20"/>
              </w:rPr>
              <w:t>What to Do</w:t>
            </w:r>
          </w:p>
        </w:tc>
        <w:tc>
          <w:tcPr>
            <w:tcW w:w="3526" w:type="dxa"/>
            <w:tcBorders>
              <w:top w:val="single" w:sz="4" w:space="0" w:color="808080"/>
              <w:left w:val="single" w:sz="4" w:space="0" w:color="808080"/>
              <w:bottom w:val="single" w:sz="4" w:space="0" w:color="808080"/>
              <w:right w:val="single" w:sz="4" w:space="0" w:color="808080"/>
            </w:tcBorders>
            <w:shd w:val="clear" w:color="auto" w:fill="D9E2F3"/>
            <w:tcMar>
              <w:top w:w="60" w:type="dxa"/>
              <w:left w:w="100" w:type="dxa"/>
              <w:bottom w:w="60" w:type="dxa"/>
              <w:right w:w="100" w:type="dxa"/>
            </w:tcMar>
            <w:vAlign w:val="center"/>
          </w:tcPr>
          <w:p w14:paraId="66C6233B" w14:textId="77777777" w:rsidR="00183CF4" w:rsidRDefault="00000000">
            <w:pPr>
              <w:keepNext/>
              <w:spacing w:line="264" w:lineRule="auto"/>
            </w:pPr>
            <w:r>
              <w:rPr>
                <w:b/>
                <w:bCs/>
                <w:sz w:val="20"/>
                <w:szCs w:val="20"/>
              </w:rPr>
              <w:t>How It Helps</w:t>
            </w:r>
          </w:p>
        </w:tc>
      </w:tr>
      <w:tr w:rsidR="00183CF4" w14:paraId="34EDE71F" w14:textId="77777777">
        <w:trPr>
          <w:cantSplit/>
        </w:trPr>
        <w:tc>
          <w:tcPr>
            <w:tcW w:w="15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40D7F4E7" w14:textId="77777777" w:rsidR="00183CF4" w:rsidRDefault="00000000">
            <w:pPr>
              <w:keepNext/>
              <w:spacing w:line="264" w:lineRule="auto"/>
            </w:pPr>
            <w:r>
              <w:rPr>
                <w:b/>
                <w:bCs/>
                <w:sz w:val="20"/>
                <w:szCs w:val="20"/>
              </w:rPr>
              <w:t>Diet</w:t>
            </w:r>
          </w:p>
        </w:tc>
        <w:tc>
          <w:tcPr>
            <w:tcW w:w="4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37DB21FA" w14:textId="77777777" w:rsidR="00183CF4" w:rsidRDefault="00000000">
            <w:pPr>
              <w:keepNext/>
              <w:spacing w:line="264" w:lineRule="auto"/>
            </w:pPr>
            <w:r>
              <w:rPr>
                <w:sz w:val="20"/>
                <w:szCs w:val="20"/>
              </w:rPr>
              <w:t>Eat more vegetables, whole grains and lean proteins; cut down on sugar and saturated fat; limit alcohol</w:t>
            </w:r>
          </w:p>
        </w:tc>
        <w:tc>
          <w:tcPr>
            <w:tcW w:w="35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CB34869" w14:textId="77777777" w:rsidR="00183CF4" w:rsidRDefault="00000000">
            <w:pPr>
              <w:keepNext/>
              <w:spacing w:line="264" w:lineRule="auto"/>
            </w:pPr>
            <w:r>
              <w:rPr>
                <w:sz w:val="20"/>
                <w:szCs w:val="20"/>
              </w:rPr>
              <w:t>Controls blood sugar and helps with weight loss</w:t>
            </w:r>
          </w:p>
        </w:tc>
      </w:tr>
      <w:tr w:rsidR="00183CF4" w14:paraId="124AAB04" w14:textId="77777777">
        <w:trPr>
          <w:cantSplit/>
        </w:trPr>
        <w:tc>
          <w:tcPr>
            <w:tcW w:w="15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25C85739" w14:textId="77777777" w:rsidR="00183CF4" w:rsidRDefault="00000000">
            <w:pPr>
              <w:keepNext/>
              <w:spacing w:line="264" w:lineRule="auto"/>
            </w:pPr>
            <w:r>
              <w:rPr>
                <w:b/>
                <w:bCs/>
                <w:sz w:val="20"/>
                <w:szCs w:val="20"/>
              </w:rPr>
              <w:t>Exercise</w:t>
            </w:r>
          </w:p>
        </w:tc>
        <w:tc>
          <w:tcPr>
            <w:tcW w:w="4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1C6D9B6" w14:textId="77777777" w:rsidR="00183CF4" w:rsidRDefault="00000000">
            <w:pPr>
              <w:keepNext/>
              <w:spacing w:line="264" w:lineRule="auto"/>
            </w:pPr>
            <w:r>
              <w:rPr>
                <w:sz w:val="20"/>
                <w:szCs w:val="20"/>
              </w:rPr>
              <w:t>150 minutes of moderate activity per week plus resistance training</w:t>
            </w:r>
          </w:p>
        </w:tc>
        <w:tc>
          <w:tcPr>
            <w:tcW w:w="35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49AD0D8" w14:textId="77777777" w:rsidR="00183CF4" w:rsidRDefault="00000000">
            <w:pPr>
              <w:keepNext/>
              <w:spacing w:line="264" w:lineRule="auto"/>
            </w:pPr>
            <w:r>
              <w:rPr>
                <w:sz w:val="20"/>
                <w:szCs w:val="20"/>
              </w:rPr>
              <w:t>Lowers blood sugar and improves insulin sensitivity</w:t>
            </w:r>
          </w:p>
        </w:tc>
      </w:tr>
      <w:tr w:rsidR="00183CF4" w14:paraId="1FB0AEFE" w14:textId="77777777">
        <w:trPr>
          <w:cantSplit/>
        </w:trPr>
        <w:tc>
          <w:tcPr>
            <w:tcW w:w="15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558F62F0" w14:textId="77777777" w:rsidR="00183CF4" w:rsidRDefault="00000000">
            <w:pPr>
              <w:keepNext/>
              <w:spacing w:line="264" w:lineRule="auto"/>
            </w:pPr>
            <w:r>
              <w:rPr>
                <w:b/>
                <w:bCs/>
                <w:sz w:val="20"/>
                <w:szCs w:val="20"/>
              </w:rPr>
              <w:t>Smoking</w:t>
            </w:r>
          </w:p>
        </w:tc>
        <w:tc>
          <w:tcPr>
            <w:tcW w:w="4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78D36AA6" w14:textId="77777777" w:rsidR="00183CF4" w:rsidRDefault="00000000">
            <w:pPr>
              <w:keepNext/>
              <w:spacing w:line="264" w:lineRule="auto"/>
            </w:pPr>
            <w:r>
              <w:rPr>
                <w:sz w:val="20"/>
                <w:szCs w:val="20"/>
              </w:rPr>
              <w:t>Stop completely</w:t>
            </w:r>
          </w:p>
        </w:tc>
        <w:tc>
          <w:tcPr>
            <w:tcW w:w="35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61AF5DDC" w14:textId="77777777" w:rsidR="00183CF4" w:rsidRDefault="00000000">
            <w:pPr>
              <w:keepNext/>
              <w:spacing w:line="264" w:lineRule="auto"/>
            </w:pPr>
            <w:r>
              <w:rPr>
                <w:sz w:val="20"/>
                <w:szCs w:val="20"/>
              </w:rPr>
              <w:t>Reduces the risk of heart problems</w:t>
            </w:r>
          </w:p>
        </w:tc>
      </w:tr>
      <w:tr w:rsidR="00183CF4" w14:paraId="0D4A4287" w14:textId="77777777">
        <w:trPr>
          <w:cantSplit/>
        </w:trPr>
        <w:tc>
          <w:tcPr>
            <w:tcW w:w="15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00" w:type="dxa"/>
              <w:bottom w:w="60" w:type="dxa"/>
              <w:right w:w="100" w:type="dxa"/>
            </w:tcMar>
            <w:vAlign w:val="center"/>
          </w:tcPr>
          <w:p w14:paraId="58361998" w14:textId="77777777" w:rsidR="00183CF4" w:rsidRDefault="00000000">
            <w:pPr>
              <w:spacing w:line="264" w:lineRule="auto"/>
            </w:pPr>
            <w:r>
              <w:rPr>
                <w:b/>
                <w:bCs/>
                <w:sz w:val="20"/>
                <w:szCs w:val="20"/>
              </w:rPr>
              <w:t>Weight</w:t>
            </w:r>
          </w:p>
        </w:tc>
        <w:tc>
          <w:tcPr>
            <w:tcW w:w="4000"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2E80B576" w14:textId="77777777" w:rsidR="00183CF4" w:rsidRDefault="00000000">
            <w:pPr>
              <w:spacing w:line="264" w:lineRule="auto"/>
            </w:pPr>
            <w:r>
              <w:rPr>
                <w:sz w:val="20"/>
                <w:szCs w:val="20"/>
              </w:rPr>
              <w:t>Aim for 5–10% weight loss if overweight</w:t>
            </w:r>
          </w:p>
        </w:tc>
        <w:tc>
          <w:tcPr>
            <w:tcW w:w="3526" w:type="dxa"/>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vAlign w:val="center"/>
          </w:tcPr>
          <w:p w14:paraId="1ABE3029" w14:textId="77777777" w:rsidR="00183CF4" w:rsidRDefault="00000000">
            <w:pPr>
              <w:spacing w:line="264" w:lineRule="auto"/>
            </w:pPr>
            <w:r>
              <w:rPr>
                <w:sz w:val="20"/>
                <w:szCs w:val="20"/>
              </w:rPr>
              <w:t>Improves blood sugar control</w:t>
            </w:r>
          </w:p>
        </w:tc>
      </w:tr>
    </w:tbl>
    <w:p w14:paraId="74E70045" w14:textId="77777777" w:rsidR="00183CF4" w:rsidRDefault="00000000">
      <w:pPr>
        <w:spacing w:before="60" w:after="200" w:line="276" w:lineRule="auto"/>
      </w:pPr>
      <w:r>
        <w:rPr>
          <w:i/>
          <w:iCs/>
          <w:sz w:val="18"/>
          <w:szCs w:val="18"/>
        </w:rPr>
        <w:t>Source: adapted from Evert et al. (2019) and Colberg et al. (2016).</w:t>
      </w:r>
    </w:p>
    <w:p w14:paraId="5D023EFE" w14:textId="77777777" w:rsidR="00183CF4" w:rsidRDefault="00000000" w:rsidP="00B34C73">
      <w:pPr>
        <w:pStyle w:val="Heading1"/>
        <w:keepNext/>
        <w:jc w:val="both"/>
      </w:pPr>
      <w:r>
        <w:lastRenderedPageBreak/>
        <w:t>Conclusion</w:t>
      </w:r>
    </w:p>
    <w:p w14:paraId="7B78DE58" w14:textId="2AC788EF" w:rsidR="00183CF4" w:rsidRPr="00821DCF" w:rsidRDefault="00CC31A9" w:rsidP="00B34C73">
      <w:pPr>
        <w:pStyle w:val="NormalWeb"/>
        <w:spacing w:before="0" w:beforeAutospacing="0" w:after="0" w:afterAutospacing="0" w:line="360" w:lineRule="auto"/>
        <w:jc w:val="both"/>
        <w:rPr>
          <w:rFonts w:ascii="Arial" w:hAnsi="Arial" w:cs="Arial"/>
          <w:sz w:val="22"/>
          <w:szCs w:val="22"/>
        </w:rPr>
      </w:pPr>
      <w:r w:rsidRPr="00821DCF">
        <w:rPr>
          <w:rFonts w:ascii="Arial" w:hAnsi="Arial" w:cs="Arial"/>
          <w:sz w:val="22"/>
          <w:szCs w:val="22"/>
        </w:rPr>
        <w:t>By understanding how the body normally regulates blood sugar, patients can understand. Insulin and glucagon work together to keep blood sugar stable. In Type 2 diabetes</w:t>
      </w:r>
      <w:r w:rsidR="00B34C73">
        <w:rPr>
          <w:rFonts w:ascii="Arial" w:hAnsi="Arial" w:cs="Arial"/>
          <w:sz w:val="22"/>
          <w:szCs w:val="22"/>
        </w:rPr>
        <w:t xml:space="preserve"> the</w:t>
      </w:r>
      <w:r w:rsidRPr="00821DCF">
        <w:rPr>
          <w:rFonts w:ascii="Arial" w:hAnsi="Arial" w:cs="Arial"/>
          <w:sz w:val="22"/>
          <w:szCs w:val="22"/>
        </w:rPr>
        <w:t xml:space="preserve"> insulin resistance disrupts this balance. Learning about </w:t>
      </w:r>
      <w:r w:rsidR="00B34C73">
        <w:rPr>
          <w:rFonts w:ascii="Arial" w:hAnsi="Arial" w:cs="Arial"/>
          <w:sz w:val="22"/>
          <w:szCs w:val="22"/>
        </w:rPr>
        <w:t xml:space="preserve">the </w:t>
      </w:r>
      <w:r w:rsidRPr="00821DCF">
        <w:rPr>
          <w:rFonts w:ascii="Arial" w:hAnsi="Arial" w:cs="Arial"/>
          <w:sz w:val="22"/>
          <w:szCs w:val="22"/>
        </w:rPr>
        <w:t>cellular respiration explains how glucose and oxygen are used to make energy and why this process is affected in diabetes.</w:t>
      </w:r>
    </w:p>
    <w:p w14:paraId="57E4273D" w14:textId="64A153AA" w:rsidR="00DB104A" w:rsidRPr="00821DCF" w:rsidRDefault="00DB104A" w:rsidP="00B34C73">
      <w:pPr>
        <w:pStyle w:val="NormalWeb"/>
        <w:spacing w:before="0" w:beforeAutospacing="0" w:after="0" w:afterAutospacing="0" w:line="360" w:lineRule="auto"/>
        <w:jc w:val="both"/>
        <w:rPr>
          <w:rFonts w:ascii="Arial" w:hAnsi="Arial" w:cs="Arial"/>
          <w:sz w:val="22"/>
          <w:szCs w:val="22"/>
        </w:rPr>
      </w:pPr>
      <w:r w:rsidRPr="00821DCF">
        <w:rPr>
          <w:rFonts w:ascii="Arial" w:hAnsi="Arial" w:cs="Arial"/>
          <w:sz w:val="22"/>
          <w:szCs w:val="22"/>
        </w:rPr>
        <w:t xml:space="preserve">Eating better, doing some physical activity, stopping smoking and keeping weight under control can help with blood sugar levels and can also lower the chance of complications. The advice will not be </w:t>
      </w:r>
      <w:r w:rsidR="0088649F" w:rsidRPr="00821DCF">
        <w:rPr>
          <w:rFonts w:ascii="Arial" w:hAnsi="Arial" w:cs="Arial"/>
          <w:sz w:val="22"/>
          <w:szCs w:val="22"/>
        </w:rPr>
        <w:t>the same</w:t>
      </w:r>
      <w:r w:rsidRPr="00821DCF">
        <w:rPr>
          <w:rFonts w:ascii="Arial" w:hAnsi="Arial" w:cs="Arial"/>
          <w:sz w:val="22"/>
          <w:szCs w:val="22"/>
        </w:rPr>
        <w:t xml:space="preserve"> for every person. </w:t>
      </w:r>
      <w:r w:rsidR="00B34C73">
        <w:rPr>
          <w:rFonts w:ascii="Arial" w:hAnsi="Arial" w:cs="Arial"/>
          <w:sz w:val="22"/>
          <w:szCs w:val="22"/>
        </w:rPr>
        <w:t>S</w:t>
      </w:r>
      <w:r w:rsidRPr="00821DCF">
        <w:rPr>
          <w:rFonts w:ascii="Arial" w:hAnsi="Arial" w:cs="Arial"/>
          <w:sz w:val="22"/>
          <w:szCs w:val="22"/>
        </w:rPr>
        <w:t>upport can help patients understand why these changes are needed and make them easier to follow in everyday life.</w:t>
      </w:r>
    </w:p>
    <w:p w14:paraId="23360DC1" w14:textId="7985E509" w:rsidR="00183CF4" w:rsidRDefault="00183CF4"/>
    <w:p w14:paraId="6BBA756F" w14:textId="77777777" w:rsidR="00183CF4" w:rsidRDefault="00000000">
      <w:pPr>
        <w:pStyle w:val="Heading1"/>
        <w:keepNext/>
      </w:pPr>
      <w:r>
        <w:t>Reference List</w:t>
      </w:r>
    </w:p>
    <w:p w14:paraId="6B3818BC" w14:textId="77777777" w:rsidR="00183CF4" w:rsidRDefault="00000000">
      <w:pPr>
        <w:spacing w:after="120" w:line="360" w:lineRule="auto"/>
        <w:ind w:left="720" w:hanging="720"/>
      </w:pPr>
      <w:r>
        <w:t xml:space="preserve">American Diabetes Association (2026) 'Standards of Care in Diabetes—2026', </w:t>
      </w:r>
      <w:r>
        <w:rPr>
          <w:i/>
          <w:iCs/>
        </w:rPr>
        <w:t>Diabetes Care</w:t>
      </w:r>
      <w:r>
        <w:t>, 49(</w:t>
      </w:r>
      <w:proofErr w:type="spellStart"/>
      <w:r>
        <w:t>Suppl</w:t>
      </w:r>
      <w:proofErr w:type="spellEnd"/>
      <w:r>
        <w:t xml:space="preserve"> 1). </w:t>
      </w:r>
      <w:proofErr w:type="spellStart"/>
      <w:r>
        <w:t>doi:10.2337</w:t>
      </w:r>
      <w:proofErr w:type="spellEnd"/>
      <w:r>
        <w:t>/</w:t>
      </w:r>
      <w:proofErr w:type="spellStart"/>
      <w:r>
        <w:t>dc26</w:t>
      </w:r>
      <w:proofErr w:type="spellEnd"/>
      <w:r>
        <w:t>-SINT.</w:t>
      </w:r>
    </w:p>
    <w:p w14:paraId="6219D669" w14:textId="77777777" w:rsidR="00183CF4" w:rsidRDefault="00000000">
      <w:pPr>
        <w:spacing w:after="120" w:line="360" w:lineRule="auto"/>
        <w:ind w:left="720" w:hanging="720"/>
      </w:pPr>
      <w:r>
        <w:t xml:space="preserve">Chatterjee, S., </w:t>
      </w:r>
      <w:proofErr w:type="spellStart"/>
      <w:r>
        <w:t>Khunti</w:t>
      </w:r>
      <w:proofErr w:type="spellEnd"/>
      <w:r>
        <w:t xml:space="preserve">, K. and Davies, M.J. (2017) 'Type 2 diabetes', </w:t>
      </w:r>
      <w:r>
        <w:rPr>
          <w:i/>
          <w:iCs/>
        </w:rPr>
        <w:t>The Lancet</w:t>
      </w:r>
      <w:r>
        <w:t>, 389(10085), pp. 2239–2251.</w:t>
      </w:r>
    </w:p>
    <w:p w14:paraId="14436C90" w14:textId="77777777" w:rsidR="00183CF4" w:rsidRDefault="00000000">
      <w:pPr>
        <w:spacing w:after="120" w:line="360" w:lineRule="auto"/>
        <w:ind w:left="720" w:hanging="720"/>
      </w:pPr>
      <w:r>
        <w:t xml:space="preserve">Chaudhry, R. and </w:t>
      </w:r>
      <w:proofErr w:type="spellStart"/>
      <w:r>
        <w:t>Varacallo</w:t>
      </w:r>
      <w:proofErr w:type="spellEnd"/>
      <w:r>
        <w:t xml:space="preserve">, M. (2023) </w:t>
      </w:r>
      <w:r>
        <w:rPr>
          <w:i/>
          <w:iCs/>
        </w:rPr>
        <w:t>Biochemistry, Glycolysis</w:t>
      </w:r>
      <w:r>
        <w:t xml:space="preserve">. Treasure Island: </w:t>
      </w:r>
      <w:proofErr w:type="spellStart"/>
      <w:r>
        <w:t>StatPearls</w:t>
      </w:r>
      <w:proofErr w:type="spellEnd"/>
      <w:r>
        <w:t xml:space="preserve"> Publishing.</w:t>
      </w:r>
    </w:p>
    <w:p w14:paraId="79A891CC" w14:textId="77777777" w:rsidR="00183CF4" w:rsidRDefault="00000000">
      <w:pPr>
        <w:spacing w:after="120" w:line="360" w:lineRule="auto"/>
        <w:ind w:left="720" w:hanging="720"/>
      </w:pPr>
      <w:r>
        <w:t xml:space="preserve">Colberg, S.R., Sigal, R.J., Yardley, </w:t>
      </w:r>
      <w:proofErr w:type="spellStart"/>
      <w:r>
        <w:t>J.E</w:t>
      </w:r>
      <w:proofErr w:type="spellEnd"/>
      <w:r>
        <w:t xml:space="preserve">., Riddell, M.C., Dunstan, </w:t>
      </w:r>
      <w:proofErr w:type="spellStart"/>
      <w:r>
        <w:t>D.W</w:t>
      </w:r>
      <w:proofErr w:type="spellEnd"/>
      <w:r>
        <w:t xml:space="preserve">., Dempsey, P.C., Horton, </w:t>
      </w:r>
      <w:proofErr w:type="spellStart"/>
      <w:r>
        <w:t>E.S</w:t>
      </w:r>
      <w:proofErr w:type="spellEnd"/>
      <w:r>
        <w:t xml:space="preserve">., Castorino, K. and Tate, D.F. (2016) 'Physical activity/exercise and diabetes: A position statement of the American Diabetes Association', </w:t>
      </w:r>
      <w:r>
        <w:rPr>
          <w:i/>
          <w:iCs/>
        </w:rPr>
        <w:t>Diabetes Care</w:t>
      </w:r>
      <w:r>
        <w:t>, 39(11), pp. 2065–2079.</w:t>
      </w:r>
    </w:p>
    <w:p w14:paraId="52EE35DF" w14:textId="77777777" w:rsidR="00183CF4" w:rsidRDefault="00000000">
      <w:pPr>
        <w:spacing w:after="120" w:line="360" w:lineRule="auto"/>
        <w:ind w:left="720" w:hanging="720"/>
      </w:pPr>
      <w:r>
        <w:t xml:space="preserve">DeFronzo, R.A., </w:t>
      </w:r>
      <w:proofErr w:type="spellStart"/>
      <w:r>
        <w:t>Ferrannini</w:t>
      </w:r>
      <w:proofErr w:type="spellEnd"/>
      <w:r>
        <w:t xml:space="preserve">, E., Groop, L., Henry, R.R., Herman, </w:t>
      </w:r>
      <w:proofErr w:type="spellStart"/>
      <w:r>
        <w:t>W.H</w:t>
      </w:r>
      <w:proofErr w:type="spellEnd"/>
      <w:r>
        <w:t xml:space="preserve">., Holst, J.J., Hu, F.B., Kahn, C.R., Raz, I., Shulman, G.I., Simonson, D.C., Testa, M.A. and Weiss, R. (2015) 'Type 2 diabetes mellitus', </w:t>
      </w:r>
      <w:r>
        <w:rPr>
          <w:i/>
          <w:iCs/>
        </w:rPr>
        <w:t>Nature Reviews Disease Primers</w:t>
      </w:r>
      <w:r>
        <w:t>, 1, p. 15019.</w:t>
      </w:r>
    </w:p>
    <w:p w14:paraId="1795821B" w14:textId="77777777" w:rsidR="00183CF4" w:rsidRDefault="00000000">
      <w:pPr>
        <w:spacing w:after="120" w:line="360" w:lineRule="auto"/>
        <w:ind w:left="720" w:hanging="720"/>
      </w:pPr>
      <w:r>
        <w:t xml:space="preserve">Diabetes UK (2026) </w:t>
      </w:r>
      <w:r>
        <w:rPr>
          <w:i/>
          <w:iCs/>
        </w:rPr>
        <w:t>Diabetes UK Strategy 2026–2030</w:t>
      </w:r>
      <w:r>
        <w:t>. Available at: https://www.diabetes.org.uk/sites/default/files/2026-01/DUK-Strategy-2026-2030-compressed.pdf (Accessed: 29 September 2026).</w:t>
      </w:r>
    </w:p>
    <w:p w14:paraId="5DAD1455" w14:textId="77777777" w:rsidR="00183CF4" w:rsidRDefault="00000000">
      <w:pPr>
        <w:spacing w:after="120" w:line="360" w:lineRule="auto"/>
        <w:ind w:left="720" w:hanging="720"/>
      </w:pPr>
      <w:r>
        <w:t xml:space="preserve">Evert, A.B., Dennison, M., Gardner, C.D., Garvey, W.T., Lau, </w:t>
      </w:r>
      <w:proofErr w:type="spellStart"/>
      <w:r>
        <w:t>K.H.K</w:t>
      </w:r>
      <w:proofErr w:type="spellEnd"/>
      <w:r>
        <w:t xml:space="preserve">., MacLeod, J., Mitri, J., Pereira, R.F., Rawlings, K., Robinson, S., Saslow, L., Uelmen, S., Urbanski, P.B. and Yancy, </w:t>
      </w:r>
      <w:proofErr w:type="spellStart"/>
      <w:r>
        <w:t>W.S</w:t>
      </w:r>
      <w:proofErr w:type="spellEnd"/>
      <w:r>
        <w:t xml:space="preserve">. (2019) 'Nutrition therapy for adults with diabetes or prediabetes: A consensus report', </w:t>
      </w:r>
      <w:r>
        <w:rPr>
          <w:i/>
          <w:iCs/>
        </w:rPr>
        <w:t>Diabetes Care</w:t>
      </w:r>
      <w:r>
        <w:t>, 42(5), pp. 731–754.</w:t>
      </w:r>
    </w:p>
    <w:p w14:paraId="53F1E881" w14:textId="77777777" w:rsidR="00183CF4" w:rsidRDefault="00000000">
      <w:pPr>
        <w:spacing w:after="120" w:line="360" w:lineRule="auto"/>
        <w:ind w:left="720" w:hanging="720"/>
      </w:pPr>
      <w:r>
        <w:t xml:space="preserve">Guyton, A.C. and Hall, </w:t>
      </w:r>
      <w:proofErr w:type="spellStart"/>
      <w:r>
        <w:t>J.E</w:t>
      </w:r>
      <w:proofErr w:type="spellEnd"/>
      <w:r>
        <w:t xml:space="preserve">. (2021) </w:t>
      </w:r>
      <w:r>
        <w:rPr>
          <w:i/>
          <w:iCs/>
        </w:rPr>
        <w:t>Textbook of Medical Physiology</w:t>
      </w:r>
      <w:r>
        <w:t xml:space="preserve">. 14th </w:t>
      </w:r>
      <w:proofErr w:type="spellStart"/>
      <w:r>
        <w:t>edn</w:t>
      </w:r>
      <w:proofErr w:type="spellEnd"/>
      <w:r>
        <w:t>. Philadelphia: Elsevier.</w:t>
      </w:r>
    </w:p>
    <w:p w14:paraId="02717EB9" w14:textId="77777777" w:rsidR="00183CF4" w:rsidRDefault="00000000">
      <w:pPr>
        <w:spacing w:after="120" w:line="360" w:lineRule="auto"/>
        <w:ind w:left="720" w:hanging="720"/>
      </w:pPr>
      <w:r>
        <w:lastRenderedPageBreak/>
        <w:t xml:space="preserve">International Diabetes Federation (2025) </w:t>
      </w:r>
      <w:r>
        <w:rPr>
          <w:i/>
          <w:iCs/>
        </w:rPr>
        <w:t>IDF Diabetes Atlas</w:t>
      </w:r>
      <w:r>
        <w:t xml:space="preserve">. 11th </w:t>
      </w:r>
      <w:proofErr w:type="spellStart"/>
      <w:r>
        <w:t>edn</w:t>
      </w:r>
      <w:proofErr w:type="spellEnd"/>
      <w:r>
        <w:t>. Brussels: International Diabetes Federation.</w:t>
      </w:r>
    </w:p>
    <w:p w14:paraId="57173B39" w14:textId="77777777" w:rsidR="00183CF4" w:rsidRDefault="00000000">
      <w:pPr>
        <w:spacing w:after="120" w:line="360" w:lineRule="auto"/>
        <w:ind w:left="720" w:hanging="720"/>
      </w:pPr>
      <w:r>
        <w:t xml:space="preserve">National Institute for Health and Care Excellence (2022) </w:t>
      </w:r>
      <w:r>
        <w:rPr>
          <w:i/>
          <w:iCs/>
        </w:rPr>
        <w:t>Type 2 diabetes in adults: management (</w:t>
      </w:r>
      <w:proofErr w:type="spellStart"/>
      <w:r>
        <w:rPr>
          <w:i/>
          <w:iCs/>
        </w:rPr>
        <w:t>NG28</w:t>
      </w:r>
      <w:proofErr w:type="spellEnd"/>
      <w:r>
        <w:rPr>
          <w:i/>
          <w:iCs/>
        </w:rPr>
        <w:t>)</w:t>
      </w:r>
      <w:r>
        <w:t>. Available at: https://</w:t>
      </w:r>
      <w:proofErr w:type="spellStart"/>
      <w:r>
        <w:t>www.nice.org.uk</w:t>
      </w:r>
      <w:proofErr w:type="spellEnd"/>
      <w:r>
        <w:t>/guidance/</w:t>
      </w:r>
      <w:proofErr w:type="spellStart"/>
      <w:r>
        <w:t>ng28</w:t>
      </w:r>
      <w:proofErr w:type="spellEnd"/>
      <w:r>
        <w:t xml:space="preserve"> (Accessed: 20 September 2026).</w:t>
      </w:r>
    </w:p>
    <w:p w14:paraId="3147E682" w14:textId="77777777" w:rsidR="00183CF4" w:rsidRDefault="00000000">
      <w:pPr>
        <w:spacing w:after="120" w:line="360" w:lineRule="auto"/>
        <w:ind w:left="720" w:hanging="720"/>
      </w:pPr>
      <w:r>
        <w:t xml:space="preserve">World Health Organization (2024) </w:t>
      </w:r>
      <w:r>
        <w:rPr>
          <w:i/>
          <w:iCs/>
        </w:rPr>
        <w:t>Diabetes</w:t>
      </w:r>
      <w:r>
        <w:t>. Available at: https://</w:t>
      </w:r>
      <w:proofErr w:type="spellStart"/>
      <w:r>
        <w:t>www.who.int</w:t>
      </w:r>
      <w:proofErr w:type="spellEnd"/>
      <w:r>
        <w:t>/news-room/fact-sheets/detail/diabetes (Accessed: 20 September 2026).</w:t>
      </w:r>
    </w:p>
    <w:sectPr w:rsidR="00183CF4" w:rsidSect="0012199C">
      <w:footerReference w:type="default" r:id="rId8"/>
      <w:pgSz w:w="11906" w:h="16838"/>
      <w:pgMar w:top="1440" w:right="1440" w:bottom="1440" w:left="1418"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BD2B2" w14:textId="77777777" w:rsidR="000A7847" w:rsidRDefault="000A7847">
      <w:r>
        <w:separator/>
      </w:r>
    </w:p>
  </w:endnote>
  <w:endnote w:type="continuationSeparator" w:id="0">
    <w:p w14:paraId="74D27520" w14:textId="77777777" w:rsidR="000A7847" w:rsidRDefault="000A7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C1FC4" w14:textId="77777777" w:rsidR="00183CF4" w:rsidRDefault="0000000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520F27">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520F27">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82E6" w14:textId="77777777" w:rsidR="000A7847" w:rsidRDefault="000A7847">
      <w:r>
        <w:separator/>
      </w:r>
    </w:p>
  </w:footnote>
  <w:footnote w:type="continuationSeparator" w:id="0">
    <w:p w14:paraId="2370CB4F" w14:textId="77777777" w:rsidR="000A7847" w:rsidRDefault="000A7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855725"/>
    <w:multiLevelType w:val="hybridMultilevel"/>
    <w:tmpl w:val="9B2A4010"/>
    <w:lvl w:ilvl="0" w:tplc="06820F2C">
      <w:start w:val="1"/>
      <w:numFmt w:val="bullet"/>
      <w:lvlText w:val="●"/>
      <w:lvlJc w:val="left"/>
      <w:pPr>
        <w:ind w:left="720" w:hanging="360"/>
      </w:pPr>
    </w:lvl>
    <w:lvl w:ilvl="1" w:tplc="56F45B16">
      <w:start w:val="1"/>
      <w:numFmt w:val="bullet"/>
      <w:lvlText w:val="○"/>
      <w:lvlJc w:val="left"/>
      <w:pPr>
        <w:ind w:left="1440" w:hanging="360"/>
      </w:pPr>
    </w:lvl>
    <w:lvl w:ilvl="2" w:tplc="F6B07210">
      <w:start w:val="1"/>
      <w:numFmt w:val="bullet"/>
      <w:lvlText w:val="■"/>
      <w:lvlJc w:val="left"/>
      <w:pPr>
        <w:ind w:left="2160" w:hanging="360"/>
      </w:pPr>
    </w:lvl>
    <w:lvl w:ilvl="3" w:tplc="6F30E2FA">
      <w:start w:val="1"/>
      <w:numFmt w:val="bullet"/>
      <w:lvlText w:val="●"/>
      <w:lvlJc w:val="left"/>
      <w:pPr>
        <w:ind w:left="2880" w:hanging="360"/>
      </w:pPr>
    </w:lvl>
    <w:lvl w:ilvl="4" w:tplc="0D364C22">
      <w:start w:val="1"/>
      <w:numFmt w:val="bullet"/>
      <w:lvlText w:val="○"/>
      <w:lvlJc w:val="left"/>
      <w:pPr>
        <w:ind w:left="3600" w:hanging="360"/>
      </w:pPr>
    </w:lvl>
    <w:lvl w:ilvl="5" w:tplc="38D6D042">
      <w:start w:val="1"/>
      <w:numFmt w:val="bullet"/>
      <w:lvlText w:val="■"/>
      <w:lvlJc w:val="left"/>
      <w:pPr>
        <w:ind w:left="4320" w:hanging="360"/>
      </w:pPr>
    </w:lvl>
    <w:lvl w:ilvl="6" w:tplc="1C347DBC">
      <w:start w:val="1"/>
      <w:numFmt w:val="bullet"/>
      <w:lvlText w:val="●"/>
      <w:lvlJc w:val="left"/>
      <w:pPr>
        <w:ind w:left="5040" w:hanging="360"/>
      </w:pPr>
    </w:lvl>
    <w:lvl w:ilvl="7" w:tplc="1E667EC8">
      <w:start w:val="1"/>
      <w:numFmt w:val="bullet"/>
      <w:lvlText w:val="●"/>
      <w:lvlJc w:val="left"/>
      <w:pPr>
        <w:ind w:left="5760" w:hanging="360"/>
      </w:pPr>
    </w:lvl>
    <w:lvl w:ilvl="8" w:tplc="63009610">
      <w:start w:val="1"/>
      <w:numFmt w:val="bullet"/>
      <w:lvlText w:val="●"/>
      <w:lvlJc w:val="left"/>
      <w:pPr>
        <w:ind w:left="6480" w:hanging="360"/>
      </w:pPr>
    </w:lvl>
  </w:abstractNum>
  <w:num w:numId="1" w16cid:durableId="50871982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CF4"/>
    <w:rsid w:val="00034F17"/>
    <w:rsid w:val="00043786"/>
    <w:rsid w:val="000A7847"/>
    <w:rsid w:val="000B0DCE"/>
    <w:rsid w:val="000E750A"/>
    <w:rsid w:val="0012199C"/>
    <w:rsid w:val="0015055C"/>
    <w:rsid w:val="00154EF7"/>
    <w:rsid w:val="001642A1"/>
    <w:rsid w:val="0017381F"/>
    <w:rsid w:val="00183CF4"/>
    <w:rsid w:val="00206DBB"/>
    <w:rsid w:val="00221F1B"/>
    <w:rsid w:val="0028211D"/>
    <w:rsid w:val="002C67CB"/>
    <w:rsid w:val="00330602"/>
    <w:rsid w:val="0039358C"/>
    <w:rsid w:val="00433F61"/>
    <w:rsid w:val="00517B95"/>
    <w:rsid w:val="00520F27"/>
    <w:rsid w:val="00537133"/>
    <w:rsid w:val="00575714"/>
    <w:rsid w:val="005A3827"/>
    <w:rsid w:val="005B734A"/>
    <w:rsid w:val="005D2F20"/>
    <w:rsid w:val="005F1DC9"/>
    <w:rsid w:val="0062736A"/>
    <w:rsid w:val="006275A2"/>
    <w:rsid w:val="006A0A02"/>
    <w:rsid w:val="00782D13"/>
    <w:rsid w:val="00786697"/>
    <w:rsid w:val="007B23C8"/>
    <w:rsid w:val="007C2E14"/>
    <w:rsid w:val="007D0488"/>
    <w:rsid w:val="00821DCF"/>
    <w:rsid w:val="00824346"/>
    <w:rsid w:val="00863DF2"/>
    <w:rsid w:val="0088649F"/>
    <w:rsid w:val="008E5873"/>
    <w:rsid w:val="008E6186"/>
    <w:rsid w:val="0098620B"/>
    <w:rsid w:val="009C5D33"/>
    <w:rsid w:val="00A21431"/>
    <w:rsid w:val="00A36167"/>
    <w:rsid w:val="00A66D49"/>
    <w:rsid w:val="00A73508"/>
    <w:rsid w:val="00AB5DB8"/>
    <w:rsid w:val="00AD368D"/>
    <w:rsid w:val="00B34C73"/>
    <w:rsid w:val="00B50626"/>
    <w:rsid w:val="00B80CF1"/>
    <w:rsid w:val="00BA576C"/>
    <w:rsid w:val="00BC17AC"/>
    <w:rsid w:val="00BC342B"/>
    <w:rsid w:val="00BE0719"/>
    <w:rsid w:val="00BF65DA"/>
    <w:rsid w:val="00C14DFE"/>
    <w:rsid w:val="00C25DF7"/>
    <w:rsid w:val="00C417FA"/>
    <w:rsid w:val="00C517F7"/>
    <w:rsid w:val="00C63BDD"/>
    <w:rsid w:val="00C82302"/>
    <w:rsid w:val="00CC0512"/>
    <w:rsid w:val="00CC2880"/>
    <w:rsid w:val="00CC31A9"/>
    <w:rsid w:val="00CD1D46"/>
    <w:rsid w:val="00CF0CD7"/>
    <w:rsid w:val="00D46733"/>
    <w:rsid w:val="00D479B5"/>
    <w:rsid w:val="00D6361F"/>
    <w:rsid w:val="00DA6507"/>
    <w:rsid w:val="00DB028E"/>
    <w:rsid w:val="00DB104A"/>
    <w:rsid w:val="00E01703"/>
    <w:rsid w:val="00E151B5"/>
    <w:rsid w:val="00E60BCD"/>
    <w:rsid w:val="00F466C9"/>
    <w:rsid w:val="00FC6E79"/>
    <w:rsid w:val="00FF3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AE7D4"/>
  <w15:docId w15:val="{9ABC7E71-7623-47B9-880B-58BAD5E7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40" w:line="276" w:lineRule="auto"/>
      <w:outlineLvl w:val="0"/>
    </w:pPr>
    <w:rPr>
      <w:b/>
      <w:bCs/>
      <w:color w:val="1F3864"/>
      <w:sz w:val="28"/>
      <w:szCs w:val="28"/>
    </w:rPr>
  </w:style>
  <w:style w:type="paragraph" w:styleId="Heading2">
    <w:name w:val="heading 2"/>
    <w:uiPriority w:val="9"/>
    <w:unhideWhenUsed/>
    <w:qFormat/>
    <w:pPr>
      <w:spacing w:before="220" w:after="100" w:line="276" w:lineRule="auto"/>
      <w:outlineLvl w:val="1"/>
    </w:pPr>
    <w:rPr>
      <w:b/>
      <w:bCs/>
      <w:color w:val="2F549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unhideWhenUsed/>
    <w:rsid w:val="0015055C"/>
    <w:pPr>
      <w:spacing w:before="100" w:beforeAutospacing="1" w:after="100" w:afterAutospacing="1"/>
    </w:pPr>
    <w:rPr>
      <w:rFonts w:ascii="Times New Roman" w:eastAsia="Times New Roman" w:hAnsi="Times New Roman" w:cs="Times New Roman"/>
      <w:sz w:val="24"/>
      <w:szCs w:val="24"/>
    </w:rPr>
  </w:style>
  <w:style w:type="table" w:styleId="TableGrid">
    <w:name w:val="Table Grid"/>
    <w:basedOn w:val="TableNormal"/>
    <w:uiPriority w:val="39"/>
    <w:rsid w:val="000E75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207</TotalTime>
  <Pages>1</Pages>
  <Words>2302</Words>
  <Characters>13123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Understanding Type 2 Diabetes: A Guide for Patients</vt:lpstr>
    </vt:vector>
  </TitlesOfParts>
  <Company/>
  <LinksUpToDate>false</LinksUpToDate>
  <CharactersWithSpaces>15395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Type 2 Diabetes: A Guide for Patients</dc:title>
  <dc:creator>Aisha Patel</dc:creator>
  <cp:lastModifiedBy>Rabia Rashid (2504610)</cp:lastModifiedBy>
  <cp:revision>42</cp:revision>
  <dcterms:created xsi:type="dcterms:W3CDTF">2026-09-29T12:00:00Z</dcterms:created>
  <dcterms:modified xsi:type="dcterms:W3CDTF">2026-10-21T22:32:00Z</dcterms:modified>
</cp:coreProperties>
</file>