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205A0" w14:textId="77777777" w:rsidR="00774680" w:rsidRPr="001D33B3" w:rsidRDefault="00774680" w:rsidP="00774680">
      <w:pPr>
        <w:rPr>
          <w:rFonts w:ascii="Aptos Black" w:hAnsi="Aptos Black"/>
          <w:b/>
          <w:bCs/>
          <w:sz w:val="32"/>
          <w:szCs w:val="32"/>
          <w:u w:val="single"/>
        </w:rPr>
      </w:pPr>
      <w:r w:rsidRPr="001D33B3">
        <w:rPr>
          <w:rFonts w:ascii="Aptos Black" w:hAnsi="Aptos Black"/>
          <w:b/>
          <w:bCs/>
          <w:sz w:val="32"/>
          <w:szCs w:val="32"/>
          <w:u w:val="single"/>
        </w:rPr>
        <w:t>PRESENTATION NOTES:</w:t>
      </w:r>
    </w:p>
    <w:p w14:paraId="6C2E9514" w14:textId="77777777" w:rsidR="00774680" w:rsidRPr="001D33B3" w:rsidRDefault="00774680" w:rsidP="00774680">
      <w:pPr>
        <w:rPr>
          <w:rFonts w:ascii="Aptos Black" w:hAnsi="Aptos Black"/>
          <w:sz w:val="32"/>
          <w:szCs w:val="32"/>
          <w:u w:val="single"/>
        </w:rPr>
      </w:pPr>
      <w:r w:rsidRPr="001D33B3">
        <w:rPr>
          <w:rFonts w:ascii="Aptos Black" w:hAnsi="Aptos Black"/>
          <w:sz w:val="32"/>
          <w:szCs w:val="32"/>
          <w:u w:val="single"/>
        </w:rPr>
        <w:t xml:space="preserve">BSc Psychology and Counselling </w:t>
      </w:r>
    </w:p>
    <w:p w14:paraId="521A04D2" w14:textId="77777777" w:rsidR="00774680" w:rsidRPr="001D33B3" w:rsidRDefault="00774680" w:rsidP="00774680">
      <w:pPr>
        <w:rPr>
          <w:rFonts w:ascii="Aptos Black" w:hAnsi="Aptos Black"/>
          <w:sz w:val="32"/>
          <w:szCs w:val="32"/>
          <w:u w:val="single"/>
        </w:rPr>
      </w:pPr>
      <w:r w:rsidRPr="001D33B3">
        <w:rPr>
          <w:rFonts w:ascii="Aptos Black" w:hAnsi="Aptos Black"/>
          <w:sz w:val="32"/>
          <w:szCs w:val="32"/>
          <w:u w:val="single"/>
        </w:rPr>
        <w:t>Counselling Theory and Approaches</w:t>
      </w:r>
    </w:p>
    <w:p w14:paraId="4B37BD23" w14:textId="77777777" w:rsidR="00774680" w:rsidRPr="001D33B3" w:rsidRDefault="00774680" w:rsidP="00774680">
      <w:pPr>
        <w:rPr>
          <w:rFonts w:ascii="Aptos Black" w:hAnsi="Aptos Black"/>
          <w:sz w:val="32"/>
          <w:szCs w:val="32"/>
          <w:u w:val="single"/>
        </w:rPr>
      </w:pPr>
      <w:r w:rsidRPr="001D33B3">
        <w:rPr>
          <w:rFonts w:ascii="Aptos Black" w:hAnsi="Aptos Black"/>
          <w:sz w:val="32"/>
          <w:szCs w:val="32"/>
          <w:u w:val="single"/>
        </w:rPr>
        <w:t xml:space="preserve">Module number ECPS5013 </w:t>
      </w:r>
    </w:p>
    <w:p w14:paraId="345FC12E" w14:textId="77777777" w:rsidR="00774680" w:rsidRPr="001D33B3" w:rsidRDefault="00774680" w:rsidP="00774680">
      <w:pPr>
        <w:rPr>
          <w:rFonts w:ascii="Aptos Black" w:hAnsi="Aptos Black"/>
          <w:sz w:val="32"/>
          <w:szCs w:val="32"/>
          <w:u w:val="single"/>
        </w:rPr>
      </w:pPr>
      <w:r w:rsidRPr="001D33B3">
        <w:rPr>
          <w:rFonts w:ascii="Aptos Black" w:hAnsi="Aptos Black"/>
          <w:sz w:val="32"/>
          <w:szCs w:val="32"/>
          <w:u w:val="single"/>
        </w:rPr>
        <w:t>Component One: Review the provided journal article discussing its application to counselling practice</w:t>
      </w:r>
    </w:p>
    <w:p w14:paraId="5882D6E7" w14:textId="77777777" w:rsidR="00774680" w:rsidRPr="00427FE2" w:rsidRDefault="00774680" w:rsidP="00774680">
      <w:pPr>
        <w:rPr>
          <w:rFonts w:ascii="Aptos Black" w:hAnsi="Aptos Black"/>
          <w:sz w:val="28"/>
          <w:szCs w:val="28"/>
          <w:u w:val="single"/>
        </w:rPr>
      </w:pPr>
    </w:p>
    <w:p w14:paraId="2E7B49EA" w14:textId="77777777" w:rsidR="00774680" w:rsidRDefault="00774680" w:rsidP="00774680">
      <w:pPr>
        <w:rPr>
          <w:rFonts w:ascii="Aptos Black" w:hAnsi="Aptos Black"/>
          <w:sz w:val="28"/>
          <w:szCs w:val="28"/>
          <w:u w:val="single"/>
        </w:rPr>
      </w:pPr>
      <w:r>
        <w:rPr>
          <w:rFonts w:ascii="Aptos Black" w:hAnsi="Aptos Black"/>
          <w:sz w:val="28"/>
          <w:szCs w:val="28"/>
          <w:highlight w:val="yellow"/>
          <w:u w:val="single"/>
        </w:rPr>
        <w:t xml:space="preserve">Review of the </w:t>
      </w:r>
      <w:r w:rsidRPr="001D33B3">
        <w:rPr>
          <w:rFonts w:ascii="Aptos Black" w:hAnsi="Aptos Black"/>
          <w:sz w:val="28"/>
          <w:szCs w:val="28"/>
          <w:highlight w:val="yellow"/>
          <w:u w:val="single"/>
        </w:rPr>
        <w:t>Patients' Perspective on the Therapeutic Relationship and Session Quality: The Central Role of the Alliance. Frontiers in Psychology, volume15</w:t>
      </w:r>
    </w:p>
    <w:p w14:paraId="4ACF625C" w14:textId="77777777" w:rsidR="00774680" w:rsidRPr="00427FE2" w:rsidRDefault="00774680" w:rsidP="00774680">
      <w:pPr>
        <w:rPr>
          <w:rFonts w:ascii="Aptos Black" w:hAnsi="Aptos Black"/>
          <w:sz w:val="28"/>
          <w:szCs w:val="28"/>
          <w:u w:val="single"/>
        </w:rPr>
      </w:pPr>
      <w:r>
        <w:rPr>
          <w:rFonts w:ascii="Aptos Black" w:hAnsi="Aptos Black"/>
          <w:sz w:val="28"/>
          <w:szCs w:val="28"/>
          <w:u w:val="single"/>
        </w:rPr>
        <w:t xml:space="preserve">Authors: </w:t>
      </w:r>
      <w:r w:rsidRPr="00427FE2">
        <w:rPr>
          <w:rFonts w:ascii="Aptos Black" w:hAnsi="Aptos Black"/>
          <w:sz w:val="28"/>
          <w:szCs w:val="28"/>
          <w:u w:val="single"/>
        </w:rPr>
        <w:t>Stefana A, Fusar-Poli P, Vieta E and Youngstrom EA (2024)</w:t>
      </w:r>
    </w:p>
    <w:p w14:paraId="10FD40C9" w14:textId="77777777" w:rsidR="00774680" w:rsidRDefault="00774680" w:rsidP="00774680">
      <w:pPr>
        <w:rPr>
          <w:rFonts w:ascii="Aptos Black" w:hAnsi="Aptos Black"/>
          <w:sz w:val="28"/>
          <w:szCs w:val="28"/>
          <w:u w:val="single"/>
        </w:rPr>
      </w:pPr>
      <w:r w:rsidRPr="00427FE2">
        <w:rPr>
          <w:rFonts w:ascii="Aptos Black" w:hAnsi="Aptos Black"/>
          <w:sz w:val="28"/>
          <w:szCs w:val="28"/>
          <w:u w:val="single"/>
        </w:rPr>
        <w:t>Rebecca Powell</w:t>
      </w:r>
    </w:p>
    <w:p w14:paraId="5EAB1EEF" w14:textId="77777777" w:rsidR="00774680" w:rsidRDefault="00774680" w:rsidP="00774680">
      <w:pPr>
        <w:rPr>
          <w:rFonts w:ascii="Aptos Black" w:hAnsi="Aptos Black"/>
          <w:sz w:val="28"/>
          <w:szCs w:val="28"/>
          <w:u w:val="single"/>
        </w:rPr>
      </w:pPr>
    </w:p>
    <w:p w14:paraId="65CE8E57" w14:textId="77777777" w:rsidR="00774680" w:rsidRDefault="00774680" w:rsidP="00774680">
      <w:pPr>
        <w:rPr>
          <w:rFonts w:ascii="Aptos Black" w:hAnsi="Aptos Black"/>
          <w:sz w:val="28"/>
          <w:szCs w:val="28"/>
          <w:u w:val="single"/>
        </w:rPr>
      </w:pPr>
    </w:p>
    <w:p w14:paraId="40377F70" w14:textId="77777777" w:rsidR="00774680" w:rsidRPr="00DD0C73" w:rsidRDefault="00774680" w:rsidP="00774680">
      <w:pPr>
        <w:rPr>
          <w:rFonts w:ascii="Aptos Black" w:hAnsi="Aptos Black"/>
          <w:b/>
          <w:bCs/>
          <w:sz w:val="28"/>
          <w:szCs w:val="28"/>
          <w:u w:val="single"/>
        </w:rPr>
      </w:pPr>
      <w:r w:rsidRPr="00DD0C73">
        <w:rPr>
          <w:rFonts w:ascii="Aptos Black" w:hAnsi="Aptos Black"/>
          <w:b/>
          <w:bCs/>
          <w:sz w:val="28"/>
          <w:szCs w:val="28"/>
          <w:u w:val="single"/>
        </w:rPr>
        <w:t>Relationship in Counselling</w:t>
      </w:r>
    </w:p>
    <w:p w14:paraId="56C0667F" w14:textId="77777777" w:rsidR="00711ED9" w:rsidRDefault="00774680" w:rsidP="00774680">
      <w:pPr>
        <w:rPr>
          <w:rFonts w:ascii="Aptos Black" w:hAnsi="Aptos Black"/>
          <w:sz w:val="28"/>
          <w:szCs w:val="28"/>
          <w:u w:val="single"/>
        </w:rPr>
      </w:pPr>
      <w:r w:rsidRPr="00DD0C73">
        <w:rPr>
          <w:rFonts w:ascii="Aptos Black" w:hAnsi="Aptos Black"/>
          <w:sz w:val="28"/>
          <w:szCs w:val="28"/>
          <w:u w:val="single"/>
        </w:rPr>
        <w:t>Good</w:t>
      </w:r>
      <w:r w:rsidR="002033EE">
        <w:rPr>
          <w:rFonts w:ascii="Aptos Black" w:hAnsi="Aptos Black"/>
          <w:sz w:val="28"/>
          <w:szCs w:val="28"/>
          <w:u w:val="single"/>
        </w:rPr>
        <w:t xml:space="preserve"> Morning,</w:t>
      </w:r>
    </w:p>
    <w:p w14:paraId="2C20D1BE" w14:textId="1CFDFC2F" w:rsidR="00774680" w:rsidRPr="00DD0C73" w:rsidRDefault="002033EE" w:rsidP="00774680">
      <w:pPr>
        <w:rPr>
          <w:rFonts w:ascii="Aptos Black" w:hAnsi="Aptos Black"/>
          <w:sz w:val="28"/>
          <w:szCs w:val="28"/>
          <w:u w:val="single"/>
        </w:rPr>
      </w:pPr>
      <w:r>
        <w:rPr>
          <w:rFonts w:ascii="Aptos Black" w:hAnsi="Aptos Black"/>
          <w:sz w:val="28"/>
          <w:szCs w:val="28"/>
          <w:u w:val="single"/>
        </w:rPr>
        <w:t xml:space="preserve"> T</w:t>
      </w:r>
      <w:r w:rsidR="00774680" w:rsidRPr="00DD0C73">
        <w:rPr>
          <w:rFonts w:ascii="Aptos Black" w:hAnsi="Aptos Black"/>
          <w:sz w:val="28"/>
          <w:szCs w:val="28"/>
          <w:u w:val="single"/>
        </w:rPr>
        <w:t>oday I’ll be exploring a topic at the very heart of effective counselling: the therapeutic relationship. Specifically, I’ll be reviewing a recent journal article, “Patients’ Perspective on the Therapeutic Relationship and Session Quality: The Central Role of the Alliance,” published in Frontiers in Psychology by Stefana, Fusar-Poli, Vieta, and Youngstrom in 2024.</w:t>
      </w:r>
    </w:p>
    <w:p w14:paraId="63BA8924" w14:textId="77777777" w:rsidR="0066698A" w:rsidRDefault="00774680" w:rsidP="00774680">
      <w:pPr>
        <w:rPr>
          <w:rFonts w:ascii="Aptos Black" w:hAnsi="Aptos Black"/>
          <w:b/>
          <w:bCs/>
          <w:sz w:val="28"/>
          <w:szCs w:val="28"/>
          <w:u w:val="single"/>
        </w:rPr>
      </w:pPr>
      <w:r w:rsidRPr="00DD0C73">
        <w:rPr>
          <w:rFonts w:ascii="Aptos Black" w:hAnsi="Aptos Black"/>
          <w:b/>
          <w:bCs/>
          <w:sz w:val="28"/>
          <w:szCs w:val="28"/>
          <w:u w:val="single"/>
        </w:rPr>
        <w:t xml:space="preserve"> Why Does the Relationship Matter?</w:t>
      </w:r>
    </w:p>
    <w:p w14:paraId="1FE3251E" w14:textId="31FD7692" w:rsidR="00711ED9" w:rsidRDefault="00774680" w:rsidP="00774680">
      <w:pPr>
        <w:rPr>
          <w:rFonts w:ascii="Aptos Black" w:hAnsi="Aptos Black"/>
          <w:sz w:val="28"/>
          <w:szCs w:val="28"/>
          <w:u w:val="single"/>
        </w:rPr>
      </w:pPr>
      <w:r w:rsidRPr="00DD0C73">
        <w:rPr>
          <w:rFonts w:ascii="Aptos Black" w:hAnsi="Aptos Black"/>
          <w:sz w:val="28"/>
          <w:szCs w:val="28"/>
          <w:u w:val="single"/>
        </w:rPr>
        <w:t xml:space="preserve"> </w:t>
      </w:r>
      <w:r w:rsidR="0066698A" w:rsidRPr="00A039C1">
        <w:rPr>
          <w:rFonts w:ascii="Aptos Black" w:hAnsi="Aptos Black" w:cs="Segoe UI"/>
          <w:sz w:val="28"/>
          <w:szCs w:val="28"/>
        </w:rPr>
        <w:t>The therapeutic relationship is widely acknowledged as the cornerstone of effective counselling and psychotherapy. This research study was undertaken to provide meaningful insights into how patients experience this relationship and to identify what truly matters for successful counselling</w:t>
      </w:r>
    </w:p>
    <w:p w14:paraId="237728BB" w14:textId="77777777" w:rsidR="0066698A" w:rsidRDefault="0066698A" w:rsidP="00774680">
      <w:pPr>
        <w:rPr>
          <w:rFonts w:ascii="Aptos Black" w:hAnsi="Aptos Black"/>
          <w:sz w:val="28"/>
          <w:szCs w:val="28"/>
          <w:u w:val="single"/>
        </w:rPr>
      </w:pPr>
    </w:p>
    <w:p w14:paraId="021B28A4" w14:textId="2E2F1E70" w:rsidR="00774680" w:rsidRPr="00DD0C73" w:rsidRDefault="00774680" w:rsidP="00774680">
      <w:pPr>
        <w:rPr>
          <w:rFonts w:ascii="Aptos Black" w:hAnsi="Aptos Black"/>
          <w:sz w:val="28"/>
          <w:szCs w:val="28"/>
          <w:u w:val="single"/>
        </w:rPr>
      </w:pPr>
      <w:r w:rsidRPr="00DD0C73">
        <w:rPr>
          <w:rFonts w:ascii="Aptos Black" w:hAnsi="Aptos Black"/>
          <w:sz w:val="28"/>
          <w:szCs w:val="28"/>
          <w:u w:val="single"/>
        </w:rPr>
        <w:lastRenderedPageBreak/>
        <w:t>Have you ever left a conversation feeling truly heard and understood? Or, on the other hand, have you ever felt dismissed or judged?</w:t>
      </w:r>
      <w:r w:rsidRPr="00DD0C73">
        <w:rPr>
          <w:rFonts w:ascii="Aptos Black" w:hAnsi="Aptos Black"/>
          <w:sz w:val="28"/>
          <w:szCs w:val="28"/>
          <w:u w:val="single"/>
        </w:rPr>
        <w:br/>
        <w:t>In counselling, these moments are not just incidental—they are central to whether therapy succeeds or fails. The therapeutic relationship is widely acknowledged as the cornerstone of effective counselling and psychotherapy. But what does that really mean from the patient’s perspective? That’s what this study set out to discover.</w:t>
      </w:r>
    </w:p>
    <w:p w14:paraId="4DD08C2B" w14:textId="77777777" w:rsidR="00711ED9" w:rsidRDefault="00774680" w:rsidP="00774680">
      <w:pPr>
        <w:rPr>
          <w:rFonts w:ascii="Aptos Black" w:hAnsi="Aptos Black"/>
          <w:b/>
          <w:bCs/>
          <w:sz w:val="28"/>
          <w:szCs w:val="28"/>
          <w:u w:val="single"/>
        </w:rPr>
      </w:pPr>
      <w:r w:rsidRPr="00DD0C73">
        <w:rPr>
          <w:rFonts w:ascii="Aptos Black" w:hAnsi="Aptos Black"/>
          <w:b/>
          <w:bCs/>
          <w:sz w:val="28"/>
          <w:szCs w:val="28"/>
          <w:u w:val="single"/>
        </w:rPr>
        <w:t>Study Purpose</w:t>
      </w:r>
    </w:p>
    <w:p w14:paraId="66F2BB0C" w14:textId="173B0236" w:rsidR="00774680" w:rsidRPr="00DD0C73" w:rsidRDefault="00774680" w:rsidP="00774680">
      <w:pPr>
        <w:rPr>
          <w:rFonts w:ascii="Aptos Black" w:hAnsi="Aptos Black"/>
          <w:sz w:val="28"/>
          <w:szCs w:val="28"/>
          <w:u w:val="single"/>
        </w:rPr>
      </w:pPr>
      <w:r w:rsidRPr="00DD0C73">
        <w:rPr>
          <w:rFonts w:ascii="Aptos Black" w:hAnsi="Aptos Black"/>
          <w:sz w:val="28"/>
          <w:szCs w:val="28"/>
          <w:u w:val="single"/>
        </w:rPr>
        <w:t xml:space="preserve"> The researchers wanted to know: What makes a counselling session feel successful to the client? What are the ingredients of a strong therapeutic relationship, and how do these influence outcomes?</w:t>
      </w:r>
      <w:r w:rsidRPr="00DD0C73">
        <w:rPr>
          <w:rFonts w:ascii="Aptos Black" w:hAnsi="Aptos Black"/>
          <w:sz w:val="28"/>
          <w:szCs w:val="28"/>
          <w:u w:val="single"/>
        </w:rPr>
        <w:br/>
        <w:t>To answer these questions, they examined four key components from the patient’s perspective:</w:t>
      </w:r>
    </w:p>
    <w:p w14:paraId="08FEA04B" w14:textId="77777777" w:rsidR="00774680" w:rsidRPr="00DD0C73" w:rsidRDefault="00774680" w:rsidP="00D42750">
      <w:pPr>
        <w:numPr>
          <w:ilvl w:val="0"/>
          <w:numId w:val="1"/>
        </w:numPr>
        <w:rPr>
          <w:rFonts w:ascii="Aptos Black" w:hAnsi="Aptos Black"/>
          <w:sz w:val="28"/>
          <w:szCs w:val="28"/>
          <w:u w:val="single"/>
        </w:rPr>
      </w:pPr>
      <w:r w:rsidRPr="00DD0C73">
        <w:rPr>
          <w:rFonts w:ascii="Aptos Black" w:hAnsi="Aptos Black"/>
          <w:sz w:val="28"/>
          <w:szCs w:val="28"/>
          <w:u w:val="single"/>
        </w:rPr>
        <w:t>The working alliance</w:t>
      </w:r>
    </w:p>
    <w:p w14:paraId="2B581B10" w14:textId="77777777" w:rsidR="00774680" w:rsidRPr="00DD0C73" w:rsidRDefault="00774680" w:rsidP="00D42750">
      <w:pPr>
        <w:numPr>
          <w:ilvl w:val="0"/>
          <w:numId w:val="1"/>
        </w:numPr>
        <w:rPr>
          <w:rFonts w:ascii="Aptos Black" w:hAnsi="Aptos Black"/>
          <w:sz w:val="28"/>
          <w:szCs w:val="28"/>
          <w:u w:val="single"/>
        </w:rPr>
      </w:pPr>
      <w:r w:rsidRPr="00DD0C73">
        <w:rPr>
          <w:rFonts w:ascii="Aptos Black" w:hAnsi="Aptos Black"/>
          <w:sz w:val="28"/>
          <w:szCs w:val="28"/>
          <w:u w:val="single"/>
        </w:rPr>
        <w:t>The real relationship</w:t>
      </w:r>
    </w:p>
    <w:p w14:paraId="6E130908" w14:textId="77777777" w:rsidR="00774680" w:rsidRPr="00DD0C73" w:rsidRDefault="00774680" w:rsidP="00D42750">
      <w:pPr>
        <w:numPr>
          <w:ilvl w:val="0"/>
          <w:numId w:val="1"/>
        </w:numPr>
        <w:rPr>
          <w:rFonts w:ascii="Aptos Black" w:hAnsi="Aptos Black"/>
          <w:sz w:val="28"/>
          <w:szCs w:val="28"/>
          <w:u w:val="single"/>
        </w:rPr>
      </w:pPr>
      <w:r w:rsidRPr="00DD0C73">
        <w:rPr>
          <w:rFonts w:ascii="Aptos Black" w:hAnsi="Aptos Black"/>
          <w:sz w:val="28"/>
          <w:szCs w:val="28"/>
          <w:u w:val="single"/>
        </w:rPr>
        <w:t>Positive affective reactions</w:t>
      </w:r>
    </w:p>
    <w:p w14:paraId="6B4E5809" w14:textId="77777777" w:rsidR="00774680" w:rsidRPr="00DD0C73" w:rsidRDefault="00774680" w:rsidP="00D42750">
      <w:pPr>
        <w:numPr>
          <w:ilvl w:val="0"/>
          <w:numId w:val="1"/>
        </w:numPr>
        <w:rPr>
          <w:rFonts w:ascii="Aptos Black" w:hAnsi="Aptos Black"/>
          <w:sz w:val="28"/>
          <w:szCs w:val="28"/>
          <w:u w:val="single"/>
        </w:rPr>
      </w:pPr>
      <w:r w:rsidRPr="00DD0C73">
        <w:rPr>
          <w:rFonts w:ascii="Aptos Black" w:hAnsi="Aptos Black"/>
          <w:sz w:val="28"/>
          <w:szCs w:val="28"/>
          <w:u w:val="single"/>
        </w:rPr>
        <w:t>Negative affective reactions</w:t>
      </w:r>
    </w:p>
    <w:p w14:paraId="37945345" w14:textId="24AC8923" w:rsidR="00774680" w:rsidRPr="00DD0C73" w:rsidRDefault="00774680" w:rsidP="00774680">
      <w:pPr>
        <w:rPr>
          <w:rFonts w:ascii="Aptos Black" w:hAnsi="Aptos Black"/>
          <w:sz w:val="28"/>
          <w:szCs w:val="28"/>
          <w:u w:val="single"/>
        </w:rPr>
      </w:pPr>
      <w:r w:rsidRPr="00DD0C73">
        <w:rPr>
          <w:rFonts w:ascii="Aptos Black" w:hAnsi="Aptos Black"/>
          <w:b/>
          <w:bCs/>
          <w:sz w:val="28"/>
          <w:szCs w:val="28"/>
          <w:u w:val="single"/>
        </w:rPr>
        <w:t>Theoretical Models</w:t>
      </w:r>
      <w:r w:rsidRPr="00DD0C73">
        <w:rPr>
          <w:rFonts w:ascii="Aptos Black" w:hAnsi="Aptos Black"/>
          <w:sz w:val="28"/>
          <w:szCs w:val="28"/>
          <w:u w:val="single"/>
        </w:rPr>
        <w:t xml:space="preserve"> To frame their research, the authors drew on two influential models:</w:t>
      </w:r>
    </w:p>
    <w:p w14:paraId="0043CBE8" w14:textId="77777777" w:rsidR="00711ED9" w:rsidRDefault="00774680" w:rsidP="00D42750">
      <w:pPr>
        <w:numPr>
          <w:ilvl w:val="0"/>
          <w:numId w:val="2"/>
        </w:numPr>
        <w:rPr>
          <w:rFonts w:ascii="Aptos Black" w:hAnsi="Aptos Black"/>
          <w:sz w:val="28"/>
          <w:szCs w:val="28"/>
          <w:u w:val="single"/>
        </w:rPr>
      </w:pPr>
      <w:r w:rsidRPr="00DD0C73">
        <w:rPr>
          <w:rFonts w:ascii="Aptos Black" w:hAnsi="Aptos Black"/>
          <w:b/>
          <w:bCs/>
          <w:sz w:val="28"/>
          <w:szCs w:val="28"/>
          <w:u w:val="single"/>
        </w:rPr>
        <w:t>Wampold’s Contextual Model</w:t>
      </w:r>
      <w:r w:rsidRPr="00DD0C73">
        <w:rPr>
          <w:rFonts w:ascii="Aptos Black" w:hAnsi="Aptos Black"/>
          <w:sz w:val="28"/>
          <w:szCs w:val="28"/>
          <w:u w:val="single"/>
        </w:rPr>
        <w:t>:</w:t>
      </w:r>
    </w:p>
    <w:p w14:paraId="504B5D99" w14:textId="0A15C56E" w:rsidR="00774680" w:rsidRPr="00DD0C73" w:rsidRDefault="00774680" w:rsidP="00D42750">
      <w:pPr>
        <w:numPr>
          <w:ilvl w:val="0"/>
          <w:numId w:val="2"/>
        </w:numPr>
        <w:rPr>
          <w:rFonts w:ascii="Aptos Black" w:hAnsi="Aptos Black"/>
          <w:sz w:val="28"/>
          <w:szCs w:val="28"/>
          <w:u w:val="single"/>
        </w:rPr>
      </w:pPr>
      <w:r w:rsidRPr="00DD0C73">
        <w:rPr>
          <w:rFonts w:ascii="Aptos Black" w:hAnsi="Aptos Black"/>
          <w:sz w:val="28"/>
          <w:szCs w:val="28"/>
          <w:u w:val="single"/>
        </w:rPr>
        <w:t xml:space="preserve"> This model suggests that psychotherapy works not because of specific techniques, but because of common factors—like the initial bond between patient and therapist, shared expectations for improvement, and actions that promote health.</w:t>
      </w:r>
    </w:p>
    <w:p w14:paraId="3BBE9E16" w14:textId="77777777" w:rsidR="00711ED9" w:rsidRDefault="00774680" w:rsidP="00D42750">
      <w:pPr>
        <w:numPr>
          <w:ilvl w:val="0"/>
          <w:numId w:val="2"/>
        </w:numPr>
        <w:rPr>
          <w:rFonts w:ascii="Aptos Black" w:hAnsi="Aptos Black"/>
          <w:sz w:val="28"/>
          <w:szCs w:val="28"/>
          <w:u w:val="single"/>
        </w:rPr>
      </w:pPr>
      <w:r w:rsidRPr="00DD0C73">
        <w:rPr>
          <w:rFonts w:ascii="Aptos Black" w:hAnsi="Aptos Black"/>
          <w:b/>
          <w:bCs/>
          <w:sz w:val="28"/>
          <w:szCs w:val="28"/>
          <w:u w:val="single"/>
        </w:rPr>
        <w:t>Gelso’s Tripartite Model</w:t>
      </w:r>
      <w:r w:rsidRPr="00DD0C73">
        <w:rPr>
          <w:rFonts w:ascii="Aptos Black" w:hAnsi="Aptos Black"/>
          <w:sz w:val="28"/>
          <w:szCs w:val="28"/>
          <w:u w:val="single"/>
        </w:rPr>
        <w:t>:</w:t>
      </w:r>
    </w:p>
    <w:p w14:paraId="7652A71F" w14:textId="43F22693" w:rsidR="00774680" w:rsidRPr="00DD0C73" w:rsidRDefault="00774680" w:rsidP="00D42750">
      <w:pPr>
        <w:numPr>
          <w:ilvl w:val="0"/>
          <w:numId w:val="2"/>
        </w:numPr>
        <w:rPr>
          <w:rFonts w:ascii="Aptos Black" w:hAnsi="Aptos Black"/>
          <w:sz w:val="28"/>
          <w:szCs w:val="28"/>
          <w:u w:val="single"/>
        </w:rPr>
      </w:pPr>
      <w:r w:rsidRPr="00DD0C73">
        <w:rPr>
          <w:rFonts w:ascii="Aptos Black" w:hAnsi="Aptos Black"/>
          <w:sz w:val="28"/>
          <w:szCs w:val="28"/>
          <w:u w:val="single"/>
        </w:rPr>
        <w:t xml:space="preserve"> This model breaks down the therapeutic relationship into three parts: the real relationship (genuine human connection), the working alliance (collaboration on goals and tasks), and transference–countertransference (the emotional dynamics that arise).</w:t>
      </w:r>
    </w:p>
    <w:p w14:paraId="5BE249B8" w14:textId="55C13829" w:rsidR="00774680" w:rsidRPr="00DD0C73" w:rsidRDefault="00774680" w:rsidP="00774680">
      <w:pPr>
        <w:rPr>
          <w:rFonts w:ascii="Aptos Black" w:hAnsi="Aptos Black"/>
          <w:sz w:val="28"/>
          <w:szCs w:val="28"/>
          <w:u w:val="single"/>
        </w:rPr>
      </w:pPr>
      <w:r w:rsidRPr="00DD0C73">
        <w:rPr>
          <w:rFonts w:ascii="Aptos Black" w:hAnsi="Aptos Black"/>
          <w:b/>
          <w:bCs/>
          <w:sz w:val="28"/>
          <w:szCs w:val="28"/>
          <w:u w:val="single"/>
        </w:rPr>
        <w:lastRenderedPageBreak/>
        <w:t xml:space="preserve"> Why Focus on the Relationship?</w:t>
      </w:r>
      <w:r w:rsidRPr="00DD0C73">
        <w:rPr>
          <w:rFonts w:ascii="Aptos Black" w:hAnsi="Aptos Black"/>
          <w:sz w:val="28"/>
          <w:szCs w:val="28"/>
          <w:u w:val="single"/>
        </w:rPr>
        <w:t xml:space="preserve"> The study highlights that the therapeutic relationship isn’t just a backdrop—it’s the mechanism for meaningful change. In fact, it’s one of the most reliable predictors of psychotherapy outcomes, accounting for 7–12% of the variance—more than any specific technique or treatment model.</w:t>
      </w:r>
    </w:p>
    <w:p w14:paraId="4B968FAF" w14:textId="77777777" w:rsidR="00711ED9" w:rsidRDefault="00774680" w:rsidP="00774680">
      <w:pPr>
        <w:rPr>
          <w:rFonts w:ascii="Aptos Black" w:hAnsi="Aptos Black"/>
          <w:b/>
          <w:bCs/>
          <w:sz w:val="28"/>
          <w:szCs w:val="28"/>
          <w:u w:val="single"/>
        </w:rPr>
      </w:pPr>
      <w:r w:rsidRPr="00DD0C73">
        <w:rPr>
          <w:rFonts w:ascii="Aptos Black" w:hAnsi="Aptos Black"/>
          <w:b/>
          <w:bCs/>
          <w:sz w:val="28"/>
          <w:szCs w:val="28"/>
          <w:u w:val="single"/>
        </w:rPr>
        <w:t>Research Gaps</w:t>
      </w:r>
    </w:p>
    <w:p w14:paraId="1333029F" w14:textId="7620AB3B" w:rsidR="00774680" w:rsidRPr="00DD0C73" w:rsidRDefault="00774680" w:rsidP="00774680">
      <w:pPr>
        <w:rPr>
          <w:rFonts w:ascii="Aptos Black" w:hAnsi="Aptos Black"/>
          <w:sz w:val="28"/>
          <w:szCs w:val="28"/>
          <w:u w:val="single"/>
        </w:rPr>
      </w:pPr>
      <w:r w:rsidRPr="00DD0C73">
        <w:rPr>
          <w:rFonts w:ascii="Aptos Black" w:hAnsi="Aptos Black"/>
          <w:sz w:val="28"/>
          <w:szCs w:val="28"/>
          <w:u w:val="single"/>
        </w:rPr>
        <w:t xml:space="preserve"> Interestingly, few studies have examined multiple components of the therapeutic relationship from the patient’s perspective </w:t>
      </w:r>
      <w:r w:rsidR="00711ED9">
        <w:rPr>
          <w:rFonts w:ascii="Aptos Black" w:hAnsi="Aptos Black"/>
          <w:sz w:val="28"/>
          <w:szCs w:val="28"/>
          <w:u w:val="single"/>
        </w:rPr>
        <w:t>simultaneously</w:t>
      </w:r>
      <w:r w:rsidRPr="00DD0C73">
        <w:rPr>
          <w:rFonts w:ascii="Aptos Black" w:hAnsi="Aptos Black"/>
          <w:sz w:val="28"/>
          <w:szCs w:val="28"/>
          <w:u w:val="single"/>
        </w:rPr>
        <w:t>. This research addresses that gap, giving us a more holistic understanding.</w:t>
      </w:r>
    </w:p>
    <w:p w14:paraId="2A1A5B9F" w14:textId="77777777" w:rsidR="00711ED9" w:rsidRDefault="00774680" w:rsidP="00774680">
      <w:pPr>
        <w:rPr>
          <w:rFonts w:ascii="Aptos Black" w:hAnsi="Aptos Black"/>
          <w:sz w:val="28"/>
          <w:szCs w:val="28"/>
          <w:u w:val="single"/>
        </w:rPr>
      </w:pPr>
      <w:r w:rsidRPr="00DD0C73">
        <w:rPr>
          <w:rFonts w:ascii="Aptos Black" w:hAnsi="Aptos Black"/>
          <w:b/>
          <w:bCs/>
          <w:sz w:val="28"/>
          <w:szCs w:val="28"/>
          <w:u w:val="single"/>
        </w:rPr>
        <w:t>Ethical and Practical Implications</w:t>
      </w:r>
      <w:r w:rsidRPr="00DD0C73">
        <w:rPr>
          <w:rFonts w:ascii="Aptos Black" w:hAnsi="Aptos Black"/>
          <w:sz w:val="28"/>
          <w:szCs w:val="28"/>
          <w:u w:val="single"/>
        </w:rPr>
        <w:t xml:space="preserve"> </w:t>
      </w:r>
    </w:p>
    <w:p w14:paraId="4FFFC8E5" w14:textId="77777777" w:rsidR="00711ED9" w:rsidRDefault="00774680" w:rsidP="00774680">
      <w:pPr>
        <w:rPr>
          <w:rFonts w:ascii="Aptos Black" w:hAnsi="Aptos Black"/>
          <w:sz w:val="28"/>
          <w:szCs w:val="28"/>
          <w:u w:val="single"/>
        </w:rPr>
      </w:pPr>
      <w:r w:rsidRPr="00DD0C73">
        <w:rPr>
          <w:rFonts w:ascii="Aptos Black" w:hAnsi="Aptos Black"/>
          <w:sz w:val="28"/>
          <w:szCs w:val="28"/>
          <w:u w:val="single"/>
        </w:rPr>
        <w:t>The findings have important ethical and practical implications. Patients report feeling understood, respected, and emotionally safe when the relationship is strong. This highlights the ethical responsibility of counsellors to work within their competence and maintain professional boundaries.</w:t>
      </w:r>
    </w:p>
    <w:p w14:paraId="26F83B05" w14:textId="5039AF1D" w:rsidR="00774680" w:rsidRPr="00DD0C73" w:rsidRDefault="00774680" w:rsidP="00774680">
      <w:pPr>
        <w:rPr>
          <w:rFonts w:ascii="Aptos Black" w:hAnsi="Aptos Black"/>
          <w:sz w:val="28"/>
          <w:szCs w:val="28"/>
          <w:u w:val="single"/>
        </w:rPr>
      </w:pPr>
      <w:r w:rsidRPr="00DD0C73">
        <w:rPr>
          <w:rFonts w:ascii="Aptos Black" w:hAnsi="Aptos Black"/>
          <w:sz w:val="28"/>
          <w:szCs w:val="28"/>
          <w:u w:val="single"/>
        </w:rPr>
        <w:br/>
        <w:t>But there’s a flip side: negative emotions—like shame, fear of judgment, or worry—can cause ruptures in the relationship if therapists fail to attune or overstep their competence. Genuineness and transparency are essential, but they must be balanced with ethical boundaries.</w:t>
      </w:r>
    </w:p>
    <w:p w14:paraId="1BFCFD92" w14:textId="12E78E11" w:rsidR="00774680" w:rsidRPr="00DD0C73" w:rsidRDefault="00774680" w:rsidP="00774680">
      <w:pPr>
        <w:rPr>
          <w:rFonts w:ascii="Aptos Black" w:hAnsi="Aptos Black"/>
          <w:sz w:val="28"/>
          <w:szCs w:val="28"/>
          <w:u w:val="single"/>
        </w:rPr>
      </w:pPr>
      <w:r w:rsidRPr="00DD0C73">
        <w:rPr>
          <w:rFonts w:ascii="Aptos Black" w:hAnsi="Aptos Black"/>
          <w:b/>
          <w:bCs/>
          <w:sz w:val="28"/>
          <w:szCs w:val="28"/>
          <w:u w:val="single"/>
        </w:rPr>
        <w:t>Methodology—Who Took Part?</w:t>
      </w:r>
      <w:r w:rsidRPr="00DD0C73">
        <w:rPr>
          <w:rFonts w:ascii="Aptos Black" w:hAnsi="Aptos Black"/>
          <w:sz w:val="28"/>
          <w:szCs w:val="28"/>
          <w:u w:val="single"/>
        </w:rPr>
        <w:t xml:space="preserve"> Let’s look at how the study was conducted.</w:t>
      </w:r>
    </w:p>
    <w:p w14:paraId="539879D8" w14:textId="77777777" w:rsidR="00774680" w:rsidRPr="00DD0C73" w:rsidRDefault="00774680" w:rsidP="00D42750">
      <w:pPr>
        <w:numPr>
          <w:ilvl w:val="0"/>
          <w:numId w:val="3"/>
        </w:numPr>
        <w:rPr>
          <w:rFonts w:ascii="Aptos Black" w:hAnsi="Aptos Black"/>
          <w:sz w:val="28"/>
          <w:szCs w:val="28"/>
          <w:u w:val="single"/>
        </w:rPr>
      </w:pPr>
      <w:r w:rsidRPr="00DD0C73">
        <w:rPr>
          <w:rFonts w:ascii="Aptos Black" w:hAnsi="Aptos Black"/>
          <w:sz w:val="28"/>
          <w:szCs w:val="28"/>
          <w:u w:val="single"/>
        </w:rPr>
        <w:t>700 adult psychotherapy patients in the United States participated, recruited online.</w:t>
      </w:r>
    </w:p>
    <w:p w14:paraId="1B8728F7" w14:textId="5B2D7CF9" w:rsidR="00774680" w:rsidRPr="00DD0C73" w:rsidRDefault="00774680" w:rsidP="00D42750">
      <w:pPr>
        <w:numPr>
          <w:ilvl w:val="0"/>
          <w:numId w:val="3"/>
        </w:numPr>
        <w:rPr>
          <w:rFonts w:ascii="Aptos Black" w:hAnsi="Aptos Black"/>
          <w:sz w:val="28"/>
          <w:szCs w:val="28"/>
          <w:u w:val="single"/>
        </w:rPr>
      </w:pPr>
      <w:r w:rsidRPr="00DD0C73">
        <w:rPr>
          <w:rFonts w:ascii="Aptos Black" w:hAnsi="Aptos Black"/>
          <w:sz w:val="28"/>
          <w:szCs w:val="28"/>
          <w:u w:val="single"/>
        </w:rPr>
        <w:t xml:space="preserve">The majority were female (81%) and White (81%), with </w:t>
      </w:r>
      <w:r w:rsidR="00BC6930">
        <w:rPr>
          <w:rFonts w:ascii="Aptos Black" w:hAnsi="Aptos Black"/>
          <w:sz w:val="28"/>
          <w:szCs w:val="28"/>
          <w:u w:val="single"/>
        </w:rPr>
        <w:t>(48%)</w:t>
      </w:r>
      <w:r w:rsidRPr="00DD0C73">
        <w:rPr>
          <w:rFonts w:ascii="Aptos Black" w:hAnsi="Aptos Black"/>
          <w:sz w:val="28"/>
          <w:szCs w:val="28"/>
          <w:u w:val="single"/>
        </w:rPr>
        <w:t xml:space="preserve"> aged 23–39.</w:t>
      </w:r>
    </w:p>
    <w:p w14:paraId="2B3B48E0" w14:textId="1EC98627" w:rsidR="00774680" w:rsidRPr="00DD0C73" w:rsidRDefault="00BC6930" w:rsidP="00D42750">
      <w:pPr>
        <w:numPr>
          <w:ilvl w:val="0"/>
          <w:numId w:val="3"/>
        </w:numPr>
        <w:rPr>
          <w:rFonts w:ascii="Aptos Black" w:hAnsi="Aptos Black"/>
          <w:sz w:val="28"/>
          <w:szCs w:val="28"/>
          <w:u w:val="single"/>
        </w:rPr>
      </w:pPr>
      <w:r>
        <w:rPr>
          <w:rFonts w:ascii="Aptos Black" w:hAnsi="Aptos Black"/>
          <w:sz w:val="28"/>
          <w:szCs w:val="28"/>
          <w:u w:val="single"/>
        </w:rPr>
        <w:t>(84%)</w:t>
      </w:r>
      <w:r w:rsidR="00774680" w:rsidRPr="00DD0C73">
        <w:rPr>
          <w:rFonts w:ascii="Aptos Black" w:hAnsi="Aptos Black"/>
          <w:sz w:val="28"/>
          <w:szCs w:val="28"/>
          <w:u w:val="single"/>
        </w:rPr>
        <w:t xml:space="preserve"> had at least one psychiatric diagnosis, such as anxiety, depression, or trauma.</w:t>
      </w:r>
    </w:p>
    <w:p w14:paraId="1C67753F" w14:textId="77777777" w:rsidR="00774680" w:rsidRPr="00DD0C73" w:rsidRDefault="00774680" w:rsidP="00D42750">
      <w:pPr>
        <w:numPr>
          <w:ilvl w:val="0"/>
          <w:numId w:val="3"/>
        </w:numPr>
        <w:rPr>
          <w:rFonts w:ascii="Aptos Black" w:hAnsi="Aptos Black"/>
          <w:sz w:val="28"/>
          <w:szCs w:val="28"/>
          <w:u w:val="single"/>
        </w:rPr>
      </w:pPr>
      <w:r w:rsidRPr="00DD0C73">
        <w:rPr>
          <w:rFonts w:ascii="Aptos Black" w:hAnsi="Aptos Black"/>
          <w:sz w:val="28"/>
          <w:szCs w:val="28"/>
          <w:u w:val="single"/>
        </w:rPr>
        <w:t>77% had a degree or higher education.</w:t>
      </w:r>
    </w:p>
    <w:p w14:paraId="030477E6" w14:textId="77777777" w:rsidR="00A140FE" w:rsidRDefault="00A140FE" w:rsidP="00D42750">
      <w:pPr>
        <w:numPr>
          <w:ilvl w:val="0"/>
          <w:numId w:val="3"/>
        </w:numPr>
        <w:rPr>
          <w:rFonts w:ascii="Aptos Black" w:hAnsi="Aptos Black"/>
          <w:sz w:val="28"/>
          <w:szCs w:val="28"/>
          <w:u w:val="single"/>
        </w:rPr>
      </w:pPr>
      <w:r>
        <w:rPr>
          <w:rFonts w:ascii="Aptos Black" w:hAnsi="Aptos Black"/>
          <w:sz w:val="28"/>
          <w:szCs w:val="28"/>
          <w:u w:val="single"/>
        </w:rPr>
        <w:t xml:space="preserve">(47%) </w:t>
      </w:r>
      <w:r w:rsidR="00774680" w:rsidRPr="00DD0C73">
        <w:rPr>
          <w:rFonts w:ascii="Aptos Black" w:hAnsi="Aptos Black"/>
          <w:sz w:val="28"/>
          <w:szCs w:val="28"/>
          <w:u w:val="single"/>
        </w:rPr>
        <w:t>had been in treatment for over two years</w:t>
      </w:r>
    </w:p>
    <w:p w14:paraId="4809AA62" w14:textId="0ABCE9A3" w:rsidR="00774680" w:rsidRDefault="00B7039F" w:rsidP="00A140FE">
      <w:pPr>
        <w:ind w:left="720"/>
        <w:rPr>
          <w:rFonts w:ascii="Aptos Black" w:hAnsi="Aptos Black"/>
          <w:sz w:val="28"/>
          <w:szCs w:val="28"/>
          <w:u w:val="single"/>
        </w:rPr>
      </w:pPr>
      <w:r>
        <w:rPr>
          <w:rFonts w:ascii="Aptos Black" w:hAnsi="Aptos Black"/>
          <w:sz w:val="28"/>
          <w:szCs w:val="28"/>
          <w:u w:val="single"/>
        </w:rPr>
        <w:lastRenderedPageBreak/>
        <w:t>(70%) had</w:t>
      </w:r>
      <w:r w:rsidR="00774680" w:rsidRPr="00DD0C73">
        <w:rPr>
          <w:rFonts w:ascii="Aptos Black" w:hAnsi="Aptos Black"/>
          <w:sz w:val="28"/>
          <w:szCs w:val="28"/>
          <w:u w:val="single"/>
        </w:rPr>
        <w:t xml:space="preserve"> received therapy in private practice.</w:t>
      </w:r>
    </w:p>
    <w:p w14:paraId="35ADE0A4" w14:textId="77777777" w:rsidR="00B7039F" w:rsidRPr="00DD0C73" w:rsidRDefault="00B7039F" w:rsidP="00A140FE">
      <w:pPr>
        <w:ind w:left="720"/>
        <w:rPr>
          <w:rFonts w:ascii="Aptos Black" w:hAnsi="Aptos Black"/>
          <w:sz w:val="28"/>
          <w:szCs w:val="28"/>
          <w:u w:val="single"/>
        </w:rPr>
      </w:pPr>
    </w:p>
    <w:p w14:paraId="27C00AF4" w14:textId="77777777" w:rsidR="00B7039F" w:rsidRDefault="00774680" w:rsidP="00774680">
      <w:pPr>
        <w:rPr>
          <w:rFonts w:ascii="Aptos Black" w:hAnsi="Aptos Black"/>
          <w:sz w:val="28"/>
          <w:szCs w:val="28"/>
          <w:u w:val="single"/>
        </w:rPr>
      </w:pPr>
      <w:r w:rsidRPr="00DD0C73">
        <w:rPr>
          <w:rFonts w:ascii="Aptos Black" w:hAnsi="Aptos Black"/>
          <w:b/>
          <w:bCs/>
          <w:sz w:val="28"/>
          <w:szCs w:val="28"/>
          <w:u w:val="single"/>
        </w:rPr>
        <w:t xml:space="preserve"> How Was the Study Run?</w:t>
      </w:r>
      <w:r w:rsidRPr="00DD0C73">
        <w:rPr>
          <w:rFonts w:ascii="Aptos Black" w:hAnsi="Aptos Black"/>
          <w:sz w:val="28"/>
          <w:szCs w:val="28"/>
          <w:u w:val="single"/>
        </w:rPr>
        <w:t xml:space="preserve"> </w:t>
      </w:r>
    </w:p>
    <w:p w14:paraId="2D25205E" w14:textId="77777777" w:rsidR="00211B87" w:rsidRDefault="00774680" w:rsidP="00774680">
      <w:pPr>
        <w:rPr>
          <w:rFonts w:ascii="Aptos Black" w:hAnsi="Aptos Black"/>
          <w:sz w:val="28"/>
          <w:szCs w:val="28"/>
          <w:u w:val="single"/>
        </w:rPr>
      </w:pPr>
      <w:r w:rsidRPr="00DD0C73">
        <w:rPr>
          <w:rFonts w:ascii="Aptos Black" w:hAnsi="Aptos Black"/>
          <w:sz w:val="28"/>
          <w:szCs w:val="28"/>
          <w:u w:val="single"/>
        </w:rPr>
        <w:t>Data was collected online between September and November 2023</w:t>
      </w:r>
      <w:r w:rsidR="0054413C">
        <w:rPr>
          <w:rFonts w:ascii="Aptos Black" w:hAnsi="Aptos Black"/>
          <w:sz w:val="28"/>
          <w:szCs w:val="28"/>
          <w:u w:val="single"/>
        </w:rPr>
        <w:t xml:space="preserve"> via Research Match and Research for Me.</w:t>
      </w:r>
    </w:p>
    <w:p w14:paraId="2F6D85F0" w14:textId="6B5CD418" w:rsidR="00211B87" w:rsidRPr="00211B87" w:rsidRDefault="00211B87" w:rsidP="00774680">
      <w:pPr>
        <w:rPr>
          <w:rFonts w:ascii="Aptos Black" w:hAnsi="Aptos Black"/>
          <w:sz w:val="28"/>
          <w:szCs w:val="28"/>
          <w:u w:val="single"/>
        </w:rPr>
      </w:pPr>
      <w:r w:rsidRPr="00211B87">
        <w:rPr>
          <w:rFonts w:ascii="Aptos Black" w:hAnsi="Aptos Black"/>
          <w:sz w:val="28"/>
          <w:szCs w:val="28"/>
        </w:rPr>
        <w:t>Inclusion: adults 18+, English-speaking, individuals capable of providing informed consent and debriefing.</w:t>
      </w:r>
    </w:p>
    <w:p w14:paraId="35DA49CB" w14:textId="4665B65E" w:rsidR="00774680" w:rsidRPr="00DD0C73" w:rsidRDefault="00774680" w:rsidP="00774680">
      <w:pPr>
        <w:rPr>
          <w:rFonts w:ascii="Aptos Black" w:hAnsi="Aptos Black"/>
          <w:sz w:val="28"/>
          <w:szCs w:val="28"/>
          <w:u w:val="single"/>
        </w:rPr>
      </w:pPr>
      <w:r w:rsidRPr="00DD0C73">
        <w:rPr>
          <w:rFonts w:ascii="Aptos Black" w:hAnsi="Aptos Black"/>
          <w:sz w:val="28"/>
          <w:szCs w:val="28"/>
          <w:u w:val="single"/>
        </w:rPr>
        <w:t xml:space="preserve"> Participants completed baseline evaluations and post-session questionnaires, all with ethical approval</w:t>
      </w:r>
      <w:r w:rsidR="00136DE2">
        <w:rPr>
          <w:rFonts w:ascii="Aptos Black" w:hAnsi="Aptos Black"/>
          <w:sz w:val="28"/>
          <w:szCs w:val="28"/>
          <w:u w:val="single"/>
        </w:rPr>
        <w:t xml:space="preserve">, data protection </w:t>
      </w:r>
      <w:r w:rsidRPr="00DD0C73">
        <w:rPr>
          <w:rFonts w:ascii="Aptos Black" w:hAnsi="Aptos Black"/>
          <w:sz w:val="28"/>
          <w:szCs w:val="28"/>
          <w:u w:val="single"/>
        </w:rPr>
        <w:t>and confidentiality maintained.</w:t>
      </w:r>
    </w:p>
    <w:p w14:paraId="5DCAA865" w14:textId="77777777" w:rsidR="0048738E" w:rsidRDefault="00774680" w:rsidP="00774680">
      <w:pPr>
        <w:rPr>
          <w:rFonts w:ascii="Aptos Black" w:hAnsi="Aptos Black"/>
          <w:b/>
          <w:bCs/>
          <w:sz w:val="28"/>
          <w:szCs w:val="28"/>
          <w:u w:val="single"/>
        </w:rPr>
      </w:pPr>
      <w:r w:rsidRPr="00DD0C73">
        <w:rPr>
          <w:rFonts w:ascii="Aptos Black" w:hAnsi="Aptos Black"/>
          <w:b/>
          <w:bCs/>
          <w:sz w:val="28"/>
          <w:szCs w:val="28"/>
          <w:u w:val="single"/>
        </w:rPr>
        <w:t>Measures Used</w:t>
      </w:r>
    </w:p>
    <w:p w14:paraId="124DC292" w14:textId="00F1F82E" w:rsidR="00774680" w:rsidRPr="00DD0C73" w:rsidRDefault="00774680" w:rsidP="00774680">
      <w:pPr>
        <w:rPr>
          <w:rFonts w:ascii="Aptos Black" w:hAnsi="Aptos Black"/>
          <w:sz w:val="28"/>
          <w:szCs w:val="28"/>
          <w:u w:val="single"/>
        </w:rPr>
      </w:pPr>
      <w:r w:rsidRPr="00DD0C73">
        <w:rPr>
          <w:rFonts w:ascii="Aptos Black" w:hAnsi="Aptos Black"/>
          <w:sz w:val="28"/>
          <w:szCs w:val="28"/>
          <w:u w:val="single"/>
        </w:rPr>
        <w:t xml:space="preserve"> The study used several validated questionnaires:</w:t>
      </w:r>
    </w:p>
    <w:p w14:paraId="4C2E1C00" w14:textId="77777777" w:rsidR="00774680" w:rsidRPr="00476124" w:rsidRDefault="00774680" w:rsidP="00D42750">
      <w:pPr>
        <w:numPr>
          <w:ilvl w:val="0"/>
          <w:numId w:val="4"/>
        </w:numPr>
        <w:rPr>
          <w:rFonts w:ascii="Aptos Black" w:hAnsi="Aptos Black"/>
          <w:sz w:val="28"/>
          <w:szCs w:val="28"/>
          <w:u w:val="single"/>
        </w:rPr>
      </w:pPr>
      <w:r w:rsidRPr="00DD0C73">
        <w:rPr>
          <w:rFonts w:ascii="Aptos Black" w:hAnsi="Aptos Black"/>
          <w:b/>
          <w:bCs/>
          <w:sz w:val="28"/>
          <w:szCs w:val="28"/>
          <w:u w:val="single"/>
        </w:rPr>
        <w:t>Working Alliance Inventory – Short Revised (WAI-SR)</w:t>
      </w:r>
    </w:p>
    <w:p w14:paraId="1266B378" w14:textId="4CEB13F9" w:rsidR="00BF210B" w:rsidRPr="00546505" w:rsidRDefault="00BF210B" w:rsidP="00BF210B">
      <w:pPr>
        <w:pStyle w:val="NormalWeb"/>
        <w:rPr>
          <w:rFonts w:ascii="Aptos Black" w:hAnsi="Aptos Black"/>
          <w:sz w:val="28"/>
          <w:szCs w:val="28"/>
        </w:rPr>
      </w:pPr>
      <w:r w:rsidRPr="00546505">
        <w:rPr>
          <w:rFonts w:ascii="Aptos Black" w:hAnsi="Aptos Black"/>
          <w:sz w:val="28"/>
          <w:szCs w:val="28"/>
        </w:rPr>
        <w:t xml:space="preserve">  </w:t>
      </w:r>
      <w:r w:rsidRPr="00546505">
        <w:rPr>
          <w:rStyle w:val="Strong"/>
          <w:rFonts w:ascii="Aptos Black" w:eastAsiaTheme="majorEastAsia" w:hAnsi="Aptos Black"/>
          <w:sz w:val="28"/>
          <w:szCs w:val="28"/>
        </w:rPr>
        <w:t>12 items</w:t>
      </w:r>
    </w:p>
    <w:p w14:paraId="08FFB9BF" w14:textId="716A1E2E" w:rsidR="00BF210B" w:rsidRPr="00546505" w:rsidRDefault="00BF210B" w:rsidP="00BF210B">
      <w:pPr>
        <w:pStyle w:val="NormalWeb"/>
        <w:rPr>
          <w:rFonts w:ascii="Aptos Black" w:hAnsi="Aptos Black"/>
          <w:sz w:val="28"/>
          <w:szCs w:val="28"/>
        </w:rPr>
      </w:pPr>
      <w:r w:rsidRPr="00546505">
        <w:rPr>
          <w:rFonts w:ascii="Aptos Black" w:hAnsi="Aptos Black"/>
          <w:sz w:val="28"/>
          <w:szCs w:val="28"/>
        </w:rPr>
        <w:t xml:space="preserve">  </w:t>
      </w:r>
      <w:r w:rsidRPr="00546505">
        <w:rPr>
          <w:rStyle w:val="Strong"/>
          <w:rFonts w:ascii="Aptos Black" w:eastAsiaTheme="majorEastAsia" w:hAnsi="Aptos Black"/>
          <w:sz w:val="28"/>
          <w:szCs w:val="28"/>
        </w:rPr>
        <w:t>3 subscales:</w:t>
      </w:r>
    </w:p>
    <w:p w14:paraId="55857BDF" w14:textId="77777777" w:rsidR="00BF210B" w:rsidRPr="00546505" w:rsidRDefault="00BF210B" w:rsidP="00D42750">
      <w:pPr>
        <w:pStyle w:val="NormalWeb"/>
        <w:numPr>
          <w:ilvl w:val="0"/>
          <w:numId w:val="9"/>
        </w:numPr>
        <w:rPr>
          <w:rFonts w:ascii="Aptos Black" w:hAnsi="Aptos Black"/>
          <w:sz w:val="28"/>
          <w:szCs w:val="28"/>
        </w:rPr>
      </w:pPr>
      <w:r w:rsidRPr="00546505">
        <w:rPr>
          <w:rStyle w:val="Strong"/>
          <w:rFonts w:ascii="Aptos Black" w:eastAsiaTheme="majorEastAsia" w:hAnsi="Aptos Black"/>
          <w:sz w:val="28"/>
          <w:szCs w:val="28"/>
        </w:rPr>
        <w:t>Task</w:t>
      </w:r>
      <w:r w:rsidRPr="00546505">
        <w:rPr>
          <w:rFonts w:ascii="Aptos Black" w:hAnsi="Aptos Black"/>
          <w:sz w:val="28"/>
          <w:szCs w:val="28"/>
        </w:rPr>
        <w:t xml:space="preserve"> – agreement on </w:t>
      </w:r>
      <w:r w:rsidRPr="00546505">
        <w:rPr>
          <w:rStyle w:val="Emphasis"/>
          <w:rFonts w:ascii="Aptos Black" w:eastAsiaTheme="majorEastAsia" w:hAnsi="Aptos Black"/>
          <w:sz w:val="28"/>
          <w:szCs w:val="28"/>
        </w:rPr>
        <w:t>how</w:t>
      </w:r>
      <w:r w:rsidRPr="00546505">
        <w:rPr>
          <w:rFonts w:ascii="Aptos Black" w:hAnsi="Aptos Black"/>
          <w:sz w:val="28"/>
          <w:szCs w:val="28"/>
        </w:rPr>
        <w:t xml:space="preserve"> to work together</w:t>
      </w:r>
    </w:p>
    <w:p w14:paraId="7CEE0FA5" w14:textId="77777777" w:rsidR="00BF210B" w:rsidRPr="00546505" w:rsidRDefault="00BF210B" w:rsidP="00D42750">
      <w:pPr>
        <w:pStyle w:val="NormalWeb"/>
        <w:numPr>
          <w:ilvl w:val="0"/>
          <w:numId w:val="9"/>
        </w:numPr>
        <w:rPr>
          <w:rFonts w:ascii="Aptos Black" w:hAnsi="Aptos Black"/>
          <w:sz w:val="28"/>
          <w:szCs w:val="28"/>
        </w:rPr>
      </w:pPr>
      <w:r w:rsidRPr="00546505">
        <w:rPr>
          <w:rStyle w:val="Strong"/>
          <w:rFonts w:ascii="Aptos Black" w:eastAsiaTheme="majorEastAsia" w:hAnsi="Aptos Black"/>
          <w:sz w:val="28"/>
          <w:szCs w:val="28"/>
        </w:rPr>
        <w:t>Goal</w:t>
      </w:r>
      <w:r w:rsidRPr="00546505">
        <w:rPr>
          <w:rFonts w:ascii="Aptos Black" w:hAnsi="Aptos Black"/>
          <w:sz w:val="28"/>
          <w:szCs w:val="28"/>
        </w:rPr>
        <w:t xml:space="preserve"> – agreement on </w:t>
      </w:r>
      <w:r w:rsidRPr="00546505">
        <w:rPr>
          <w:rStyle w:val="Emphasis"/>
          <w:rFonts w:ascii="Aptos Black" w:eastAsiaTheme="majorEastAsia" w:hAnsi="Aptos Black"/>
          <w:sz w:val="28"/>
          <w:szCs w:val="28"/>
        </w:rPr>
        <w:t>what</w:t>
      </w:r>
      <w:r w:rsidRPr="00546505">
        <w:rPr>
          <w:rFonts w:ascii="Aptos Black" w:hAnsi="Aptos Black"/>
          <w:sz w:val="28"/>
          <w:szCs w:val="28"/>
        </w:rPr>
        <w:t xml:space="preserve"> the client wants to achieve</w:t>
      </w:r>
    </w:p>
    <w:p w14:paraId="53DB33E3" w14:textId="77777777" w:rsidR="00BF210B" w:rsidRPr="00546505" w:rsidRDefault="00BF210B" w:rsidP="00D42750">
      <w:pPr>
        <w:pStyle w:val="NormalWeb"/>
        <w:numPr>
          <w:ilvl w:val="0"/>
          <w:numId w:val="9"/>
        </w:numPr>
        <w:rPr>
          <w:rFonts w:ascii="Aptos Black" w:hAnsi="Aptos Black"/>
          <w:sz w:val="28"/>
          <w:szCs w:val="28"/>
        </w:rPr>
      </w:pPr>
      <w:r w:rsidRPr="00546505">
        <w:rPr>
          <w:rStyle w:val="Strong"/>
          <w:rFonts w:ascii="Aptos Black" w:eastAsiaTheme="majorEastAsia" w:hAnsi="Aptos Black"/>
          <w:sz w:val="28"/>
          <w:szCs w:val="28"/>
        </w:rPr>
        <w:t>Bond</w:t>
      </w:r>
      <w:r w:rsidRPr="00546505">
        <w:rPr>
          <w:rFonts w:ascii="Aptos Black" w:hAnsi="Aptos Black"/>
          <w:sz w:val="28"/>
          <w:szCs w:val="28"/>
        </w:rPr>
        <w:t xml:space="preserve"> – trust, acceptance, emotional connection</w:t>
      </w:r>
    </w:p>
    <w:p w14:paraId="1B626A8D" w14:textId="73B294B3" w:rsidR="00BF210B" w:rsidRPr="00546505" w:rsidRDefault="00BF210B" w:rsidP="00BF210B">
      <w:pPr>
        <w:pStyle w:val="NormalWeb"/>
        <w:rPr>
          <w:rFonts w:ascii="Aptos Black" w:hAnsi="Aptos Black"/>
          <w:sz w:val="28"/>
          <w:szCs w:val="28"/>
        </w:rPr>
      </w:pPr>
      <w:r w:rsidRPr="00546505">
        <w:rPr>
          <w:rStyle w:val="Strong"/>
          <w:rFonts w:ascii="Aptos Black" w:eastAsiaTheme="majorEastAsia" w:hAnsi="Aptos Black"/>
          <w:sz w:val="28"/>
          <w:szCs w:val="28"/>
        </w:rPr>
        <w:t>Scale:</w:t>
      </w:r>
      <w:r w:rsidRPr="00546505">
        <w:rPr>
          <w:rFonts w:ascii="Aptos Black" w:hAnsi="Aptos Black"/>
          <w:sz w:val="28"/>
          <w:szCs w:val="28"/>
        </w:rPr>
        <w:t xml:space="preserve"> 0–5 Likert</w:t>
      </w:r>
    </w:p>
    <w:p w14:paraId="074C1944" w14:textId="25AC98D5" w:rsidR="00476124" w:rsidRPr="00DD0C73" w:rsidRDefault="00476124" w:rsidP="00476124">
      <w:pPr>
        <w:ind w:left="720"/>
        <w:rPr>
          <w:rFonts w:ascii="Aptos Black" w:hAnsi="Aptos Black"/>
          <w:sz w:val="28"/>
          <w:szCs w:val="28"/>
          <w:u w:val="single"/>
        </w:rPr>
      </w:pPr>
    </w:p>
    <w:p w14:paraId="4A06B1AF" w14:textId="4FA3FAF5" w:rsidR="004034DD" w:rsidRPr="00546505" w:rsidRDefault="00774680" w:rsidP="004034DD">
      <w:pPr>
        <w:pStyle w:val="NormalWeb"/>
        <w:rPr>
          <w:rFonts w:ascii="Aptos Black" w:hAnsi="Aptos Black"/>
          <w:sz w:val="28"/>
          <w:szCs w:val="28"/>
        </w:rPr>
      </w:pPr>
      <w:r w:rsidRPr="00DD0C73">
        <w:rPr>
          <w:rFonts w:ascii="Aptos Black" w:eastAsiaTheme="majorEastAsia" w:hAnsi="Aptos Black"/>
          <w:b/>
          <w:bCs/>
          <w:sz w:val="28"/>
          <w:szCs w:val="28"/>
          <w:u w:val="single"/>
        </w:rPr>
        <w:t>Real Relationship Inventory – Client Short Form (RRI C SF)</w:t>
      </w:r>
      <w:r w:rsidR="004034DD" w:rsidRPr="00546505">
        <w:rPr>
          <w:rFonts w:ascii="Aptos Black" w:hAnsi="Aptos Black"/>
          <w:sz w:val="28"/>
          <w:szCs w:val="28"/>
        </w:rPr>
        <w:t xml:space="preserve"> </w:t>
      </w:r>
      <w:r w:rsidR="004034DD" w:rsidRPr="00546505">
        <w:rPr>
          <w:rStyle w:val="Strong"/>
          <w:rFonts w:ascii="Aptos Black" w:eastAsiaTheme="majorEastAsia" w:hAnsi="Aptos Black"/>
          <w:sz w:val="28"/>
          <w:szCs w:val="28"/>
        </w:rPr>
        <w:t>8 items</w:t>
      </w:r>
    </w:p>
    <w:p w14:paraId="7DDB74CA" w14:textId="24FF88FF" w:rsidR="004034DD" w:rsidRPr="00546505" w:rsidRDefault="004034DD" w:rsidP="004034DD">
      <w:pPr>
        <w:pStyle w:val="NormalWeb"/>
        <w:rPr>
          <w:rFonts w:ascii="Aptos Black" w:hAnsi="Aptos Black"/>
          <w:sz w:val="28"/>
          <w:szCs w:val="28"/>
        </w:rPr>
      </w:pPr>
      <w:r w:rsidRPr="00546505">
        <w:rPr>
          <w:rFonts w:ascii="Aptos Black" w:hAnsi="Aptos Black"/>
          <w:sz w:val="28"/>
          <w:szCs w:val="28"/>
        </w:rPr>
        <w:t xml:space="preserve">  </w:t>
      </w:r>
      <w:r w:rsidRPr="00546505">
        <w:rPr>
          <w:rStyle w:val="Strong"/>
          <w:rFonts w:ascii="Aptos Black" w:eastAsiaTheme="majorEastAsia" w:hAnsi="Aptos Black"/>
          <w:sz w:val="28"/>
          <w:szCs w:val="28"/>
        </w:rPr>
        <w:t>Scale:</w:t>
      </w:r>
      <w:r w:rsidRPr="00546505">
        <w:rPr>
          <w:rFonts w:ascii="Aptos Black" w:hAnsi="Aptos Black"/>
          <w:sz w:val="28"/>
          <w:szCs w:val="28"/>
        </w:rPr>
        <w:t xml:space="preserve"> 1–5 Likert</w:t>
      </w:r>
    </w:p>
    <w:p w14:paraId="671C7100" w14:textId="38EE21D8" w:rsidR="004034DD" w:rsidRPr="00546505" w:rsidRDefault="004034DD" w:rsidP="004034DD">
      <w:pPr>
        <w:pStyle w:val="NormalWeb"/>
        <w:rPr>
          <w:rFonts w:ascii="Aptos Black" w:hAnsi="Aptos Black"/>
          <w:sz w:val="28"/>
          <w:szCs w:val="28"/>
        </w:rPr>
      </w:pPr>
      <w:r w:rsidRPr="00546505">
        <w:rPr>
          <w:rFonts w:ascii="Aptos Black" w:hAnsi="Aptos Black"/>
          <w:sz w:val="28"/>
          <w:szCs w:val="28"/>
        </w:rPr>
        <w:t xml:space="preserve"> Measures two key components:</w:t>
      </w:r>
    </w:p>
    <w:p w14:paraId="49280483" w14:textId="77777777" w:rsidR="004034DD" w:rsidRPr="00546505" w:rsidRDefault="004034DD" w:rsidP="00D42750">
      <w:pPr>
        <w:pStyle w:val="NormalWeb"/>
        <w:numPr>
          <w:ilvl w:val="0"/>
          <w:numId w:val="10"/>
        </w:numPr>
        <w:rPr>
          <w:rFonts w:ascii="Aptos Black" w:hAnsi="Aptos Black"/>
          <w:sz w:val="28"/>
          <w:szCs w:val="28"/>
        </w:rPr>
      </w:pPr>
      <w:r w:rsidRPr="00546505">
        <w:rPr>
          <w:rStyle w:val="Strong"/>
          <w:rFonts w:ascii="Aptos Black" w:eastAsiaTheme="majorEastAsia" w:hAnsi="Aptos Black"/>
          <w:sz w:val="28"/>
          <w:szCs w:val="28"/>
        </w:rPr>
        <w:t>Genuineness</w:t>
      </w:r>
      <w:r w:rsidRPr="00546505">
        <w:rPr>
          <w:rFonts w:ascii="Aptos Black" w:hAnsi="Aptos Black"/>
          <w:sz w:val="28"/>
          <w:szCs w:val="28"/>
        </w:rPr>
        <w:t xml:space="preserve"> – authenticity, honesty, therapist being “real”</w:t>
      </w:r>
    </w:p>
    <w:p w14:paraId="1F41E491" w14:textId="77777777" w:rsidR="004034DD" w:rsidRPr="00546505" w:rsidRDefault="004034DD" w:rsidP="00D42750">
      <w:pPr>
        <w:pStyle w:val="NormalWeb"/>
        <w:numPr>
          <w:ilvl w:val="0"/>
          <w:numId w:val="10"/>
        </w:numPr>
        <w:rPr>
          <w:rFonts w:ascii="Aptos Black" w:hAnsi="Aptos Black"/>
          <w:sz w:val="28"/>
          <w:szCs w:val="28"/>
        </w:rPr>
      </w:pPr>
      <w:r w:rsidRPr="00546505">
        <w:rPr>
          <w:rStyle w:val="Strong"/>
          <w:rFonts w:ascii="Aptos Black" w:eastAsiaTheme="majorEastAsia" w:hAnsi="Aptos Black"/>
          <w:sz w:val="28"/>
          <w:szCs w:val="28"/>
        </w:rPr>
        <w:t>Realism</w:t>
      </w:r>
      <w:r w:rsidRPr="00546505">
        <w:rPr>
          <w:rFonts w:ascii="Aptos Black" w:hAnsi="Aptos Black"/>
          <w:sz w:val="28"/>
          <w:szCs w:val="28"/>
        </w:rPr>
        <w:t xml:space="preserve"> – accurate, undistorted perceptions of each other</w:t>
      </w:r>
    </w:p>
    <w:p w14:paraId="701FE0B2" w14:textId="77777777" w:rsidR="004034DD" w:rsidRPr="00DD0C73" w:rsidRDefault="004034DD" w:rsidP="00662E09">
      <w:pPr>
        <w:ind w:left="720"/>
        <w:rPr>
          <w:rFonts w:ascii="Aptos Black" w:hAnsi="Aptos Black"/>
          <w:sz w:val="28"/>
          <w:szCs w:val="28"/>
          <w:u w:val="single"/>
        </w:rPr>
      </w:pPr>
    </w:p>
    <w:p w14:paraId="186E26CE" w14:textId="4902C7F1" w:rsidR="004034DD" w:rsidRPr="00546505" w:rsidRDefault="00774680" w:rsidP="004034DD">
      <w:pPr>
        <w:pStyle w:val="NormalWeb"/>
        <w:rPr>
          <w:rFonts w:ascii="Aptos Black" w:hAnsi="Aptos Black"/>
          <w:sz w:val="28"/>
          <w:szCs w:val="28"/>
        </w:rPr>
      </w:pPr>
      <w:r w:rsidRPr="00DD0C73">
        <w:rPr>
          <w:rFonts w:ascii="Aptos Black" w:eastAsiaTheme="majorEastAsia" w:hAnsi="Aptos Black"/>
          <w:b/>
          <w:bCs/>
          <w:sz w:val="28"/>
          <w:szCs w:val="28"/>
          <w:u w:val="single"/>
        </w:rPr>
        <w:lastRenderedPageBreak/>
        <w:t>SPARQ (Positive &amp; Negative Affect)</w:t>
      </w:r>
      <w:r w:rsidR="004034DD" w:rsidRPr="00546505">
        <w:rPr>
          <w:rFonts w:ascii="Aptos Black" w:hAnsi="Aptos Black"/>
          <w:sz w:val="28"/>
          <w:szCs w:val="28"/>
        </w:rPr>
        <w:t xml:space="preserve">  </w:t>
      </w:r>
      <w:r w:rsidR="004034DD" w:rsidRPr="00546505">
        <w:rPr>
          <w:rStyle w:val="Strong"/>
          <w:rFonts w:ascii="Aptos Black" w:eastAsiaTheme="majorEastAsia" w:hAnsi="Aptos Black"/>
          <w:sz w:val="28"/>
          <w:szCs w:val="28"/>
        </w:rPr>
        <w:t>8 items</w:t>
      </w:r>
    </w:p>
    <w:p w14:paraId="54D3766A" w14:textId="77777777" w:rsidR="004034DD" w:rsidRPr="00546505" w:rsidRDefault="004034DD" w:rsidP="00D42750">
      <w:pPr>
        <w:pStyle w:val="NormalWeb"/>
        <w:numPr>
          <w:ilvl w:val="0"/>
          <w:numId w:val="11"/>
        </w:numPr>
        <w:rPr>
          <w:rFonts w:ascii="Aptos Black" w:hAnsi="Aptos Black"/>
          <w:sz w:val="28"/>
          <w:szCs w:val="28"/>
        </w:rPr>
      </w:pPr>
      <w:r w:rsidRPr="00546505">
        <w:rPr>
          <w:rStyle w:val="Strong"/>
          <w:rFonts w:ascii="Aptos Black" w:eastAsiaTheme="majorEastAsia" w:hAnsi="Aptos Black"/>
          <w:sz w:val="28"/>
          <w:szCs w:val="28"/>
        </w:rPr>
        <w:t>4 positive affect</w:t>
      </w:r>
      <w:r w:rsidRPr="00546505">
        <w:rPr>
          <w:rFonts w:ascii="Aptos Black" w:hAnsi="Aptos Black"/>
          <w:sz w:val="28"/>
          <w:szCs w:val="28"/>
        </w:rPr>
        <w:t xml:space="preserve"> (e.g., calm, hopeful, relieved)</w:t>
      </w:r>
    </w:p>
    <w:p w14:paraId="4F72A895" w14:textId="77777777" w:rsidR="004034DD" w:rsidRPr="00546505" w:rsidRDefault="004034DD" w:rsidP="00D42750">
      <w:pPr>
        <w:pStyle w:val="NormalWeb"/>
        <w:numPr>
          <w:ilvl w:val="0"/>
          <w:numId w:val="11"/>
        </w:numPr>
        <w:rPr>
          <w:rFonts w:ascii="Aptos Black" w:hAnsi="Aptos Black"/>
          <w:sz w:val="28"/>
          <w:szCs w:val="28"/>
        </w:rPr>
      </w:pPr>
      <w:r w:rsidRPr="00546505">
        <w:rPr>
          <w:rStyle w:val="Strong"/>
          <w:rFonts w:ascii="Aptos Black" w:eastAsiaTheme="majorEastAsia" w:hAnsi="Aptos Black"/>
          <w:sz w:val="28"/>
          <w:szCs w:val="28"/>
        </w:rPr>
        <w:t>4 negative affect</w:t>
      </w:r>
      <w:r w:rsidRPr="00546505">
        <w:rPr>
          <w:rFonts w:ascii="Aptos Black" w:hAnsi="Aptos Black"/>
          <w:sz w:val="28"/>
          <w:szCs w:val="28"/>
        </w:rPr>
        <w:t xml:space="preserve"> (e.g., distressed, upset, tense)</w:t>
      </w:r>
    </w:p>
    <w:p w14:paraId="448C342B" w14:textId="18853303" w:rsidR="00546505" w:rsidRPr="00546505" w:rsidRDefault="004034DD" w:rsidP="00D42750">
      <w:pPr>
        <w:numPr>
          <w:ilvl w:val="0"/>
          <w:numId w:val="4"/>
        </w:numPr>
        <w:rPr>
          <w:rFonts w:ascii="Aptos Black" w:hAnsi="Aptos Black"/>
          <w:sz w:val="28"/>
          <w:szCs w:val="28"/>
          <w:u w:val="single"/>
        </w:rPr>
      </w:pPr>
      <w:r w:rsidRPr="00546505">
        <w:rPr>
          <w:rStyle w:val="Strong"/>
          <w:rFonts w:ascii="Aptos Black" w:hAnsi="Aptos Black"/>
          <w:sz w:val="28"/>
          <w:szCs w:val="28"/>
        </w:rPr>
        <w:t>Scale:</w:t>
      </w:r>
      <w:r w:rsidRPr="00546505">
        <w:rPr>
          <w:rFonts w:ascii="Aptos Black" w:hAnsi="Aptos Black"/>
          <w:sz w:val="28"/>
          <w:szCs w:val="28"/>
        </w:rPr>
        <w:t xml:space="preserve"> 1–5 Likert</w:t>
      </w:r>
    </w:p>
    <w:p w14:paraId="44B0F701" w14:textId="73C0FBE8" w:rsidR="00546505" w:rsidRPr="00546505" w:rsidRDefault="00546505" w:rsidP="00D42750">
      <w:pPr>
        <w:numPr>
          <w:ilvl w:val="0"/>
          <w:numId w:val="4"/>
        </w:numPr>
        <w:rPr>
          <w:rFonts w:ascii="Aptos Black" w:hAnsi="Aptos Black"/>
          <w:sz w:val="28"/>
          <w:szCs w:val="28"/>
          <w:u w:val="single"/>
        </w:rPr>
      </w:pPr>
      <w:r w:rsidRPr="00DD0C73">
        <w:rPr>
          <w:rFonts w:ascii="Aptos Black" w:hAnsi="Aptos Black"/>
          <w:b/>
          <w:bCs/>
          <w:sz w:val="28"/>
          <w:szCs w:val="28"/>
          <w:u w:val="single"/>
        </w:rPr>
        <w:t>Session Evaluation Scale (SES)</w:t>
      </w:r>
    </w:p>
    <w:p w14:paraId="2EA1F864" w14:textId="0ABD37D4" w:rsidR="00546505" w:rsidRPr="00546505" w:rsidRDefault="00546505" w:rsidP="00546505">
      <w:pPr>
        <w:pStyle w:val="NormalWeb"/>
        <w:rPr>
          <w:rFonts w:ascii="Aptos Black" w:hAnsi="Aptos Black"/>
          <w:sz w:val="28"/>
          <w:szCs w:val="28"/>
        </w:rPr>
      </w:pPr>
      <w:r w:rsidRPr="00546505">
        <w:rPr>
          <w:rFonts w:ascii="Aptos Black" w:hAnsi="Aptos Black"/>
          <w:sz w:val="28"/>
          <w:szCs w:val="28"/>
        </w:rPr>
        <w:t xml:space="preserve">  </w:t>
      </w:r>
      <w:r w:rsidRPr="00546505">
        <w:rPr>
          <w:rStyle w:val="Strong"/>
          <w:rFonts w:ascii="Aptos Black" w:eastAsiaTheme="majorEastAsia" w:hAnsi="Aptos Black"/>
          <w:sz w:val="28"/>
          <w:szCs w:val="28"/>
        </w:rPr>
        <w:t>5 items</w:t>
      </w:r>
    </w:p>
    <w:p w14:paraId="16C2EC4C" w14:textId="3E452ECE" w:rsidR="00546505" w:rsidRPr="00546505" w:rsidRDefault="00546505" w:rsidP="00546505">
      <w:pPr>
        <w:pStyle w:val="NormalWeb"/>
        <w:rPr>
          <w:rFonts w:ascii="Aptos Black" w:hAnsi="Aptos Black"/>
          <w:sz w:val="28"/>
          <w:szCs w:val="28"/>
        </w:rPr>
      </w:pPr>
      <w:r w:rsidRPr="00546505">
        <w:rPr>
          <w:rFonts w:ascii="Aptos Black" w:hAnsi="Aptos Black"/>
          <w:sz w:val="28"/>
          <w:szCs w:val="28"/>
        </w:rPr>
        <w:t xml:space="preserve"> </w:t>
      </w:r>
      <w:r w:rsidRPr="00546505">
        <w:rPr>
          <w:rStyle w:val="Strong"/>
          <w:rFonts w:ascii="Aptos Black" w:eastAsiaTheme="majorEastAsia" w:hAnsi="Aptos Black"/>
          <w:sz w:val="28"/>
          <w:szCs w:val="28"/>
        </w:rPr>
        <w:t>Scale:</w:t>
      </w:r>
      <w:r w:rsidRPr="00546505">
        <w:rPr>
          <w:rFonts w:ascii="Aptos Black" w:hAnsi="Aptos Black"/>
          <w:sz w:val="28"/>
          <w:szCs w:val="28"/>
        </w:rPr>
        <w:t xml:space="preserve"> 1–5 Likert</w:t>
      </w:r>
    </w:p>
    <w:p w14:paraId="4EEFDC87" w14:textId="7F217AF6" w:rsidR="00546505" w:rsidRPr="00546505" w:rsidRDefault="00546505" w:rsidP="00546505">
      <w:pPr>
        <w:pStyle w:val="NormalWeb"/>
        <w:rPr>
          <w:rFonts w:ascii="Aptos Black" w:hAnsi="Aptos Black"/>
          <w:sz w:val="28"/>
          <w:szCs w:val="28"/>
        </w:rPr>
      </w:pPr>
      <w:r w:rsidRPr="00546505">
        <w:rPr>
          <w:rFonts w:ascii="Aptos Black" w:hAnsi="Aptos Black"/>
          <w:sz w:val="28"/>
          <w:szCs w:val="28"/>
        </w:rPr>
        <w:t xml:space="preserve">  Assesses:</w:t>
      </w:r>
    </w:p>
    <w:p w14:paraId="62EBF45E" w14:textId="77777777" w:rsidR="00546505" w:rsidRPr="00546505" w:rsidRDefault="00546505" w:rsidP="00D42750">
      <w:pPr>
        <w:pStyle w:val="NormalWeb"/>
        <w:numPr>
          <w:ilvl w:val="0"/>
          <w:numId w:val="4"/>
        </w:numPr>
        <w:rPr>
          <w:rFonts w:ascii="Aptos Black" w:hAnsi="Aptos Black"/>
          <w:sz w:val="28"/>
          <w:szCs w:val="28"/>
        </w:rPr>
      </w:pPr>
      <w:r w:rsidRPr="00546505">
        <w:rPr>
          <w:rFonts w:ascii="Aptos Black" w:hAnsi="Aptos Black"/>
          <w:sz w:val="28"/>
          <w:szCs w:val="28"/>
        </w:rPr>
        <w:t>How helpful the session felt</w:t>
      </w:r>
    </w:p>
    <w:p w14:paraId="110AA560" w14:textId="77777777" w:rsidR="00546505" w:rsidRPr="00546505" w:rsidRDefault="00546505" w:rsidP="00D42750">
      <w:pPr>
        <w:pStyle w:val="NormalWeb"/>
        <w:numPr>
          <w:ilvl w:val="0"/>
          <w:numId w:val="4"/>
        </w:numPr>
        <w:rPr>
          <w:rFonts w:ascii="Aptos Black" w:hAnsi="Aptos Black"/>
          <w:sz w:val="28"/>
          <w:szCs w:val="28"/>
        </w:rPr>
      </w:pPr>
      <w:r w:rsidRPr="00546505">
        <w:rPr>
          <w:rFonts w:ascii="Aptos Black" w:hAnsi="Aptos Black"/>
          <w:sz w:val="28"/>
          <w:szCs w:val="28"/>
        </w:rPr>
        <w:t>How deep or meaningful it was</w:t>
      </w:r>
    </w:p>
    <w:p w14:paraId="60770494" w14:textId="77777777" w:rsidR="00546505" w:rsidRPr="00546505" w:rsidRDefault="00546505" w:rsidP="00D42750">
      <w:pPr>
        <w:pStyle w:val="NormalWeb"/>
        <w:numPr>
          <w:ilvl w:val="0"/>
          <w:numId w:val="4"/>
        </w:numPr>
        <w:rPr>
          <w:rFonts w:ascii="Aptos Black" w:hAnsi="Aptos Black"/>
          <w:sz w:val="28"/>
          <w:szCs w:val="28"/>
        </w:rPr>
      </w:pPr>
      <w:r w:rsidRPr="00546505">
        <w:rPr>
          <w:rFonts w:ascii="Aptos Black" w:hAnsi="Aptos Black"/>
          <w:sz w:val="28"/>
          <w:szCs w:val="28"/>
        </w:rPr>
        <w:t>How satisfied the client felt</w:t>
      </w:r>
    </w:p>
    <w:p w14:paraId="50F77E27" w14:textId="77777777" w:rsidR="00546505" w:rsidRPr="00546505" w:rsidRDefault="00546505" w:rsidP="00D42750">
      <w:pPr>
        <w:pStyle w:val="NormalWeb"/>
        <w:numPr>
          <w:ilvl w:val="0"/>
          <w:numId w:val="4"/>
        </w:numPr>
        <w:rPr>
          <w:rFonts w:ascii="Aptos Black" w:hAnsi="Aptos Black"/>
          <w:sz w:val="28"/>
          <w:szCs w:val="28"/>
        </w:rPr>
      </w:pPr>
      <w:r w:rsidRPr="00546505">
        <w:rPr>
          <w:rFonts w:ascii="Aptos Black" w:hAnsi="Aptos Black"/>
          <w:sz w:val="28"/>
          <w:szCs w:val="28"/>
        </w:rPr>
        <w:t>Whether the session met their needs</w:t>
      </w:r>
    </w:p>
    <w:p w14:paraId="41AF7695" w14:textId="77777777" w:rsidR="00546505" w:rsidRPr="00546505" w:rsidRDefault="00546505" w:rsidP="00D42750">
      <w:pPr>
        <w:pStyle w:val="NormalWeb"/>
        <w:numPr>
          <w:ilvl w:val="0"/>
          <w:numId w:val="4"/>
        </w:numPr>
        <w:rPr>
          <w:rFonts w:ascii="Aptos Black" w:hAnsi="Aptos Black"/>
          <w:sz w:val="28"/>
          <w:szCs w:val="28"/>
        </w:rPr>
      </w:pPr>
      <w:r w:rsidRPr="00546505">
        <w:rPr>
          <w:rFonts w:ascii="Aptos Black" w:hAnsi="Aptos Black"/>
          <w:sz w:val="28"/>
          <w:szCs w:val="28"/>
        </w:rPr>
        <w:t>Overall quality</w:t>
      </w:r>
    </w:p>
    <w:p w14:paraId="78C7698B" w14:textId="77777777" w:rsidR="004034DD" w:rsidRDefault="004034DD" w:rsidP="00546505">
      <w:pPr>
        <w:ind w:left="720"/>
        <w:rPr>
          <w:rFonts w:ascii="Aptos Black" w:hAnsi="Aptos Black"/>
          <w:sz w:val="28"/>
          <w:szCs w:val="28"/>
          <w:u w:val="single"/>
        </w:rPr>
      </w:pPr>
    </w:p>
    <w:p w14:paraId="24A6B193" w14:textId="77777777" w:rsidR="00546505" w:rsidRPr="00DD0C73" w:rsidRDefault="00546505" w:rsidP="00546505">
      <w:pPr>
        <w:ind w:left="720"/>
        <w:rPr>
          <w:rFonts w:ascii="Aptos Black" w:hAnsi="Aptos Black"/>
          <w:sz w:val="28"/>
          <w:szCs w:val="28"/>
          <w:u w:val="single"/>
        </w:rPr>
      </w:pPr>
    </w:p>
    <w:p w14:paraId="2DA12F22" w14:textId="77777777" w:rsidR="0048738E" w:rsidRDefault="00774680" w:rsidP="00774680">
      <w:pPr>
        <w:rPr>
          <w:rFonts w:ascii="Aptos Black" w:hAnsi="Aptos Black"/>
          <w:b/>
          <w:bCs/>
          <w:sz w:val="28"/>
          <w:szCs w:val="28"/>
          <w:u w:val="single"/>
        </w:rPr>
      </w:pPr>
      <w:r w:rsidRPr="00DD0C73">
        <w:rPr>
          <w:rFonts w:ascii="Aptos Black" w:hAnsi="Aptos Black"/>
          <w:b/>
          <w:bCs/>
          <w:sz w:val="28"/>
          <w:szCs w:val="28"/>
          <w:u w:val="single"/>
        </w:rPr>
        <w:t>Findings—Statistical Analyses</w:t>
      </w:r>
    </w:p>
    <w:p w14:paraId="755CB2E1" w14:textId="4753BE2A" w:rsidR="00774680" w:rsidRPr="00DD0C73" w:rsidRDefault="00774680" w:rsidP="00774680">
      <w:pPr>
        <w:rPr>
          <w:rFonts w:ascii="Aptos Black" w:hAnsi="Aptos Black"/>
          <w:sz w:val="28"/>
          <w:szCs w:val="28"/>
          <w:u w:val="single"/>
        </w:rPr>
      </w:pPr>
      <w:r w:rsidRPr="00DD0C73">
        <w:rPr>
          <w:rFonts w:ascii="Aptos Black" w:hAnsi="Aptos Black"/>
          <w:sz w:val="28"/>
          <w:szCs w:val="28"/>
          <w:u w:val="single"/>
        </w:rPr>
        <w:br/>
        <w:t>The researchers used Pearson’s correlation analyses to examine how the components of the therapeutic relationship related to session outcomes. They also used multiple regression analysis to see how each component contributed uniquely.</w:t>
      </w:r>
    </w:p>
    <w:p w14:paraId="12B93E37" w14:textId="77777777" w:rsidR="001E087B" w:rsidRDefault="00774680" w:rsidP="00774680">
      <w:pPr>
        <w:rPr>
          <w:rFonts w:ascii="Aptos Black" w:hAnsi="Aptos Black"/>
          <w:sz w:val="28"/>
          <w:szCs w:val="28"/>
          <w:u w:val="single"/>
        </w:rPr>
      </w:pPr>
      <w:r w:rsidRPr="00DD0C73">
        <w:rPr>
          <w:rFonts w:ascii="Aptos Black" w:hAnsi="Aptos Black"/>
          <w:b/>
          <w:bCs/>
          <w:sz w:val="28"/>
          <w:szCs w:val="28"/>
          <w:u w:val="single"/>
        </w:rPr>
        <w:t xml:space="preserve"> Reliability of Measures</w:t>
      </w:r>
      <w:r w:rsidRPr="00DD0C73">
        <w:rPr>
          <w:rFonts w:ascii="Aptos Black" w:hAnsi="Aptos Black"/>
          <w:sz w:val="28"/>
          <w:szCs w:val="28"/>
          <w:u w:val="single"/>
        </w:rPr>
        <w:t xml:space="preserve"> </w:t>
      </w:r>
    </w:p>
    <w:p w14:paraId="1CDF0F35" w14:textId="1E091B95" w:rsidR="00DA5115" w:rsidRDefault="00774680" w:rsidP="00774680">
      <w:pPr>
        <w:rPr>
          <w:rFonts w:ascii="Aptos Black" w:hAnsi="Aptos Black"/>
          <w:sz w:val="28"/>
          <w:szCs w:val="28"/>
          <w:u w:val="single"/>
        </w:rPr>
      </w:pPr>
      <w:r w:rsidRPr="00DD0C73">
        <w:rPr>
          <w:rFonts w:ascii="Aptos Black" w:hAnsi="Aptos Black"/>
          <w:sz w:val="28"/>
          <w:szCs w:val="28"/>
          <w:u w:val="single"/>
        </w:rPr>
        <w:t xml:space="preserve">All the scales used </w:t>
      </w:r>
      <w:r w:rsidR="00136474">
        <w:rPr>
          <w:rFonts w:ascii="Aptos Black" w:hAnsi="Aptos Black"/>
          <w:sz w:val="28"/>
          <w:szCs w:val="28"/>
          <w:u w:val="single"/>
        </w:rPr>
        <w:t xml:space="preserve">had high internal consistency </w:t>
      </w:r>
      <w:r w:rsidR="005F69BC">
        <w:rPr>
          <w:rFonts w:ascii="Aptos Black" w:hAnsi="Aptos Black"/>
          <w:sz w:val="28"/>
          <w:szCs w:val="28"/>
          <w:u w:val="single"/>
        </w:rPr>
        <w:t xml:space="preserve">and </w:t>
      </w:r>
      <w:r w:rsidRPr="00DD0C73">
        <w:rPr>
          <w:rFonts w:ascii="Aptos Black" w:hAnsi="Aptos Black"/>
          <w:sz w:val="28"/>
          <w:szCs w:val="28"/>
          <w:u w:val="single"/>
        </w:rPr>
        <w:t xml:space="preserve">were highly reliable, with Cronbach’s alpha values </w:t>
      </w:r>
      <w:r w:rsidR="005F69BC">
        <w:rPr>
          <w:rFonts w:ascii="Aptos Black" w:hAnsi="Aptos Black"/>
          <w:sz w:val="28"/>
          <w:szCs w:val="28"/>
          <w:u w:val="single"/>
        </w:rPr>
        <w:t>between</w:t>
      </w:r>
      <w:r w:rsidRPr="00DD0C73">
        <w:rPr>
          <w:rFonts w:ascii="Aptos Black" w:hAnsi="Aptos Black"/>
          <w:sz w:val="28"/>
          <w:szCs w:val="28"/>
          <w:u w:val="single"/>
        </w:rPr>
        <w:t xml:space="preserve"> .75</w:t>
      </w:r>
      <w:r w:rsidR="005F69BC">
        <w:rPr>
          <w:rFonts w:ascii="Aptos Black" w:hAnsi="Aptos Black"/>
          <w:sz w:val="28"/>
          <w:szCs w:val="28"/>
          <w:u w:val="single"/>
        </w:rPr>
        <w:t xml:space="preserve"> and .95</w:t>
      </w:r>
      <w:r w:rsidRPr="00DD0C73">
        <w:rPr>
          <w:rFonts w:ascii="Aptos Black" w:hAnsi="Aptos Black"/>
          <w:sz w:val="28"/>
          <w:szCs w:val="28"/>
          <w:u w:val="single"/>
        </w:rPr>
        <w:t>. This means we can trust the results</w:t>
      </w:r>
      <w:r w:rsidR="00E67601">
        <w:rPr>
          <w:rFonts w:ascii="Aptos Black" w:hAnsi="Aptos Black"/>
          <w:sz w:val="28"/>
          <w:szCs w:val="28"/>
          <w:u w:val="single"/>
        </w:rPr>
        <w:t xml:space="preserve"> of the scales used</w:t>
      </w:r>
      <w:r w:rsidRPr="00DD0C73">
        <w:rPr>
          <w:rFonts w:ascii="Aptos Black" w:hAnsi="Aptos Black"/>
          <w:sz w:val="28"/>
          <w:szCs w:val="28"/>
          <w:u w:val="single"/>
        </w:rPr>
        <w:t>.</w:t>
      </w:r>
      <w:r w:rsidR="00C96A9A">
        <w:rPr>
          <w:rFonts w:ascii="Aptos Black" w:hAnsi="Aptos Black"/>
          <w:sz w:val="28"/>
          <w:szCs w:val="28"/>
          <w:u w:val="single"/>
        </w:rPr>
        <w:t xml:space="preserve"> </w:t>
      </w:r>
      <w:r w:rsidR="00573E6C">
        <w:rPr>
          <w:rFonts w:ascii="Aptos Black" w:hAnsi="Aptos Black"/>
          <w:sz w:val="28"/>
          <w:szCs w:val="28"/>
          <w:u w:val="single"/>
        </w:rPr>
        <w:t>It was determined that all scales contribute</w:t>
      </w:r>
      <w:r w:rsidR="00C96A9A">
        <w:rPr>
          <w:rFonts w:ascii="Aptos Black" w:hAnsi="Aptos Black"/>
          <w:sz w:val="28"/>
          <w:szCs w:val="28"/>
          <w:u w:val="single"/>
        </w:rPr>
        <w:t xml:space="preserve"> to the therapeutic alliance. </w:t>
      </w:r>
    </w:p>
    <w:p w14:paraId="4D48CF16" w14:textId="691CABBA" w:rsidR="00774680" w:rsidRPr="00DD0C73" w:rsidRDefault="00DA5115" w:rsidP="00774680">
      <w:pPr>
        <w:rPr>
          <w:rFonts w:ascii="Aptos Black" w:hAnsi="Aptos Black"/>
          <w:sz w:val="28"/>
          <w:szCs w:val="28"/>
          <w:u w:val="single"/>
        </w:rPr>
      </w:pPr>
      <w:r>
        <w:rPr>
          <w:rFonts w:ascii="Aptos Black" w:hAnsi="Aptos Black"/>
          <w:sz w:val="28"/>
          <w:szCs w:val="28"/>
          <w:u w:val="single"/>
        </w:rPr>
        <w:t xml:space="preserve">Interestingly, the </w:t>
      </w:r>
      <w:r w:rsidR="00C96A9A">
        <w:rPr>
          <w:rFonts w:ascii="Aptos Black" w:hAnsi="Aptos Black"/>
          <w:sz w:val="28"/>
          <w:szCs w:val="28"/>
          <w:u w:val="single"/>
        </w:rPr>
        <w:t xml:space="preserve"> </w:t>
      </w:r>
      <w:r w:rsidR="005F213A">
        <w:rPr>
          <w:rFonts w:ascii="Aptos Black" w:hAnsi="Aptos Black"/>
          <w:sz w:val="28"/>
          <w:szCs w:val="28"/>
          <w:u w:val="single"/>
        </w:rPr>
        <w:t>SPARQ scale was positively skewed</w:t>
      </w:r>
      <w:r>
        <w:rPr>
          <w:rFonts w:ascii="Aptos Black" w:hAnsi="Aptos Black"/>
          <w:sz w:val="28"/>
          <w:szCs w:val="28"/>
          <w:u w:val="single"/>
        </w:rPr>
        <w:t>,</w:t>
      </w:r>
      <w:r w:rsidR="005F213A">
        <w:rPr>
          <w:rFonts w:ascii="Aptos Black" w:hAnsi="Aptos Black"/>
          <w:sz w:val="28"/>
          <w:szCs w:val="28"/>
          <w:u w:val="single"/>
        </w:rPr>
        <w:t xml:space="preserve"> indicating that strong negative emotions towards the therapist are rare</w:t>
      </w:r>
      <w:r>
        <w:rPr>
          <w:rFonts w:ascii="Aptos Black" w:hAnsi="Aptos Black"/>
          <w:sz w:val="28"/>
          <w:szCs w:val="28"/>
          <w:u w:val="single"/>
        </w:rPr>
        <w:t>.</w:t>
      </w:r>
    </w:p>
    <w:p w14:paraId="7D3D7022" w14:textId="77777777" w:rsidR="00774680" w:rsidRPr="00DD0C73" w:rsidRDefault="00774680" w:rsidP="00D42750">
      <w:pPr>
        <w:numPr>
          <w:ilvl w:val="0"/>
          <w:numId w:val="5"/>
        </w:numPr>
        <w:rPr>
          <w:rFonts w:ascii="Aptos Black" w:hAnsi="Aptos Black"/>
          <w:sz w:val="28"/>
          <w:szCs w:val="28"/>
          <w:u w:val="single"/>
        </w:rPr>
      </w:pPr>
      <w:r w:rsidRPr="00DD0C73">
        <w:rPr>
          <w:rFonts w:ascii="Aptos Black" w:hAnsi="Aptos Black"/>
          <w:sz w:val="28"/>
          <w:szCs w:val="28"/>
          <w:u w:val="single"/>
        </w:rPr>
        <w:lastRenderedPageBreak/>
        <w:t>The working alliance had a strong positive correlation with session outcome (r = .74). In other words, when the bond and collaboration between therapist and client were strong, sessions were more successful.</w:t>
      </w:r>
    </w:p>
    <w:p w14:paraId="3903BB38" w14:textId="77777777" w:rsidR="00774680" w:rsidRPr="00DD0C73" w:rsidRDefault="00774680" w:rsidP="00D42750">
      <w:pPr>
        <w:numPr>
          <w:ilvl w:val="0"/>
          <w:numId w:val="5"/>
        </w:numPr>
        <w:rPr>
          <w:rFonts w:ascii="Aptos Black" w:hAnsi="Aptos Black"/>
          <w:sz w:val="28"/>
          <w:szCs w:val="28"/>
          <w:u w:val="single"/>
        </w:rPr>
      </w:pPr>
      <w:r w:rsidRPr="00DD0C73">
        <w:rPr>
          <w:rFonts w:ascii="Aptos Black" w:hAnsi="Aptos Black"/>
          <w:sz w:val="28"/>
          <w:szCs w:val="28"/>
          <w:u w:val="single"/>
        </w:rPr>
        <w:t>The real relationship also correlated strongly with the working alliance (r = .66) and with perceptions of genuineness (r = .71).</w:t>
      </w:r>
    </w:p>
    <w:p w14:paraId="5F32185A" w14:textId="77777777" w:rsidR="00774680" w:rsidRPr="00DD0C73" w:rsidRDefault="00774680" w:rsidP="00D42750">
      <w:pPr>
        <w:numPr>
          <w:ilvl w:val="0"/>
          <w:numId w:val="5"/>
        </w:numPr>
        <w:rPr>
          <w:rFonts w:ascii="Aptos Black" w:hAnsi="Aptos Black"/>
          <w:sz w:val="28"/>
          <w:szCs w:val="28"/>
          <w:u w:val="single"/>
        </w:rPr>
      </w:pPr>
      <w:r w:rsidRPr="00DD0C73">
        <w:rPr>
          <w:rFonts w:ascii="Aptos Black" w:hAnsi="Aptos Black"/>
          <w:sz w:val="28"/>
          <w:szCs w:val="28"/>
          <w:u w:val="single"/>
        </w:rPr>
        <w:t>Positive affect—feeling good about the therapist—was strongly linked to better session outcomes (r = .66).</w:t>
      </w:r>
    </w:p>
    <w:p w14:paraId="1FDD19B3" w14:textId="77777777" w:rsidR="00774680" w:rsidRPr="00DD0C73" w:rsidRDefault="00774680" w:rsidP="00D42750">
      <w:pPr>
        <w:numPr>
          <w:ilvl w:val="0"/>
          <w:numId w:val="5"/>
        </w:numPr>
        <w:rPr>
          <w:rFonts w:ascii="Aptos Black" w:hAnsi="Aptos Black"/>
          <w:sz w:val="28"/>
          <w:szCs w:val="28"/>
          <w:u w:val="single"/>
        </w:rPr>
      </w:pPr>
      <w:r w:rsidRPr="00DD0C73">
        <w:rPr>
          <w:rFonts w:ascii="Aptos Black" w:hAnsi="Aptos Black"/>
          <w:sz w:val="28"/>
          <w:szCs w:val="28"/>
          <w:u w:val="single"/>
        </w:rPr>
        <w:t>Negative affect—feeling bad about the therapist—was linked to poorer outcomes (r = −.49).</w:t>
      </w:r>
    </w:p>
    <w:p w14:paraId="463880D6" w14:textId="77777777" w:rsidR="001E087B" w:rsidRDefault="00774680" w:rsidP="00774680">
      <w:pPr>
        <w:rPr>
          <w:rFonts w:ascii="Aptos Black" w:hAnsi="Aptos Black"/>
          <w:sz w:val="28"/>
          <w:szCs w:val="28"/>
          <w:u w:val="single"/>
        </w:rPr>
      </w:pPr>
      <w:r w:rsidRPr="00DD0C73">
        <w:rPr>
          <w:rFonts w:ascii="Aptos Black" w:hAnsi="Aptos Black"/>
          <w:b/>
          <w:bCs/>
          <w:sz w:val="28"/>
          <w:szCs w:val="28"/>
          <w:u w:val="single"/>
        </w:rPr>
        <w:t>Regression Analysis</w:t>
      </w:r>
      <w:r w:rsidRPr="00DD0C73">
        <w:rPr>
          <w:rFonts w:ascii="Aptos Black" w:hAnsi="Aptos Black"/>
          <w:sz w:val="28"/>
          <w:szCs w:val="28"/>
          <w:u w:val="single"/>
        </w:rPr>
        <w:t xml:space="preserve"> </w:t>
      </w:r>
    </w:p>
    <w:p w14:paraId="002FBC2D" w14:textId="787BF37A" w:rsidR="00774680" w:rsidRPr="00DD0C73" w:rsidRDefault="00774680" w:rsidP="00774680">
      <w:pPr>
        <w:rPr>
          <w:rFonts w:ascii="Aptos Black" w:hAnsi="Aptos Black"/>
          <w:sz w:val="28"/>
          <w:szCs w:val="28"/>
          <w:u w:val="single"/>
        </w:rPr>
      </w:pPr>
      <w:r w:rsidRPr="00DD0C73">
        <w:rPr>
          <w:rFonts w:ascii="Aptos Black" w:hAnsi="Aptos Black"/>
          <w:sz w:val="28"/>
          <w:szCs w:val="28"/>
          <w:u w:val="single"/>
        </w:rPr>
        <w:t>When all four components were considered together, they explained about 30% of what makes a session feel successful to the patient. The working alliance was the strongest predictor, even after accounting for the other factors.</w:t>
      </w:r>
    </w:p>
    <w:p w14:paraId="2D14C16D" w14:textId="77777777" w:rsidR="00E12AD6" w:rsidRDefault="00774680" w:rsidP="00774680">
      <w:pPr>
        <w:rPr>
          <w:rFonts w:ascii="Aptos Black" w:hAnsi="Aptos Black"/>
          <w:sz w:val="28"/>
          <w:szCs w:val="28"/>
          <w:u w:val="single"/>
        </w:rPr>
      </w:pPr>
      <w:r w:rsidRPr="00DD0C73">
        <w:rPr>
          <w:rFonts w:ascii="Aptos Black" w:hAnsi="Aptos Black"/>
          <w:b/>
          <w:bCs/>
          <w:sz w:val="28"/>
          <w:szCs w:val="28"/>
          <w:u w:val="single"/>
        </w:rPr>
        <w:t xml:space="preserve"> Interrelations</w:t>
      </w:r>
      <w:r w:rsidRPr="00DD0C73">
        <w:rPr>
          <w:rFonts w:ascii="Aptos Black" w:hAnsi="Aptos Black"/>
          <w:sz w:val="28"/>
          <w:szCs w:val="28"/>
          <w:u w:val="single"/>
        </w:rPr>
        <w:t xml:space="preserve"> The alliance, real relationship, and positive affect were all strongly interrelated. </w:t>
      </w:r>
    </w:p>
    <w:p w14:paraId="4252BD26" w14:textId="3A5D6C69" w:rsidR="00774680" w:rsidRPr="00DD0C73" w:rsidRDefault="00774680" w:rsidP="00774680">
      <w:pPr>
        <w:rPr>
          <w:rFonts w:ascii="Aptos Black" w:hAnsi="Aptos Black"/>
          <w:sz w:val="28"/>
          <w:szCs w:val="28"/>
          <w:u w:val="single"/>
        </w:rPr>
      </w:pPr>
      <w:r w:rsidRPr="00DD0C73">
        <w:rPr>
          <w:rFonts w:ascii="Aptos Black" w:hAnsi="Aptos Black"/>
          <w:sz w:val="28"/>
          <w:szCs w:val="28"/>
          <w:u w:val="single"/>
        </w:rPr>
        <w:t>Negative affect was inversely related to all other components—if negative feelings went up, the others went down.</w:t>
      </w:r>
    </w:p>
    <w:p w14:paraId="40B7383C" w14:textId="77777777" w:rsidR="00D90D48" w:rsidRDefault="00774680" w:rsidP="00774680">
      <w:pPr>
        <w:rPr>
          <w:rFonts w:ascii="Aptos Black" w:hAnsi="Aptos Black"/>
          <w:sz w:val="28"/>
          <w:szCs w:val="28"/>
          <w:u w:val="single"/>
        </w:rPr>
      </w:pPr>
      <w:r w:rsidRPr="00DD0C73">
        <w:rPr>
          <w:rFonts w:ascii="Aptos Black" w:hAnsi="Aptos Black"/>
          <w:b/>
          <w:bCs/>
          <w:sz w:val="28"/>
          <w:szCs w:val="28"/>
          <w:u w:val="single"/>
        </w:rPr>
        <w:t xml:space="preserve"> ANOVA Findings</w:t>
      </w:r>
      <w:r w:rsidRPr="00DD0C73">
        <w:rPr>
          <w:rFonts w:ascii="Aptos Black" w:hAnsi="Aptos Black"/>
          <w:sz w:val="28"/>
          <w:szCs w:val="28"/>
          <w:u w:val="single"/>
        </w:rPr>
        <w:t xml:space="preserve"> </w:t>
      </w:r>
    </w:p>
    <w:p w14:paraId="7B2F3A7C" w14:textId="297676C5" w:rsidR="00774680" w:rsidRDefault="00774680" w:rsidP="00774680">
      <w:pPr>
        <w:rPr>
          <w:rFonts w:ascii="Aptos Black" w:hAnsi="Aptos Black"/>
          <w:sz w:val="28"/>
          <w:szCs w:val="28"/>
          <w:u w:val="single"/>
        </w:rPr>
      </w:pPr>
      <w:r w:rsidRPr="00DD0C73">
        <w:rPr>
          <w:rFonts w:ascii="Aptos Black" w:hAnsi="Aptos Black"/>
          <w:sz w:val="28"/>
          <w:szCs w:val="28"/>
          <w:u w:val="single"/>
        </w:rPr>
        <w:t>Session frequency—how often someone attended therapy—didn’t make a significant difference to the quality of the relationship or session outcome.</w:t>
      </w:r>
      <w:r w:rsidRPr="00DD0C73">
        <w:rPr>
          <w:rFonts w:ascii="Aptos Black" w:hAnsi="Aptos Black"/>
          <w:sz w:val="28"/>
          <w:szCs w:val="28"/>
          <w:u w:val="single"/>
        </w:rPr>
        <w:br/>
        <w:t>However, treatment duration did matter. Longer treatment (more than 24 months) was linked to stronger alliances, more positive feelings, and better session outcomes. Negative feelings decreased over time.</w:t>
      </w:r>
    </w:p>
    <w:p w14:paraId="71C9D5CB" w14:textId="77777777" w:rsidR="00CA31BD" w:rsidRPr="00DD0C73" w:rsidRDefault="00CA31BD" w:rsidP="00774680">
      <w:pPr>
        <w:rPr>
          <w:rFonts w:ascii="Aptos Black" w:hAnsi="Aptos Black"/>
          <w:b/>
          <w:bCs/>
          <w:sz w:val="28"/>
          <w:szCs w:val="28"/>
          <w:u w:val="single"/>
        </w:rPr>
      </w:pPr>
    </w:p>
    <w:p w14:paraId="1DC9D415" w14:textId="77777777" w:rsidR="00D90D48" w:rsidRDefault="00774680" w:rsidP="00774680">
      <w:pPr>
        <w:rPr>
          <w:rFonts w:ascii="Aptos Black" w:hAnsi="Aptos Black"/>
          <w:b/>
          <w:bCs/>
          <w:sz w:val="28"/>
          <w:szCs w:val="28"/>
          <w:u w:val="single"/>
        </w:rPr>
      </w:pPr>
      <w:r w:rsidRPr="00DD0C73">
        <w:rPr>
          <w:rFonts w:ascii="Aptos Black" w:hAnsi="Aptos Black"/>
          <w:b/>
          <w:bCs/>
          <w:sz w:val="28"/>
          <w:szCs w:val="28"/>
          <w:u w:val="single"/>
        </w:rPr>
        <w:t>Discussion</w:t>
      </w:r>
    </w:p>
    <w:p w14:paraId="5DE3B3E9" w14:textId="3A099C9C" w:rsidR="00774680" w:rsidRPr="00DD0C73" w:rsidRDefault="00774680" w:rsidP="00774680">
      <w:pPr>
        <w:rPr>
          <w:rFonts w:ascii="Aptos Black" w:hAnsi="Aptos Black"/>
          <w:b/>
          <w:bCs/>
          <w:sz w:val="28"/>
          <w:szCs w:val="28"/>
          <w:u w:val="single"/>
        </w:rPr>
      </w:pPr>
      <w:r w:rsidRPr="00DD0C73">
        <w:rPr>
          <w:rFonts w:ascii="Aptos Black" w:hAnsi="Aptos Black"/>
          <w:b/>
          <w:bCs/>
          <w:sz w:val="28"/>
          <w:szCs w:val="28"/>
          <w:u w:val="single"/>
        </w:rPr>
        <w:t>What Does This Mean?</w:t>
      </w:r>
      <w:r w:rsidRPr="00DD0C73">
        <w:rPr>
          <w:rFonts w:ascii="Aptos Black" w:hAnsi="Aptos Black"/>
          <w:sz w:val="28"/>
          <w:szCs w:val="28"/>
          <w:u w:val="single"/>
        </w:rPr>
        <w:t xml:space="preserve"> So, what do these findings mean for counselling practice?</w:t>
      </w:r>
    </w:p>
    <w:p w14:paraId="0379DE12" w14:textId="77777777" w:rsidR="00774680" w:rsidRPr="00DD0C73" w:rsidRDefault="00774680" w:rsidP="00D42750">
      <w:pPr>
        <w:numPr>
          <w:ilvl w:val="0"/>
          <w:numId w:val="6"/>
        </w:numPr>
        <w:rPr>
          <w:rFonts w:ascii="Aptos Black" w:hAnsi="Aptos Black"/>
          <w:sz w:val="28"/>
          <w:szCs w:val="28"/>
          <w:u w:val="single"/>
        </w:rPr>
      </w:pPr>
      <w:r w:rsidRPr="00DD0C73">
        <w:rPr>
          <w:rFonts w:ascii="Aptos Black" w:hAnsi="Aptos Black"/>
          <w:sz w:val="28"/>
          <w:szCs w:val="28"/>
          <w:u w:val="single"/>
        </w:rPr>
        <w:lastRenderedPageBreak/>
        <w:t>The quality of the therapeutic relationship—especially the working alliance—is crucial for positive session outcomes.</w:t>
      </w:r>
    </w:p>
    <w:p w14:paraId="754905A5" w14:textId="1EE5A22F" w:rsidR="00774680" w:rsidRPr="00DD0C73" w:rsidRDefault="00774680" w:rsidP="00D42750">
      <w:pPr>
        <w:numPr>
          <w:ilvl w:val="0"/>
          <w:numId w:val="6"/>
        </w:numPr>
        <w:rPr>
          <w:rFonts w:ascii="Aptos Black" w:hAnsi="Aptos Black"/>
          <w:sz w:val="28"/>
          <w:szCs w:val="28"/>
          <w:u w:val="single"/>
        </w:rPr>
      </w:pPr>
      <w:r w:rsidRPr="00DD0C73">
        <w:rPr>
          <w:rFonts w:ascii="Aptos Black" w:hAnsi="Aptos Black"/>
          <w:sz w:val="28"/>
          <w:szCs w:val="28"/>
          <w:u w:val="single"/>
        </w:rPr>
        <w:t xml:space="preserve">Positive feelings towards the therapist </w:t>
      </w:r>
      <w:r w:rsidR="002C01B3">
        <w:rPr>
          <w:rFonts w:ascii="Aptos Black" w:hAnsi="Aptos Black"/>
          <w:sz w:val="28"/>
          <w:szCs w:val="28"/>
          <w:u w:val="single"/>
        </w:rPr>
        <w:t>are extremely influential</w:t>
      </w:r>
      <w:r w:rsidRPr="00DD0C73">
        <w:rPr>
          <w:rFonts w:ascii="Aptos Black" w:hAnsi="Aptos Black"/>
          <w:sz w:val="28"/>
          <w:szCs w:val="28"/>
          <w:u w:val="single"/>
        </w:rPr>
        <w:t xml:space="preserve">, while negative </w:t>
      </w:r>
      <w:r w:rsidR="002C01B3">
        <w:rPr>
          <w:rFonts w:ascii="Aptos Black" w:hAnsi="Aptos Black"/>
          <w:sz w:val="28"/>
          <w:szCs w:val="28"/>
          <w:u w:val="single"/>
        </w:rPr>
        <w:t>feelings have a weak impact</w:t>
      </w:r>
      <w:r w:rsidRPr="00DD0C73">
        <w:rPr>
          <w:rFonts w:ascii="Aptos Black" w:hAnsi="Aptos Black"/>
          <w:sz w:val="28"/>
          <w:szCs w:val="28"/>
          <w:u w:val="single"/>
        </w:rPr>
        <w:t>.</w:t>
      </w:r>
    </w:p>
    <w:p w14:paraId="0D6A721F" w14:textId="77777777" w:rsidR="00774680" w:rsidRPr="00DD0C73" w:rsidRDefault="00774680" w:rsidP="00D42750">
      <w:pPr>
        <w:numPr>
          <w:ilvl w:val="0"/>
          <w:numId w:val="6"/>
        </w:numPr>
        <w:rPr>
          <w:rFonts w:ascii="Aptos Black" w:hAnsi="Aptos Black"/>
          <w:sz w:val="28"/>
          <w:szCs w:val="28"/>
          <w:u w:val="single"/>
        </w:rPr>
      </w:pPr>
      <w:r w:rsidRPr="00DD0C73">
        <w:rPr>
          <w:rFonts w:ascii="Aptos Black" w:hAnsi="Aptos Black"/>
          <w:sz w:val="28"/>
          <w:szCs w:val="28"/>
          <w:u w:val="single"/>
        </w:rPr>
        <w:t>Longer therapy tends to improve these relationships and outcomes.</w:t>
      </w:r>
    </w:p>
    <w:p w14:paraId="6E21A9A4" w14:textId="77777777" w:rsidR="00D90D48" w:rsidRDefault="00774680" w:rsidP="00774680">
      <w:pPr>
        <w:rPr>
          <w:rFonts w:ascii="Aptos Black" w:hAnsi="Aptos Black"/>
          <w:b/>
          <w:bCs/>
          <w:sz w:val="28"/>
          <w:szCs w:val="28"/>
          <w:u w:val="single"/>
        </w:rPr>
      </w:pPr>
      <w:r w:rsidRPr="00DD0C73">
        <w:rPr>
          <w:rFonts w:ascii="Aptos Black" w:hAnsi="Aptos Black"/>
          <w:b/>
          <w:bCs/>
          <w:sz w:val="28"/>
          <w:szCs w:val="28"/>
          <w:u w:val="single"/>
        </w:rPr>
        <w:t xml:space="preserve"> Strengths of the Study</w:t>
      </w:r>
    </w:p>
    <w:p w14:paraId="47A8C762" w14:textId="78B5C056" w:rsidR="00774680" w:rsidRPr="00DD0C73" w:rsidRDefault="00774680" w:rsidP="00774680">
      <w:pPr>
        <w:rPr>
          <w:rFonts w:ascii="Aptos Black" w:hAnsi="Aptos Black"/>
          <w:sz w:val="28"/>
          <w:szCs w:val="28"/>
          <w:u w:val="single"/>
        </w:rPr>
      </w:pPr>
      <w:r w:rsidRPr="00DD0C73">
        <w:rPr>
          <w:rFonts w:ascii="Aptos Black" w:hAnsi="Aptos Black"/>
          <w:sz w:val="28"/>
          <w:szCs w:val="28"/>
          <w:u w:val="single"/>
        </w:rPr>
        <w:t xml:space="preserve"> This study stands out for its large sample size</w:t>
      </w:r>
      <w:r w:rsidR="00646A6C">
        <w:rPr>
          <w:rFonts w:ascii="Aptos Black" w:hAnsi="Aptos Black"/>
          <w:sz w:val="28"/>
          <w:szCs w:val="28"/>
          <w:u w:val="single"/>
        </w:rPr>
        <w:t xml:space="preserve"> (700), </w:t>
      </w:r>
      <w:r w:rsidRPr="00DD0C73">
        <w:rPr>
          <w:rFonts w:ascii="Aptos Black" w:hAnsi="Aptos Black"/>
          <w:sz w:val="28"/>
          <w:szCs w:val="28"/>
          <w:u w:val="single"/>
        </w:rPr>
        <w:t>use of multiple validated measures, and a patient-centred perspective. The rigorous statistical approach adds to the robustness of the findings.</w:t>
      </w:r>
    </w:p>
    <w:p w14:paraId="4CB7E8B8" w14:textId="77777777" w:rsidR="00D90D48" w:rsidRDefault="00774680" w:rsidP="00774680">
      <w:pPr>
        <w:rPr>
          <w:rFonts w:ascii="Aptos Black" w:hAnsi="Aptos Black"/>
          <w:sz w:val="28"/>
          <w:szCs w:val="28"/>
          <w:u w:val="single"/>
        </w:rPr>
      </w:pPr>
      <w:r w:rsidRPr="00DD0C73">
        <w:rPr>
          <w:rFonts w:ascii="Aptos Black" w:hAnsi="Aptos Black"/>
          <w:b/>
          <w:bCs/>
          <w:sz w:val="28"/>
          <w:szCs w:val="28"/>
          <w:u w:val="single"/>
        </w:rPr>
        <w:t xml:space="preserve"> Limitations</w:t>
      </w:r>
      <w:r w:rsidRPr="00DD0C73">
        <w:rPr>
          <w:rFonts w:ascii="Aptos Black" w:hAnsi="Aptos Black"/>
          <w:sz w:val="28"/>
          <w:szCs w:val="28"/>
          <w:u w:val="single"/>
        </w:rPr>
        <w:t xml:space="preserve"> </w:t>
      </w:r>
    </w:p>
    <w:p w14:paraId="30F5D651" w14:textId="7ABD96D8" w:rsidR="00774680" w:rsidRPr="00DD0C73" w:rsidRDefault="00774680" w:rsidP="00774680">
      <w:pPr>
        <w:rPr>
          <w:rFonts w:ascii="Aptos Black" w:hAnsi="Aptos Black"/>
          <w:sz w:val="28"/>
          <w:szCs w:val="28"/>
          <w:u w:val="single"/>
        </w:rPr>
      </w:pPr>
      <w:r w:rsidRPr="00DD0C73">
        <w:rPr>
          <w:rFonts w:ascii="Aptos Black" w:hAnsi="Aptos Black"/>
          <w:sz w:val="28"/>
          <w:szCs w:val="28"/>
          <w:u w:val="single"/>
        </w:rPr>
        <w:t xml:space="preserve">However, there are limitations. The cross-sectional design means we can’t say for sure what causes what. The sample was mostly White, educated females in private practice, so the findings may not generalise to more diverse populations. And, as with many studies, all data </w:t>
      </w:r>
      <w:r w:rsidR="00D90D48">
        <w:rPr>
          <w:rFonts w:ascii="Aptos Black" w:hAnsi="Aptos Black"/>
          <w:sz w:val="28"/>
          <w:szCs w:val="28"/>
          <w:u w:val="single"/>
        </w:rPr>
        <w:t>were</w:t>
      </w:r>
      <w:r w:rsidRPr="00DD0C73">
        <w:rPr>
          <w:rFonts w:ascii="Aptos Black" w:hAnsi="Aptos Black"/>
          <w:sz w:val="28"/>
          <w:szCs w:val="28"/>
          <w:u w:val="single"/>
        </w:rPr>
        <w:t xml:space="preserve"> self-reported.</w:t>
      </w:r>
      <w:r w:rsidR="00872679">
        <w:rPr>
          <w:rFonts w:ascii="Aptos Black" w:hAnsi="Aptos Black"/>
          <w:sz w:val="28"/>
          <w:szCs w:val="28"/>
          <w:u w:val="single"/>
        </w:rPr>
        <w:t xml:space="preserve"> </w:t>
      </w:r>
      <w:r w:rsidR="00172F5E">
        <w:rPr>
          <w:rFonts w:ascii="Aptos Black" w:hAnsi="Aptos Black"/>
          <w:sz w:val="28"/>
          <w:szCs w:val="28"/>
          <w:u w:val="single"/>
        </w:rPr>
        <w:t>(</w:t>
      </w:r>
      <w:r w:rsidR="0009225E">
        <w:rPr>
          <w:rFonts w:ascii="Aptos Black" w:hAnsi="Aptos Black"/>
          <w:sz w:val="28"/>
          <w:szCs w:val="28"/>
          <w:u w:val="single"/>
        </w:rPr>
        <w:t>The answers can be prone to bias, mood-dependent and influenced by social expectations)</w:t>
      </w:r>
      <w:r w:rsidR="00872679">
        <w:rPr>
          <w:rFonts w:ascii="Aptos Black" w:hAnsi="Aptos Black"/>
          <w:sz w:val="28"/>
          <w:szCs w:val="28"/>
          <w:u w:val="single"/>
        </w:rPr>
        <w:t>.</w:t>
      </w:r>
    </w:p>
    <w:p w14:paraId="622BA17D" w14:textId="71C88315" w:rsidR="00774680" w:rsidRPr="00DD0C73" w:rsidRDefault="00774680" w:rsidP="00774680">
      <w:pPr>
        <w:rPr>
          <w:rFonts w:ascii="Aptos Black" w:hAnsi="Aptos Black"/>
          <w:sz w:val="28"/>
          <w:szCs w:val="28"/>
          <w:u w:val="single"/>
        </w:rPr>
      </w:pPr>
      <w:r w:rsidRPr="00DD0C73">
        <w:rPr>
          <w:rFonts w:ascii="Aptos Black" w:hAnsi="Aptos Black"/>
          <w:b/>
          <w:bCs/>
          <w:sz w:val="28"/>
          <w:szCs w:val="28"/>
          <w:u w:val="single"/>
        </w:rPr>
        <w:t xml:space="preserve"> Conclusion</w:t>
      </w:r>
    </w:p>
    <w:p w14:paraId="3EDF1DDD" w14:textId="77777777" w:rsidR="00774680" w:rsidRPr="00DD0C73" w:rsidRDefault="00774680" w:rsidP="00D42750">
      <w:pPr>
        <w:numPr>
          <w:ilvl w:val="0"/>
          <w:numId w:val="7"/>
        </w:numPr>
        <w:rPr>
          <w:rFonts w:ascii="Aptos Black" w:hAnsi="Aptos Black"/>
          <w:sz w:val="28"/>
          <w:szCs w:val="28"/>
          <w:u w:val="single"/>
        </w:rPr>
      </w:pPr>
      <w:r w:rsidRPr="00DD0C73">
        <w:rPr>
          <w:rFonts w:ascii="Aptos Black" w:hAnsi="Aptos Black"/>
          <w:sz w:val="28"/>
          <w:szCs w:val="28"/>
          <w:u w:val="single"/>
        </w:rPr>
        <w:t>The therapeutic relationship is multidimensional—composed of alliance, affect, and authenticity.</w:t>
      </w:r>
    </w:p>
    <w:p w14:paraId="10897EE1" w14:textId="77777777" w:rsidR="00774680" w:rsidRPr="00DD0C73" w:rsidRDefault="00774680" w:rsidP="00D42750">
      <w:pPr>
        <w:numPr>
          <w:ilvl w:val="0"/>
          <w:numId w:val="7"/>
        </w:numPr>
        <w:rPr>
          <w:rFonts w:ascii="Aptos Black" w:hAnsi="Aptos Black"/>
          <w:sz w:val="28"/>
          <w:szCs w:val="28"/>
          <w:u w:val="single"/>
        </w:rPr>
      </w:pPr>
      <w:r w:rsidRPr="00DD0C73">
        <w:rPr>
          <w:rFonts w:ascii="Aptos Black" w:hAnsi="Aptos Black"/>
          <w:sz w:val="28"/>
          <w:szCs w:val="28"/>
          <w:u w:val="single"/>
        </w:rPr>
        <w:t>Building and maintaining a strong therapeutic alliance—agreement on goals, collaboration on tasks, and a trusting emotional bond—is central to effective therapy.</w:t>
      </w:r>
    </w:p>
    <w:p w14:paraId="05D53E2E" w14:textId="77777777" w:rsidR="00774680" w:rsidRPr="00DD0C73" w:rsidRDefault="00774680" w:rsidP="00D42750">
      <w:pPr>
        <w:numPr>
          <w:ilvl w:val="0"/>
          <w:numId w:val="7"/>
        </w:numPr>
        <w:rPr>
          <w:rFonts w:ascii="Aptos Black" w:hAnsi="Aptos Black"/>
          <w:sz w:val="28"/>
          <w:szCs w:val="28"/>
          <w:u w:val="single"/>
        </w:rPr>
      </w:pPr>
      <w:r w:rsidRPr="00DD0C73">
        <w:rPr>
          <w:rFonts w:ascii="Aptos Black" w:hAnsi="Aptos Black"/>
          <w:sz w:val="28"/>
          <w:szCs w:val="28"/>
          <w:u w:val="single"/>
        </w:rPr>
        <w:t>The strongest message is clear: the working alliance remains the most powerful predictor of session quality.</w:t>
      </w:r>
    </w:p>
    <w:p w14:paraId="1E82211A" w14:textId="77777777" w:rsidR="00D90D48" w:rsidRDefault="00774680" w:rsidP="00774680">
      <w:pPr>
        <w:rPr>
          <w:rFonts w:ascii="Aptos Black" w:hAnsi="Aptos Black"/>
          <w:b/>
          <w:bCs/>
          <w:sz w:val="28"/>
          <w:szCs w:val="28"/>
          <w:u w:val="single"/>
        </w:rPr>
      </w:pPr>
      <w:r w:rsidRPr="00DD0C73">
        <w:rPr>
          <w:rFonts w:ascii="Aptos Black" w:hAnsi="Aptos Black"/>
          <w:b/>
          <w:bCs/>
          <w:sz w:val="28"/>
          <w:szCs w:val="28"/>
          <w:u w:val="single"/>
        </w:rPr>
        <w:t>Implications for Practice</w:t>
      </w:r>
    </w:p>
    <w:p w14:paraId="60BF2647" w14:textId="38EAB081" w:rsidR="00774680" w:rsidRPr="00DD0C73" w:rsidRDefault="00774680" w:rsidP="00774680">
      <w:pPr>
        <w:rPr>
          <w:rFonts w:ascii="Aptos Black" w:hAnsi="Aptos Black"/>
          <w:sz w:val="28"/>
          <w:szCs w:val="28"/>
          <w:u w:val="single"/>
        </w:rPr>
      </w:pPr>
      <w:r w:rsidRPr="00DD0C73">
        <w:rPr>
          <w:rFonts w:ascii="Aptos Black" w:hAnsi="Aptos Black"/>
          <w:sz w:val="28"/>
          <w:szCs w:val="28"/>
          <w:u w:val="single"/>
        </w:rPr>
        <w:t xml:space="preserve"> What does this mean for counsellors?</w:t>
      </w:r>
    </w:p>
    <w:p w14:paraId="202C5B25" w14:textId="77777777" w:rsidR="00774680" w:rsidRPr="00DD0C73" w:rsidRDefault="00774680" w:rsidP="00D42750">
      <w:pPr>
        <w:numPr>
          <w:ilvl w:val="0"/>
          <w:numId w:val="8"/>
        </w:numPr>
        <w:rPr>
          <w:rFonts w:ascii="Aptos Black" w:hAnsi="Aptos Black"/>
          <w:sz w:val="28"/>
          <w:szCs w:val="28"/>
          <w:u w:val="single"/>
        </w:rPr>
      </w:pPr>
      <w:r w:rsidRPr="00DD0C73">
        <w:rPr>
          <w:rFonts w:ascii="Aptos Black" w:hAnsi="Aptos Black"/>
          <w:sz w:val="28"/>
          <w:szCs w:val="28"/>
          <w:u w:val="single"/>
        </w:rPr>
        <w:t>Prioritise the emotional bond with clients.</w:t>
      </w:r>
    </w:p>
    <w:p w14:paraId="60B15CC0" w14:textId="77777777" w:rsidR="00774680" w:rsidRPr="00DD0C73" w:rsidRDefault="00774680" w:rsidP="00D42750">
      <w:pPr>
        <w:numPr>
          <w:ilvl w:val="0"/>
          <w:numId w:val="8"/>
        </w:numPr>
        <w:rPr>
          <w:rFonts w:ascii="Aptos Black" w:hAnsi="Aptos Black"/>
          <w:sz w:val="28"/>
          <w:szCs w:val="28"/>
          <w:u w:val="single"/>
        </w:rPr>
      </w:pPr>
      <w:r w:rsidRPr="00DD0C73">
        <w:rPr>
          <w:rFonts w:ascii="Aptos Black" w:hAnsi="Aptos Black"/>
          <w:sz w:val="28"/>
          <w:szCs w:val="28"/>
          <w:u w:val="single"/>
        </w:rPr>
        <w:t>Be attentive to both positive and negative emotional cues.</w:t>
      </w:r>
    </w:p>
    <w:p w14:paraId="0F402871" w14:textId="77777777" w:rsidR="00774680" w:rsidRPr="00DD0C73" w:rsidRDefault="00774680" w:rsidP="00D42750">
      <w:pPr>
        <w:numPr>
          <w:ilvl w:val="0"/>
          <w:numId w:val="8"/>
        </w:numPr>
        <w:rPr>
          <w:rFonts w:ascii="Aptos Black" w:hAnsi="Aptos Black"/>
          <w:sz w:val="28"/>
          <w:szCs w:val="28"/>
          <w:u w:val="single"/>
        </w:rPr>
      </w:pPr>
      <w:r w:rsidRPr="00DD0C73">
        <w:rPr>
          <w:rFonts w:ascii="Aptos Black" w:hAnsi="Aptos Black"/>
          <w:sz w:val="28"/>
          <w:szCs w:val="28"/>
          <w:u w:val="single"/>
        </w:rPr>
        <w:t>Create a climate where clients feel safe to express discomfort.</w:t>
      </w:r>
    </w:p>
    <w:p w14:paraId="2B5C1FBD" w14:textId="77777777" w:rsidR="00774680" w:rsidRPr="00DD0C73" w:rsidRDefault="00774680" w:rsidP="00D42750">
      <w:pPr>
        <w:numPr>
          <w:ilvl w:val="0"/>
          <w:numId w:val="8"/>
        </w:numPr>
        <w:rPr>
          <w:rFonts w:ascii="Aptos Black" w:hAnsi="Aptos Black"/>
          <w:sz w:val="28"/>
          <w:szCs w:val="28"/>
          <w:u w:val="single"/>
        </w:rPr>
      </w:pPr>
      <w:r w:rsidRPr="00DD0C73">
        <w:rPr>
          <w:rFonts w:ascii="Aptos Black" w:hAnsi="Aptos Black"/>
          <w:sz w:val="28"/>
          <w:szCs w:val="28"/>
          <w:u w:val="single"/>
        </w:rPr>
        <w:lastRenderedPageBreak/>
        <w:t>Remain ethically grounded, self-aware, and within your scope of competence.</w:t>
      </w:r>
    </w:p>
    <w:p w14:paraId="203FDDED" w14:textId="77777777" w:rsidR="00D90D48" w:rsidRDefault="00774680" w:rsidP="00774680">
      <w:pPr>
        <w:rPr>
          <w:rFonts w:ascii="Aptos Black" w:hAnsi="Aptos Black"/>
          <w:b/>
          <w:bCs/>
          <w:sz w:val="28"/>
          <w:szCs w:val="28"/>
          <w:u w:val="single"/>
        </w:rPr>
      </w:pPr>
      <w:r w:rsidRPr="00DD0C73">
        <w:rPr>
          <w:rFonts w:ascii="Aptos Black" w:hAnsi="Aptos Black"/>
          <w:b/>
          <w:bCs/>
          <w:sz w:val="28"/>
          <w:szCs w:val="28"/>
          <w:u w:val="single"/>
        </w:rPr>
        <w:t xml:space="preserve"> Future Research</w:t>
      </w:r>
    </w:p>
    <w:p w14:paraId="083A6157" w14:textId="45030767" w:rsidR="00774680" w:rsidRPr="00DD0C73" w:rsidRDefault="00774680" w:rsidP="00774680">
      <w:pPr>
        <w:rPr>
          <w:rFonts w:ascii="Aptos Black" w:hAnsi="Aptos Black"/>
          <w:b/>
          <w:bCs/>
          <w:sz w:val="28"/>
          <w:szCs w:val="28"/>
          <w:u w:val="single"/>
        </w:rPr>
      </w:pPr>
      <w:r w:rsidRPr="00DD0C73">
        <w:rPr>
          <w:rFonts w:ascii="Aptos Black" w:hAnsi="Aptos Black"/>
          <w:sz w:val="28"/>
          <w:szCs w:val="28"/>
          <w:u w:val="single"/>
        </w:rPr>
        <w:t xml:space="preserve"> The authors suggest that future research should use longitudinal designs to track how the therapeutic relationship develops over time. This would help us understand how these components evolve and influence outcomes across different phases of therapy.</w:t>
      </w:r>
    </w:p>
    <w:p w14:paraId="3981A8B2" w14:textId="77777777" w:rsidR="00D90D48" w:rsidRDefault="00774680" w:rsidP="00774680">
      <w:pPr>
        <w:rPr>
          <w:rFonts w:ascii="Aptos Black" w:hAnsi="Aptos Black"/>
          <w:b/>
          <w:bCs/>
          <w:sz w:val="28"/>
          <w:szCs w:val="28"/>
          <w:u w:val="single"/>
        </w:rPr>
      </w:pPr>
      <w:r w:rsidRPr="00DD0C73">
        <w:rPr>
          <w:rFonts w:ascii="Aptos Black" w:hAnsi="Aptos Black"/>
          <w:b/>
          <w:bCs/>
          <w:sz w:val="28"/>
          <w:szCs w:val="28"/>
          <w:u w:val="single"/>
        </w:rPr>
        <w:t>Final Thought</w:t>
      </w:r>
    </w:p>
    <w:p w14:paraId="42B50B9D" w14:textId="1AC2AD5E" w:rsidR="00774680" w:rsidRPr="00DD0C73" w:rsidRDefault="00774680" w:rsidP="00774680">
      <w:pPr>
        <w:rPr>
          <w:rFonts w:ascii="Aptos Black" w:hAnsi="Aptos Black"/>
          <w:sz w:val="28"/>
          <w:szCs w:val="28"/>
          <w:u w:val="single"/>
        </w:rPr>
      </w:pPr>
      <w:r w:rsidRPr="00DD0C73">
        <w:rPr>
          <w:rFonts w:ascii="Aptos Black" w:hAnsi="Aptos Black"/>
          <w:sz w:val="28"/>
          <w:szCs w:val="28"/>
          <w:u w:val="single"/>
        </w:rPr>
        <w:t xml:space="preserve"> I’d like to leave you with this:</w:t>
      </w:r>
      <w:r w:rsidRPr="00DD0C73">
        <w:rPr>
          <w:rFonts w:ascii="Aptos Black" w:hAnsi="Aptos Black"/>
          <w:sz w:val="28"/>
          <w:szCs w:val="28"/>
          <w:u w:val="single"/>
        </w:rPr>
        <w:br/>
        <w:t>In counselling, techniques and models matter—but it’s the human connection, the alliance, that makes the real difference. As Carl Rogers once said, “The curious paradox is that when I accept myself just as I am, then I can change.”</w:t>
      </w:r>
      <w:r w:rsidRPr="00DD0C73">
        <w:rPr>
          <w:rFonts w:ascii="Aptos Black" w:hAnsi="Aptos Black"/>
          <w:sz w:val="28"/>
          <w:szCs w:val="28"/>
          <w:u w:val="single"/>
        </w:rPr>
        <w:br/>
        <w:t>Perhaps the same is true for the therapeutic relationship: when clients feel accepted and understood, real change becomes possible.</w:t>
      </w:r>
    </w:p>
    <w:p w14:paraId="368B6B0A" w14:textId="4B116C3B" w:rsidR="00774680" w:rsidRPr="00DD0C73" w:rsidRDefault="00774680" w:rsidP="00774680">
      <w:pPr>
        <w:rPr>
          <w:rFonts w:ascii="Aptos Black" w:hAnsi="Aptos Black"/>
          <w:sz w:val="28"/>
          <w:szCs w:val="28"/>
          <w:u w:val="single"/>
        </w:rPr>
      </w:pPr>
      <w:r w:rsidRPr="00DD0C73">
        <w:rPr>
          <w:rFonts w:ascii="Aptos Black" w:hAnsi="Aptos Black"/>
          <w:sz w:val="28"/>
          <w:szCs w:val="28"/>
          <w:u w:val="single"/>
        </w:rPr>
        <w:t>Thank you for your attention. I’m happy to take any questions</w:t>
      </w:r>
    </w:p>
    <w:p w14:paraId="1D9632C8" w14:textId="133AA742" w:rsidR="00774680" w:rsidRDefault="005E401D" w:rsidP="00774680">
      <w:pPr>
        <w:rPr>
          <w:rFonts w:ascii="Aptos Black" w:hAnsi="Aptos Black"/>
          <w:sz w:val="28"/>
          <w:szCs w:val="28"/>
          <w:u w:val="single"/>
        </w:rPr>
      </w:pPr>
      <w:r>
        <w:rPr>
          <w:rFonts w:ascii="Aptos Black" w:hAnsi="Aptos Black"/>
          <w:sz w:val="28"/>
          <w:szCs w:val="28"/>
          <w:u w:val="single"/>
        </w:rPr>
        <w:t>**************************************************************</w:t>
      </w:r>
    </w:p>
    <w:p w14:paraId="2626D576" w14:textId="77777777" w:rsidR="00774680" w:rsidRPr="00427FE2" w:rsidRDefault="00774680" w:rsidP="00774680">
      <w:pPr>
        <w:rPr>
          <w:rFonts w:ascii="Aptos Black" w:hAnsi="Aptos Black"/>
          <w:sz w:val="24"/>
          <w:szCs w:val="24"/>
          <w:u w:val="single"/>
        </w:rPr>
      </w:pPr>
    </w:p>
    <w:p w14:paraId="24E56A4E" w14:textId="7B4CADA0" w:rsidR="00E442FE" w:rsidRPr="00E74CCC" w:rsidRDefault="00093EB1" w:rsidP="003811BE">
      <w:pPr>
        <w:rPr>
          <w:rFonts w:ascii="Aptos Black" w:hAnsi="Aptos Black"/>
          <w:sz w:val="24"/>
          <w:szCs w:val="24"/>
          <w:u w:val="single"/>
        </w:rPr>
      </w:pPr>
      <w:r w:rsidRPr="00E74CCC">
        <w:rPr>
          <w:rFonts w:ascii="Aptos Black" w:hAnsi="Aptos Black"/>
          <w:sz w:val="24"/>
          <w:szCs w:val="24"/>
          <w:u w:val="single"/>
        </w:rPr>
        <w:t>Further Notes</w:t>
      </w:r>
      <w:r w:rsidR="00E74CCC" w:rsidRPr="00E74CCC">
        <w:rPr>
          <w:rFonts w:ascii="Aptos Black" w:hAnsi="Aptos Black"/>
          <w:sz w:val="24"/>
          <w:szCs w:val="24"/>
          <w:u w:val="single"/>
        </w:rPr>
        <w:t>:</w:t>
      </w:r>
    </w:p>
    <w:p w14:paraId="68BE46DB" w14:textId="79EADEF9" w:rsidR="008728F3" w:rsidRPr="00486280" w:rsidRDefault="008728F3" w:rsidP="008728F3">
      <w:pPr>
        <w:pStyle w:val="NormalWeb"/>
        <w:spacing w:line="300" w:lineRule="atLeast"/>
        <w:rPr>
          <w:rFonts w:ascii="Aptos Black" w:hAnsi="Aptos Black" w:cs="Segoe UI"/>
        </w:rPr>
      </w:pPr>
      <w:r w:rsidRPr="00486280">
        <w:rPr>
          <w:rFonts w:ascii="Aptos Black" w:hAnsi="Aptos Black" w:cs="Segoe UI"/>
        </w:rPr>
        <w:t>The therapeutic relationship is widely acknowledged as the cornerstone of effective counselling and psychotherapy. This research study was undertaken to provide meaningful insights into how patients experience this relationship and to identify what truly matters for successful counselling. It examined four key components from the patient’s perspective: the working alliance, the real relationship, and both positive and negative affective reactions. Findings reveal that these relational factors collectively account for a significant portion of session outcome variance, with the working alliance emerging as the strongest predictor of session quality (Horvath, 2009; Bhatia &amp; Gelso, 2018).</w:t>
      </w:r>
    </w:p>
    <w:p w14:paraId="66B13CC3" w14:textId="77777777" w:rsidR="008728F3" w:rsidRPr="00486280" w:rsidRDefault="008728F3" w:rsidP="008728F3">
      <w:pPr>
        <w:pStyle w:val="NormalWeb"/>
        <w:spacing w:line="300" w:lineRule="atLeast"/>
        <w:rPr>
          <w:rFonts w:ascii="Aptos Black" w:hAnsi="Aptos Black" w:cs="Segoe UI"/>
        </w:rPr>
      </w:pPr>
      <w:r w:rsidRPr="00352487">
        <w:rPr>
          <w:rFonts w:ascii="Aptos Black" w:hAnsi="Aptos Black" w:cs="Segoe UI"/>
        </w:rPr>
        <w:t xml:space="preserve">Meta-analytic evidence indicates that the therapeutic relationship contributes approximately 15% of the variance in adult psychotherapy outcomes, compared to 0–10% for specific treatment methods (Norcross &amp; Lambert, 2019; Wampold &amp; Imel, 2015). Furthermore, the patient accounts for around 30% of this variance, while the therapist contributes 7%, underscoring the importance of relational dynamics in treatment success (Norcross &amp; Lambert, 2019; </w:t>
      </w:r>
      <w:proofErr w:type="spellStart"/>
      <w:r w:rsidRPr="00352487">
        <w:rPr>
          <w:rFonts w:ascii="Aptos Black" w:hAnsi="Aptos Black" w:cs="Segoe UI"/>
        </w:rPr>
        <w:t>Wampold</w:t>
      </w:r>
      <w:proofErr w:type="spellEnd"/>
      <w:r w:rsidRPr="00352487">
        <w:rPr>
          <w:rFonts w:ascii="Aptos Black" w:hAnsi="Aptos Black" w:cs="Segoe UI"/>
        </w:rPr>
        <w:t xml:space="preserve"> &amp; Imel, 2015).</w:t>
      </w:r>
    </w:p>
    <w:p w14:paraId="3874F2AF" w14:textId="77777777" w:rsidR="008728F3" w:rsidRPr="00486280" w:rsidRDefault="008728F3" w:rsidP="008728F3">
      <w:pPr>
        <w:pStyle w:val="NormalWeb"/>
        <w:spacing w:line="300" w:lineRule="atLeast"/>
        <w:rPr>
          <w:rFonts w:ascii="Aptos Black" w:hAnsi="Aptos Black" w:cs="Segoe UI"/>
        </w:rPr>
      </w:pPr>
      <w:r w:rsidRPr="00486280">
        <w:rPr>
          <w:rFonts w:ascii="Aptos Black" w:hAnsi="Aptos Black" w:cs="Segoe UI"/>
        </w:rPr>
        <w:lastRenderedPageBreak/>
        <w:t>The study highlights that positive emotional experiences and a sense of authenticity within the therapeutic relationship significantly enhance patients’ perceptions of effectiveness. Conversely, negative affect—such as feelings of shame or fear of judgment—can hinder progress, although its impact is less pronounced than that of positive affect (</w:t>
      </w:r>
      <w:proofErr w:type="spellStart"/>
      <w:r w:rsidRPr="00486280">
        <w:rPr>
          <w:rFonts w:ascii="Aptos Black" w:hAnsi="Aptos Black" w:cs="Segoe UI"/>
        </w:rPr>
        <w:t>Høglend</w:t>
      </w:r>
      <w:proofErr w:type="spellEnd"/>
      <w:r w:rsidRPr="00486280">
        <w:rPr>
          <w:rFonts w:ascii="Aptos Black" w:hAnsi="Aptos Black" w:cs="Segoe UI"/>
        </w:rPr>
        <w:t>, 2014; San &amp; Arranz, 2023). These findings suggest that counsellors should consistently prioritise the emotional bond with clients, remain attentive to both positive and negative emotional cues, and create a climate where clients feel safe to express discomfort.</w:t>
      </w:r>
    </w:p>
    <w:p w14:paraId="798F0859" w14:textId="77777777" w:rsidR="008728F3" w:rsidRPr="00486280" w:rsidRDefault="008728F3" w:rsidP="008728F3">
      <w:pPr>
        <w:pStyle w:val="NormalWeb"/>
        <w:spacing w:line="300" w:lineRule="atLeast"/>
        <w:rPr>
          <w:rFonts w:ascii="Aptos Black" w:hAnsi="Aptos Black" w:cs="Segoe UI"/>
        </w:rPr>
      </w:pPr>
      <w:r w:rsidRPr="00486280">
        <w:rPr>
          <w:rFonts w:ascii="Aptos Black" w:hAnsi="Aptos Black" w:cs="Segoe UI"/>
        </w:rPr>
        <w:t>Two theoretical models provide a nuanced understanding of the therapeutic relationship. Bruce Wampold’s Contextual Model of Psychotherapy, also known as the “common factors” model, posits that psychotherapy is grounded in an initial patient–therapist bond and unfolds through three pathways: the real relationship between therapist and client, the creation of expectations for improvement, and the enactment of health-promoting actions within the therapeutic context. Wampold argues that these common factors, rather than specific techniques, are the primary drivers of change (Wampold &amp; Budge, 2012; Wampold &amp; Imel, 2015).</w:t>
      </w:r>
    </w:p>
    <w:p w14:paraId="7F404A4B" w14:textId="77777777" w:rsidR="008728F3" w:rsidRPr="00486280" w:rsidRDefault="008728F3" w:rsidP="008728F3">
      <w:pPr>
        <w:pStyle w:val="NormalWeb"/>
        <w:spacing w:line="300" w:lineRule="atLeast"/>
        <w:rPr>
          <w:rFonts w:ascii="Aptos Black" w:hAnsi="Aptos Black" w:cs="Segoe UI"/>
        </w:rPr>
      </w:pPr>
      <w:r w:rsidRPr="00486280">
        <w:rPr>
          <w:rFonts w:ascii="Aptos Black" w:hAnsi="Aptos Black" w:cs="Segoe UI"/>
        </w:rPr>
        <w:t>Charles Gelso’s Tripartite Model of the Therapeutic Relationship identifies three interconnected elements: the real relationship, the working alliance, and the transference–countertransference configuration, which reflects the influence of past relational patterns on the current therapeutic relationship. Evidence suggests that this model accounts for approximately 27% of the variance in session outcomes (Gelso, 2014; Gelso, 2018). Factor analysis further indicates that items from four therapeutic relationship measures cluster into four distinct factors, albeit with some degree of overlap (Bhatia &amp; Gelso, 2018).</w:t>
      </w:r>
    </w:p>
    <w:p w14:paraId="080E98C1" w14:textId="12530010" w:rsidR="00971C47" w:rsidRPr="00A941DF" w:rsidRDefault="008728F3" w:rsidP="00A941DF">
      <w:pPr>
        <w:pStyle w:val="NormalWeb"/>
        <w:spacing w:line="300" w:lineRule="atLeast"/>
        <w:rPr>
          <w:rFonts w:ascii="Aptos Black" w:hAnsi="Aptos Black" w:cs="Segoe UI"/>
        </w:rPr>
      </w:pPr>
      <w:r w:rsidRPr="00486280">
        <w:rPr>
          <w:rFonts w:ascii="Aptos Black" w:hAnsi="Aptos Black" w:cs="Segoe UI"/>
        </w:rPr>
        <w:t>Taken together, this study and these models emphasise that the therapeutic relationship is not merely a backdrop to counselling—it is the mechanism through which meaningful change occurs. By understanding and nurturing these core components, practitioners can significantly improve client outcomes and foster lasting progress</w:t>
      </w:r>
      <w:r w:rsidR="00802C16">
        <w:rPr>
          <w:rFonts w:ascii="Aptos Black" w:hAnsi="Aptos Black" w:cs="Segoe UI"/>
        </w:rPr>
        <w:t>.</w:t>
      </w:r>
    </w:p>
    <w:p w14:paraId="2CF70479" w14:textId="7ACF9AB3" w:rsidR="00CC1975" w:rsidRPr="00486280" w:rsidRDefault="009D4B92" w:rsidP="00E277CE">
      <w:pPr>
        <w:pStyle w:val="NormalWeb"/>
        <w:rPr>
          <w:rFonts w:ascii="Aptos Black" w:hAnsi="Aptos Black"/>
        </w:rPr>
      </w:pPr>
      <w:r w:rsidRPr="00486280">
        <w:rPr>
          <w:rFonts w:ascii="Aptos Black" w:hAnsi="Aptos Black"/>
        </w:rPr>
        <w:t>Meta-analytic</w:t>
      </w:r>
      <w:r w:rsidR="00E277CE" w:rsidRPr="00486280">
        <w:rPr>
          <w:rFonts w:ascii="Aptos Black" w:hAnsi="Aptos Black"/>
        </w:rPr>
        <w:t xml:space="preserve"> research consistently demonstrates that the therapeutic relationship is one of the most reliable predictors of psychotherapy outcomes, typically accounting for </w:t>
      </w:r>
      <w:r w:rsidR="00E277CE" w:rsidRPr="00486280">
        <w:rPr>
          <w:rStyle w:val="Strong"/>
          <w:rFonts w:ascii="Aptos Black" w:eastAsiaTheme="majorEastAsia" w:hAnsi="Aptos Black"/>
        </w:rPr>
        <w:t>7–12% of the variance</w:t>
      </w:r>
      <w:r w:rsidR="00E277CE" w:rsidRPr="00486280">
        <w:rPr>
          <w:rFonts w:ascii="Aptos Black" w:hAnsi="Aptos Black"/>
        </w:rPr>
        <w:t xml:space="preserve">—a meaningful proportion when compared with specific techniques or treatment models. This evidence provides a strong foundation for interpreting the findings of </w:t>
      </w:r>
      <w:r w:rsidR="00E277CE" w:rsidRPr="00486280">
        <w:rPr>
          <w:rStyle w:val="Emphasis"/>
          <w:rFonts w:ascii="Aptos Black" w:eastAsiaTheme="majorEastAsia" w:hAnsi="Aptos Black"/>
        </w:rPr>
        <w:t xml:space="preserve">Patients’ </w:t>
      </w:r>
      <w:r w:rsidRPr="00486280">
        <w:rPr>
          <w:rStyle w:val="Emphasis"/>
          <w:rFonts w:ascii="Aptos Black" w:eastAsiaTheme="majorEastAsia" w:hAnsi="Aptos Black"/>
        </w:rPr>
        <w:t>perspectives</w:t>
      </w:r>
      <w:r w:rsidR="00E277CE" w:rsidRPr="00486280">
        <w:rPr>
          <w:rStyle w:val="Emphasis"/>
          <w:rFonts w:ascii="Aptos Black" w:eastAsiaTheme="majorEastAsia" w:hAnsi="Aptos Black"/>
        </w:rPr>
        <w:t xml:space="preserve"> on the therapeutic relationship and session quality</w:t>
      </w:r>
      <w:r w:rsidR="00E277CE" w:rsidRPr="00486280">
        <w:rPr>
          <w:rFonts w:ascii="Aptos Black" w:hAnsi="Aptos Black"/>
        </w:rPr>
        <w:t xml:space="preserve">, which emphasises the centrality of the working alliance in shaping patients’ session experiences. To situate these findings theoretically, the </w:t>
      </w:r>
      <w:r w:rsidR="00E277CE" w:rsidRPr="00486280">
        <w:rPr>
          <w:rStyle w:val="Strong"/>
          <w:rFonts w:ascii="Aptos Black" w:eastAsiaTheme="majorEastAsia" w:hAnsi="Aptos Black"/>
        </w:rPr>
        <w:t>contextual model</w:t>
      </w:r>
      <w:r w:rsidR="00E277CE" w:rsidRPr="00486280">
        <w:rPr>
          <w:rFonts w:ascii="Aptos Black" w:hAnsi="Aptos Black"/>
        </w:rPr>
        <w:t xml:space="preserve"> </w:t>
      </w:r>
      <w:r w:rsidR="00352487">
        <w:rPr>
          <w:rFonts w:ascii="Aptos Black" w:hAnsi="Aptos Black"/>
        </w:rPr>
        <w:t>provides a useful lens, proposing that therapeutic change arises through relational factors, expectations, and the creation of meaning, rather than solely through techniques</w:t>
      </w:r>
      <w:r w:rsidR="00802C16">
        <w:rPr>
          <w:rFonts w:ascii="Aptos Black" w:hAnsi="Aptos Black"/>
        </w:rPr>
        <w:t>.</w:t>
      </w:r>
    </w:p>
    <w:p w14:paraId="1FC7210E" w14:textId="7B182897" w:rsidR="006C6C91" w:rsidRPr="00486280" w:rsidRDefault="00E277CE" w:rsidP="00E277CE">
      <w:pPr>
        <w:pStyle w:val="NormalWeb"/>
        <w:rPr>
          <w:rFonts w:ascii="Aptos Black" w:hAnsi="Aptos Black"/>
        </w:rPr>
      </w:pPr>
      <w:r w:rsidRPr="00486280">
        <w:rPr>
          <w:rFonts w:ascii="Aptos Black" w:hAnsi="Aptos Black"/>
        </w:rPr>
        <w:lastRenderedPageBreak/>
        <w:t xml:space="preserve">A key strength of this study is that it addresses a notable gap in the literature. Although alliance research is extensive, </w:t>
      </w:r>
      <w:r w:rsidRPr="00486280">
        <w:rPr>
          <w:rStyle w:val="Strong"/>
          <w:rFonts w:ascii="Aptos Black" w:eastAsiaTheme="majorEastAsia" w:hAnsi="Aptos Black"/>
        </w:rPr>
        <w:t xml:space="preserve">very few studies examine multiple components of the therapeutic relationship </w:t>
      </w:r>
      <w:r w:rsidR="00352487">
        <w:rPr>
          <w:rStyle w:val="Strong"/>
          <w:rFonts w:ascii="Aptos Black" w:eastAsiaTheme="majorEastAsia" w:hAnsi="Aptos Black"/>
        </w:rPr>
        <w:t>simultaneously</w:t>
      </w:r>
      <w:r w:rsidRPr="00486280">
        <w:rPr>
          <w:rStyle w:val="Strong"/>
          <w:rFonts w:ascii="Aptos Black" w:eastAsiaTheme="majorEastAsia" w:hAnsi="Aptos Black"/>
        </w:rPr>
        <w:t xml:space="preserve"> and from the patient’s perspective</w:t>
      </w:r>
      <w:r w:rsidRPr="00486280">
        <w:rPr>
          <w:rFonts w:ascii="Aptos Black" w:hAnsi="Aptos Black"/>
        </w:rPr>
        <w:t xml:space="preserve">. </w:t>
      </w:r>
    </w:p>
    <w:p w14:paraId="4BC319BB" w14:textId="30329692" w:rsidR="00BA7E13" w:rsidRPr="00486280" w:rsidRDefault="00E277CE" w:rsidP="00E277CE">
      <w:pPr>
        <w:pStyle w:val="NormalWeb"/>
        <w:rPr>
          <w:rFonts w:ascii="Aptos Black" w:hAnsi="Aptos Black"/>
        </w:rPr>
      </w:pPr>
      <w:r w:rsidRPr="00486280">
        <w:rPr>
          <w:rFonts w:ascii="Aptos Black" w:hAnsi="Aptos Black"/>
        </w:rPr>
        <w:t xml:space="preserve">Critically, the study also highlights important implications for counselling practice. Patients’ reports of feeling understood, respected, and emotionally safe underscore the ethical responsibility of counsellors to work within the </w:t>
      </w:r>
      <w:r w:rsidRPr="00486280">
        <w:rPr>
          <w:rStyle w:val="Strong"/>
          <w:rFonts w:ascii="Aptos Black" w:eastAsiaTheme="majorEastAsia" w:hAnsi="Aptos Black"/>
        </w:rPr>
        <w:t>limits of their knowledge, skill, and experience</w:t>
      </w:r>
      <w:r w:rsidRPr="00486280">
        <w:rPr>
          <w:rFonts w:ascii="Aptos Black" w:hAnsi="Aptos Black"/>
        </w:rPr>
        <w:t xml:space="preserve">, and to maintain clear professional boundaries. </w:t>
      </w:r>
    </w:p>
    <w:p w14:paraId="69349873" w14:textId="73610724" w:rsidR="00E277CE" w:rsidRPr="00486280" w:rsidRDefault="00E277CE" w:rsidP="00E277CE">
      <w:pPr>
        <w:pStyle w:val="NormalWeb"/>
        <w:rPr>
          <w:rFonts w:ascii="Aptos Black" w:hAnsi="Aptos Black"/>
        </w:rPr>
      </w:pPr>
      <w:r w:rsidRPr="00486280">
        <w:rPr>
          <w:rFonts w:ascii="Aptos Black" w:hAnsi="Aptos Black"/>
        </w:rPr>
        <w:t xml:space="preserve">The presence of negative affect items—such as shame, fear of judgement, or worry that the therapist cannot help—illustrates how easily relational ruptures can occur when therapists fail to attune, exceed their competence, or inadvertently reinforce power imbalances. Likewise, the real relationship factor reminds practitioners that genuineness and appropriate transparency are essential, but must be balanced with ethical boundaries to avoid </w:t>
      </w:r>
      <w:r w:rsidR="00BA7E13" w:rsidRPr="00486280">
        <w:rPr>
          <w:rFonts w:ascii="Aptos Black" w:hAnsi="Aptos Black"/>
        </w:rPr>
        <w:t>over-identification</w:t>
      </w:r>
      <w:r w:rsidRPr="00486280">
        <w:rPr>
          <w:rFonts w:ascii="Aptos Black" w:hAnsi="Aptos Black"/>
        </w:rPr>
        <w:t xml:space="preserve"> or inappropriate </w:t>
      </w:r>
      <w:r w:rsidR="00BA7E13" w:rsidRPr="00486280">
        <w:rPr>
          <w:rFonts w:ascii="Aptos Black" w:hAnsi="Aptos Black"/>
        </w:rPr>
        <w:t>self-disclosure</w:t>
      </w:r>
      <w:r w:rsidRPr="00486280">
        <w:rPr>
          <w:rFonts w:ascii="Aptos Black" w:hAnsi="Aptos Black"/>
        </w:rPr>
        <w:t>. Recognising these limits is central to safe, ethical, and effective counselling.</w:t>
      </w:r>
    </w:p>
    <w:p w14:paraId="21C97076" w14:textId="29CBC72B" w:rsidR="00E277CE" w:rsidRPr="00486280" w:rsidRDefault="00E277CE" w:rsidP="00E277CE">
      <w:pPr>
        <w:pStyle w:val="NormalWeb"/>
        <w:rPr>
          <w:rFonts w:ascii="Aptos Black" w:hAnsi="Aptos Black"/>
        </w:rPr>
      </w:pPr>
      <w:r w:rsidRPr="00486280">
        <w:rPr>
          <w:rFonts w:ascii="Aptos Black" w:hAnsi="Aptos Black"/>
        </w:rPr>
        <w:t xml:space="preserve">Overall, this study deepens our understanding of the therapeutic relationship by showing that patients experience it as a multidimensional process in which alliance, affect, and authenticity interact to shape session quality. It reinforces the need for counsellors to cultivate strong relational foundations while remaining ethically grounded, </w:t>
      </w:r>
      <w:r w:rsidR="00A331C4" w:rsidRPr="00486280">
        <w:rPr>
          <w:rFonts w:ascii="Aptos Black" w:hAnsi="Aptos Black"/>
        </w:rPr>
        <w:t>self-aware</w:t>
      </w:r>
      <w:r w:rsidRPr="00486280">
        <w:rPr>
          <w:rFonts w:ascii="Aptos Black" w:hAnsi="Aptos Black"/>
        </w:rPr>
        <w:t>, and within the scope of their competence.</w:t>
      </w:r>
    </w:p>
    <w:p w14:paraId="0B7709C3" w14:textId="71D1C98F" w:rsidR="00122052" w:rsidRPr="00486280" w:rsidRDefault="00A60501">
      <w:pPr>
        <w:rPr>
          <w:rFonts w:ascii="Aptos Black" w:hAnsi="Aptos Black"/>
          <w:sz w:val="24"/>
          <w:szCs w:val="24"/>
        </w:rPr>
      </w:pPr>
      <w:r w:rsidRPr="00594F58">
        <w:rPr>
          <w:rFonts w:ascii="Aptos Black" w:hAnsi="Aptos Black"/>
          <w:sz w:val="24"/>
          <w:szCs w:val="24"/>
        </w:rPr>
        <w:t>For practitioners, the findings reinforce the central importance of building and maintaining a strong therapeutic alliance—characterised by agreement on goals, collaboration on tasks, and the development of a trusting emotional bond. These are not peripheral aspects of therapy but are, in fact, the mechanisms through which meaningful change occurs</w:t>
      </w:r>
      <w:r w:rsidR="00802C16">
        <w:rPr>
          <w:rFonts w:ascii="Aptos Black" w:hAnsi="Aptos Black"/>
          <w:sz w:val="24"/>
          <w:szCs w:val="24"/>
        </w:rPr>
        <w:t>.</w:t>
      </w:r>
    </w:p>
    <w:p w14:paraId="04CC3E7A" w14:textId="77777777" w:rsidR="00A331C4" w:rsidRPr="00486280" w:rsidRDefault="00A331C4">
      <w:pPr>
        <w:rPr>
          <w:rFonts w:ascii="Aptos Black" w:hAnsi="Aptos Black"/>
          <w:sz w:val="24"/>
          <w:szCs w:val="24"/>
          <w:highlight w:val="yellow"/>
        </w:rPr>
      </w:pPr>
    </w:p>
    <w:p w14:paraId="296E6E51" w14:textId="191EA20C" w:rsidR="00427FE2" w:rsidRPr="00034716" w:rsidRDefault="008849BF">
      <w:pPr>
        <w:rPr>
          <w:rFonts w:ascii="Aptos Black" w:hAnsi="Aptos Black"/>
          <w:sz w:val="24"/>
          <w:szCs w:val="24"/>
          <w:u w:val="single"/>
        </w:rPr>
      </w:pPr>
      <w:r w:rsidRPr="00034716">
        <w:rPr>
          <w:rFonts w:ascii="Aptos Black" w:hAnsi="Aptos Black"/>
          <w:sz w:val="24"/>
          <w:szCs w:val="24"/>
          <w:u w:val="single"/>
        </w:rPr>
        <w:t>Method</w:t>
      </w:r>
    </w:p>
    <w:p w14:paraId="631AA803" w14:textId="77777777" w:rsidR="0006456D" w:rsidRPr="00486280" w:rsidRDefault="008849BF" w:rsidP="0006456D">
      <w:pPr>
        <w:pStyle w:val="NormalWeb"/>
        <w:rPr>
          <w:rFonts w:ascii="Aptos Black" w:hAnsi="Aptos Black"/>
        </w:rPr>
      </w:pPr>
      <w:r w:rsidRPr="00486280">
        <w:rPr>
          <w:rFonts w:ascii="Aptos Black" w:hAnsi="Aptos Black"/>
        </w:rPr>
        <w:t xml:space="preserve">Participants: </w:t>
      </w:r>
    </w:p>
    <w:p w14:paraId="02B0C949" w14:textId="2A859175" w:rsidR="0006456D" w:rsidRPr="00486280" w:rsidRDefault="0006456D" w:rsidP="0006456D">
      <w:pPr>
        <w:pStyle w:val="NormalWeb"/>
        <w:rPr>
          <w:rFonts w:ascii="Aptos Black" w:hAnsi="Aptos Black"/>
        </w:rPr>
      </w:pPr>
      <w:r w:rsidRPr="00486280">
        <w:rPr>
          <w:rFonts w:ascii="Aptos Black" w:hAnsi="Aptos Black"/>
        </w:rPr>
        <w:t>700 adult psychotherapy patients in the United States</w:t>
      </w:r>
      <w:r w:rsidR="003D2066" w:rsidRPr="00486280">
        <w:rPr>
          <w:rFonts w:ascii="Aptos Black" w:hAnsi="Aptos Black"/>
        </w:rPr>
        <w:t xml:space="preserve"> </w:t>
      </w:r>
      <w:r w:rsidR="00A331C4" w:rsidRPr="00486280">
        <w:rPr>
          <w:rFonts w:ascii="Aptos Black" w:hAnsi="Aptos Black"/>
        </w:rPr>
        <w:t xml:space="preserve">were </w:t>
      </w:r>
      <w:r w:rsidR="003D2066" w:rsidRPr="00486280">
        <w:rPr>
          <w:rFonts w:ascii="Aptos Black" w:hAnsi="Aptos Black"/>
        </w:rPr>
        <w:t xml:space="preserve">recruited and participated online. </w:t>
      </w:r>
    </w:p>
    <w:p w14:paraId="5326A1CD" w14:textId="1BC83D0E" w:rsidR="0006456D" w:rsidRPr="00486280" w:rsidRDefault="0006456D" w:rsidP="0006456D">
      <w:pPr>
        <w:pStyle w:val="NormalWeb"/>
        <w:rPr>
          <w:rFonts w:ascii="Aptos Black" w:hAnsi="Aptos Black"/>
        </w:rPr>
      </w:pPr>
      <w:r w:rsidRPr="00486280">
        <w:rPr>
          <w:rFonts w:ascii="Aptos Black" w:hAnsi="Aptos Black"/>
        </w:rPr>
        <w:t xml:space="preserve">Majority female (81%), </w:t>
      </w:r>
      <w:r w:rsidR="0098433E" w:rsidRPr="00486280">
        <w:rPr>
          <w:rFonts w:ascii="Aptos Black" w:hAnsi="Aptos Black"/>
        </w:rPr>
        <w:t>18% male</w:t>
      </w:r>
      <w:r w:rsidR="004273D0" w:rsidRPr="00486280">
        <w:rPr>
          <w:rFonts w:ascii="Aptos Black" w:hAnsi="Aptos Black"/>
        </w:rPr>
        <w:t xml:space="preserve">, </w:t>
      </w:r>
      <w:r w:rsidRPr="00486280">
        <w:rPr>
          <w:rFonts w:ascii="Aptos Black" w:hAnsi="Aptos Black"/>
        </w:rPr>
        <w:t>mostly White (81%)</w:t>
      </w:r>
    </w:p>
    <w:p w14:paraId="0C1A1CBB" w14:textId="69B37C57" w:rsidR="0006456D" w:rsidRPr="00486280" w:rsidRDefault="0006456D" w:rsidP="0006456D">
      <w:pPr>
        <w:pStyle w:val="NormalWeb"/>
        <w:rPr>
          <w:rFonts w:ascii="Aptos Black" w:hAnsi="Aptos Black"/>
        </w:rPr>
      </w:pPr>
      <w:r w:rsidRPr="00486280">
        <w:rPr>
          <w:rFonts w:ascii="Aptos Black" w:hAnsi="Aptos Black"/>
        </w:rPr>
        <w:t>Age distribution (</w:t>
      </w:r>
      <w:r w:rsidR="004953B3" w:rsidRPr="00486280">
        <w:rPr>
          <w:rFonts w:ascii="Aptos Black" w:hAnsi="Aptos Black"/>
        </w:rPr>
        <w:t>48</w:t>
      </w:r>
      <w:r w:rsidR="00FE0485" w:rsidRPr="00486280">
        <w:rPr>
          <w:rFonts w:ascii="Aptos Black" w:hAnsi="Aptos Black"/>
        </w:rPr>
        <w:t>%</w:t>
      </w:r>
      <w:r w:rsidRPr="00486280">
        <w:rPr>
          <w:rFonts w:ascii="Aptos Black" w:hAnsi="Aptos Black"/>
        </w:rPr>
        <w:t xml:space="preserve"> </w:t>
      </w:r>
      <w:r w:rsidR="001461FF" w:rsidRPr="00486280">
        <w:rPr>
          <w:rFonts w:ascii="Aptos Black" w:hAnsi="Aptos Black"/>
        </w:rPr>
        <w:t xml:space="preserve">age </w:t>
      </w:r>
      <w:r w:rsidR="007518F6" w:rsidRPr="00486280">
        <w:rPr>
          <w:rFonts w:ascii="Aptos Black" w:hAnsi="Aptos Black"/>
        </w:rPr>
        <w:t xml:space="preserve">23-39, </w:t>
      </w:r>
      <w:r w:rsidR="007A7753" w:rsidRPr="00486280">
        <w:rPr>
          <w:rFonts w:ascii="Aptos Black" w:hAnsi="Aptos Black"/>
        </w:rPr>
        <w:t>majority of participants</w:t>
      </w:r>
      <w:r w:rsidR="001461FF" w:rsidRPr="00486280">
        <w:rPr>
          <w:rFonts w:ascii="Aptos Black" w:hAnsi="Aptos Black"/>
        </w:rPr>
        <w:t xml:space="preserve">, with </w:t>
      </w:r>
      <w:r w:rsidR="007518F6" w:rsidRPr="00486280">
        <w:rPr>
          <w:rFonts w:ascii="Aptos Black" w:hAnsi="Aptos Black"/>
        </w:rPr>
        <w:t xml:space="preserve">30% </w:t>
      </w:r>
      <w:r w:rsidR="001461FF" w:rsidRPr="00486280">
        <w:rPr>
          <w:rFonts w:ascii="Aptos Black" w:hAnsi="Aptos Black"/>
        </w:rPr>
        <w:t xml:space="preserve">age </w:t>
      </w:r>
      <w:r w:rsidR="007518F6" w:rsidRPr="00486280">
        <w:rPr>
          <w:rFonts w:ascii="Aptos Black" w:hAnsi="Aptos Black"/>
        </w:rPr>
        <w:t>40-59</w:t>
      </w:r>
      <w:r w:rsidR="007A7753" w:rsidRPr="00486280">
        <w:rPr>
          <w:rFonts w:ascii="Aptos Black" w:hAnsi="Aptos Black"/>
        </w:rPr>
        <w:t>)</w:t>
      </w:r>
    </w:p>
    <w:p w14:paraId="60CCE196" w14:textId="54BE27E3" w:rsidR="0006456D" w:rsidRPr="00486280" w:rsidRDefault="0006456D" w:rsidP="0006456D">
      <w:pPr>
        <w:pStyle w:val="NormalWeb"/>
        <w:rPr>
          <w:rFonts w:ascii="Aptos Black" w:hAnsi="Aptos Black"/>
        </w:rPr>
      </w:pPr>
      <w:r w:rsidRPr="00486280">
        <w:rPr>
          <w:rFonts w:ascii="Aptos Black" w:hAnsi="Aptos Black"/>
        </w:rPr>
        <w:t>84% had at least one psychiatric diagnosis (</w:t>
      </w:r>
      <w:r w:rsidR="00D20F79" w:rsidRPr="00486280">
        <w:rPr>
          <w:rFonts w:ascii="Aptos Black" w:hAnsi="Aptos Black"/>
        </w:rPr>
        <w:t xml:space="preserve">66% </w:t>
      </w:r>
      <w:r w:rsidRPr="00486280">
        <w:rPr>
          <w:rFonts w:ascii="Aptos Black" w:hAnsi="Aptos Black"/>
        </w:rPr>
        <w:t>anxiety and</w:t>
      </w:r>
      <w:r w:rsidR="00437100" w:rsidRPr="00486280">
        <w:rPr>
          <w:rFonts w:ascii="Aptos Black" w:hAnsi="Aptos Black"/>
        </w:rPr>
        <w:t xml:space="preserve"> 56% </w:t>
      </w:r>
      <w:r w:rsidRPr="00486280">
        <w:rPr>
          <w:rFonts w:ascii="Aptos Black" w:hAnsi="Aptos Black"/>
        </w:rPr>
        <w:t>depression</w:t>
      </w:r>
      <w:r w:rsidR="003E306F" w:rsidRPr="00486280">
        <w:rPr>
          <w:rFonts w:ascii="Aptos Black" w:hAnsi="Aptos Black"/>
        </w:rPr>
        <w:t>, 35</w:t>
      </w:r>
      <w:r w:rsidR="00EF7F95" w:rsidRPr="00486280">
        <w:rPr>
          <w:rFonts w:ascii="Aptos Black" w:hAnsi="Aptos Black"/>
        </w:rPr>
        <w:t xml:space="preserve">% experienced trauma </w:t>
      </w:r>
      <w:r w:rsidRPr="00486280">
        <w:rPr>
          <w:rFonts w:ascii="Aptos Black" w:hAnsi="Aptos Black"/>
        </w:rPr>
        <w:t>)</w:t>
      </w:r>
    </w:p>
    <w:p w14:paraId="5E8268EC" w14:textId="611652AC" w:rsidR="00DA64A3" w:rsidRPr="00486280" w:rsidRDefault="00DA64A3" w:rsidP="0006456D">
      <w:pPr>
        <w:pStyle w:val="NormalWeb"/>
        <w:rPr>
          <w:rFonts w:ascii="Aptos Black" w:hAnsi="Aptos Black"/>
        </w:rPr>
      </w:pPr>
      <w:r w:rsidRPr="00486280">
        <w:rPr>
          <w:rFonts w:ascii="Aptos Black" w:hAnsi="Aptos Black"/>
        </w:rPr>
        <w:lastRenderedPageBreak/>
        <w:t>77</w:t>
      </w:r>
      <w:r w:rsidR="00FE63D2" w:rsidRPr="00486280">
        <w:rPr>
          <w:rFonts w:ascii="Aptos Black" w:hAnsi="Aptos Black"/>
        </w:rPr>
        <w:t>% participants degree to doctoral level education.</w:t>
      </w:r>
    </w:p>
    <w:p w14:paraId="78B2699F" w14:textId="2FE0F949" w:rsidR="00671BE1" w:rsidRPr="00486280" w:rsidRDefault="00671BE1" w:rsidP="0006456D">
      <w:pPr>
        <w:pStyle w:val="NormalWeb"/>
        <w:rPr>
          <w:rFonts w:ascii="Aptos Black" w:hAnsi="Aptos Black"/>
        </w:rPr>
      </w:pPr>
      <w:r w:rsidRPr="00486280">
        <w:rPr>
          <w:rFonts w:ascii="Aptos Black" w:hAnsi="Aptos Black"/>
        </w:rPr>
        <w:t>47</w:t>
      </w:r>
      <w:r w:rsidR="001A76B8" w:rsidRPr="00486280">
        <w:rPr>
          <w:rFonts w:ascii="Aptos Black" w:hAnsi="Aptos Black"/>
        </w:rPr>
        <w:t>% in treatment over 2 years</w:t>
      </w:r>
      <w:r w:rsidR="0041688F" w:rsidRPr="00486280">
        <w:rPr>
          <w:rFonts w:ascii="Aptos Black" w:hAnsi="Aptos Black"/>
        </w:rPr>
        <w:t>, 53% under 1 year.</w:t>
      </w:r>
    </w:p>
    <w:p w14:paraId="2EF7256A" w14:textId="4E35FBF5" w:rsidR="0006456D" w:rsidRPr="00486280" w:rsidRDefault="0006456D" w:rsidP="0006456D">
      <w:pPr>
        <w:pStyle w:val="NormalWeb"/>
        <w:rPr>
          <w:rFonts w:ascii="Aptos Black" w:hAnsi="Aptos Black"/>
        </w:rPr>
      </w:pPr>
      <w:r w:rsidRPr="00486280">
        <w:rPr>
          <w:rFonts w:ascii="Aptos Black" w:hAnsi="Aptos Black"/>
        </w:rPr>
        <w:t>Treatment settings: mostly private practice (70%)</w:t>
      </w:r>
    </w:p>
    <w:p w14:paraId="5A6318E4" w14:textId="7A4EA18C" w:rsidR="0006456D" w:rsidRPr="00486280" w:rsidRDefault="0006456D" w:rsidP="0006456D">
      <w:pPr>
        <w:pStyle w:val="NormalWeb"/>
        <w:rPr>
          <w:rFonts w:ascii="Aptos Black" w:hAnsi="Aptos Black"/>
        </w:rPr>
      </w:pPr>
      <w:r w:rsidRPr="00486280">
        <w:rPr>
          <w:rFonts w:ascii="Aptos Black" w:hAnsi="Aptos Black"/>
        </w:rPr>
        <w:t>Inclusion/exclusion criteria (e.g., age ≥18, English</w:t>
      </w:r>
      <w:r w:rsidRPr="00486280">
        <w:rPr>
          <w:rFonts w:ascii="Aptos Black" w:hAnsi="Aptos Black"/>
        </w:rPr>
        <w:noBreakHyphen/>
        <w:t>speaking)</w:t>
      </w:r>
    </w:p>
    <w:p w14:paraId="18454EBE" w14:textId="3B754BB7" w:rsidR="009112B4" w:rsidRPr="00486280" w:rsidRDefault="00814CF2">
      <w:pPr>
        <w:rPr>
          <w:rFonts w:ascii="Aptos Black" w:hAnsi="Aptos Black"/>
          <w:sz w:val="24"/>
          <w:szCs w:val="24"/>
        </w:rPr>
      </w:pPr>
      <w:r w:rsidRPr="00486280">
        <w:rPr>
          <w:rFonts w:ascii="Aptos Black" w:hAnsi="Aptos Black"/>
          <w:sz w:val="24"/>
          <w:szCs w:val="24"/>
        </w:rPr>
        <w:t>The demographic distribution included 81% females (n = 564), with 74% (n = 512) identifying with woman gender. The primary age groups represented were 23–29 years (20%, n = 142) and 30–39 years (28%, n = 193). The majority of ethnicities were Caucasian, comprising 81% (n = 566) of the participants. A predominant proportion, 84% (n = 590), had been diagnosed with at least one psychiatric ailment, with anxiety (66%, n = 464) and unipolar depression (56%, n = 391) being the most prevalent conditions. The patients received different types of psychotherapy</w:t>
      </w:r>
      <w:r w:rsidR="00E427D7" w:rsidRPr="00486280">
        <w:rPr>
          <w:rFonts w:ascii="Aptos Black" w:hAnsi="Aptos Black"/>
          <w:sz w:val="24"/>
          <w:szCs w:val="24"/>
        </w:rPr>
        <w:t>.</w:t>
      </w:r>
    </w:p>
    <w:p w14:paraId="412F49BA" w14:textId="77777777" w:rsidR="00AB211E" w:rsidRPr="00486280" w:rsidRDefault="00AB211E">
      <w:pPr>
        <w:rPr>
          <w:rFonts w:ascii="Aptos Black" w:hAnsi="Aptos Black"/>
          <w:sz w:val="24"/>
          <w:szCs w:val="24"/>
        </w:rPr>
      </w:pPr>
    </w:p>
    <w:p w14:paraId="393969C9" w14:textId="77777777" w:rsidR="002B5C6D" w:rsidRPr="00034716" w:rsidRDefault="008849BF" w:rsidP="00A43152">
      <w:pPr>
        <w:pStyle w:val="NormalWeb"/>
        <w:rPr>
          <w:rFonts w:ascii="Aptos Black" w:hAnsi="Aptos Black"/>
          <w:u w:val="single"/>
        </w:rPr>
      </w:pPr>
      <w:r w:rsidRPr="00034716">
        <w:rPr>
          <w:rFonts w:ascii="Aptos Black" w:hAnsi="Aptos Black"/>
          <w:u w:val="single"/>
        </w:rPr>
        <w:t xml:space="preserve">Procedure: </w:t>
      </w:r>
    </w:p>
    <w:p w14:paraId="41A63133" w14:textId="301F5479" w:rsidR="00A43152" w:rsidRPr="00486280" w:rsidRDefault="00A43152" w:rsidP="00A43152">
      <w:pPr>
        <w:pStyle w:val="NormalWeb"/>
        <w:rPr>
          <w:rFonts w:ascii="Aptos Black" w:hAnsi="Aptos Black"/>
        </w:rPr>
      </w:pPr>
      <w:r w:rsidRPr="00486280">
        <w:rPr>
          <w:rFonts w:ascii="Aptos Black" w:hAnsi="Aptos Black"/>
        </w:rPr>
        <w:t xml:space="preserve">Data collected online via </w:t>
      </w:r>
      <w:r w:rsidR="002B5C6D" w:rsidRPr="00486280">
        <w:rPr>
          <w:rFonts w:ascii="Aptos Black" w:hAnsi="Aptos Black"/>
        </w:rPr>
        <w:t>Research Match</w:t>
      </w:r>
      <w:r w:rsidRPr="00486280">
        <w:rPr>
          <w:rFonts w:ascii="Aptos Black" w:hAnsi="Aptos Black"/>
        </w:rPr>
        <w:t xml:space="preserve"> and Research for Me (Sept–Nov 2023)</w:t>
      </w:r>
    </w:p>
    <w:p w14:paraId="4250565E" w14:textId="2BA46605" w:rsidR="00582ADC" w:rsidRPr="00486280" w:rsidRDefault="00DE22DC" w:rsidP="00582ADC">
      <w:pPr>
        <w:spacing w:line="300" w:lineRule="atLeast"/>
        <w:rPr>
          <w:rFonts w:ascii="Aptos Black" w:eastAsia="Times New Roman" w:hAnsi="Aptos Black" w:cs="Segoe UI"/>
          <w:kern w:val="0"/>
          <w:sz w:val="24"/>
          <w:szCs w:val="24"/>
          <w:lang w:eastAsia="en-GB"/>
          <w14:ligatures w14:val="none"/>
        </w:rPr>
      </w:pPr>
      <w:r w:rsidRPr="00486280">
        <w:rPr>
          <w:rFonts w:ascii="Aptos Black" w:hAnsi="Aptos Black"/>
          <w:sz w:val="24"/>
          <w:szCs w:val="24"/>
        </w:rPr>
        <w:t xml:space="preserve">To qualify, participants had to be adults 18 years or older and </w:t>
      </w:r>
      <w:r w:rsidR="000D0E7A" w:rsidRPr="00486280">
        <w:rPr>
          <w:rFonts w:ascii="Aptos Black" w:hAnsi="Aptos Black"/>
          <w:sz w:val="24"/>
          <w:szCs w:val="24"/>
        </w:rPr>
        <w:t>undergo</w:t>
      </w:r>
      <w:r w:rsidRPr="00486280">
        <w:rPr>
          <w:rFonts w:ascii="Aptos Black" w:hAnsi="Aptos Black"/>
          <w:sz w:val="24"/>
          <w:szCs w:val="24"/>
        </w:rPr>
        <w:t xml:space="preserve"> individual psychotherapeutic treatment</w:t>
      </w:r>
      <w:r w:rsidR="00150AE8" w:rsidRPr="00486280">
        <w:rPr>
          <w:rFonts w:ascii="Aptos Black" w:hAnsi="Aptos Black"/>
          <w:sz w:val="24"/>
          <w:szCs w:val="24"/>
        </w:rPr>
        <w:t xml:space="preserve"> in private practice</w:t>
      </w:r>
      <w:r w:rsidRPr="00486280">
        <w:rPr>
          <w:rFonts w:ascii="Aptos Black" w:hAnsi="Aptos Black"/>
          <w:sz w:val="24"/>
          <w:szCs w:val="24"/>
        </w:rPr>
        <w:t>. They also needed to be fluent in English and capable of providing informed consent</w:t>
      </w:r>
      <w:r w:rsidR="00DA2D2F" w:rsidRPr="00486280">
        <w:rPr>
          <w:rFonts w:ascii="Aptos Black" w:hAnsi="Aptos Black"/>
          <w:sz w:val="24"/>
          <w:szCs w:val="24"/>
        </w:rPr>
        <w:t xml:space="preserve"> and </w:t>
      </w:r>
      <w:r w:rsidR="000D0E7A" w:rsidRPr="00486280">
        <w:rPr>
          <w:rFonts w:ascii="Aptos Black" w:hAnsi="Aptos Black"/>
          <w:sz w:val="24"/>
          <w:szCs w:val="24"/>
        </w:rPr>
        <w:t>debriefing.</w:t>
      </w:r>
      <w:r w:rsidRPr="00486280">
        <w:rPr>
          <w:rFonts w:ascii="Aptos Black" w:hAnsi="Aptos Black"/>
          <w:sz w:val="24"/>
          <w:szCs w:val="24"/>
        </w:rPr>
        <w:t xml:space="preserve"> After consenting, the participants underwent a baseline evaluation of their most recent therapy session. The survey was carried out using Qualtrics </w:t>
      </w:r>
      <w:r w:rsidR="003019EB" w:rsidRPr="00486280">
        <w:rPr>
          <w:rFonts w:ascii="Aptos Black" w:hAnsi="Aptos Black"/>
          <w:sz w:val="24"/>
          <w:szCs w:val="24"/>
        </w:rPr>
        <w:t>software.</w:t>
      </w:r>
      <w:r w:rsidR="00582ADC" w:rsidRPr="00486280">
        <w:rPr>
          <w:rFonts w:ascii="Aptos Black" w:hAnsi="Aptos Black"/>
          <w:sz w:val="24"/>
          <w:szCs w:val="24"/>
        </w:rPr>
        <w:t xml:space="preserve"> </w:t>
      </w:r>
      <w:r w:rsidR="00582ADC" w:rsidRPr="00486280">
        <w:rPr>
          <w:rFonts w:ascii="Aptos Black" w:eastAsia="Times New Roman" w:hAnsi="Aptos Black" w:cs="Segoe UI"/>
          <w:kern w:val="0"/>
          <w:sz w:val="24"/>
          <w:szCs w:val="24"/>
          <w:lang w:eastAsia="en-GB"/>
          <w14:ligatures w14:val="none"/>
        </w:rPr>
        <w:t>Participants were recruited from university counselling centres and outpatient clinics. After providing informed consent, they attended regular psychotherapy sessions with licensed therapists. Following each session, participants completed a series of validated questionnaires assessing the working alliance (WAI), real relationship (RRI), and positive and negative affective reactions toward their therapist, as well as a session outcome measure. Data collection occurred immediately after sessions to capture the patient’s perspective accurately. All procedures adhered to ethical guidelines, and confidentiality was maintained throughout</w:t>
      </w:r>
    </w:p>
    <w:p w14:paraId="77BDBCCF" w14:textId="02D3E598" w:rsidR="00A43152" w:rsidRPr="00486280" w:rsidRDefault="00A43152" w:rsidP="00A43152">
      <w:pPr>
        <w:pStyle w:val="NormalWeb"/>
        <w:rPr>
          <w:rFonts w:ascii="Aptos Black" w:hAnsi="Aptos Black"/>
        </w:rPr>
      </w:pPr>
      <w:r w:rsidRPr="00486280">
        <w:rPr>
          <w:rFonts w:ascii="Aptos Black" w:hAnsi="Aptos Black"/>
        </w:rPr>
        <w:t>Ethical approval from UNC</w:t>
      </w:r>
      <w:r w:rsidRPr="00486280">
        <w:rPr>
          <w:rFonts w:ascii="Aptos Black" w:hAnsi="Aptos Black"/>
        </w:rPr>
        <w:noBreakHyphen/>
        <w:t>CH IRB (23</w:t>
      </w:r>
      <w:r w:rsidRPr="00486280">
        <w:rPr>
          <w:rFonts w:ascii="Aptos Black" w:hAnsi="Aptos Black"/>
        </w:rPr>
        <w:noBreakHyphen/>
        <w:t>0216)</w:t>
      </w:r>
    </w:p>
    <w:p w14:paraId="6B6B3AA3" w14:textId="77777777" w:rsidR="009D42D6" w:rsidRPr="00034716" w:rsidRDefault="008849BF" w:rsidP="00857C88">
      <w:pPr>
        <w:pStyle w:val="NormalWeb"/>
        <w:rPr>
          <w:rFonts w:ascii="Aptos Black" w:hAnsi="Aptos Black"/>
          <w:u w:val="single"/>
        </w:rPr>
      </w:pPr>
      <w:r w:rsidRPr="00034716">
        <w:rPr>
          <w:rFonts w:ascii="Aptos Black" w:hAnsi="Aptos Black"/>
          <w:u w:val="single"/>
        </w:rPr>
        <w:t>Materials/Measures</w:t>
      </w:r>
      <w:r w:rsidR="005F485E" w:rsidRPr="00034716">
        <w:rPr>
          <w:rFonts w:ascii="Aptos Black" w:hAnsi="Aptos Black"/>
          <w:u w:val="single"/>
        </w:rPr>
        <w:t>:</w:t>
      </w:r>
    </w:p>
    <w:p w14:paraId="38CB8338" w14:textId="77777777" w:rsidR="00271BD1" w:rsidRPr="00367045" w:rsidRDefault="00857C88" w:rsidP="00857C88">
      <w:pPr>
        <w:pStyle w:val="NormalWeb"/>
        <w:rPr>
          <w:rFonts w:ascii="Aptos Black" w:hAnsi="Aptos Black"/>
          <w:u w:val="single"/>
        </w:rPr>
      </w:pPr>
      <w:r w:rsidRPr="00367045">
        <w:rPr>
          <w:rStyle w:val="Strong"/>
          <w:rFonts w:ascii="Aptos Black" w:eastAsiaTheme="majorEastAsia" w:hAnsi="Aptos Black"/>
          <w:u w:val="single"/>
        </w:rPr>
        <w:t>Working Alliance Inventory – Short Revised (WAI</w:t>
      </w:r>
      <w:r w:rsidRPr="00367045">
        <w:rPr>
          <w:rStyle w:val="Strong"/>
          <w:rFonts w:ascii="Aptos Black" w:eastAsiaTheme="majorEastAsia" w:hAnsi="Aptos Black"/>
          <w:u w:val="single"/>
        </w:rPr>
        <w:noBreakHyphen/>
        <w:t>SR)</w:t>
      </w:r>
      <w:r w:rsidR="00EB4013" w:rsidRPr="00367045">
        <w:rPr>
          <w:rFonts w:ascii="Aptos Black" w:hAnsi="Aptos Black"/>
          <w:u w:val="single"/>
        </w:rPr>
        <w:t>)</w:t>
      </w:r>
      <w:r w:rsidR="00DD0322" w:rsidRPr="00367045">
        <w:rPr>
          <w:rFonts w:ascii="Aptos Black" w:hAnsi="Aptos Black"/>
          <w:u w:val="single"/>
        </w:rPr>
        <w:t xml:space="preserve"> </w:t>
      </w:r>
    </w:p>
    <w:p w14:paraId="35FE19A5" w14:textId="77777777" w:rsidR="00857C88" w:rsidRPr="00486280" w:rsidRDefault="00857C88" w:rsidP="00034716">
      <w:pPr>
        <w:pStyle w:val="NormalWeb"/>
        <w:rPr>
          <w:rFonts w:ascii="Aptos Black" w:hAnsi="Aptos Black"/>
        </w:rPr>
      </w:pPr>
      <w:r w:rsidRPr="00486280">
        <w:rPr>
          <w:rFonts w:ascii="Aptos Black" w:hAnsi="Aptos Black"/>
        </w:rPr>
        <w:t>12 items, 3 subscales: task, goal, bond</w:t>
      </w:r>
    </w:p>
    <w:p w14:paraId="67CC5A86" w14:textId="4EACE1B1" w:rsidR="00D01D5F" w:rsidRPr="00486280" w:rsidRDefault="00D01D5F" w:rsidP="00034716">
      <w:pPr>
        <w:pStyle w:val="NormalWeb"/>
        <w:rPr>
          <w:rFonts w:ascii="Aptos Black" w:hAnsi="Aptos Black"/>
        </w:rPr>
      </w:pPr>
      <w:r w:rsidRPr="00486280">
        <w:rPr>
          <w:rFonts w:ascii="Aptos Black" w:hAnsi="Aptos Black"/>
        </w:rPr>
        <w:lastRenderedPageBreak/>
        <w:t>4 items in each</w:t>
      </w:r>
      <w:r w:rsidR="001602F4" w:rsidRPr="00486280">
        <w:rPr>
          <w:rFonts w:ascii="Aptos Black" w:hAnsi="Aptos Black"/>
        </w:rPr>
        <w:t xml:space="preserve">: </w:t>
      </w:r>
      <w:r w:rsidR="005C13E4" w:rsidRPr="00486280">
        <w:rPr>
          <w:rFonts w:ascii="Aptos Black" w:hAnsi="Aptos Black"/>
        </w:rPr>
        <w:t>agreement on therapy tasks, agreement on therapy goals, and the establishment of an affective bond between the patient and the therapist.</w:t>
      </w:r>
    </w:p>
    <w:p w14:paraId="77AEEEA1" w14:textId="056C51E6" w:rsidR="00A31959" w:rsidRPr="00486280" w:rsidRDefault="00857C88" w:rsidP="00034716">
      <w:pPr>
        <w:pStyle w:val="NormalWeb"/>
        <w:rPr>
          <w:rFonts w:ascii="Aptos Black" w:hAnsi="Aptos Black"/>
        </w:rPr>
      </w:pPr>
      <w:r w:rsidRPr="00486280">
        <w:rPr>
          <w:rFonts w:ascii="Aptos Black" w:hAnsi="Aptos Black"/>
        </w:rPr>
        <w:t>Likert 0–5</w:t>
      </w:r>
      <w:r w:rsidR="005F4799" w:rsidRPr="00486280">
        <w:rPr>
          <w:rFonts w:ascii="Aptos Black" w:hAnsi="Aptos Black"/>
        </w:rPr>
        <w:t xml:space="preserve"> (“Not at all”) to 5 (“Completely”).</w:t>
      </w:r>
    </w:p>
    <w:p w14:paraId="6898CEDE" w14:textId="06C5A287" w:rsidR="00857C88" w:rsidRPr="00367045" w:rsidRDefault="00857C88" w:rsidP="00857C88">
      <w:pPr>
        <w:pStyle w:val="NormalWeb"/>
        <w:rPr>
          <w:rFonts w:ascii="Aptos Black" w:hAnsi="Aptos Black"/>
          <w:u w:val="single"/>
        </w:rPr>
      </w:pPr>
      <w:r w:rsidRPr="00367045">
        <w:rPr>
          <w:rFonts w:ascii="Aptos Black" w:hAnsi="Aptos Black"/>
          <w:u w:val="single"/>
        </w:rPr>
        <w:t xml:space="preserve"> </w:t>
      </w:r>
      <w:r w:rsidRPr="00367045">
        <w:rPr>
          <w:rStyle w:val="Strong"/>
          <w:rFonts w:ascii="Aptos Black" w:eastAsiaTheme="majorEastAsia" w:hAnsi="Aptos Black"/>
          <w:u w:val="single"/>
        </w:rPr>
        <w:t>Real Relationship Inventory – Client Short Form (RRI</w:t>
      </w:r>
      <w:r w:rsidRPr="00367045">
        <w:rPr>
          <w:rStyle w:val="Strong"/>
          <w:rFonts w:ascii="Aptos Black" w:eastAsiaTheme="majorEastAsia" w:hAnsi="Aptos Black"/>
          <w:u w:val="single"/>
        </w:rPr>
        <w:noBreakHyphen/>
        <w:t>C</w:t>
      </w:r>
      <w:r w:rsidRPr="00367045">
        <w:rPr>
          <w:rStyle w:val="Strong"/>
          <w:rFonts w:ascii="Aptos Black" w:eastAsiaTheme="majorEastAsia" w:hAnsi="Aptos Black"/>
          <w:u w:val="single"/>
        </w:rPr>
        <w:noBreakHyphen/>
        <w:t>SF)</w:t>
      </w:r>
    </w:p>
    <w:p w14:paraId="3B0CBDB1" w14:textId="5EDA8914" w:rsidR="00C373EB" w:rsidRPr="00486280" w:rsidRDefault="00857C88" w:rsidP="00367045">
      <w:pPr>
        <w:pStyle w:val="NormalWeb"/>
        <w:rPr>
          <w:rFonts w:ascii="Aptos Black" w:hAnsi="Aptos Black"/>
        </w:rPr>
      </w:pPr>
      <w:r w:rsidRPr="00486280">
        <w:rPr>
          <w:rFonts w:ascii="Aptos Black" w:hAnsi="Aptos Black"/>
        </w:rPr>
        <w:t xml:space="preserve">8 items, </w:t>
      </w:r>
      <w:r w:rsidR="00C373EB" w:rsidRPr="00486280">
        <w:rPr>
          <w:rFonts w:ascii="Aptos Black" w:hAnsi="Aptos Black"/>
        </w:rPr>
        <w:t>self–report</w:t>
      </w:r>
      <w:r w:rsidR="0047378D" w:rsidRPr="00486280">
        <w:rPr>
          <w:rFonts w:ascii="Aptos Black" w:hAnsi="Aptos Black"/>
        </w:rPr>
        <w:t xml:space="preserve"> measure of perception of the strength of the real relationship between patient and therapist from the perspective of the former.</w:t>
      </w:r>
    </w:p>
    <w:p w14:paraId="494516E1" w14:textId="5368EF0D" w:rsidR="00857C88" w:rsidRDefault="00083267" w:rsidP="00367045">
      <w:pPr>
        <w:pStyle w:val="NormalWeb"/>
        <w:rPr>
          <w:rFonts w:ascii="Aptos Black" w:hAnsi="Aptos Black"/>
        </w:rPr>
      </w:pPr>
      <w:r w:rsidRPr="00486280">
        <w:rPr>
          <w:rFonts w:ascii="Aptos Black" w:hAnsi="Aptos Black"/>
        </w:rPr>
        <w:t xml:space="preserve">Likert scale, ranging from 1 (“Strongly disagree”) to 5 (“Strongly agree”). </w:t>
      </w:r>
    </w:p>
    <w:p w14:paraId="057F5D48" w14:textId="77777777" w:rsidR="00632617" w:rsidRPr="00486280" w:rsidRDefault="00632617" w:rsidP="00367045">
      <w:pPr>
        <w:pStyle w:val="NormalWeb"/>
        <w:rPr>
          <w:rFonts w:ascii="Aptos Black" w:hAnsi="Aptos Black"/>
        </w:rPr>
      </w:pPr>
    </w:p>
    <w:p w14:paraId="6C62771C" w14:textId="297E2AE1" w:rsidR="00857C88" w:rsidRPr="00367045" w:rsidRDefault="00857C88" w:rsidP="00857C88">
      <w:pPr>
        <w:pStyle w:val="NormalWeb"/>
        <w:rPr>
          <w:rFonts w:ascii="Aptos Black" w:hAnsi="Aptos Black"/>
          <w:u w:val="single"/>
        </w:rPr>
      </w:pPr>
      <w:r w:rsidRPr="00367045">
        <w:rPr>
          <w:rFonts w:ascii="Aptos Black" w:hAnsi="Aptos Black"/>
          <w:u w:val="single"/>
        </w:rPr>
        <w:t xml:space="preserve"> </w:t>
      </w:r>
      <w:r w:rsidRPr="00367045">
        <w:rPr>
          <w:rStyle w:val="Strong"/>
          <w:rFonts w:ascii="Aptos Black" w:eastAsiaTheme="majorEastAsia" w:hAnsi="Aptos Black"/>
          <w:u w:val="single"/>
        </w:rPr>
        <w:t>SPARQ (Positive &amp; Negative Affect)</w:t>
      </w:r>
    </w:p>
    <w:p w14:paraId="03119162" w14:textId="77777777" w:rsidR="00367045" w:rsidRDefault="00857C88" w:rsidP="00367045">
      <w:pPr>
        <w:pStyle w:val="NormalWeb"/>
        <w:rPr>
          <w:rFonts w:ascii="Aptos Black" w:hAnsi="Aptos Black"/>
        </w:rPr>
      </w:pPr>
      <w:r w:rsidRPr="00486280">
        <w:rPr>
          <w:rFonts w:ascii="Aptos Black" w:hAnsi="Aptos Black"/>
        </w:rPr>
        <w:t>8 items, 4 positive, 4 negative</w:t>
      </w:r>
    </w:p>
    <w:p w14:paraId="1721C44F" w14:textId="492DF4B5" w:rsidR="00367045" w:rsidRPr="00486280" w:rsidRDefault="00367045" w:rsidP="00367045">
      <w:pPr>
        <w:pStyle w:val="NormalWeb"/>
        <w:rPr>
          <w:rFonts w:ascii="Aptos Black" w:hAnsi="Aptos Black"/>
        </w:rPr>
      </w:pPr>
      <w:r w:rsidRPr="00486280">
        <w:rPr>
          <w:rFonts w:ascii="Aptos Black" w:hAnsi="Aptos Black"/>
        </w:rPr>
        <w:t xml:space="preserve">Likert scale, ranging from 1 (“Strongly disagree”) to 5 (“Strongly agree”). </w:t>
      </w:r>
    </w:p>
    <w:p w14:paraId="0F0E0EF0" w14:textId="0EAE88B9" w:rsidR="00857C88" w:rsidRPr="00486280" w:rsidRDefault="00857C88" w:rsidP="00367045">
      <w:pPr>
        <w:pStyle w:val="NormalWeb"/>
        <w:rPr>
          <w:rFonts w:ascii="Aptos Black" w:hAnsi="Aptos Black"/>
        </w:rPr>
      </w:pPr>
    </w:p>
    <w:p w14:paraId="084FA4A6" w14:textId="7FA77F8D" w:rsidR="00857C88" w:rsidRPr="00632617" w:rsidRDefault="00857C88" w:rsidP="00857C88">
      <w:pPr>
        <w:pStyle w:val="NormalWeb"/>
        <w:rPr>
          <w:rFonts w:ascii="Aptos Black" w:hAnsi="Aptos Black"/>
          <w:u w:val="single"/>
        </w:rPr>
      </w:pPr>
      <w:r w:rsidRPr="00632617">
        <w:rPr>
          <w:rFonts w:ascii="Aptos Black" w:hAnsi="Aptos Black"/>
          <w:u w:val="single"/>
        </w:rPr>
        <w:t xml:space="preserve"> </w:t>
      </w:r>
      <w:r w:rsidRPr="00632617">
        <w:rPr>
          <w:rStyle w:val="Strong"/>
          <w:rFonts w:ascii="Aptos Black" w:eastAsiaTheme="majorEastAsia" w:hAnsi="Aptos Black"/>
          <w:u w:val="single"/>
        </w:rPr>
        <w:t>Session Evaluation Scale (SES)</w:t>
      </w:r>
    </w:p>
    <w:p w14:paraId="726C3AA9" w14:textId="77777777" w:rsidR="00857C88" w:rsidRPr="00486280" w:rsidRDefault="00857C88" w:rsidP="00632617">
      <w:pPr>
        <w:pStyle w:val="NormalWeb"/>
        <w:ind w:left="720"/>
        <w:rPr>
          <w:rFonts w:ascii="Aptos Black" w:hAnsi="Aptos Black"/>
        </w:rPr>
      </w:pPr>
      <w:r w:rsidRPr="00486280">
        <w:rPr>
          <w:rFonts w:ascii="Aptos Black" w:hAnsi="Aptos Black"/>
        </w:rPr>
        <w:t>5 items assessing session quality</w:t>
      </w:r>
    </w:p>
    <w:p w14:paraId="3D1354BD" w14:textId="70414E80" w:rsidR="00857C88" w:rsidRPr="00486280" w:rsidRDefault="00857C88" w:rsidP="00632617">
      <w:pPr>
        <w:pStyle w:val="NormalWeb"/>
        <w:ind w:left="720"/>
        <w:rPr>
          <w:rFonts w:ascii="Aptos Black" w:hAnsi="Aptos Black"/>
        </w:rPr>
      </w:pPr>
      <w:r w:rsidRPr="00486280">
        <w:rPr>
          <w:rFonts w:ascii="Aptos Black" w:hAnsi="Aptos Black"/>
        </w:rPr>
        <w:t>Likert 1–5</w:t>
      </w:r>
      <w:r w:rsidR="007F46DA" w:rsidRPr="00486280">
        <w:rPr>
          <w:rFonts w:ascii="Aptos Black" w:hAnsi="Aptos Black"/>
        </w:rPr>
        <w:t xml:space="preserve"> </w:t>
      </w:r>
      <w:r w:rsidR="00F42216" w:rsidRPr="00486280">
        <w:rPr>
          <w:rFonts w:ascii="Aptos Black" w:hAnsi="Aptos Black"/>
        </w:rPr>
        <w:t xml:space="preserve">1 (“Strongly disagree”) to 5 (“Strongly agree”). </w:t>
      </w:r>
    </w:p>
    <w:p w14:paraId="20C43767" w14:textId="77777777" w:rsidR="00A941DF" w:rsidRPr="008E406C" w:rsidRDefault="00A941DF" w:rsidP="00481106">
      <w:pPr>
        <w:spacing w:before="100" w:beforeAutospacing="1" w:after="100" w:afterAutospacing="1" w:line="300" w:lineRule="atLeast"/>
        <w:rPr>
          <w:rFonts w:ascii="Aptos Black" w:eastAsia="Times New Roman" w:hAnsi="Aptos Black" w:cs="Segoe UI"/>
          <w:b/>
          <w:bCs/>
          <w:kern w:val="0"/>
          <w:sz w:val="24"/>
          <w:szCs w:val="24"/>
          <w:u w:val="single"/>
          <w:lang w:eastAsia="en-GB"/>
          <w14:ligatures w14:val="none"/>
        </w:rPr>
      </w:pPr>
      <w:r w:rsidRPr="008E406C">
        <w:rPr>
          <w:rFonts w:ascii="Aptos Black" w:eastAsia="Times New Roman" w:hAnsi="Aptos Black" w:cs="Segoe UI"/>
          <w:b/>
          <w:bCs/>
          <w:kern w:val="0"/>
          <w:sz w:val="24"/>
          <w:szCs w:val="24"/>
          <w:u w:val="single"/>
          <w:lang w:eastAsia="en-GB"/>
          <w14:ligatures w14:val="none"/>
        </w:rPr>
        <w:t>Findings:</w:t>
      </w:r>
    </w:p>
    <w:p w14:paraId="7AD0E850" w14:textId="4D49BC28" w:rsidR="00481106" w:rsidRPr="00481106" w:rsidRDefault="00481106" w:rsidP="00481106">
      <w:pPr>
        <w:spacing w:before="100" w:beforeAutospacing="1" w:after="100" w:afterAutospacing="1" w:line="300" w:lineRule="atLeast"/>
        <w:rPr>
          <w:rFonts w:ascii="Aptos Black" w:eastAsia="Times New Roman" w:hAnsi="Aptos Black" w:cs="Segoe UI"/>
          <w:kern w:val="0"/>
          <w:sz w:val="24"/>
          <w:szCs w:val="24"/>
          <w:lang w:eastAsia="en-GB"/>
          <w14:ligatures w14:val="none"/>
        </w:rPr>
      </w:pPr>
      <w:r w:rsidRPr="00481106">
        <w:rPr>
          <w:rFonts w:ascii="Aptos Black" w:eastAsia="Times New Roman" w:hAnsi="Aptos Black" w:cs="Segoe UI"/>
          <w:b/>
          <w:bCs/>
          <w:kern w:val="0"/>
          <w:sz w:val="24"/>
          <w:szCs w:val="24"/>
          <w:lang w:eastAsia="en-GB"/>
          <w14:ligatures w14:val="none"/>
        </w:rPr>
        <w:t>Statistical Analyses</w:t>
      </w:r>
      <w:r w:rsidRPr="00481106">
        <w:rPr>
          <w:rFonts w:ascii="Aptos Black" w:eastAsia="Times New Roman" w:hAnsi="Aptos Black" w:cs="Segoe UI"/>
          <w:kern w:val="0"/>
          <w:sz w:val="24"/>
          <w:szCs w:val="24"/>
          <w:lang w:eastAsia="en-GB"/>
          <w14:ligatures w14:val="none"/>
        </w:rPr>
        <w:br/>
        <w:t>Pearson’s correlation analyses were conducted to examine the relationships between the components of the therapeutic relationship—measured by the Working Alliance Inventory–Short Revised (WAI-SR), Real Relationship Inventory–Client Short Form (RRI-C-SF), and the in-Session Patient Affective Reactions Questionnaire (SPARQ; Positive Affect [PA] and Negative Affect [NA])—and session outcomes, assessed using the Session Evaluation Scale (SES). Multiple regression analysis was performed to determine the unique contribution of each component of the therapeutic relationship in predicting session outcomes, as well as the interrelations among the four components.</w:t>
      </w:r>
    </w:p>
    <w:p w14:paraId="3B6D4BDC" w14:textId="77777777" w:rsidR="00481106" w:rsidRPr="00481106" w:rsidRDefault="00481106" w:rsidP="00481106">
      <w:pPr>
        <w:spacing w:before="100" w:beforeAutospacing="1" w:after="100" w:afterAutospacing="1" w:line="300" w:lineRule="atLeast"/>
        <w:rPr>
          <w:rFonts w:ascii="Aptos Black" w:eastAsia="Times New Roman" w:hAnsi="Aptos Black" w:cs="Segoe UI"/>
          <w:kern w:val="0"/>
          <w:sz w:val="24"/>
          <w:szCs w:val="24"/>
          <w:lang w:eastAsia="en-GB"/>
          <w14:ligatures w14:val="none"/>
        </w:rPr>
      </w:pPr>
      <w:r w:rsidRPr="00481106">
        <w:rPr>
          <w:rFonts w:ascii="Aptos Black" w:eastAsia="Times New Roman" w:hAnsi="Aptos Black" w:cs="Segoe UI"/>
          <w:kern w:val="0"/>
          <w:sz w:val="24"/>
          <w:szCs w:val="24"/>
          <w:lang w:eastAsia="en-GB"/>
          <w14:ligatures w14:val="none"/>
        </w:rPr>
        <w:t>The SPARQ-NA variable exhibited positive skewness, which aligns with expectations that strong negative emotions toward the therapist are relatively rare following typical sessions.</w:t>
      </w:r>
    </w:p>
    <w:p w14:paraId="6B040811" w14:textId="77777777" w:rsidR="00481106" w:rsidRPr="00481106" w:rsidRDefault="00481106" w:rsidP="00481106">
      <w:pPr>
        <w:spacing w:before="100" w:beforeAutospacing="1" w:after="100" w:afterAutospacing="1" w:line="300" w:lineRule="atLeast"/>
        <w:rPr>
          <w:rFonts w:ascii="Aptos Black" w:eastAsia="Times New Roman" w:hAnsi="Aptos Black" w:cs="Segoe UI"/>
          <w:kern w:val="0"/>
          <w:sz w:val="24"/>
          <w:szCs w:val="24"/>
          <w:lang w:eastAsia="en-GB"/>
          <w14:ligatures w14:val="none"/>
        </w:rPr>
      </w:pPr>
      <w:r w:rsidRPr="00481106">
        <w:rPr>
          <w:rFonts w:ascii="Aptos Black" w:eastAsia="Times New Roman" w:hAnsi="Aptos Black" w:cs="Segoe UI"/>
          <w:b/>
          <w:bCs/>
          <w:kern w:val="0"/>
          <w:sz w:val="24"/>
          <w:szCs w:val="24"/>
          <w:lang w:eastAsia="en-GB"/>
          <w14:ligatures w14:val="none"/>
        </w:rPr>
        <w:t>Reliability of Measures</w:t>
      </w:r>
      <w:r w:rsidRPr="00481106">
        <w:rPr>
          <w:rFonts w:ascii="Aptos Black" w:eastAsia="Times New Roman" w:hAnsi="Aptos Black" w:cs="Segoe UI"/>
          <w:kern w:val="0"/>
          <w:sz w:val="24"/>
          <w:szCs w:val="24"/>
          <w:lang w:eastAsia="en-GB"/>
          <w14:ligatures w14:val="none"/>
        </w:rPr>
        <w:br/>
        <w:t xml:space="preserve">Internal consistency was high across all scales: WAI-SR (α = .95), RRI-C-SF (α = </w:t>
      </w:r>
      <w:r w:rsidRPr="00481106">
        <w:rPr>
          <w:rFonts w:ascii="Aptos Black" w:eastAsia="Times New Roman" w:hAnsi="Aptos Black" w:cs="Segoe UI"/>
          <w:kern w:val="0"/>
          <w:sz w:val="24"/>
          <w:szCs w:val="24"/>
          <w:lang w:eastAsia="en-GB"/>
          <w14:ligatures w14:val="none"/>
        </w:rPr>
        <w:lastRenderedPageBreak/>
        <w:t>.97), SPARQ (α = .86 for PA; α = .75 for NA), and SES (α = .86). The SPARQ-NA scale was log-transformed to address skewness.</w:t>
      </w:r>
    </w:p>
    <w:p w14:paraId="14B66984" w14:textId="77777777" w:rsidR="00481106" w:rsidRPr="00481106" w:rsidRDefault="00481106" w:rsidP="00481106">
      <w:pPr>
        <w:spacing w:before="100" w:beforeAutospacing="1" w:after="100" w:afterAutospacing="1" w:line="300" w:lineRule="atLeast"/>
        <w:rPr>
          <w:rFonts w:ascii="Aptos Black" w:eastAsia="Times New Roman" w:hAnsi="Aptos Black" w:cs="Segoe UI"/>
          <w:kern w:val="0"/>
          <w:sz w:val="24"/>
          <w:szCs w:val="24"/>
          <w:lang w:eastAsia="en-GB"/>
          <w14:ligatures w14:val="none"/>
        </w:rPr>
      </w:pPr>
      <w:r w:rsidRPr="00481106">
        <w:rPr>
          <w:rFonts w:ascii="Aptos Black" w:eastAsia="Times New Roman" w:hAnsi="Aptos Black" w:cs="Segoe UI"/>
          <w:b/>
          <w:bCs/>
          <w:kern w:val="0"/>
          <w:sz w:val="24"/>
          <w:szCs w:val="24"/>
          <w:lang w:eastAsia="en-GB"/>
          <w14:ligatures w14:val="none"/>
        </w:rPr>
        <w:t>Correlations and Regression Analysis</w:t>
      </w:r>
      <w:r w:rsidRPr="00481106">
        <w:rPr>
          <w:rFonts w:ascii="Aptos Black" w:eastAsia="Times New Roman" w:hAnsi="Aptos Black" w:cs="Segoe UI"/>
          <w:kern w:val="0"/>
          <w:sz w:val="24"/>
          <w:szCs w:val="24"/>
          <w:lang w:eastAsia="en-GB"/>
          <w14:ligatures w14:val="none"/>
        </w:rPr>
        <w:br/>
        <w:t>Working alliance showed a strong positive correlation with session outcome (r = .74, p &lt; .001). Real relationship demonstrated strong convergent validity with both the working alliance (r = .66; Vaz et al., 2023) and patient perceptions of genuineness or congruence (r = .71 with the congruence dimension of the Barrett–Lennard Relationship Inventory; Kelley et al., 2010). Positive affective reactions toward the therapist were also strongly associated with session outcome (r = .66, p &lt; .001), while negative affective reactions were inversely related (r = −.49, p &lt; .001).</w:t>
      </w:r>
    </w:p>
    <w:p w14:paraId="34FAB1D0" w14:textId="6BC9A74A" w:rsidR="00481106" w:rsidRPr="00481106" w:rsidRDefault="00481106" w:rsidP="00481106">
      <w:pPr>
        <w:spacing w:before="100" w:beforeAutospacing="1" w:after="100" w:afterAutospacing="1" w:line="300" w:lineRule="atLeast"/>
        <w:rPr>
          <w:rFonts w:ascii="Aptos Black" w:eastAsia="Times New Roman" w:hAnsi="Aptos Black" w:cs="Segoe UI"/>
          <w:kern w:val="0"/>
          <w:sz w:val="24"/>
          <w:szCs w:val="24"/>
          <w:lang w:eastAsia="en-GB"/>
          <w14:ligatures w14:val="none"/>
        </w:rPr>
      </w:pPr>
      <w:r w:rsidRPr="00481106">
        <w:rPr>
          <w:rFonts w:ascii="Aptos Black" w:eastAsia="Times New Roman" w:hAnsi="Aptos Black" w:cs="Segoe UI"/>
          <w:kern w:val="0"/>
          <w:sz w:val="24"/>
          <w:szCs w:val="24"/>
          <w:lang w:eastAsia="en-GB"/>
          <w14:ligatures w14:val="none"/>
        </w:rPr>
        <w:t xml:space="preserve">When all four components were entered simultaneously into a regression model, they collectively accounted for 30% of the variance in session outcome (Adj. R² = .58, F = 238, p &lt; .001). All predictors had a statistically significant effect, with working alliance emerging as the strongest predictor (partial r = .53, p &lt; .001). As </w:t>
      </w:r>
      <w:r w:rsidR="00A307D8" w:rsidRPr="00486280">
        <w:rPr>
          <w:rFonts w:ascii="Aptos Black" w:eastAsia="Times New Roman" w:hAnsi="Aptos Black" w:cs="Segoe UI"/>
          <w:kern w:val="0"/>
          <w:sz w:val="24"/>
          <w:szCs w:val="24"/>
          <w:lang w:eastAsia="en-GB"/>
          <w14:ligatures w14:val="none"/>
        </w:rPr>
        <w:t>hypothesised</w:t>
      </w:r>
      <w:r w:rsidRPr="00481106">
        <w:rPr>
          <w:rFonts w:ascii="Aptos Black" w:eastAsia="Times New Roman" w:hAnsi="Aptos Black" w:cs="Segoe UI"/>
          <w:kern w:val="0"/>
          <w:sz w:val="24"/>
          <w:szCs w:val="24"/>
          <w:lang w:eastAsia="en-GB"/>
          <w14:ligatures w14:val="none"/>
        </w:rPr>
        <w:t>, working alliance correlated positively with real relationship (r = .48, p &lt; .001) and positive affect (r = .80, p &lt; .001), and these latter two components were also positively related (r = .52, p &lt; .001). Negative affect was negatively correlated with all other components (r = −.49, p &lt; .001).</w:t>
      </w:r>
    </w:p>
    <w:p w14:paraId="32E4878D" w14:textId="77777777" w:rsidR="00C122D1" w:rsidRPr="00486280" w:rsidRDefault="00481106" w:rsidP="00481106">
      <w:pPr>
        <w:spacing w:before="100" w:beforeAutospacing="1" w:after="100" w:afterAutospacing="1" w:line="300" w:lineRule="atLeast"/>
        <w:rPr>
          <w:rFonts w:ascii="Aptos Black" w:eastAsia="Times New Roman" w:hAnsi="Aptos Black" w:cs="Segoe UI"/>
          <w:kern w:val="0"/>
          <w:sz w:val="24"/>
          <w:szCs w:val="24"/>
          <w:lang w:eastAsia="en-GB"/>
          <w14:ligatures w14:val="none"/>
        </w:rPr>
      </w:pPr>
      <w:r w:rsidRPr="00481106">
        <w:rPr>
          <w:rFonts w:ascii="Aptos Black" w:eastAsia="Times New Roman" w:hAnsi="Aptos Black" w:cs="Segoe UI"/>
          <w:b/>
          <w:bCs/>
          <w:kern w:val="0"/>
          <w:sz w:val="24"/>
          <w:szCs w:val="24"/>
          <w:lang w:eastAsia="en-GB"/>
          <w14:ligatures w14:val="none"/>
        </w:rPr>
        <w:t>ANOVA Findings</w:t>
      </w:r>
      <w:r w:rsidRPr="00481106">
        <w:rPr>
          <w:rFonts w:ascii="Aptos Black" w:eastAsia="Times New Roman" w:hAnsi="Aptos Black" w:cs="Segoe UI"/>
          <w:kern w:val="0"/>
          <w:sz w:val="24"/>
          <w:szCs w:val="24"/>
          <w:lang w:eastAsia="en-GB"/>
          <w14:ligatures w14:val="none"/>
        </w:rPr>
        <w:br/>
        <w:t>Analysis of variance revealed no significant differences in therapeutic relationship or outcome measures across session frequency (e.g., once a month or less, two to three times a month, once a week, or two or more times a week). However, significant differences were observed across treatment duration. Specifically, WAI-SR, SPARQ-PA, and SES scores differed significantly at the .01 level between patients treated for 0–3 months and those treated for more than 24 months, with a clear trend toward improvement over longer treatment durations. SPARQ-NA also showed significant differences between patients treated for 0–3 months (p &lt; .01) or 4–6 months (p = .02) and those treated for more than 24 months.</w:t>
      </w:r>
      <w:r w:rsidR="00C122D1" w:rsidRPr="00486280">
        <w:rPr>
          <w:rFonts w:ascii="Aptos Black" w:eastAsia="Times New Roman" w:hAnsi="Aptos Black" w:cs="Segoe UI"/>
          <w:kern w:val="0"/>
          <w:sz w:val="24"/>
          <w:szCs w:val="24"/>
          <w:lang w:eastAsia="en-GB"/>
          <w14:ligatures w14:val="none"/>
        </w:rPr>
        <w:t xml:space="preserve"> </w:t>
      </w:r>
    </w:p>
    <w:p w14:paraId="10844FA2" w14:textId="2BC5A6BF" w:rsidR="00481106" w:rsidRPr="00035332" w:rsidRDefault="00C122D1" w:rsidP="008207AF">
      <w:pPr>
        <w:rPr>
          <w:rFonts w:ascii="Aptos Black" w:hAnsi="Aptos Black"/>
          <w:b/>
          <w:bCs/>
          <w:sz w:val="24"/>
          <w:szCs w:val="24"/>
        </w:rPr>
      </w:pPr>
      <w:r w:rsidRPr="00035332">
        <w:rPr>
          <w:rFonts w:ascii="Aptos Black" w:hAnsi="Aptos Black"/>
          <w:b/>
          <w:bCs/>
          <w:sz w:val="24"/>
          <w:szCs w:val="24"/>
        </w:rPr>
        <w:t>All components predicted the session outcome when simultaneously included in a regression model. Collectively, these four components accounted for 30% of the variance in session outcome. All four TR components significantly predicted the session outcome</w:t>
      </w:r>
      <w:r w:rsidR="00454D98" w:rsidRPr="00035332">
        <w:rPr>
          <w:rFonts w:ascii="Aptos Black" w:hAnsi="Aptos Black"/>
          <w:b/>
          <w:bCs/>
          <w:sz w:val="24"/>
          <w:szCs w:val="24"/>
        </w:rPr>
        <w:t>.</w:t>
      </w:r>
      <w:r w:rsidRPr="00035332">
        <w:rPr>
          <w:rFonts w:ascii="Aptos Black" w:hAnsi="Aptos Black"/>
          <w:b/>
          <w:bCs/>
          <w:sz w:val="24"/>
          <w:szCs w:val="24"/>
        </w:rPr>
        <w:t xml:space="preserve"> Working alliance strongest predictor (partial r = .53)</w:t>
      </w:r>
      <w:r w:rsidR="00454D98" w:rsidRPr="00035332">
        <w:rPr>
          <w:rFonts w:ascii="Aptos Black" w:hAnsi="Aptos Black"/>
          <w:b/>
          <w:bCs/>
          <w:sz w:val="24"/>
          <w:szCs w:val="24"/>
        </w:rPr>
        <w:t>.</w:t>
      </w:r>
      <w:r w:rsidRPr="00035332">
        <w:rPr>
          <w:rFonts w:ascii="Aptos Black" w:hAnsi="Aptos Black"/>
          <w:b/>
          <w:bCs/>
          <w:sz w:val="24"/>
          <w:szCs w:val="24"/>
        </w:rPr>
        <w:t xml:space="preserve"> Alliance, real relationship, and positive affect </w:t>
      </w:r>
      <w:r w:rsidR="00454D98" w:rsidRPr="00035332">
        <w:rPr>
          <w:rFonts w:ascii="Aptos Black" w:hAnsi="Aptos Black"/>
          <w:b/>
          <w:bCs/>
          <w:sz w:val="24"/>
          <w:szCs w:val="24"/>
        </w:rPr>
        <w:t xml:space="preserve">are </w:t>
      </w:r>
      <w:r w:rsidRPr="00035332">
        <w:rPr>
          <w:rFonts w:ascii="Aptos Black" w:hAnsi="Aptos Black"/>
          <w:b/>
          <w:bCs/>
          <w:sz w:val="24"/>
          <w:szCs w:val="24"/>
        </w:rPr>
        <w:t>strongly interrelated</w:t>
      </w:r>
      <w:r w:rsidR="00454D98" w:rsidRPr="00035332">
        <w:rPr>
          <w:rFonts w:ascii="Aptos Black" w:hAnsi="Aptos Black"/>
          <w:b/>
          <w:bCs/>
          <w:sz w:val="24"/>
          <w:szCs w:val="24"/>
        </w:rPr>
        <w:t>.</w:t>
      </w:r>
      <w:r w:rsidRPr="00035332">
        <w:rPr>
          <w:rFonts w:ascii="Aptos Black" w:hAnsi="Aptos Black"/>
          <w:b/>
          <w:bCs/>
          <w:sz w:val="24"/>
          <w:szCs w:val="24"/>
        </w:rPr>
        <w:t xml:space="preserve"> Negative affect </w:t>
      </w:r>
      <w:r w:rsidR="00454D98" w:rsidRPr="00035332">
        <w:rPr>
          <w:rFonts w:ascii="Aptos Black" w:hAnsi="Aptos Black"/>
          <w:b/>
          <w:bCs/>
          <w:sz w:val="24"/>
          <w:szCs w:val="24"/>
        </w:rPr>
        <w:t xml:space="preserve">is </w:t>
      </w:r>
      <w:r w:rsidRPr="00035332">
        <w:rPr>
          <w:rFonts w:ascii="Aptos Black" w:hAnsi="Aptos Black"/>
          <w:b/>
          <w:bCs/>
          <w:sz w:val="24"/>
          <w:szCs w:val="24"/>
        </w:rPr>
        <w:t>inversely related to all other components</w:t>
      </w:r>
      <w:r w:rsidR="00454D98" w:rsidRPr="00035332">
        <w:rPr>
          <w:rFonts w:ascii="Aptos Black" w:hAnsi="Aptos Black"/>
          <w:b/>
          <w:bCs/>
          <w:sz w:val="24"/>
          <w:szCs w:val="24"/>
        </w:rPr>
        <w:t>.</w:t>
      </w:r>
      <w:r w:rsidRPr="00035332">
        <w:rPr>
          <w:rFonts w:ascii="Aptos Black" w:hAnsi="Aptos Black"/>
          <w:b/>
          <w:bCs/>
          <w:sz w:val="24"/>
          <w:szCs w:val="24"/>
        </w:rPr>
        <w:t xml:space="preserve"> Treatment length did not meaningfully alter </w:t>
      </w:r>
      <w:r w:rsidR="005F072A" w:rsidRPr="00035332">
        <w:rPr>
          <w:rFonts w:ascii="Aptos Black" w:hAnsi="Aptos Black"/>
          <w:b/>
          <w:bCs/>
          <w:sz w:val="24"/>
          <w:szCs w:val="24"/>
        </w:rPr>
        <w:t>relationships.</w:t>
      </w:r>
      <w:r w:rsidRPr="00035332">
        <w:rPr>
          <w:rFonts w:ascii="Aptos Black" w:hAnsi="Aptos Black"/>
          <w:b/>
          <w:bCs/>
          <w:sz w:val="24"/>
          <w:szCs w:val="24"/>
        </w:rPr>
        <w:t xml:space="preserve"> </w:t>
      </w:r>
      <w:r w:rsidR="005F072A" w:rsidRPr="00035332">
        <w:rPr>
          <w:rFonts w:ascii="Aptos Black" w:hAnsi="Aptos Black"/>
          <w:b/>
          <w:bCs/>
          <w:sz w:val="24"/>
          <w:szCs w:val="24"/>
        </w:rPr>
        <w:t>T</w:t>
      </w:r>
      <w:r w:rsidRPr="00035332">
        <w:rPr>
          <w:rFonts w:ascii="Aptos Black" w:hAnsi="Aptos Black"/>
          <w:b/>
          <w:bCs/>
          <w:sz w:val="24"/>
          <w:szCs w:val="24"/>
        </w:rPr>
        <w:t>he outcome of the patient-rated session outcome related positively to the patient-rated working alliance (r = 0.74, p &amp;</w:t>
      </w:r>
      <w:proofErr w:type="spellStart"/>
      <w:r w:rsidRPr="00035332">
        <w:rPr>
          <w:rFonts w:ascii="Aptos Black" w:hAnsi="Aptos Black"/>
          <w:b/>
          <w:bCs/>
          <w:sz w:val="24"/>
          <w:szCs w:val="24"/>
        </w:rPr>
        <w:t>lt</w:t>
      </w:r>
      <w:proofErr w:type="spellEnd"/>
      <w:r w:rsidRPr="00035332">
        <w:rPr>
          <w:rFonts w:ascii="Aptos Black" w:hAnsi="Aptos Black"/>
          <w:b/>
          <w:bCs/>
          <w:sz w:val="24"/>
          <w:szCs w:val="24"/>
        </w:rPr>
        <w:t>; 0.001), real relationship (r = 0.48, p &amp;</w:t>
      </w:r>
      <w:proofErr w:type="spellStart"/>
      <w:r w:rsidRPr="00035332">
        <w:rPr>
          <w:rFonts w:ascii="Aptos Black" w:hAnsi="Aptos Black"/>
          <w:b/>
          <w:bCs/>
          <w:sz w:val="24"/>
          <w:szCs w:val="24"/>
        </w:rPr>
        <w:t>lt</w:t>
      </w:r>
      <w:proofErr w:type="spellEnd"/>
      <w:r w:rsidRPr="00035332">
        <w:rPr>
          <w:rFonts w:ascii="Aptos Black" w:hAnsi="Aptos Black"/>
          <w:b/>
          <w:bCs/>
          <w:sz w:val="24"/>
          <w:szCs w:val="24"/>
        </w:rPr>
        <w:t>; 0.001), and positive affective reactions toward the therapist (r = 0.66, p &amp;</w:t>
      </w:r>
      <w:proofErr w:type="spellStart"/>
      <w:r w:rsidRPr="00035332">
        <w:rPr>
          <w:rFonts w:ascii="Aptos Black" w:hAnsi="Aptos Black"/>
          <w:b/>
          <w:bCs/>
          <w:sz w:val="24"/>
          <w:szCs w:val="24"/>
        </w:rPr>
        <w:t>lt</w:t>
      </w:r>
      <w:proofErr w:type="spellEnd"/>
      <w:r w:rsidRPr="00035332">
        <w:rPr>
          <w:rFonts w:ascii="Aptos Black" w:hAnsi="Aptos Black"/>
          <w:b/>
          <w:bCs/>
          <w:sz w:val="24"/>
          <w:szCs w:val="24"/>
        </w:rPr>
        <w:t>; 0.001), and negatively to the negative affective reactions of the patient toward the therapist (r = −0.49, p &amp;</w:t>
      </w:r>
      <w:proofErr w:type="spellStart"/>
      <w:r w:rsidRPr="00035332">
        <w:rPr>
          <w:rFonts w:ascii="Aptos Black" w:hAnsi="Aptos Black"/>
          <w:b/>
          <w:bCs/>
          <w:sz w:val="24"/>
          <w:szCs w:val="24"/>
        </w:rPr>
        <w:t>lt</w:t>
      </w:r>
      <w:proofErr w:type="spellEnd"/>
      <w:r w:rsidRPr="00035332">
        <w:rPr>
          <w:rFonts w:ascii="Aptos Black" w:hAnsi="Aptos Black"/>
          <w:b/>
          <w:bCs/>
          <w:sz w:val="24"/>
          <w:szCs w:val="24"/>
        </w:rPr>
        <w:t>; 0.001).</w:t>
      </w:r>
      <w:r w:rsidR="00802C16" w:rsidRPr="00035332">
        <w:rPr>
          <w:rFonts w:ascii="Aptos Black" w:hAnsi="Aptos Black"/>
          <w:b/>
          <w:bCs/>
          <w:sz w:val="24"/>
          <w:szCs w:val="24"/>
        </w:rPr>
        <w:t xml:space="preserve"> </w:t>
      </w:r>
      <w:r w:rsidRPr="00035332">
        <w:rPr>
          <w:rFonts w:ascii="Aptos Black" w:hAnsi="Aptos Black"/>
          <w:b/>
          <w:bCs/>
          <w:sz w:val="24"/>
          <w:szCs w:val="24"/>
        </w:rPr>
        <w:t xml:space="preserve">The results indicated that these four components together </w:t>
      </w:r>
      <w:r w:rsidRPr="00035332">
        <w:rPr>
          <w:rFonts w:ascii="Aptos Black" w:hAnsi="Aptos Black"/>
          <w:b/>
          <w:bCs/>
          <w:sz w:val="24"/>
          <w:szCs w:val="24"/>
        </w:rPr>
        <w:lastRenderedPageBreak/>
        <w:t>accounted for 30% of the variance in the session outcome (Adj.R2 = 0.58, F = 238, p &amp;</w:t>
      </w:r>
      <w:proofErr w:type="spellStart"/>
      <w:r w:rsidRPr="00035332">
        <w:rPr>
          <w:rFonts w:ascii="Aptos Black" w:hAnsi="Aptos Black"/>
          <w:b/>
          <w:bCs/>
          <w:sz w:val="24"/>
          <w:szCs w:val="24"/>
        </w:rPr>
        <w:t>lt</w:t>
      </w:r>
      <w:proofErr w:type="spellEnd"/>
      <w:r w:rsidRPr="00035332">
        <w:rPr>
          <w:rFonts w:ascii="Aptos Black" w:hAnsi="Aptos Black"/>
          <w:b/>
          <w:bCs/>
          <w:sz w:val="24"/>
          <w:szCs w:val="24"/>
        </w:rPr>
        <w:t xml:space="preserve"> 0.001). All predictors in the model had a statistically significant effect on session outcome (see Table 2), with working alliance showing the strongest association (partial r = 0.53, p &amp;</w:t>
      </w:r>
      <w:proofErr w:type="spellStart"/>
      <w:r w:rsidRPr="00035332">
        <w:rPr>
          <w:rFonts w:ascii="Aptos Black" w:hAnsi="Aptos Black"/>
          <w:b/>
          <w:bCs/>
          <w:sz w:val="24"/>
          <w:szCs w:val="24"/>
        </w:rPr>
        <w:t>lt</w:t>
      </w:r>
      <w:proofErr w:type="spellEnd"/>
      <w:r w:rsidRPr="00035332">
        <w:rPr>
          <w:rFonts w:ascii="Aptos Black" w:hAnsi="Aptos Black"/>
          <w:b/>
          <w:bCs/>
          <w:sz w:val="24"/>
          <w:szCs w:val="24"/>
        </w:rPr>
        <w:t xml:space="preserve"> 0.001) after adjusting for all other components. As </w:t>
      </w:r>
      <w:r w:rsidR="00802C16" w:rsidRPr="00035332">
        <w:rPr>
          <w:rFonts w:ascii="Aptos Black" w:hAnsi="Aptos Black"/>
          <w:b/>
          <w:bCs/>
          <w:sz w:val="24"/>
          <w:szCs w:val="24"/>
        </w:rPr>
        <w:t>hypothesised</w:t>
      </w:r>
      <w:r w:rsidRPr="00035332">
        <w:rPr>
          <w:rFonts w:ascii="Aptos Black" w:hAnsi="Aptos Black"/>
          <w:b/>
          <w:bCs/>
          <w:sz w:val="24"/>
          <w:szCs w:val="24"/>
        </w:rPr>
        <w:t>, there is a positive correlation between the working alliance and the real relationship (r = 0.48, p &amp;</w:t>
      </w:r>
      <w:proofErr w:type="spellStart"/>
      <w:r w:rsidRPr="00035332">
        <w:rPr>
          <w:rFonts w:ascii="Aptos Black" w:hAnsi="Aptos Black"/>
          <w:b/>
          <w:bCs/>
          <w:sz w:val="24"/>
          <w:szCs w:val="24"/>
        </w:rPr>
        <w:t>lt</w:t>
      </w:r>
      <w:proofErr w:type="spellEnd"/>
      <w:r w:rsidRPr="00035332">
        <w:rPr>
          <w:rFonts w:ascii="Aptos Black" w:hAnsi="Aptos Black"/>
          <w:b/>
          <w:bCs/>
          <w:sz w:val="24"/>
          <w:szCs w:val="24"/>
        </w:rPr>
        <w:t xml:space="preserve"> 0.001) and the positive affective reactions towards the therapist (r = 0.80, p &amp;</w:t>
      </w:r>
      <w:proofErr w:type="spellStart"/>
      <w:r w:rsidRPr="00035332">
        <w:rPr>
          <w:rFonts w:ascii="Aptos Black" w:hAnsi="Aptos Black"/>
          <w:b/>
          <w:bCs/>
          <w:sz w:val="24"/>
          <w:szCs w:val="24"/>
        </w:rPr>
        <w:t>lt</w:t>
      </w:r>
      <w:proofErr w:type="spellEnd"/>
      <w:r w:rsidRPr="00035332">
        <w:rPr>
          <w:rFonts w:ascii="Aptos Black" w:hAnsi="Aptos Black"/>
          <w:b/>
          <w:bCs/>
          <w:sz w:val="24"/>
          <w:szCs w:val="24"/>
        </w:rPr>
        <w:t xml:space="preserve"> 0.001), as well as between these latter two components (r = 0.52, p &amp;</w:t>
      </w:r>
      <w:proofErr w:type="spellStart"/>
      <w:r w:rsidRPr="00035332">
        <w:rPr>
          <w:rFonts w:ascii="Aptos Black" w:hAnsi="Aptos Black"/>
          <w:b/>
          <w:bCs/>
          <w:sz w:val="24"/>
          <w:szCs w:val="24"/>
        </w:rPr>
        <w:t>lt</w:t>
      </w:r>
      <w:proofErr w:type="spellEnd"/>
      <w:r w:rsidRPr="00035332">
        <w:rPr>
          <w:rFonts w:ascii="Aptos Black" w:hAnsi="Aptos Black"/>
          <w:b/>
          <w:bCs/>
          <w:sz w:val="24"/>
          <w:szCs w:val="24"/>
        </w:rPr>
        <w:t xml:space="preserve"> 0.001). Furthermore, as </w:t>
      </w:r>
      <w:r w:rsidR="00802C16" w:rsidRPr="00035332">
        <w:rPr>
          <w:rFonts w:ascii="Aptos Black" w:hAnsi="Aptos Black"/>
          <w:b/>
          <w:bCs/>
          <w:sz w:val="24"/>
          <w:szCs w:val="24"/>
        </w:rPr>
        <w:t>hypothesised</w:t>
      </w:r>
      <w:r w:rsidRPr="00035332">
        <w:rPr>
          <w:rFonts w:ascii="Aptos Black" w:hAnsi="Aptos Black"/>
          <w:b/>
          <w:bCs/>
          <w:sz w:val="24"/>
          <w:szCs w:val="24"/>
        </w:rPr>
        <w:t>, the negative affective reactions of the patients towards the therapist were negatively related to both alliance (r = −0.49, p &amp;</w:t>
      </w:r>
      <w:proofErr w:type="spellStart"/>
      <w:r w:rsidRPr="00035332">
        <w:rPr>
          <w:rFonts w:ascii="Aptos Black" w:hAnsi="Aptos Black"/>
          <w:b/>
          <w:bCs/>
          <w:sz w:val="24"/>
          <w:szCs w:val="24"/>
        </w:rPr>
        <w:t>lt</w:t>
      </w:r>
      <w:proofErr w:type="spellEnd"/>
      <w:r w:rsidRPr="00035332">
        <w:rPr>
          <w:rFonts w:ascii="Aptos Black" w:hAnsi="Aptos Black"/>
          <w:b/>
          <w:bCs/>
          <w:sz w:val="24"/>
          <w:szCs w:val="24"/>
        </w:rPr>
        <w:t xml:space="preserve"> 0.001), real relationship (r = −0.49, p &amp;</w:t>
      </w:r>
      <w:proofErr w:type="spellStart"/>
      <w:r w:rsidRPr="00035332">
        <w:rPr>
          <w:rFonts w:ascii="Aptos Black" w:hAnsi="Aptos Black"/>
          <w:b/>
          <w:bCs/>
          <w:sz w:val="24"/>
          <w:szCs w:val="24"/>
        </w:rPr>
        <w:t>lt</w:t>
      </w:r>
      <w:proofErr w:type="spellEnd"/>
      <w:r w:rsidRPr="00035332">
        <w:rPr>
          <w:rFonts w:ascii="Aptos Black" w:hAnsi="Aptos Black"/>
          <w:b/>
          <w:bCs/>
          <w:sz w:val="24"/>
          <w:szCs w:val="24"/>
        </w:rPr>
        <w:t xml:space="preserve"> 0.001), and positive affective reactions (r = −0.49, p &amp;</w:t>
      </w:r>
      <w:proofErr w:type="spellStart"/>
      <w:r w:rsidRPr="00035332">
        <w:rPr>
          <w:rFonts w:ascii="Aptos Black" w:hAnsi="Aptos Black"/>
          <w:b/>
          <w:bCs/>
          <w:sz w:val="24"/>
          <w:szCs w:val="24"/>
        </w:rPr>
        <w:t>lt</w:t>
      </w:r>
      <w:proofErr w:type="spellEnd"/>
      <w:r w:rsidRPr="00035332">
        <w:rPr>
          <w:rFonts w:ascii="Aptos Black" w:hAnsi="Aptos Black"/>
          <w:b/>
          <w:bCs/>
          <w:sz w:val="24"/>
          <w:szCs w:val="24"/>
        </w:rPr>
        <w:t xml:space="preserve"> 0.001). • (WAI-SR) The total scale showed an internal consistency Cronbach’s alpha value of 0.95 • • (RRI-C-SF)The total scale showed an internal consistency Cronbach’s alpha value of 0.97 • • SPARQ (Positive &amp;amp; Negative Affect) • α = .86 (PA), .75 (NA) • NA log transformed due to skew • • Session Evaluation Scale (SES) • α = .86 In our study, the SES showed an internal consistency Cronbach’s alpha value of 0.86 • •</w:t>
      </w:r>
    </w:p>
    <w:p w14:paraId="7D39973F" w14:textId="77777777" w:rsidR="00BD0207" w:rsidRPr="00035332" w:rsidRDefault="00BD0207" w:rsidP="00EF6E2C">
      <w:pPr>
        <w:pStyle w:val="NormalWeb"/>
        <w:rPr>
          <w:rFonts w:ascii="Aptos Black" w:hAnsi="Aptos Black"/>
          <w:color w:val="000000" w:themeColor="text1"/>
        </w:rPr>
      </w:pPr>
    </w:p>
    <w:p w14:paraId="445BF190" w14:textId="77777777" w:rsidR="00D228D1" w:rsidRPr="008E406C" w:rsidRDefault="008849BF" w:rsidP="003472F6">
      <w:pPr>
        <w:pStyle w:val="NormalWeb"/>
        <w:spacing w:line="300" w:lineRule="atLeast"/>
        <w:rPr>
          <w:rFonts w:ascii="Aptos Black" w:hAnsi="Aptos Black"/>
          <w:u w:val="single"/>
        </w:rPr>
      </w:pPr>
      <w:r w:rsidRPr="008E406C">
        <w:rPr>
          <w:rFonts w:ascii="Aptos Black" w:hAnsi="Aptos Black"/>
          <w:u w:val="single"/>
        </w:rPr>
        <w:t>Discussion</w:t>
      </w:r>
    </w:p>
    <w:p w14:paraId="209DF171" w14:textId="58A81C8B" w:rsidR="003472F6" w:rsidRPr="00486280" w:rsidRDefault="003472F6" w:rsidP="003472F6">
      <w:pPr>
        <w:pStyle w:val="NormalWeb"/>
        <w:spacing w:line="300" w:lineRule="atLeast"/>
        <w:rPr>
          <w:rFonts w:ascii="Aptos Black" w:hAnsi="Aptos Black" w:cs="Segoe UI"/>
        </w:rPr>
      </w:pPr>
      <w:r w:rsidRPr="00486280">
        <w:rPr>
          <w:rFonts w:ascii="Aptos Black" w:hAnsi="Aptos Black" w:cs="Segoe UI"/>
        </w:rPr>
        <w:t>The components of the therapeutic relationship are strongly associated with session quality from the patient’s perspective. Among these, positive affect and the alliance bond appear particularly influential. While negative affect also plays a role, its impact on session outcome is smaller in magnitude. Interestingly, the alliance bond may represent a distinct construct rather than simply being part of a single alliance factor.</w:t>
      </w:r>
    </w:p>
    <w:p w14:paraId="66444CE5" w14:textId="77777777" w:rsidR="003472F6" w:rsidRPr="00486280" w:rsidRDefault="003472F6" w:rsidP="003472F6">
      <w:pPr>
        <w:pStyle w:val="NormalWeb"/>
        <w:spacing w:line="300" w:lineRule="atLeast"/>
        <w:rPr>
          <w:rFonts w:ascii="Aptos Black" w:hAnsi="Aptos Black" w:cs="Segoe UI"/>
        </w:rPr>
      </w:pPr>
      <w:r w:rsidRPr="00486280">
        <w:rPr>
          <w:rFonts w:ascii="Aptos Black" w:hAnsi="Aptos Black" w:cs="Segoe UI"/>
        </w:rPr>
        <w:t>This study is among the few to examine multiple elements of the therapeutic relationship simultaneously from the patient’s viewpoint. The working alliance, the real relationship, and both positive and negative affective reactions toward the therapist collectively accounted for 30% of the variance in session outcomes as rated by patients. The simultaneous regression model indicated that the working alliance was the strongest predictor of session outcome (β = .53, p &lt; .001). Positive affect (β = .12, p = .003) and the real relationship (β = .09, p = .003) also significantly predicted better outcomes, whereas negative affect predicted poorer outcomes (β = –.14, p &lt; .001).</w:t>
      </w:r>
    </w:p>
    <w:p w14:paraId="6546ED04" w14:textId="77777777" w:rsidR="003472F6" w:rsidRPr="00486280" w:rsidRDefault="003472F6" w:rsidP="003472F6">
      <w:pPr>
        <w:pStyle w:val="NormalWeb"/>
        <w:spacing w:line="300" w:lineRule="atLeast"/>
        <w:rPr>
          <w:rFonts w:ascii="Aptos Black" w:hAnsi="Aptos Black" w:cs="Segoe UI"/>
        </w:rPr>
      </w:pPr>
      <w:r w:rsidRPr="00486280">
        <w:rPr>
          <w:rFonts w:ascii="Aptos Black" w:hAnsi="Aptos Black" w:cs="Segoe UI"/>
        </w:rPr>
        <w:t xml:space="preserve">Together, these findings underscore the central role of the alliance, alongside clients’ affective experiences, in shaping session quality. In summary, the working alliance, the real relationship, and the positive and negative reactions of the patient toward the therapist are all significantly related to the patient’s evaluation of the session outcome. A key finding is that negative affective reactions have a weaker impact on session quality compared to positive </w:t>
      </w:r>
      <w:r w:rsidRPr="00486280">
        <w:rPr>
          <w:rFonts w:ascii="Aptos Black" w:hAnsi="Aptos Black" w:cs="Segoe UI"/>
        </w:rPr>
        <w:lastRenderedPageBreak/>
        <w:t>reactions. This suggests that in-session negative emotions exert less influence than positive ones, and that the working alliance and real relationship may serve as buffers against negative affective experiences.</w:t>
      </w:r>
    </w:p>
    <w:p w14:paraId="6CFFAE02" w14:textId="77777777" w:rsidR="003472F6" w:rsidRPr="00486280" w:rsidRDefault="003472F6" w:rsidP="003472F6">
      <w:pPr>
        <w:pStyle w:val="NormalWeb"/>
        <w:spacing w:line="300" w:lineRule="atLeast"/>
        <w:rPr>
          <w:rFonts w:ascii="Aptos Black" w:hAnsi="Aptos Black" w:cs="Segoe UI"/>
        </w:rPr>
      </w:pPr>
      <w:r w:rsidRPr="00486280">
        <w:rPr>
          <w:rFonts w:ascii="Aptos Black" w:hAnsi="Aptos Black" w:cs="Segoe UI"/>
        </w:rPr>
        <w:t>The implications of these findings for everyday counselling practice are direct and meaningful, particularly because they centre the patient’s perspective on what makes a session feel effective. The strongest message is clear: the working alliance remains the most powerful predictor of session quality.</w:t>
      </w:r>
    </w:p>
    <w:p w14:paraId="1034A211" w14:textId="77777777" w:rsidR="003472F6" w:rsidRPr="00486280" w:rsidRDefault="003472F6" w:rsidP="00D266B9">
      <w:pPr>
        <w:pStyle w:val="NormalWeb"/>
        <w:rPr>
          <w:rFonts w:ascii="Aptos Black" w:hAnsi="Aptos Black"/>
        </w:rPr>
      </w:pPr>
    </w:p>
    <w:p w14:paraId="42F6B1B0" w14:textId="1AF8DB81" w:rsidR="00AC57D9" w:rsidRPr="008E406C" w:rsidRDefault="00D266B9" w:rsidP="00AC57D9">
      <w:pPr>
        <w:pStyle w:val="NormalWeb"/>
        <w:spacing w:line="300" w:lineRule="atLeast"/>
        <w:rPr>
          <w:rFonts w:ascii="Aptos Black" w:hAnsi="Aptos Black"/>
          <w:b/>
          <w:bCs/>
          <w:u w:val="single"/>
        </w:rPr>
      </w:pPr>
      <w:r w:rsidRPr="008E406C">
        <w:rPr>
          <w:rFonts w:ascii="Aptos Black" w:hAnsi="Aptos Black"/>
          <w:u w:val="single"/>
        </w:rPr>
        <w:t xml:space="preserve"> </w:t>
      </w:r>
      <w:r w:rsidR="00625B1B" w:rsidRPr="008E406C">
        <w:rPr>
          <w:rFonts w:ascii="Aptos Black" w:hAnsi="Aptos Black"/>
          <w:b/>
          <w:bCs/>
          <w:u w:val="single"/>
        </w:rPr>
        <w:t>Conclusion:</w:t>
      </w:r>
    </w:p>
    <w:p w14:paraId="5CD430DF" w14:textId="56A6401E" w:rsidR="00AC57D9" w:rsidRPr="00486280" w:rsidRDefault="00AC57D9" w:rsidP="00AC57D9">
      <w:pPr>
        <w:pStyle w:val="NormalWeb"/>
        <w:spacing w:line="300" w:lineRule="atLeast"/>
        <w:rPr>
          <w:rFonts w:ascii="Aptos Black" w:hAnsi="Aptos Black" w:cs="Segoe UI"/>
        </w:rPr>
      </w:pPr>
      <w:r w:rsidRPr="00486280">
        <w:rPr>
          <w:rFonts w:ascii="Aptos Black" w:hAnsi="Aptos Black" w:cs="Segoe UI"/>
        </w:rPr>
        <w:t xml:space="preserve">The findings of this study reinforce the central importance of the therapeutic relationship in promoting healing. Specifically, they support a </w:t>
      </w:r>
      <w:r w:rsidRPr="00486280">
        <w:rPr>
          <w:rFonts w:ascii="Aptos Black" w:hAnsi="Aptos Black" w:cs="Segoe UI"/>
          <w:b/>
          <w:bCs/>
        </w:rPr>
        <w:t>quadripartite model</w:t>
      </w:r>
      <w:r w:rsidRPr="00486280">
        <w:rPr>
          <w:rFonts w:ascii="Aptos Black" w:hAnsi="Aptos Black" w:cs="Segoe UI"/>
        </w:rPr>
        <w:t xml:space="preserve"> of the therapeutic relationship, which includes the working alliance, the real relationship, and both positive and negative affective reactions toward the therapist. Together, these components account for a substantial proportion of variance in session outcomes from the patient’s perspective.</w:t>
      </w:r>
    </w:p>
    <w:p w14:paraId="5363BEE4" w14:textId="73AA8288" w:rsidR="00AC57D9" w:rsidRPr="00AC57D9" w:rsidRDefault="00AC57D9" w:rsidP="00AC57D9">
      <w:pPr>
        <w:spacing w:before="100" w:beforeAutospacing="1" w:after="100" w:afterAutospacing="1" w:line="300" w:lineRule="atLeast"/>
        <w:rPr>
          <w:rFonts w:ascii="Aptos Black" w:eastAsia="Times New Roman" w:hAnsi="Aptos Black" w:cs="Segoe UI"/>
          <w:kern w:val="0"/>
          <w:sz w:val="24"/>
          <w:szCs w:val="24"/>
          <w:lang w:eastAsia="en-GB"/>
          <w14:ligatures w14:val="none"/>
        </w:rPr>
      </w:pPr>
      <w:r w:rsidRPr="00AC57D9">
        <w:rPr>
          <w:rFonts w:ascii="Aptos Black" w:eastAsia="Times New Roman" w:hAnsi="Aptos Black" w:cs="Segoe UI"/>
          <w:kern w:val="0"/>
          <w:sz w:val="24"/>
          <w:szCs w:val="24"/>
          <w:lang w:eastAsia="en-GB"/>
          <w14:ligatures w14:val="none"/>
        </w:rPr>
        <w:t xml:space="preserve">A deeper understanding of how these components interact with session and treatment outcomes enables therapists to focus on elements that enhance or hinder effectiveness. Notably, the results suggest that the </w:t>
      </w:r>
      <w:r w:rsidRPr="00AC57D9">
        <w:rPr>
          <w:rFonts w:ascii="Aptos Black" w:eastAsia="Times New Roman" w:hAnsi="Aptos Black" w:cs="Segoe UI"/>
          <w:b/>
          <w:bCs/>
          <w:kern w:val="0"/>
          <w:sz w:val="24"/>
          <w:szCs w:val="24"/>
          <w:lang w:eastAsia="en-GB"/>
          <w14:ligatures w14:val="none"/>
        </w:rPr>
        <w:t>affective bond dimension of the working alliance is distinct from its task and goal dimensions</w:t>
      </w:r>
      <w:r w:rsidRPr="00AC57D9">
        <w:rPr>
          <w:rFonts w:ascii="Aptos Black" w:eastAsia="Times New Roman" w:hAnsi="Aptos Black" w:cs="Segoe UI"/>
          <w:kern w:val="0"/>
          <w:sz w:val="24"/>
          <w:szCs w:val="24"/>
          <w:lang w:eastAsia="en-GB"/>
          <w14:ligatures w14:val="none"/>
        </w:rPr>
        <w:t xml:space="preserve">, indicating that the emotional bond should be </w:t>
      </w:r>
      <w:r w:rsidR="00802C16">
        <w:rPr>
          <w:rFonts w:ascii="Aptos Black" w:eastAsia="Times New Roman" w:hAnsi="Aptos Black" w:cs="Segoe UI"/>
          <w:kern w:val="0"/>
          <w:sz w:val="24"/>
          <w:szCs w:val="24"/>
          <w:lang w:eastAsia="en-GB"/>
          <w14:ligatures w14:val="none"/>
        </w:rPr>
        <w:t>conceptualised</w:t>
      </w:r>
      <w:r w:rsidRPr="00AC57D9">
        <w:rPr>
          <w:rFonts w:ascii="Aptos Black" w:eastAsia="Times New Roman" w:hAnsi="Aptos Black" w:cs="Segoe UI"/>
          <w:kern w:val="0"/>
          <w:sz w:val="24"/>
          <w:szCs w:val="24"/>
          <w:lang w:eastAsia="en-GB"/>
          <w14:ligatures w14:val="none"/>
        </w:rPr>
        <w:t xml:space="preserve"> separately. Clinically, this underscores the importance of establishing and maintaining a strong emotional connection with patients.</w:t>
      </w:r>
    </w:p>
    <w:p w14:paraId="349F1B01" w14:textId="77777777" w:rsidR="00AC57D9" w:rsidRPr="00AC57D9" w:rsidRDefault="00AC57D9" w:rsidP="00AC57D9">
      <w:pPr>
        <w:spacing w:before="100" w:beforeAutospacing="1" w:after="100" w:afterAutospacing="1" w:line="300" w:lineRule="atLeast"/>
        <w:rPr>
          <w:rFonts w:ascii="Aptos Black" w:eastAsia="Times New Roman" w:hAnsi="Aptos Black" w:cs="Segoe UI"/>
          <w:kern w:val="0"/>
          <w:sz w:val="24"/>
          <w:szCs w:val="24"/>
          <w:lang w:eastAsia="en-GB"/>
          <w14:ligatures w14:val="none"/>
        </w:rPr>
      </w:pPr>
      <w:r w:rsidRPr="00AC57D9">
        <w:rPr>
          <w:rFonts w:ascii="Aptos Black" w:eastAsia="Times New Roman" w:hAnsi="Aptos Black" w:cs="Segoe UI"/>
          <w:kern w:val="0"/>
          <w:sz w:val="24"/>
          <w:szCs w:val="24"/>
          <w:lang w:eastAsia="en-GB"/>
          <w14:ligatures w14:val="none"/>
        </w:rPr>
        <w:t xml:space="preserve">Monitoring patients’ affective responses—both positive and negative—may further improve outcomes, as these reactions significantly influence session quality. The study also highlights the value of </w:t>
      </w:r>
      <w:r w:rsidRPr="00AC57D9">
        <w:rPr>
          <w:rFonts w:ascii="Aptos Black" w:eastAsia="Times New Roman" w:hAnsi="Aptos Black" w:cs="Segoe UI"/>
          <w:b/>
          <w:bCs/>
          <w:kern w:val="0"/>
          <w:sz w:val="24"/>
          <w:szCs w:val="24"/>
          <w:lang w:eastAsia="en-GB"/>
          <w14:ligatures w14:val="none"/>
        </w:rPr>
        <w:t>patient-reported measures of the therapeutic relationship</w:t>
      </w:r>
      <w:r w:rsidRPr="00AC57D9">
        <w:rPr>
          <w:rFonts w:ascii="Aptos Black" w:eastAsia="Times New Roman" w:hAnsi="Aptos Black" w:cs="Segoe UI"/>
          <w:kern w:val="0"/>
          <w:sz w:val="24"/>
          <w:szCs w:val="24"/>
          <w:lang w:eastAsia="en-GB"/>
          <w14:ligatures w14:val="none"/>
        </w:rPr>
        <w:t xml:space="preserve"> for both research and clinical practice. Finally, the findings point to the need for </w:t>
      </w:r>
      <w:r w:rsidRPr="00AC57D9">
        <w:rPr>
          <w:rFonts w:ascii="Aptos Black" w:eastAsia="Times New Roman" w:hAnsi="Aptos Black" w:cs="Segoe UI"/>
          <w:b/>
          <w:bCs/>
          <w:kern w:val="0"/>
          <w:sz w:val="24"/>
          <w:szCs w:val="24"/>
          <w:lang w:eastAsia="en-GB"/>
          <w14:ligatures w14:val="none"/>
        </w:rPr>
        <w:t>longitudinal research designs</w:t>
      </w:r>
      <w:r w:rsidRPr="00AC57D9">
        <w:rPr>
          <w:rFonts w:ascii="Aptos Black" w:eastAsia="Times New Roman" w:hAnsi="Aptos Black" w:cs="Segoe UI"/>
          <w:kern w:val="0"/>
          <w:sz w:val="24"/>
          <w:szCs w:val="24"/>
          <w:lang w:eastAsia="en-GB"/>
          <w14:ligatures w14:val="none"/>
        </w:rPr>
        <w:t xml:space="preserve"> to track the development of the therapeutic relationship over time and its impact on treatment outcomes.</w:t>
      </w:r>
    </w:p>
    <w:p w14:paraId="2689948C" w14:textId="77777777" w:rsidR="00FB5F7C" w:rsidRPr="00AC57D9" w:rsidRDefault="00AC57D9" w:rsidP="00FB5F7C">
      <w:pPr>
        <w:spacing w:after="0" w:line="300" w:lineRule="atLeast"/>
        <w:rPr>
          <w:rFonts w:ascii="Aptos Black" w:eastAsia="Times New Roman" w:hAnsi="Aptos Black" w:cs="Segoe UI"/>
          <w:kern w:val="0"/>
          <w:sz w:val="24"/>
          <w:szCs w:val="24"/>
          <w:u w:val="single"/>
          <w:lang w:eastAsia="en-GB"/>
          <w14:ligatures w14:val="none"/>
        </w:rPr>
      </w:pPr>
      <w:r w:rsidRPr="00AC57D9">
        <w:rPr>
          <w:rFonts w:ascii="Aptos Black" w:eastAsia="Times New Roman" w:hAnsi="Aptos Black" w:cs="Segoe UI"/>
          <w:kern w:val="0"/>
          <w:sz w:val="24"/>
          <w:szCs w:val="24"/>
          <w:lang w:eastAsia="en-GB"/>
          <w14:ligatures w14:val="none"/>
        </w:rPr>
        <w:t>.</w:t>
      </w:r>
      <w:r w:rsidR="00FB5F7C" w:rsidRPr="00AC57D9">
        <w:rPr>
          <w:rFonts w:ascii="Aptos Black" w:eastAsia="Times New Roman" w:hAnsi="Aptos Black" w:cs="Segoe UI"/>
          <w:b/>
          <w:bCs/>
          <w:kern w:val="0"/>
          <w:sz w:val="24"/>
          <w:szCs w:val="24"/>
          <w:u w:val="single"/>
          <w:lang w:eastAsia="en-GB"/>
          <w14:ligatures w14:val="none"/>
        </w:rPr>
        <w:t>Strengths</w:t>
      </w:r>
    </w:p>
    <w:p w14:paraId="071487D8" w14:textId="77777777" w:rsidR="00FB5F7C" w:rsidRPr="00AC57D9" w:rsidRDefault="00FB5F7C" w:rsidP="00FB5F7C">
      <w:pPr>
        <w:spacing w:before="100" w:beforeAutospacing="1" w:after="100" w:afterAutospacing="1" w:line="300" w:lineRule="atLeast"/>
        <w:rPr>
          <w:rFonts w:ascii="Aptos Black" w:eastAsia="Times New Roman" w:hAnsi="Aptos Black" w:cs="Segoe UI"/>
          <w:kern w:val="0"/>
          <w:sz w:val="24"/>
          <w:szCs w:val="24"/>
          <w:lang w:eastAsia="en-GB"/>
          <w14:ligatures w14:val="none"/>
        </w:rPr>
      </w:pPr>
      <w:r w:rsidRPr="00AC57D9">
        <w:rPr>
          <w:rFonts w:ascii="Aptos Black" w:eastAsia="Times New Roman" w:hAnsi="Aptos Black" w:cs="Segoe UI"/>
          <w:kern w:val="0"/>
          <w:sz w:val="24"/>
          <w:szCs w:val="24"/>
          <w:u w:val="single"/>
          <w:lang w:eastAsia="en-GB"/>
          <w14:ligatures w14:val="none"/>
        </w:rPr>
        <w:t>This study benefits</w:t>
      </w:r>
      <w:r w:rsidRPr="00AC57D9">
        <w:rPr>
          <w:rFonts w:ascii="Aptos Black" w:eastAsia="Times New Roman" w:hAnsi="Aptos Black" w:cs="Segoe UI"/>
          <w:kern w:val="0"/>
          <w:sz w:val="24"/>
          <w:szCs w:val="24"/>
          <w:lang w:eastAsia="en-GB"/>
          <w14:ligatures w14:val="none"/>
        </w:rPr>
        <w:t xml:space="preserve"> from several strengths, including a </w:t>
      </w:r>
      <w:r w:rsidRPr="00AC57D9">
        <w:rPr>
          <w:rFonts w:ascii="Aptos Black" w:eastAsia="Times New Roman" w:hAnsi="Aptos Black" w:cs="Segoe UI"/>
          <w:b/>
          <w:bCs/>
          <w:kern w:val="0"/>
          <w:sz w:val="24"/>
          <w:szCs w:val="24"/>
          <w:lang w:eastAsia="en-GB"/>
          <w14:ligatures w14:val="none"/>
        </w:rPr>
        <w:t>large sample size (N = 700)</w:t>
      </w:r>
      <w:r w:rsidRPr="00AC57D9">
        <w:rPr>
          <w:rFonts w:ascii="Aptos Black" w:eastAsia="Times New Roman" w:hAnsi="Aptos Black" w:cs="Segoe UI"/>
          <w:kern w:val="0"/>
          <w:sz w:val="24"/>
          <w:szCs w:val="24"/>
          <w:lang w:eastAsia="en-GB"/>
          <w14:ligatures w14:val="none"/>
        </w:rPr>
        <w:t xml:space="preserve">, the use of </w:t>
      </w:r>
      <w:r w:rsidRPr="00AC57D9">
        <w:rPr>
          <w:rFonts w:ascii="Aptos Black" w:eastAsia="Times New Roman" w:hAnsi="Aptos Black" w:cs="Segoe UI"/>
          <w:b/>
          <w:bCs/>
          <w:kern w:val="0"/>
          <w:sz w:val="24"/>
          <w:szCs w:val="24"/>
          <w:lang w:eastAsia="en-GB"/>
          <w14:ligatures w14:val="none"/>
        </w:rPr>
        <w:t>multiple validated measures</w:t>
      </w:r>
      <w:r w:rsidRPr="00AC57D9">
        <w:rPr>
          <w:rFonts w:ascii="Aptos Black" w:eastAsia="Times New Roman" w:hAnsi="Aptos Black" w:cs="Segoe UI"/>
          <w:kern w:val="0"/>
          <w:sz w:val="24"/>
          <w:szCs w:val="24"/>
          <w:lang w:eastAsia="en-GB"/>
          <w14:ligatures w14:val="none"/>
        </w:rPr>
        <w:t xml:space="preserve">, and a </w:t>
      </w:r>
      <w:r>
        <w:rPr>
          <w:rFonts w:ascii="Aptos Black" w:eastAsia="Times New Roman" w:hAnsi="Aptos Black" w:cs="Segoe UI"/>
          <w:b/>
          <w:bCs/>
          <w:kern w:val="0"/>
          <w:sz w:val="24"/>
          <w:szCs w:val="24"/>
          <w:lang w:eastAsia="en-GB"/>
          <w14:ligatures w14:val="none"/>
        </w:rPr>
        <w:t>patient-centred</w:t>
      </w:r>
      <w:r w:rsidRPr="00AC57D9">
        <w:rPr>
          <w:rFonts w:ascii="Aptos Black" w:eastAsia="Times New Roman" w:hAnsi="Aptos Black" w:cs="Segoe UI"/>
          <w:b/>
          <w:bCs/>
          <w:kern w:val="0"/>
          <w:sz w:val="24"/>
          <w:szCs w:val="24"/>
          <w:lang w:eastAsia="en-GB"/>
          <w14:ligatures w14:val="none"/>
        </w:rPr>
        <w:t xml:space="preserve"> perspective</w:t>
      </w:r>
      <w:r w:rsidRPr="00AC57D9">
        <w:rPr>
          <w:rFonts w:ascii="Aptos Black" w:eastAsia="Times New Roman" w:hAnsi="Aptos Black" w:cs="Segoe UI"/>
          <w:kern w:val="0"/>
          <w:sz w:val="24"/>
          <w:szCs w:val="24"/>
          <w:lang w:eastAsia="en-GB"/>
          <w14:ligatures w14:val="none"/>
        </w:rPr>
        <w:t xml:space="preserve"> that </w:t>
      </w:r>
      <w:r>
        <w:rPr>
          <w:rFonts w:ascii="Aptos Black" w:eastAsia="Times New Roman" w:hAnsi="Aptos Black" w:cs="Segoe UI"/>
          <w:kern w:val="0"/>
          <w:sz w:val="24"/>
          <w:szCs w:val="24"/>
          <w:lang w:eastAsia="en-GB"/>
          <w14:ligatures w14:val="none"/>
        </w:rPr>
        <w:t>prioritises</w:t>
      </w:r>
      <w:r w:rsidRPr="00AC57D9">
        <w:rPr>
          <w:rFonts w:ascii="Aptos Black" w:eastAsia="Times New Roman" w:hAnsi="Aptos Black" w:cs="Segoe UI"/>
          <w:kern w:val="0"/>
          <w:sz w:val="24"/>
          <w:szCs w:val="24"/>
          <w:lang w:eastAsia="en-GB"/>
          <w14:ligatures w14:val="none"/>
        </w:rPr>
        <w:t xml:space="preserve"> the client’s experience of therapy. Additionally, the application of a </w:t>
      </w:r>
      <w:r w:rsidRPr="00AC57D9">
        <w:rPr>
          <w:rFonts w:ascii="Aptos Black" w:eastAsia="Times New Roman" w:hAnsi="Aptos Black" w:cs="Segoe UI"/>
          <w:b/>
          <w:bCs/>
          <w:kern w:val="0"/>
          <w:sz w:val="24"/>
          <w:szCs w:val="24"/>
          <w:lang w:eastAsia="en-GB"/>
          <w14:ligatures w14:val="none"/>
        </w:rPr>
        <w:t>rigorous factor-analytic approach</w:t>
      </w:r>
      <w:r w:rsidRPr="00AC57D9">
        <w:rPr>
          <w:rFonts w:ascii="Aptos Black" w:eastAsia="Times New Roman" w:hAnsi="Aptos Black" w:cs="Segoe UI"/>
          <w:kern w:val="0"/>
          <w:sz w:val="24"/>
          <w:szCs w:val="24"/>
          <w:lang w:eastAsia="en-GB"/>
          <w14:ligatures w14:val="none"/>
        </w:rPr>
        <w:t xml:space="preserve"> enhances the robustness of the findings.</w:t>
      </w:r>
    </w:p>
    <w:p w14:paraId="39AC19CC" w14:textId="77777777" w:rsidR="00FB5F7C" w:rsidRPr="00AC57D9" w:rsidRDefault="00FB5F7C" w:rsidP="00FB5F7C">
      <w:pPr>
        <w:spacing w:after="0" w:line="300" w:lineRule="atLeast"/>
        <w:rPr>
          <w:rFonts w:ascii="Aptos Black" w:eastAsia="Times New Roman" w:hAnsi="Aptos Black" w:cs="Segoe UI"/>
          <w:kern w:val="0"/>
          <w:sz w:val="24"/>
          <w:szCs w:val="24"/>
          <w:u w:val="single"/>
          <w:lang w:eastAsia="en-GB"/>
          <w14:ligatures w14:val="none"/>
        </w:rPr>
      </w:pPr>
      <w:r w:rsidRPr="00AC57D9">
        <w:rPr>
          <w:rFonts w:ascii="Aptos Black" w:eastAsia="Times New Roman" w:hAnsi="Aptos Black" w:cs="Segoe UI"/>
          <w:b/>
          <w:bCs/>
          <w:kern w:val="0"/>
          <w:sz w:val="24"/>
          <w:szCs w:val="24"/>
          <w:u w:val="single"/>
          <w:lang w:eastAsia="en-GB"/>
          <w14:ligatures w14:val="none"/>
        </w:rPr>
        <w:t>Limitations</w:t>
      </w:r>
    </w:p>
    <w:p w14:paraId="2688A49E" w14:textId="1A668705" w:rsidR="00AC57D9" w:rsidRPr="00AC57D9" w:rsidRDefault="00FB5F7C" w:rsidP="00FB5F7C">
      <w:pPr>
        <w:spacing w:before="100" w:beforeAutospacing="1" w:after="100" w:afterAutospacing="1" w:line="300" w:lineRule="atLeast"/>
        <w:rPr>
          <w:rFonts w:ascii="Aptos Black" w:eastAsia="Times New Roman" w:hAnsi="Aptos Black" w:cs="Segoe UI"/>
          <w:kern w:val="0"/>
          <w:sz w:val="24"/>
          <w:szCs w:val="24"/>
          <w:lang w:eastAsia="en-GB"/>
          <w14:ligatures w14:val="none"/>
        </w:rPr>
      </w:pPr>
      <w:r w:rsidRPr="00AC57D9">
        <w:rPr>
          <w:rFonts w:ascii="Aptos Black" w:eastAsia="Times New Roman" w:hAnsi="Aptos Black" w:cs="Segoe UI"/>
          <w:kern w:val="0"/>
          <w:sz w:val="24"/>
          <w:szCs w:val="24"/>
          <w:lang w:eastAsia="en-GB"/>
          <w14:ligatures w14:val="none"/>
        </w:rPr>
        <w:lastRenderedPageBreak/>
        <w:t xml:space="preserve">Despite these strengths, certain limitations should be acknowledged. The </w:t>
      </w:r>
      <w:r w:rsidRPr="00AC57D9">
        <w:rPr>
          <w:rFonts w:ascii="Aptos Black" w:eastAsia="Times New Roman" w:hAnsi="Aptos Black" w:cs="Segoe UI"/>
          <w:b/>
          <w:bCs/>
          <w:kern w:val="0"/>
          <w:sz w:val="24"/>
          <w:szCs w:val="24"/>
          <w:lang w:eastAsia="en-GB"/>
          <w14:ligatures w14:val="none"/>
        </w:rPr>
        <w:t>cross-sectional design</w:t>
      </w:r>
      <w:r w:rsidRPr="00AC57D9">
        <w:rPr>
          <w:rFonts w:ascii="Aptos Black" w:eastAsia="Times New Roman" w:hAnsi="Aptos Black" w:cs="Segoe UI"/>
          <w:kern w:val="0"/>
          <w:sz w:val="24"/>
          <w:szCs w:val="24"/>
          <w:lang w:eastAsia="en-GB"/>
          <w14:ligatures w14:val="none"/>
        </w:rPr>
        <w:t xml:space="preserve"> restricts causal inference, and the </w:t>
      </w:r>
      <w:r w:rsidRPr="00AC57D9">
        <w:rPr>
          <w:rFonts w:ascii="Aptos Black" w:eastAsia="Times New Roman" w:hAnsi="Aptos Black" w:cs="Segoe UI"/>
          <w:b/>
          <w:bCs/>
          <w:kern w:val="0"/>
          <w:sz w:val="24"/>
          <w:szCs w:val="24"/>
          <w:lang w:eastAsia="en-GB"/>
          <w14:ligatures w14:val="none"/>
        </w:rPr>
        <w:t>self-selected sample</w:t>
      </w:r>
      <w:r w:rsidRPr="00AC57D9">
        <w:rPr>
          <w:rFonts w:ascii="Aptos Black" w:eastAsia="Times New Roman" w:hAnsi="Aptos Black" w:cs="Segoe UI"/>
          <w:kern w:val="0"/>
          <w:sz w:val="24"/>
          <w:szCs w:val="24"/>
          <w:lang w:eastAsia="en-GB"/>
          <w14:ligatures w14:val="none"/>
        </w:rPr>
        <w:t xml:space="preserve"> may introduce bias. </w:t>
      </w:r>
      <w:r>
        <w:rPr>
          <w:rFonts w:ascii="Aptos Black" w:eastAsia="Times New Roman" w:hAnsi="Aptos Black" w:cs="Segoe UI"/>
          <w:kern w:val="0"/>
          <w:sz w:val="24"/>
          <w:szCs w:val="24"/>
          <w:lang w:eastAsia="en-GB"/>
          <w14:ligatures w14:val="none"/>
        </w:rPr>
        <w:t xml:space="preserve">Demographic bias of white academic females is seen in private practice. Cultural diversity is not reflected in the study. </w:t>
      </w:r>
      <w:r w:rsidRPr="00AC57D9">
        <w:rPr>
          <w:rFonts w:ascii="Aptos Black" w:eastAsia="Times New Roman" w:hAnsi="Aptos Black" w:cs="Segoe UI"/>
          <w:kern w:val="0"/>
          <w:sz w:val="24"/>
          <w:szCs w:val="24"/>
          <w:lang w:eastAsia="en-GB"/>
          <w14:ligatures w14:val="none"/>
        </w:rPr>
        <w:t xml:space="preserve">Furthermore, all data were </w:t>
      </w:r>
      <w:r w:rsidRPr="00AC57D9">
        <w:rPr>
          <w:rFonts w:ascii="Aptos Black" w:eastAsia="Times New Roman" w:hAnsi="Aptos Black" w:cs="Segoe UI"/>
          <w:b/>
          <w:bCs/>
          <w:kern w:val="0"/>
          <w:sz w:val="24"/>
          <w:szCs w:val="24"/>
          <w:lang w:eastAsia="en-GB"/>
          <w14:ligatures w14:val="none"/>
        </w:rPr>
        <w:t>self-reported</w:t>
      </w:r>
      <w:r w:rsidRPr="00AC57D9">
        <w:rPr>
          <w:rFonts w:ascii="Aptos Black" w:eastAsia="Times New Roman" w:hAnsi="Aptos Black" w:cs="Segoe UI"/>
          <w:kern w:val="0"/>
          <w:sz w:val="24"/>
          <w:szCs w:val="24"/>
          <w:lang w:eastAsia="en-GB"/>
          <w14:ligatures w14:val="none"/>
        </w:rPr>
        <w:t xml:space="preserve">, which could be influenced by subjective perceptions. Finally, the absence of </w:t>
      </w:r>
      <w:r w:rsidRPr="00AC57D9">
        <w:rPr>
          <w:rFonts w:ascii="Aptos Black" w:eastAsia="Times New Roman" w:hAnsi="Aptos Black" w:cs="Segoe UI"/>
          <w:b/>
          <w:bCs/>
          <w:kern w:val="0"/>
          <w:sz w:val="24"/>
          <w:szCs w:val="24"/>
          <w:lang w:eastAsia="en-GB"/>
          <w14:ligatures w14:val="none"/>
        </w:rPr>
        <w:t>therapist or observer perspectives</w:t>
      </w:r>
      <w:r w:rsidRPr="00AC57D9">
        <w:rPr>
          <w:rFonts w:ascii="Aptos Black" w:eastAsia="Times New Roman" w:hAnsi="Aptos Black" w:cs="Segoe UI"/>
          <w:kern w:val="0"/>
          <w:sz w:val="24"/>
          <w:szCs w:val="24"/>
          <w:lang w:eastAsia="en-GB"/>
          <w14:ligatures w14:val="none"/>
        </w:rPr>
        <w:t xml:space="preserve"> limits the ability to </w:t>
      </w:r>
      <w:r>
        <w:rPr>
          <w:rFonts w:ascii="Aptos Black" w:eastAsia="Times New Roman" w:hAnsi="Aptos Black" w:cs="Segoe UI"/>
          <w:kern w:val="0"/>
          <w:sz w:val="24"/>
          <w:szCs w:val="24"/>
          <w:lang w:eastAsia="en-GB"/>
          <w14:ligatures w14:val="none"/>
        </w:rPr>
        <w:t>clients' own</w:t>
      </w:r>
      <w:r w:rsidRPr="00AC57D9">
        <w:rPr>
          <w:rFonts w:ascii="Aptos Black" w:eastAsia="Times New Roman" w:hAnsi="Aptos Black" w:cs="Segoe UI"/>
          <w:kern w:val="0"/>
          <w:sz w:val="24"/>
          <w:szCs w:val="24"/>
          <w:lang w:eastAsia="en-GB"/>
          <w14:ligatures w14:val="none"/>
        </w:rPr>
        <w:t xml:space="preserve"> </w:t>
      </w:r>
      <w:r>
        <w:rPr>
          <w:rFonts w:ascii="Aptos Black" w:eastAsia="Times New Roman" w:hAnsi="Aptos Black" w:cs="Segoe UI"/>
          <w:kern w:val="0"/>
          <w:sz w:val="24"/>
          <w:szCs w:val="24"/>
          <w:lang w:eastAsia="en-GB"/>
          <w14:ligatures w14:val="none"/>
        </w:rPr>
        <w:t>perspective</w:t>
      </w:r>
      <w:r w:rsidRPr="00AC57D9">
        <w:rPr>
          <w:rFonts w:ascii="Aptos Black" w:eastAsia="Times New Roman" w:hAnsi="Aptos Black" w:cs="Segoe UI"/>
          <w:kern w:val="0"/>
          <w:sz w:val="24"/>
          <w:szCs w:val="24"/>
          <w:lang w:eastAsia="en-GB"/>
          <w14:ligatures w14:val="none"/>
        </w:rPr>
        <w:t>s</w:t>
      </w:r>
    </w:p>
    <w:p w14:paraId="2B5F310F" w14:textId="77777777" w:rsidR="003472F6" w:rsidRPr="00486280" w:rsidRDefault="003472F6" w:rsidP="00806085">
      <w:pPr>
        <w:pStyle w:val="NormalWeb"/>
        <w:rPr>
          <w:rFonts w:ascii="Aptos Black" w:hAnsi="Aptos Black"/>
          <w:b/>
          <w:bCs/>
        </w:rPr>
      </w:pPr>
    </w:p>
    <w:p w14:paraId="426B9FAE" w14:textId="77777777" w:rsidR="00EE6544" w:rsidRDefault="003C5C84" w:rsidP="00802C16">
      <w:pPr>
        <w:spacing w:line="300" w:lineRule="atLeast"/>
        <w:rPr>
          <w:rFonts w:ascii="Segoe UI" w:eastAsia="Times New Roman" w:hAnsi="Segoe UI" w:cs="Segoe UI"/>
          <w:kern w:val="0"/>
          <w:sz w:val="21"/>
          <w:szCs w:val="21"/>
          <w:lang w:eastAsia="en-GB"/>
          <w14:ligatures w14:val="none"/>
        </w:rPr>
      </w:pPr>
      <w:r w:rsidRPr="00EE6544">
        <w:rPr>
          <w:rFonts w:ascii="Aptos Black" w:hAnsi="Aptos Black"/>
          <w:sz w:val="24"/>
          <w:szCs w:val="24"/>
          <w:u w:val="single"/>
        </w:rPr>
        <w:t>References</w:t>
      </w:r>
    </w:p>
    <w:p w14:paraId="5663F449" w14:textId="70C14B1E" w:rsidR="00587625" w:rsidRPr="00802C16" w:rsidRDefault="00587625" w:rsidP="00802C16">
      <w:pPr>
        <w:spacing w:line="300" w:lineRule="atLeast"/>
        <w:rPr>
          <w:rFonts w:ascii="Aptos Black" w:hAnsi="Aptos Black"/>
          <w:sz w:val="24"/>
          <w:szCs w:val="24"/>
        </w:rPr>
      </w:pPr>
      <w:r w:rsidRPr="00587625">
        <w:rPr>
          <w:rFonts w:ascii="Segoe UI" w:eastAsia="Times New Roman" w:hAnsi="Segoe UI" w:cs="Segoe UI"/>
          <w:kern w:val="0"/>
          <w:sz w:val="21"/>
          <w:szCs w:val="21"/>
          <w:lang w:eastAsia="en-GB"/>
          <w14:ligatures w14:val="none"/>
        </w:rPr>
        <w:br/>
      </w:r>
      <w:r w:rsidRPr="00587625">
        <w:rPr>
          <w:rFonts w:ascii="Aptos Black" w:eastAsia="Times New Roman" w:hAnsi="Aptos Black" w:cs="Segoe UI"/>
          <w:kern w:val="0"/>
          <w:sz w:val="24"/>
          <w:szCs w:val="24"/>
          <w:lang w:eastAsia="en-GB"/>
          <w14:ligatures w14:val="none"/>
        </w:rPr>
        <w:t xml:space="preserve">Bhatia, S., &amp; Gelso, C. J. (2018). Therapists’ perspective on the therapeutic relationship: Examining a tripartite model. </w:t>
      </w:r>
      <w:r w:rsidRPr="00587625">
        <w:rPr>
          <w:rFonts w:ascii="Aptos Black" w:eastAsia="Times New Roman" w:hAnsi="Aptos Black" w:cs="Segoe UI"/>
          <w:i/>
          <w:iCs/>
          <w:kern w:val="0"/>
          <w:sz w:val="24"/>
          <w:szCs w:val="24"/>
          <w:lang w:eastAsia="en-GB"/>
          <w14:ligatures w14:val="none"/>
        </w:rPr>
        <w:t>Counselling Psychology Quarterly</w:t>
      </w:r>
      <w:r w:rsidRPr="00587625">
        <w:rPr>
          <w:rFonts w:ascii="Aptos Black" w:eastAsia="Times New Roman" w:hAnsi="Aptos Black" w:cs="Segoe UI"/>
          <w:kern w:val="0"/>
          <w:sz w:val="24"/>
          <w:szCs w:val="24"/>
          <w:lang w:eastAsia="en-GB"/>
          <w14:ligatures w14:val="none"/>
        </w:rPr>
        <w:t xml:space="preserve">, 31(3), 271–293. </w:t>
      </w:r>
      <w:hyperlink r:id="rId5" w:history="1">
        <w:r w:rsidR="0094315D" w:rsidRPr="00587625">
          <w:rPr>
            <w:rStyle w:val="Hyperlink"/>
            <w:rFonts w:ascii="Aptos Black" w:eastAsia="Times New Roman" w:hAnsi="Aptos Black" w:cs="Segoe UI"/>
            <w:kern w:val="0"/>
            <w:sz w:val="24"/>
            <w:szCs w:val="24"/>
            <w:lang w:eastAsia="en-GB"/>
            <w14:ligatures w14:val="none"/>
          </w:rPr>
          <w:t>https://doi.org/10.1080/09515070.2017.1302409</w:t>
        </w:r>
      </w:hyperlink>
    </w:p>
    <w:p w14:paraId="3114CED6" w14:textId="77777777" w:rsidR="0094315D" w:rsidRPr="00802C16" w:rsidRDefault="0094315D" w:rsidP="00587625">
      <w:pPr>
        <w:spacing w:after="0" w:line="300" w:lineRule="atLeast"/>
        <w:rPr>
          <w:rFonts w:ascii="Aptos Black" w:eastAsia="Times New Roman" w:hAnsi="Aptos Black" w:cs="Segoe UI"/>
          <w:kern w:val="0"/>
          <w:sz w:val="24"/>
          <w:szCs w:val="24"/>
          <w:lang w:eastAsia="en-GB"/>
          <w14:ligatures w14:val="none"/>
        </w:rPr>
      </w:pPr>
    </w:p>
    <w:p w14:paraId="26217AF1" w14:textId="77777777" w:rsidR="0094315D" w:rsidRPr="00587625" w:rsidRDefault="0094315D" w:rsidP="00587625">
      <w:pPr>
        <w:spacing w:after="0" w:line="300" w:lineRule="atLeast"/>
        <w:rPr>
          <w:rFonts w:ascii="Aptos Black" w:eastAsia="Times New Roman" w:hAnsi="Aptos Black" w:cs="Segoe UI"/>
          <w:kern w:val="0"/>
          <w:sz w:val="24"/>
          <w:szCs w:val="24"/>
          <w:lang w:eastAsia="en-GB"/>
          <w14:ligatures w14:val="none"/>
        </w:rPr>
      </w:pPr>
    </w:p>
    <w:p w14:paraId="67540E05" w14:textId="77777777" w:rsidR="0094315D" w:rsidRPr="0094315D" w:rsidRDefault="0094315D" w:rsidP="0094315D">
      <w:pPr>
        <w:spacing w:after="0" w:line="300" w:lineRule="atLeast"/>
        <w:rPr>
          <w:rFonts w:ascii="Aptos Black" w:eastAsia="Times New Roman" w:hAnsi="Aptos Black" w:cs="Segoe UI"/>
          <w:kern w:val="0"/>
          <w:sz w:val="24"/>
          <w:szCs w:val="24"/>
          <w:lang w:eastAsia="en-GB"/>
          <w14:ligatures w14:val="none"/>
        </w:rPr>
      </w:pPr>
      <w:r w:rsidRPr="0094315D">
        <w:rPr>
          <w:rFonts w:ascii="Aptos Black" w:eastAsia="Times New Roman" w:hAnsi="Aptos Black" w:cs="Segoe UI"/>
          <w:kern w:val="0"/>
          <w:sz w:val="24"/>
          <w:szCs w:val="24"/>
          <w:lang w:eastAsia="en-GB"/>
          <w14:ligatures w14:val="none"/>
        </w:rPr>
        <w:t xml:space="preserve">Gelso, C. J. (2018). </w:t>
      </w:r>
      <w:r w:rsidRPr="0094315D">
        <w:rPr>
          <w:rFonts w:ascii="Aptos Black" w:eastAsia="Times New Roman" w:hAnsi="Aptos Black" w:cs="Segoe UI"/>
          <w:i/>
          <w:iCs/>
          <w:kern w:val="0"/>
          <w:sz w:val="24"/>
          <w:szCs w:val="24"/>
          <w:lang w:eastAsia="en-GB"/>
          <w14:ligatures w14:val="none"/>
        </w:rPr>
        <w:t>The therapeutic relationship in psychotherapy practice: An integrative perspective</w:t>
      </w:r>
      <w:r w:rsidRPr="0094315D">
        <w:rPr>
          <w:rFonts w:ascii="Aptos Black" w:eastAsia="Times New Roman" w:hAnsi="Aptos Black" w:cs="Segoe UI"/>
          <w:kern w:val="0"/>
          <w:sz w:val="24"/>
          <w:szCs w:val="24"/>
          <w:lang w:eastAsia="en-GB"/>
          <w14:ligatures w14:val="none"/>
        </w:rPr>
        <w:t>. Routledge. https://doi.org/10.4324/9781315658063</w:t>
      </w:r>
    </w:p>
    <w:p w14:paraId="2144A700" w14:textId="77777777" w:rsidR="00F163FF" w:rsidRPr="00802C16" w:rsidRDefault="006A5851" w:rsidP="00F163FF">
      <w:pPr>
        <w:spacing w:line="300" w:lineRule="atLeast"/>
        <w:rPr>
          <w:rFonts w:ascii="Aptos Black" w:eastAsia="Times New Roman" w:hAnsi="Aptos Black" w:cs="Segoe UI"/>
          <w:kern w:val="0"/>
          <w:sz w:val="24"/>
          <w:szCs w:val="24"/>
          <w:lang w:eastAsia="en-GB"/>
          <w14:ligatures w14:val="none"/>
        </w:rPr>
      </w:pPr>
      <w:r w:rsidRPr="00802C16">
        <w:rPr>
          <w:rFonts w:ascii="Aptos Black" w:eastAsia="Times New Roman" w:hAnsi="Aptos Black" w:cs="Segoe UI"/>
          <w:kern w:val="0"/>
          <w:sz w:val="24"/>
          <w:szCs w:val="24"/>
          <w:lang w:eastAsia="en-GB"/>
          <w14:ligatures w14:val="none"/>
        </w:rPr>
        <w:br/>
      </w:r>
      <w:proofErr w:type="spellStart"/>
      <w:r w:rsidRPr="00802C16">
        <w:rPr>
          <w:rFonts w:ascii="Aptos Black" w:eastAsia="Times New Roman" w:hAnsi="Aptos Black" w:cs="Segoe UI"/>
          <w:kern w:val="0"/>
          <w:sz w:val="24"/>
          <w:szCs w:val="24"/>
          <w:lang w:eastAsia="en-GB"/>
          <w14:ligatures w14:val="none"/>
        </w:rPr>
        <w:t>Høglend</w:t>
      </w:r>
      <w:proofErr w:type="spellEnd"/>
      <w:r w:rsidRPr="00802C16">
        <w:rPr>
          <w:rFonts w:ascii="Aptos Black" w:eastAsia="Times New Roman" w:hAnsi="Aptos Black" w:cs="Segoe UI"/>
          <w:kern w:val="0"/>
          <w:sz w:val="24"/>
          <w:szCs w:val="24"/>
          <w:lang w:eastAsia="en-GB"/>
          <w14:ligatures w14:val="none"/>
        </w:rPr>
        <w:t xml:space="preserve">, P. (2014). Exploration of the patient–therapist relationship in psychotherapy. </w:t>
      </w:r>
      <w:r w:rsidRPr="00802C16">
        <w:rPr>
          <w:rFonts w:ascii="Aptos Black" w:eastAsia="Times New Roman" w:hAnsi="Aptos Black" w:cs="Segoe UI"/>
          <w:i/>
          <w:iCs/>
          <w:kern w:val="0"/>
          <w:sz w:val="24"/>
          <w:szCs w:val="24"/>
          <w:lang w:eastAsia="en-GB"/>
          <w14:ligatures w14:val="none"/>
        </w:rPr>
        <w:t>The American Journal of Psychiatry</w:t>
      </w:r>
      <w:r w:rsidRPr="00802C16">
        <w:rPr>
          <w:rFonts w:ascii="Aptos Black" w:eastAsia="Times New Roman" w:hAnsi="Aptos Black" w:cs="Segoe UI"/>
          <w:kern w:val="0"/>
          <w:sz w:val="24"/>
          <w:szCs w:val="24"/>
          <w:lang w:eastAsia="en-GB"/>
          <w14:ligatures w14:val="none"/>
        </w:rPr>
        <w:t xml:space="preserve">, 171(10), 1056–1066. </w:t>
      </w:r>
      <w:hyperlink r:id="rId6" w:history="1">
        <w:r w:rsidR="00F163FF" w:rsidRPr="00802C16">
          <w:rPr>
            <w:rStyle w:val="Hyperlink"/>
            <w:rFonts w:ascii="Aptos Black" w:eastAsia="Times New Roman" w:hAnsi="Aptos Black" w:cs="Segoe UI"/>
            <w:kern w:val="0"/>
            <w:sz w:val="24"/>
            <w:szCs w:val="24"/>
            <w:lang w:eastAsia="en-GB"/>
            <w14:ligatures w14:val="none"/>
          </w:rPr>
          <w:t>https://doi.org/10.1176/appi.ajp.2014.14010121</w:t>
        </w:r>
      </w:hyperlink>
    </w:p>
    <w:p w14:paraId="6D22ADDC" w14:textId="5ECE0939" w:rsidR="00F163FF" w:rsidRPr="00802C16" w:rsidRDefault="00F163FF" w:rsidP="00F163FF">
      <w:pPr>
        <w:spacing w:line="300" w:lineRule="atLeast"/>
        <w:rPr>
          <w:rFonts w:ascii="Aptos Black" w:eastAsia="Times New Roman" w:hAnsi="Aptos Black" w:cs="Segoe UI"/>
          <w:kern w:val="0"/>
          <w:sz w:val="24"/>
          <w:szCs w:val="24"/>
          <w:lang w:eastAsia="en-GB"/>
          <w14:ligatures w14:val="none"/>
        </w:rPr>
      </w:pPr>
      <w:r w:rsidRPr="00802C16">
        <w:rPr>
          <w:rFonts w:ascii="Aptos Black" w:eastAsia="Times New Roman" w:hAnsi="Aptos Black" w:cs="Segoe UI"/>
          <w:b/>
          <w:bCs/>
          <w:kern w:val="0"/>
          <w:sz w:val="24"/>
          <w:szCs w:val="24"/>
          <w:lang w:eastAsia="en-GB"/>
          <w14:ligatures w14:val="none"/>
        </w:rPr>
        <w:t>Horvath (2009)</w:t>
      </w:r>
      <w:r w:rsidRPr="00802C16">
        <w:rPr>
          <w:rFonts w:ascii="Aptos Black" w:eastAsia="Times New Roman" w:hAnsi="Aptos Black" w:cs="Segoe UI"/>
          <w:kern w:val="0"/>
          <w:sz w:val="24"/>
          <w:szCs w:val="24"/>
          <w:lang w:eastAsia="en-GB"/>
          <w14:ligatures w14:val="none"/>
        </w:rPr>
        <w:br/>
        <w:t xml:space="preserve">Horvath, A. O., &amp; </w:t>
      </w:r>
      <w:proofErr w:type="spellStart"/>
      <w:r w:rsidRPr="00802C16">
        <w:rPr>
          <w:rFonts w:ascii="Aptos Black" w:eastAsia="Times New Roman" w:hAnsi="Aptos Black" w:cs="Segoe UI"/>
          <w:kern w:val="0"/>
          <w:sz w:val="24"/>
          <w:szCs w:val="24"/>
          <w:lang w:eastAsia="en-GB"/>
          <w14:ligatures w14:val="none"/>
        </w:rPr>
        <w:t>Luborsky</w:t>
      </w:r>
      <w:proofErr w:type="spellEnd"/>
      <w:r w:rsidRPr="00802C16">
        <w:rPr>
          <w:rFonts w:ascii="Aptos Black" w:eastAsia="Times New Roman" w:hAnsi="Aptos Black" w:cs="Segoe UI"/>
          <w:kern w:val="0"/>
          <w:sz w:val="24"/>
          <w:szCs w:val="24"/>
          <w:lang w:eastAsia="en-GB"/>
          <w14:ligatures w14:val="none"/>
        </w:rPr>
        <w:t xml:space="preserve">, L. (1993). The role of the therapeutic alliance in psychotherapy. </w:t>
      </w:r>
      <w:r w:rsidRPr="00802C16">
        <w:rPr>
          <w:rFonts w:ascii="Aptos Black" w:eastAsia="Times New Roman" w:hAnsi="Aptos Black" w:cs="Segoe UI"/>
          <w:i/>
          <w:iCs/>
          <w:kern w:val="0"/>
          <w:sz w:val="24"/>
          <w:szCs w:val="24"/>
          <w:lang w:eastAsia="en-GB"/>
          <w14:ligatures w14:val="none"/>
        </w:rPr>
        <w:t>Journal of Consulting and Clinical Psychology</w:t>
      </w:r>
      <w:r w:rsidRPr="00802C16">
        <w:rPr>
          <w:rFonts w:ascii="Aptos Black" w:eastAsia="Times New Roman" w:hAnsi="Aptos Black" w:cs="Segoe UI"/>
          <w:kern w:val="0"/>
          <w:sz w:val="24"/>
          <w:szCs w:val="24"/>
          <w:lang w:eastAsia="en-GB"/>
          <w14:ligatures w14:val="none"/>
        </w:rPr>
        <w:t>, 61(4), 561–573.</w:t>
      </w:r>
    </w:p>
    <w:p w14:paraId="272E0EAB" w14:textId="6674CD9A" w:rsidR="006A5851" w:rsidRPr="00802C16" w:rsidRDefault="006A5851" w:rsidP="006A5851">
      <w:pPr>
        <w:spacing w:line="300" w:lineRule="atLeast"/>
        <w:rPr>
          <w:rFonts w:ascii="Aptos Black" w:eastAsia="Times New Roman" w:hAnsi="Aptos Black" w:cs="Segoe UI"/>
          <w:kern w:val="0"/>
          <w:sz w:val="24"/>
          <w:szCs w:val="24"/>
          <w:lang w:eastAsia="en-GB"/>
          <w14:ligatures w14:val="none"/>
        </w:rPr>
      </w:pPr>
    </w:p>
    <w:p w14:paraId="0E55985E" w14:textId="77777777" w:rsidR="002F23B3" w:rsidRPr="002F23B3" w:rsidRDefault="002F23B3" w:rsidP="002F23B3">
      <w:pPr>
        <w:spacing w:after="0" w:line="300" w:lineRule="atLeast"/>
        <w:rPr>
          <w:rFonts w:ascii="Aptos Black" w:eastAsia="Times New Roman" w:hAnsi="Aptos Black" w:cs="Segoe UI"/>
          <w:kern w:val="0"/>
          <w:sz w:val="24"/>
          <w:szCs w:val="24"/>
          <w:lang w:eastAsia="en-GB"/>
          <w14:ligatures w14:val="none"/>
        </w:rPr>
      </w:pPr>
      <w:r w:rsidRPr="002F23B3">
        <w:rPr>
          <w:rFonts w:ascii="Aptos Black" w:eastAsia="Times New Roman" w:hAnsi="Aptos Black" w:cs="Segoe UI"/>
          <w:kern w:val="0"/>
          <w:sz w:val="24"/>
          <w:szCs w:val="24"/>
          <w:lang w:eastAsia="en-GB"/>
          <w14:ligatures w14:val="none"/>
        </w:rPr>
        <w:t xml:space="preserve">Kelley, S., Gelso, C. J., &amp; Lusignan, M. (2010). Convergent validity of the real relationship inventory with the congruence scale of the Barrett–Lennard Relationship Inventory. </w:t>
      </w:r>
      <w:r w:rsidRPr="002F23B3">
        <w:rPr>
          <w:rFonts w:ascii="Aptos Black" w:eastAsia="Times New Roman" w:hAnsi="Aptos Black" w:cs="Segoe UI"/>
          <w:i/>
          <w:iCs/>
          <w:kern w:val="0"/>
          <w:sz w:val="24"/>
          <w:szCs w:val="24"/>
          <w:lang w:eastAsia="en-GB"/>
          <w14:ligatures w14:val="none"/>
        </w:rPr>
        <w:t>Counselling Psychology Quarterly</w:t>
      </w:r>
      <w:r w:rsidRPr="002F23B3">
        <w:rPr>
          <w:rFonts w:ascii="Aptos Black" w:eastAsia="Times New Roman" w:hAnsi="Aptos Black" w:cs="Segoe UI"/>
          <w:kern w:val="0"/>
          <w:sz w:val="24"/>
          <w:szCs w:val="24"/>
          <w:lang w:eastAsia="en-GB"/>
          <w14:ligatures w14:val="none"/>
        </w:rPr>
        <w:t>, 23(1 &amp; 2), 18–30.</w:t>
      </w:r>
    </w:p>
    <w:p w14:paraId="36B8C153" w14:textId="77777777" w:rsidR="006A5851" w:rsidRPr="00802C16" w:rsidRDefault="006A5851" w:rsidP="006F6A9F">
      <w:pPr>
        <w:rPr>
          <w:rFonts w:ascii="Aptos Black" w:hAnsi="Aptos Black"/>
          <w:sz w:val="24"/>
          <w:szCs w:val="24"/>
        </w:rPr>
      </w:pPr>
    </w:p>
    <w:p w14:paraId="4D1D50C8" w14:textId="208146B0" w:rsidR="006F6A9F" w:rsidRPr="006F6A9F" w:rsidRDefault="006F6A9F" w:rsidP="006F6A9F">
      <w:pPr>
        <w:rPr>
          <w:rFonts w:ascii="Aptos Black" w:hAnsi="Aptos Black"/>
          <w:sz w:val="24"/>
          <w:szCs w:val="24"/>
        </w:rPr>
      </w:pPr>
      <w:r w:rsidRPr="006F6A9F">
        <w:rPr>
          <w:rFonts w:ascii="Aptos Black" w:hAnsi="Aptos Black"/>
          <w:sz w:val="24"/>
          <w:szCs w:val="24"/>
        </w:rPr>
        <w:t xml:space="preserve">Norcross, J. C., &amp; Lambert, M. J. (2019). </w:t>
      </w:r>
      <w:r w:rsidRPr="006F6A9F">
        <w:rPr>
          <w:rFonts w:ascii="Aptos Black" w:hAnsi="Aptos Black"/>
          <w:i/>
          <w:iCs/>
          <w:sz w:val="24"/>
          <w:szCs w:val="24"/>
        </w:rPr>
        <w:t>Relationships and responsiveness in the psychological treatment of trauma: The tragedy of the APA Clinical Practice Guideline</w:t>
      </w:r>
      <w:r w:rsidRPr="006F6A9F">
        <w:rPr>
          <w:rFonts w:ascii="Aptos Black" w:hAnsi="Aptos Black"/>
          <w:sz w:val="24"/>
          <w:szCs w:val="24"/>
        </w:rPr>
        <w:t xml:space="preserve">. </w:t>
      </w:r>
      <w:r w:rsidRPr="006F6A9F">
        <w:rPr>
          <w:rFonts w:ascii="Aptos Black" w:hAnsi="Aptos Black"/>
          <w:i/>
          <w:iCs/>
          <w:sz w:val="24"/>
          <w:szCs w:val="24"/>
        </w:rPr>
        <w:t>Psychotherapy</w:t>
      </w:r>
      <w:r w:rsidRPr="006F6A9F">
        <w:rPr>
          <w:rFonts w:ascii="Aptos Black" w:hAnsi="Aptos Black"/>
          <w:sz w:val="24"/>
          <w:szCs w:val="24"/>
        </w:rPr>
        <w:t>, 56(3), 391–399. http://dx.doi.org/10.1037/pst0000228</w:t>
      </w:r>
    </w:p>
    <w:p w14:paraId="041EC419" w14:textId="307472D6" w:rsidR="00802C16" w:rsidRPr="00802C16" w:rsidRDefault="00F163FF" w:rsidP="00802C16">
      <w:pPr>
        <w:spacing w:line="300" w:lineRule="atLeast"/>
        <w:rPr>
          <w:rFonts w:ascii="Aptos Black" w:eastAsia="Times New Roman" w:hAnsi="Aptos Black" w:cs="Segoe UI"/>
          <w:kern w:val="0"/>
          <w:sz w:val="24"/>
          <w:szCs w:val="24"/>
          <w:lang w:eastAsia="en-GB"/>
          <w14:ligatures w14:val="none"/>
        </w:rPr>
      </w:pPr>
      <w:r w:rsidRPr="00F163FF">
        <w:rPr>
          <w:rFonts w:ascii="Segoe UI" w:eastAsia="Times New Roman" w:hAnsi="Segoe UI" w:cs="Segoe UI"/>
          <w:kern w:val="0"/>
          <w:sz w:val="21"/>
          <w:szCs w:val="21"/>
          <w:lang w:eastAsia="en-GB"/>
          <w14:ligatures w14:val="none"/>
        </w:rPr>
        <w:br/>
      </w:r>
      <w:r w:rsidRPr="00F163FF">
        <w:rPr>
          <w:rFonts w:ascii="Aptos Black" w:eastAsia="Times New Roman" w:hAnsi="Aptos Black" w:cs="Segoe UI"/>
          <w:kern w:val="0"/>
          <w:sz w:val="24"/>
          <w:szCs w:val="24"/>
          <w:lang w:eastAsia="en-GB"/>
          <w14:ligatures w14:val="none"/>
        </w:rPr>
        <w:t xml:space="preserve">San, L., &amp; Arranz, B. (2023). [Title Not Specified]. </w:t>
      </w:r>
      <w:r w:rsidRPr="00F163FF">
        <w:rPr>
          <w:rFonts w:ascii="Aptos Black" w:eastAsia="Times New Roman" w:hAnsi="Aptos Black" w:cs="Segoe UI"/>
          <w:i/>
          <w:iCs/>
          <w:kern w:val="0"/>
          <w:sz w:val="24"/>
          <w:szCs w:val="24"/>
          <w:lang w:eastAsia="en-GB"/>
          <w14:ligatures w14:val="none"/>
        </w:rPr>
        <w:t>Frontiers in Psychology</w:t>
      </w:r>
      <w:r w:rsidRPr="00F163FF">
        <w:rPr>
          <w:rFonts w:ascii="Aptos Black" w:eastAsia="Times New Roman" w:hAnsi="Aptos Black" w:cs="Segoe UI"/>
          <w:kern w:val="0"/>
          <w:sz w:val="24"/>
          <w:szCs w:val="24"/>
          <w:lang w:eastAsia="en-GB"/>
          <w14:ligatures w14:val="none"/>
        </w:rPr>
        <w:t xml:space="preserve">, 15, 1367516. </w:t>
      </w:r>
      <w:hyperlink r:id="rId7" w:history="1">
        <w:r w:rsidR="00802C16" w:rsidRPr="00F163FF">
          <w:rPr>
            <w:rStyle w:val="Hyperlink"/>
            <w:rFonts w:ascii="Aptos Black" w:eastAsia="Times New Roman" w:hAnsi="Aptos Black" w:cs="Segoe UI"/>
            <w:kern w:val="0"/>
            <w:sz w:val="24"/>
            <w:szCs w:val="24"/>
            <w:lang w:eastAsia="en-GB"/>
            <w14:ligatures w14:val="none"/>
          </w:rPr>
          <w:t>https://doi.org/10.3389/fpsyg.2024.1367516</w:t>
        </w:r>
      </w:hyperlink>
      <w:r w:rsidR="00802C16" w:rsidRPr="00802C16">
        <w:rPr>
          <w:rFonts w:ascii="Aptos Black" w:eastAsia="Times New Roman" w:hAnsi="Aptos Black" w:cs="Segoe UI"/>
          <w:kern w:val="0"/>
          <w:sz w:val="24"/>
          <w:szCs w:val="24"/>
          <w:lang w:eastAsia="en-GB"/>
          <w14:ligatures w14:val="none"/>
        </w:rPr>
        <w:t>Stefana, A., Fusar</w:t>
      </w:r>
      <w:r w:rsidR="00802C16" w:rsidRPr="00802C16">
        <w:rPr>
          <w:rFonts w:ascii="Aptos Black" w:eastAsia="Times New Roman" w:hAnsi="Aptos Black" w:cs="Segoe UI"/>
          <w:kern w:val="0"/>
          <w:sz w:val="24"/>
          <w:szCs w:val="24"/>
          <w:lang w:eastAsia="en-GB"/>
          <w14:ligatures w14:val="none"/>
        </w:rPr>
        <w:noBreakHyphen/>
        <w:t xml:space="preserve">Poli, P., Vieta, E., Gelso, C. J., &amp; Youngstrom, E. A. (2024). Development and validation of an 8-item version of the Real Relationship Inventory–Client form. </w:t>
      </w:r>
      <w:r w:rsidR="00802C16" w:rsidRPr="00802C16">
        <w:rPr>
          <w:rFonts w:ascii="Aptos Black" w:eastAsia="Times New Roman" w:hAnsi="Aptos Black" w:cs="Segoe UI"/>
          <w:i/>
          <w:iCs/>
          <w:kern w:val="0"/>
          <w:sz w:val="24"/>
          <w:szCs w:val="24"/>
          <w:lang w:eastAsia="en-GB"/>
          <w14:ligatures w14:val="none"/>
        </w:rPr>
        <w:t>Psychotherapy Research</w:t>
      </w:r>
      <w:r w:rsidR="00802C16" w:rsidRPr="00802C16">
        <w:rPr>
          <w:rFonts w:ascii="Aptos Black" w:eastAsia="Times New Roman" w:hAnsi="Aptos Black" w:cs="Segoe UI"/>
          <w:kern w:val="0"/>
          <w:sz w:val="24"/>
          <w:szCs w:val="24"/>
          <w:lang w:eastAsia="en-GB"/>
          <w14:ligatures w14:val="none"/>
        </w:rPr>
        <w:t>, 35(3), 395–411. https://doi.org/10.1080/10503307.2024.2320331</w:t>
      </w:r>
    </w:p>
    <w:p w14:paraId="56FE6861" w14:textId="2B55ADFA" w:rsidR="00F163FF" w:rsidRPr="00802C16" w:rsidRDefault="00F163FF" w:rsidP="00F163FF">
      <w:pPr>
        <w:spacing w:after="0" w:line="300" w:lineRule="atLeast"/>
        <w:rPr>
          <w:rFonts w:ascii="Aptos Black" w:eastAsia="Times New Roman" w:hAnsi="Aptos Black" w:cs="Segoe UI"/>
          <w:kern w:val="0"/>
          <w:sz w:val="24"/>
          <w:szCs w:val="24"/>
          <w:lang w:eastAsia="en-GB"/>
          <w14:ligatures w14:val="none"/>
        </w:rPr>
      </w:pPr>
    </w:p>
    <w:p w14:paraId="30FD897D" w14:textId="77777777" w:rsidR="006F6A9F" w:rsidRPr="00486280" w:rsidRDefault="006F6A9F">
      <w:pPr>
        <w:rPr>
          <w:rFonts w:ascii="Aptos Black" w:hAnsi="Aptos Black"/>
          <w:sz w:val="24"/>
          <w:szCs w:val="24"/>
        </w:rPr>
      </w:pPr>
    </w:p>
    <w:p w14:paraId="12030095" w14:textId="263BF71C" w:rsidR="006173D7" w:rsidRDefault="00B164AF" w:rsidP="006173D7">
      <w:pPr>
        <w:spacing w:line="300" w:lineRule="atLeast"/>
        <w:rPr>
          <w:rFonts w:ascii="Segoe UI" w:eastAsia="Times New Roman" w:hAnsi="Segoe UI" w:cs="Segoe UI"/>
          <w:b/>
          <w:bCs/>
          <w:kern w:val="0"/>
          <w:sz w:val="21"/>
          <w:szCs w:val="21"/>
          <w:lang w:eastAsia="en-GB"/>
          <w14:ligatures w14:val="none"/>
        </w:rPr>
      </w:pPr>
      <w:r w:rsidRPr="00537F27">
        <w:rPr>
          <w:rFonts w:ascii="Aptos Black" w:hAnsi="Aptos Black"/>
          <w:sz w:val="24"/>
          <w:szCs w:val="24"/>
        </w:rPr>
        <w:t>Stefana A, Fusar-Poli P, Vieta E and Youngstrom EA (2024)</w:t>
      </w:r>
      <w:r w:rsidR="00E35210" w:rsidRPr="00537F27">
        <w:rPr>
          <w:rFonts w:ascii="Aptos Black" w:hAnsi="Aptos Black"/>
          <w:sz w:val="24"/>
          <w:szCs w:val="24"/>
        </w:rPr>
        <w:t>.</w:t>
      </w:r>
      <w:r w:rsidRPr="00537F27">
        <w:rPr>
          <w:rFonts w:ascii="Aptos Black" w:hAnsi="Aptos Black"/>
          <w:sz w:val="24"/>
          <w:szCs w:val="24"/>
        </w:rPr>
        <w:t xml:space="preserve"> Patients’ perspective on the therapeutic relationship and session quality: the central role of alliance. Front. Psychol. 15:1367516. doi: 10.3389/fpsyg.2024.1367516</w:t>
      </w:r>
    </w:p>
    <w:p w14:paraId="15FCFBA0" w14:textId="15745A08" w:rsidR="00A1208E" w:rsidRPr="00A1208E" w:rsidRDefault="00A1208E" w:rsidP="00A1208E">
      <w:pPr>
        <w:spacing w:after="0" w:line="300" w:lineRule="atLeast"/>
        <w:rPr>
          <w:rFonts w:ascii="Aptos Black" w:eastAsia="Times New Roman" w:hAnsi="Aptos Black" w:cs="Segoe UI"/>
          <w:kern w:val="0"/>
          <w:sz w:val="24"/>
          <w:szCs w:val="24"/>
          <w:lang w:eastAsia="en-GB"/>
          <w14:ligatures w14:val="none"/>
        </w:rPr>
      </w:pPr>
      <w:r w:rsidRPr="00A1208E">
        <w:rPr>
          <w:rFonts w:ascii="Segoe UI" w:eastAsia="Times New Roman" w:hAnsi="Segoe UI" w:cs="Segoe UI"/>
          <w:kern w:val="0"/>
          <w:sz w:val="21"/>
          <w:szCs w:val="21"/>
          <w:lang w:eastAsia="en-GB"/>
          <w14:ligatures w14:val="none"/>
        </w:rPr>
        <w:br/>
      </w:r>
      <w:r w:rsidRPr="00A1208E">
        <w:rPr>
          <w:rFonts w:ascii="Aptos Black" w:eastAsia="Times New Roman" w:hAnsi="Aptos Black" w:cs="Segoe UI"/>
          <w:kern w:val="0"/>
          <w:sz w:val="24"/>
          <w:szCs w:val="24"/>
          <w:lang w:eastAsia="en-GB"/>
          <w14:ligatures w14:val="none"/>
        </w:rPr>
        <w:t xml:space="preserve">Wampold, B. E., &amp; Budge, S. L. (2012). Common factors and the context of psychotherapy: Towards a first principles approach. In B. E. Wampold &amp; S. L. Budge (Eds.), </w:t>
      </w:r>
      <w:r w:rsidRPr="00A1208E">
        <w:rPr>
          <w:rFonts w:ascii="Aptos Black" w:eastAsia="Times New Roman" w:hAnsi="Aptos Black" w:cs="Segoe UI"/>
          <w:i/>
          <w:iCs/>
          <w:kern w:val="0"/>
          <w:sz w:val="24"/>
          <w:szCs w:val="24"/>
          <w:lang w:eastAsia="en-GB"/>
          <w14:ligatures w14:val="none"/>
        </w:rPr>
        <w:t xml:space="preserve">Common factors in psychotherapy: The </w:t>
      </w:r>
      <w:r w:rsidR="00802C16" w:rsidRPr="00A1208E">
        <w:rPr>
          <w:rFonts w:ascii="Aptos Black" w:eastAsia="Times New Roman" w:hAnsi="Aptos Black" w:cs="Segoe UI"/>
          <w:i/>
          <w:iCs/>
          <w:kern w:val="0"/>
          <w:sz w:val="24"/>
          <w:szCs w:val="24"/>
          <w:lang w:eastAsia="en-GB"/>
          <w14:ligatures w14:val="none"/>
        </w:rPr>
        <w:t>dynamic diamond</w:t>
      </w:r>
      <w:r w:rsidRPr="00A1208E">
        <w:rPr>
          <w:rFonts w:ascii="Aptos Black" w:eastAsia="Times New Roman" w:hAnsi="Aptos Black" w:cs="Segoe UI"/>
          <w:i/>
          <w:iCs/>
          <w:kern w:val="0"/>
          <w:sz w:val="24"/>
          <w:szCs w:val="24"/>
          <w:lang w:eastAsia="en-GB"/>
          <w14:ligatures w14:val="none"/>
        </w:rPr>
        <w:t xml:space="preserve"> model</w:t>
      </w:r>
      <w:r w:rsidRPr="00A1208E">
        <w:rPr>
          <w:rFonts w:ascii="Aptos Black" w:eastAsia="Times New Roman" w:hAnsi="Aptos Black" w:cs="Segoe UI"/>
          <w:kern w:val="0"/>
          <w:sz w:val="24"/>
          <w:szCs w:val="24"/>
          <w:lang w:eastAsia="en-GB"/>
          <w14:ligatures w14:val="none"/>
        </w:rPr>
        <w:t xml:space="preserve"> (pp. 1–20). American Psychological Association.</w:t>
      </w:r>
    </w:p>
    <w:p w14:paraId="79B362E6" w14:textId="4B22D2EF" w:rsidR="006173D7" w:rsidRPr="00802C16" w:rsidRDefault="006173D7" w:rsidP="006173D7">
      <w:pPr>
        <w:spacing w:line="300" w:lineRule="atLeast"/>
        <w:rPr>
          <w:rFonts w:ascii="Aptos Black" w:eastAsia="Times New Roman" w:hAnsi="Aptos Black" w:cs="Segoe UI"/>
          <w:kern w:val="0"/>
          <w:sz w:val="24"/>
          <w:szCs w:val="24"/>
          <w:lang w:eastAsia="en-GB"/>
          <w14:ligatures w14:val="none"/>
        </w:rPr>
      </w:pPr>
      <w:r w:rsidRPr="00802C16">
        <w:rPr>
          <w:rFonts w:ascii="Aptos Black" w:eastAsia="Times New Roman" w:hAnsi="Aptos Black" w:cs="Segoe UI"/>
          <w:kern w:val="0"/>
          <w:sz w:val="24"/>
          <w:szCs w:val="24"/>
          <w:lang w:eastAsia="en-GB"/>
          <w14:ligatures w14:val="none"/>
        </w:rPr>
        <w:br/>
        <w:t xml:space="preserve">Wampold, B. E., &amp; Imel, Z. E. (2015). </w:t>
      </w:r>
      <w:r w:rsidRPr="00802C16">
        <w:rPr>
          <w:rFonts w:ascii="Aptos Black" w:eastAsia="Times New Roman" w:hAnsi="Aptos Black" w:cs="Segoe UI"/>
          <w:i/>
          <w:iCs/>
          <w:kern w:val="0"/>
          <w:sz w:val="24"/>
          <w:szCs w:val="24"/>
          <w:lang w:eastAsia="en-GB"/>
          <w14:ligatures w14:val="none"/>
        </w:rPr>
        <w:t>The great psychotherapy debate: The evidence for what makes psychotherapy work</w:t>
      </w:r>
      <w:r w:rsidRPr="00802C16">
        <w:rPr>
          <w:rFonts w:ascii="Aptos Black" w:eastAsia="Times New Roman" w:hAnsi="Aptos Black" w:cs="Segoe UI"/>
          <w:kern w:val="0"/>
          <w:sz w:val="24"/>
          <w:szCs w:val="24"/>
          <w:lang w:eastAsia="en-GB"/>
          <w14:ligatures w14:val="none"/>
        </w:rPr>
        <w:t xml:space="preserve"> (2nd ed.). Routledge. https://doi.org/10.4324/9780203582015</w:t>
      </w:r>
    </w:p>
    <w:p w14:paraId="049C2EF8" w14:textId="71E61C52" w:rsidR="008849BF" w:rsidRDefault="008849BF">
      <w:pPr>
        <w:rPr>
          <w:rFonts w:ascii="Aptos Black" w:hAnsi="Aptos Black"/>
          <w:sz w:val="24"/>
          <w:szCs w:val="24"/>
        </w:rPr>
      </w:pPr>
    </w:p>
    <w:p w14:paraId="59C09A5B" w14:textId="77777777" w:rsidR="006173D7" w:rsidRPr="00537F27" w:rsidRDefault="006173D7">
      <w:pPr>
        <w:rPr>
          <w:rFonts w:ascii="Aptos Black" w:hAnsi="Aptos Black"/>
          <w:sz w:val="24"/>
          <w:szCs w:val="24"/>
        </w:rPr>
      </w:pPr>
    </w:p>
    <w:sectPr w:rsidR="006173D7" w:rsidRPr="00537F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Black">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8237B"/>
    <w:multiLevelType w:val="multilevel"/>
    <w:tmpl w:val="C2CCA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736F70"/>
    <w:multiLevelType w:val="multilevel"/>
    <w:tmpl w:val="B8F4F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AE45AC"/>
    <w:multiLevelType w:val="multilevel"/>
    <w:tmpl w:val="594C0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13196E"/>
    <w:multiLevelType w:val="multilevel"/>
    <w:tmpl w:val="89ECB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950DB0"/>
    <w:multiLevelType w:val="multilevel"/>
    <w:tmpl w:val="8E1AE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5C0D2D"/>
    <w:multiLevelType w:val="multilevel"/>
    <w:tmpl w:val="71F0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776B15"/>
    <w:multiLevelType w:val="multilevel"/>
    <w:tmpl w:val="B4A80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8C0CEF"/>
    <w:multiLevelType w:val="multilevel"/>
    <w:tmpl w:val="D2AEE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2F04A5"/>
    <w:multiLevelType w:val="multilevel"/>
    <w:tmpl w:val="D6506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210198"/>
    <w:multiLevelType w:val="multilevel"/>
    <w:tmpl w:val="B61C0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7A5441"/>
    <w:multiLevelType w:val="multilevel"/>
    <w:tmpl w:val="32985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5086976">
    <w:abstractNumId w:val="0"/>
  </w:num>
  <w:num w:numId="2" w16cid:durableId="1930769041">
    <w:abstractNumId w:val="3"/>
  </w:num>
  <w:num w:numId="3" w16cid:durableId="1666855666">
    <w:abstractNumId w:val="4"/>
  </w:num>
  <w:num w:numId="4" w16cid:durableId="1317145245">
    <w:abstractNumId w:val="5"/>
  </w:num>
  <w:num w:numId="5" w16cid:durableId="890843652">
    <w:abstractNumId w:val="9"/>
  </w:num>
  <w:num w:numId="6" w16cid:durableId="2142378788">
    <w:abstractNumId w:val="2"/>
  </w:num>
  <w:num w:numId="7" w16cid:durableId="1888566337">
    <w:abstractNumId w:val="10"/>
  </w:num>
  <w:num w:numId="8" w16cid:durableId="1156725872">
    <w:abstractNumId w:val="6"/>
  </w:num>
  <w:num w:numId="9" w16cid:durableId="1534998883">
    <w:abstractNumId w:val="8"/>
  </w:num>
  <w:num w:numId="10" w16cid:durableId="1450128464">
    <w:abstractNumId w:val="1"/>
  </w:num>
  <w:num w:numId="11" w16cid:durableId="1699505671">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9BF"/>
    <w:rsid w:val="00001862"/>
    <w:rsid w:val="00034716"/>
    <w:rsid w:val="00034FA9"/>
    <w:rsid w:val="00035332"/>
    <w:rsid w:val="00043A7B"/>
    <w:rsid w:val="00047E44"/>
    <w:rsid w:val="00050B16"/>
    <w:rsid w:val="0006456D"/>
    <w:rsid w:val="00082F1D"/>
    <w:rsid w:val="00083267"/>
    <w:rsid w:val="00085A17"/>
    <w:rsid w:val="0009225E"/>
    <w:rsid w:val="00093EB1"/>
    <w:rsid w:val="000A31F5"/>
    <w:rsid w:val="000B108A"/>
    <w:rsid w:val="000B2B83"/>
    <w:rsid w:val="000B79AF"/>
    <w:rsid w:val="000C2A12"/>
    <w:rsid w:val="000D0898"/>
    <w:rsid w:val="000D0E7A"/>
    <w:rsid w:val="001043A3"/>
    <w:rsid w:val="001179D7"/>
    <w:rsid w:val="00122052"/>
    <w:rsid w:val="00133EFB"/>
    <w:rsid w:val="00136474"/>
    <w:rsid w:val="00136DE2"/>
    <w:rsid w:val="001461FF"/>
    <w:rsid w:val="00150AE8"/>
    <w:rsid w:val="00151A1C"/>
    <w:rsid w:val="001602F4"/>
    <w:rsid w:val="001606C2"/>
    <w:rsid w:val="00161A11"/>
    <w:rsid w:val="00172F5E"/>
    <w:rsid w:val="001739C6"/>
    <w:rsid w:val="00187424"/>
    <w:rsid w:val="001A76B8"/>
    <w:rsid w:val="001B3224"/>
    <w:rsid w:val="001E087B"/>
    <w:rsid w:val="001E7890"/>
    <w:rsid w:val="001F119B"/>
    <w:rsid w:val="001F71C4"/>
    <w:rsid w:val="002033EE"/>
    <w:rsid w:val="00210980"/>
    <w:rsid w:val="00211B87"/>
    <w:rsid w:val="002211DB"/>
    <w:rsid w:val="00225660"/>
    <w:rsid w:val="00225A25"/>
    <w:rsid w:val="00227C02"/>
    <w:rsid w:val="00271BD1"/>
    <w:rsid w:val="002A22D6"/>
    <w:rsid w:val="002B06F3"/>
    <w:rsid w:val="002B5C6D"/>
    <w:rsid w:val="002C01B3"/>
    <w:rsid w:val="002C6CC7"/>
    <w:rsid w:val="002E4CD3"/>
    <w:rsid w:val="002E55F4"/>
    <w:rsid w:val="002F0A38"/>
    <w:rsid w:val="002F23B3"/>
    <w:rsid w:val="002F3B3D"/>
    <w:rsid w:val="003001E8"/>
    <w:rsid w:val="003019EB"/>
    <w:rsid w:val="00302448"/>
    <w:rsid w:val="00305E68"/>
    <w:rsid w:val="00321545"/>
    <w:rsid w:val="00325C92"/>
    <w:rsid w:val="00346BBE"/>
    <w:rsid w:val="003472F6"/>
    <w:rsid w:val="00352487"/>
    <w:rsid w:val="003558B5"/>
    <w:rsid w:val="00367045"/>
    <w:rsid w:val="00371F16"/>
    <w:rsid w:val="003811BE"/>
    <w:rsid w:val="003829AB"/>
    <w:rsid w:val="00386ADB"/>
    <w:rsid w:val="0039671D"/>
    <w:rsid w:val="00397EE0"/>
    <w:rsid w:val="003A4EB2"/>
    <w:rsid w:val="003B33BF"/>
    <w:rsid w:val="003B40C5"/>
    <w:rsid w:val="003B7E8E"/>
    <w:rsid w:val="003C5626"/>
    <w:rsid w:val="003C5C84"/>
    <w:rsid w:val="003D2066"/>
    <w:rsid w:val="003D5913"/>
    <w:rsid w:val="003E306F"/>
    <w:rsid w:val="003F44EE"/>
    <w:rsid w:val="003F6355"/>
    <w:rsid w:val="004034DD"/>
    <w:rsid w:val="0041688F"/>
    <w:rsid w:val="00426E9F"/>
    <w:rsid w:val="004273D0"/>
    <w:rsid w:val="00427A60"/>
    <w:rsid w:val="00427FE2"/>
    <w:rsid w:val="00437100"/>
    <w:rsid w:val="00454D98"/>
    <w:rsid w:val="00465441"/>
    <w:rsid w:val="0047378D"/>
    <w:rsid w:val="00476124"/>
    <w:rsid w:val="00481106"/>
    <w:rsid w:val="00486280"/>
    <w:rsid w:val="0048738E"/>
    <w:rsid w:val="004953B3"/>
    <w:rsid w:val="004A1BE8"/>
    <w:rsid w:val="004B4C9C"/>
    <w:rsid w:val="004C2AAA"/>
    <w:rsid w:val="004C4F03"/>
    <w:rsid w:val="004D217B"/>
    <w:rsid w:val="004F3241"/>
    <w:rsid w:val="005137CC"/>
    <w:rsid w:val="005157CB"/>
    <w:rsid w:val="00527A13"/>
    <w:rsid w:val="00537F27"/>
    <w:rsid w:val="0054413C"/>
    <w:rsid w:val="00546505"/>
    <w:rsid w:val="00560AAB"/>
    <w:rsid w:val="00573E6C"/>
    <w:rsid w:val="00582ADC"/>
    <w:rsid w:val="00584D32"/>
    <w:rsid w:val="00587625"/>
    <w:rsid w:val="00594F58"/>
    <w:rsid w:val="005C13E4"/>
    <w:rsid w:val="005C50D8"/>
    <w:rsid w:val="005D6C6B"/>
    <w:rsid w:val="005E2F7D"/>
    <w:rsid w:val="005E401D"/>
    <w:rsid w:val="005F049D"/>
    <w:rsid w:val="005F072A"/>
    <w:rsid w:val="005F213A"/>
    <w:rsid w:val="005F4799"/>
    <w:rsid w:val="005F485E"/>
    <w:rsid w:val="005F69BC"/>
    <w:rsid w:val="005F7D80"/>
    <w:rsid w:val="006008D5"/>
    <w:rsid w:val="0060770D"/>
    <w:rsid w:val="00610358"/>
    <w:rsid w:val="006173D7"/>
    <w:rsid w:val="00625B1B"/>
    <w:rsid w:val="00632617"/>
    <w:rsid w:val="00646A6C"/>
    <w:rsid w:val="00652427"/>
    <w:rsid w:val="00662E09"/>
    <w:rsid w:val="0066698A"/>
    <w:rsid w:val="00671BE1"/>
    <w:rsid w:val="006A5851"/>
    <w:rsid w:val="006B60F8"/>
    <w:rsid w:val="006B7C3A"/>
    <w:rsid w:val="006C4B81"/>
    <w:rsid w:val="006C6C91"/>
    <w:rsid w:val="006D05F5"/>
    <w:rsid w:val="006D3D9B"/>
    <w:rsid w:val="006F6A9F"/>
    <w:rsid w:val="00703180"/>
    <w:rsid w:val="00703E8F"/>
    <w:rsid w:val="00711ED9"/>
    <w:rsid w:val="00717120"/>
    <w:rsid w:val="00731FF7"/>
    <w:rsid w:val="007427E7"/>
    <w:rsid w:val="0074631C"/>
    <w:rsid w:val="007518F6"/>
    <w:rsid w:val="007546E6"/>
    <w:rsid w:val="00763980"/>
    <w:rsid w:val="00774680"/>
    <w:rsid w:val="00784AE9"/>
    <w:rsid w:val="00795B46"/>
    <w:rsid w:val="007A07C7"/>
    <w:rsid w:val="007A3059"/>
    <w:rsid w:val="007A719D"/>
    <w:rsid w:val="007A7753"/>
    <w:rsid w:val="007C05C0"/>
    <w:rsid w:val="007D54EB"/>
    <w:rsid w:val="007E6070"/>
    <w:rsid w:val="007E74C6"/>
    <w:rsid w:val="007F2F68"/>
    <w:rsid w:val="007F46DA"/>
    <w:rsid w:val="007F751E"/>
    <w:rsid w:val="00802C16"/>
    <w:rsid w:val="00806085"/>
    <w:rsid w:val="0081008C"/>
    <w:rsid w:val="00814CF2"/>
    <w:rsid w:val="008207AF"/>
    <w:rsid w:val="00833FD7"/>
    <w:rsid w:val="00844D52"/>
    <w:rsid w:val="008561C2"/>
    <w:rsid w:val="00857C88"/>
    <w:rsid w:val="00861C15"/>
    <w:rsid w:val="00865F70"/>
    <w:rsid w:val="00872679"/>
    <w:rsid w:val="008728F3"/>
    <w:rsid w:val="00874335"/>
    <w:rsid w:val="00880194"/>
    <w:rsid w:val="008849BF"/>
    <w:rsid w:val="008D1E08"/>
    <w:rsid w:val="008E406C"/>
    <w:rsid w:val="008F0138"/>
    <w:rsid w:val="009112B4"/>
    <w:rsid w:val="00912494"/>
    <w:rsid w:val="00914D51"/>
    <w:rsid w:val="009217D0"/>
    <w:rsid w:val="0092557A"/>
    <w:rsid w:val="0092583F"/>
    <w:rsid w:val="0094315D"/>
    <w:rsid w:val="00954A08"/>
    <w:rsid w:val="0095686F"/>
    <w:rsid w:val="009658E8"/>
    <w:rsid w:val="00971C47"/>
    <w:rsid w:val="0098433E"/>
    <w:rsid w:val="009D42D6"/>
    <w:rsid w:val="009D4B92"/>
    <w:rsid w:val="009F4B45"/>
    <w:rsid w:val="009F7234"/>
    <w:rsid w:val="00A04B35"/>
    <w:rsid w:val="00A04E78"/>
    <w:rsid w:val="00A1208E"/>
    <w:rsid w:val="00A140FE"/>
    <w:rsid w:val="00A27080"/>
    <w:rsid w:val="00A307D8"/>
    <w:rsid w:val="00A31959"/>
    <w:rsid w:val="00A331C4"/>
    <w:rsid w:val="00A36A2F"/>
    <w:rsid w:val="00A40898"/>
    <w:rsid w:val="00A43152"/>
    <w:rsid w:val="00A46273"/>
    <w:rsid w:val="00A572A1"/>
    <w:rsid w:val="00A60501"/>
    <w:rsid w:val="00A66783"/>
    <w:rsid w:val="00A941DF"/>
    <w:rsid w:val="00AA1ED9"/>
    <w:rsid w:val="00AB211E"/>
    <w:rsid w:val="00AC57D9"/>
    <w:rsid w:val="00AE1560"/>
    <w:rsid w:val="00B01D2D"/>
    <w:rsid w:val="00B0528D"/>
    <w:rsid w:val="00B05E9D"/>
    <w:rsid w:val="00B164AF"/>
    <w:rsid w:val="00B53F14"/>
    <w:rsid w:val="00B66C80"/>
    <w:rsid w:val="00B7039F"/>
    <w:rsid w:val="00B715AD"/>
    <w:rsid w:val="00B7283E"/>
    <w:rsid w:val="00B80B1D"/>
    <w:rsid w:val="00B9010D"/>
    <w:rsid w:val="00BA7E13"/>
    <w:rsid w:val="00BC6930"/>
    <w:rsid w:val="00BD0207"/>
    <w:rsid w:val="00BD6E3F"/>
    <w:rsid w:val="00BE11D3"/>
    <w:rsid w:val="00BF210B"/>
    <w:rsid w:val="00C03BE9"/>
    <w:rsid w:val="00C0409A"/>
    <w:rsid w:val="00C0458F"/>
    <w:rsid w:val="00C122D1"/>
    <w:rsid w:val="00C14857"/>
    <w:rsid w:val="00C312E3"/>
    <w:rsid w:val="00C373EB"/>
    <w:rsid w:val="00C55DD0"/>
    <w:rsid w:val="00C5604F"/>
    <w:rsid w:val="00C63753"/>
    <w:rsid w:val="00C67580"/>
    <w:rsid w:val="00C822EB"/>
    <w:rsid w:val="00C96A9A"/>
    <w:rsid w:val="00CA0FB1"/>
    <w:rsid w:val="00CA31BD"/>
    <w:rsid w:val="00CC1975"/>
    <w:rsid w:val="00CD280C"/>
    <w:rsid w:val="00CD7979"/>
    <w:rsid w:val="00CE2ECD"/>
    <w:rsid w:val="00CE76F7"/>
    <w:rsid w:val="00D01D5F"/>
    <w:rsid w:val="00D03289"/>
    <w:rsid w:val="00D04782"/>
    <w:rsid w:val="00D11473"/>
    <w:rsid w:val="00D20F79"/>
    <w:rsid w:val="00D228D1"/>
    <w:rsid w:val="00D2420C"/>
    <w:rsid w:val="00D266B9"/>
    <w:rsid w:val="00D42750"/>
    <w:rsid w:val="00D45172"/>
    <w:rsid w:val="00D461A5"/>
    <w:rsid w:val="00D47151"/>
    <w:rsid w:val="00D65373"/>
    <w:rsid w:val="00D6770C"/>
    <w:rsid w:val="00D67ADD"/>
    <w:rsid w:val="00D7120F"/>
    <w:rsid w:val="00D81E6D"/>
    <w:rsid w:val="00D82AEB"/>
    <w:rsid w:val="00D90D48"/>
    <w:rsid w:val="00D9358D"/>
    <w:rsid w:val="00D97186"/>
    <w:rsid w:val="00DA2D2F"/>
    <w:rsid w:val="00DA4BCA"/>
    <w:rsid w:val="00DA5115"/>
    <w:rsid w:val="00DA64A3"/>
    <w:rsid w:val="00DB2277"/>
    <w:rsid w:val="00DD0322"/>
    <w:rsid w:val="00DD0E5D"/>
    <w:rsid w:val="00DD6A00"/>
    <w:rsid w:val="00DE22DC"/>
    <w:rsid w:val="00DE6AAE"/>
    <w:rsid w:val="00E026F9"/>
    <w:rsid w:val="00E118C1"/>
    <w:rsid w:val="00E12AD6"/>
    <w:rsid w:val="00E20309"/>
    <w:rsid w:val="00E277CE"/>
    <w:rsid w:val="00E27C0F"/>
    <w:rsid w:val="00E33207"/>
    <w:rsid w:val="00E33325"/>
    <w:rsid w:val="00E35210"/>
    <w:rsid w:val="00E40E5F"/>
    <w:rsid w:val="00E427D7"/>
    <w:rsid w:val="00E442FE"/>
    <w:rsid w:val="00E61746"/>
    <w:rsid w:val="00E67601"/>
    <w:rsid w:val="00E74CCC"/>
    <w:rsid w:val="00E7665B"/>
    <w:rsid w:val="00E81206"/>
    <w:rsid w:val="00E815CD"/>
    <w:rsid w:val="00E853FD"/>
    <w:rsid w:val="00E87D83"/>
    <w:rsid w:val="00E95F9F"/>
    <w:rsid w:val="00EA6417"/>
    <w:rsid w:val="00EA732B"/>
    <w:rsid w:val="00EB0560"/>
    <w:rsid w:val="00EB4013"/>
    <w:rsid w:val="00EC21C3"/>
    <w:rsid w:val="00EE255F"/>
    <w:rsid w:val="00EE6544"/>
    <w:rsid w:val="00EF11E7"/>
    <w:rsid w:val="00EF37A0"/>
    <w:rsid w:val="00EF6E2C"/>
    <w:rsid w:val="00EF7F95"/>
    <w:rsid w:val="00F07810"/>
    <w:rsid w:val="00F163FF"/>
    <w:rsid w:val="00F30784"/>
    <w:rsid w:val="00F403BD"/>
    <w:rsid w:val="00F42216"/>
    <w:rsid w:val="00F43412"/>
    <w:rsid w:val="00F66B8B"/>
    <w:rsid w:val="00F747FE"/>
    <w:rsid w:val="00FB1BC6"/>
    <w:rsid w:val="00FB27E9"/>
    <w:rsid w:val="00FB487B"/>
    <w:rsid w:val="00FB5F7C"/>
    <w:rsid w:val="00FC059A"/>
    <w:rsid w:val="00FC11DA"/>
    <w:rsid w:val="00FD1A32"/>
    <w:rsid w:val="00FD6881"/>
    <w:rsid w:val="00FE0485"/>
    <w:rsid w:val="00FE6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3FBC7"/>
  <w15:chartTrackingRefBased/>
  <w15:docId w15:val="{E3D56AFB-C52E-41E7-BF25-F610127F9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49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849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849B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849B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849B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84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4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4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4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9B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849B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849B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49B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849B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84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4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4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49BF"/>
    <w:rPr>
      <w:rFonts w:eastAsiaTheme="majorEastAsia" w:cstheme="majorBidi"/>
      <w:color w:val="272727" w:themeColor="text1" w:themeTint="D8"/>
    </w:rPr>
  </w:style>
  <w:style w:type="paragraph" w:styleId="Title">
    <w:name w:val="Title"/>
    <w:basedOn w:val="Normal"/>
    <w:next w:val="Normal"/>
    <w:link w:val="TitleChar"/>
    <w:uiPriority w:val="10"/>
    <w:qFormat/>
    <w:rsid w:val="00884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4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4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49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49BF"/>
    <w:pPr>
      <w:spacing w:before="160"/>
      <w:jc w:val="center"/>
    </w:pPr>
    <w:rPr>
      <w:i/>
      <w:iCs/>
      <w:color w:val="404040" w:themeColor="text1" w:themeTint="BF"/>
    </w:rPr>
  </w:style>
  <w:style w:type="character" w:customStyle="1" w:styleId="QuoteChar">
    <w:name w:val="Quote Char"/>
    <w:basedOn w:val="DefaultParagraphFont"/>
    <w:link w:val="Quote"/>
    <w:uiPriority w:val="29"/>
    <w:rsid w:val="008849BF"/>
    <w:rPr>
      <w:i/>
      <w:iCs/>
      <w:color w:val="404040" w:themeColor="text1" w:themeTint="BF"/>
    </w:rPr>
  </w:style>
  <w:style w:type="paragraph" w:styleId="ListParagraph">
    <w:name w:val="List Paragraph"/>
    <w:basedOn w:val="Normal"/>
    <w:uiPriority w:val="34"/>
    <w:qFormat/>
    <w:rsid w:val="008849BF"/>
    <w:pPr>
      <w:ind w:left="720"/>
      <w:contextualSpacing/>
    </w:pPr>
  </w:style>
  <w:style w:type="character" w:styleId="IntenseEmphasis">
    <w:name w:val="Intense Emphasis"/>
    <w:basedOn w:val="DefaultParagraphFont"/>
    <w:uiPriority w:val="21"/>
    <w:qFormat/>
    <w:rsid w:val="008849BF"/>
    <w:rPr>
      <w:i/>
      <w:iCs/>
      <w:color w:val="2F5496" w:themeColor="accent1" w:themeShade="BF"/>
    </w:rPr>
  </w:style>
  <w:style w:type="paragraph" w:styleId="IntenseQuote">
    <w:name w:val="Intense Quote"/>
    <w:basedOn w:val="Normal"/>
    <w:next w:val="Normal"/>
    <w:link w:val="IntenseQuoteChar"/>
    <w:uiPriority w:val="30"/>
    <w:qFormat/>
    <w:rsid w:val="008849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49BF"/>
    <w:rPr>
      <w:i/>
      <w:iCs/>
      <w:color w:val="2F5496" w:themeColor="accent1" w:themeShade="BF"/>
    </w:rPr>
  </w:style>
  <w:style w:type="character" w:styleId="IntenseReference">
    <w:name w:val="Intense Reference"/>
    <w:basedOn w:val="DefaultParagraphFont"/>
    <w:uiPriority w:val="32"/>
    <w:qFormat/>
    <w:rsid w:val="008849BF"/>
    <w:rPr>
      <w:b/>
      <w:bCs/>
      <w:smallCaps/>
      <w:color w:val="2F5496" w:themeColor="accent1" w:themeShade="BF"/>
      <w:spacing w:val="5"/>
    </w:rPr>
  </w:style>
  <w:style w:type="paragraph" w:styleId="NormalWeb">
    <w:name w:val="Normal (Web)"/>
    <w:basedOn w:val="Normal"/>
    <w:uiPriority w:val="99"/>
    <w:unhideWhenUsed/>
    <w:rsid w:val="0000186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001862"/>
    <w:rPr>
      <w:i/>
      <w:iCs/>
    </w:rPr>
  </w:style>
  <w:style w:type="character" w:styleId="Strong">
    <w:name w:val="Strong"/>
    <w:basedOn w:val="DefaultParagraphFont"/>
    <w:uiPriority w:val="22"/>
    <w:qFormat/>
    <w:rsid w:val="00857C88"/>
    <w:rPr>
      <w:b/>
      <w:bCs/>
    </w:rPr>
  </w:style>
  <w:style w:type="character" w:styleId="Hyperlink">
    <w:name w:val="Hyperlink"/>
    <w:basedOn w:val="DefaultParagraphFont"/>
    <w:uiPriority w:val="99"/>
    <w:unhideWhenUsed/>
    <w:rsid w:val="00594F58"/>
    <w:rPr>
      <w:color w:val="0563C1" w:themeColor="hyperlink"/>
      <w:u w:val="single"/>
    </w:rPr>
  </w:style>
  <w:style w:type="character" w:styleId="UnresolvedMention">
    <w:name w:val="Unresolved Mention"/>
    <w:basedOn w:val="DefaultParagraphFont"/>
    <w:uiPriority w:val="99"/>
    <w:semiHidden/>
    <w:unhideWhenUsed/>
    <w:rsid w:val="00594F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3389/fpsyg.2024.136751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6/appi.ajp.2014.14010121" TargetMode="External"/><Relationship Id="rId5" Type="http://schemas.openxmlformats.org/officeDocument/2006/relationships/hyperlink" Target="https://doi.org/10.1080/09515070.2017.1302409"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4378</Words>
  <Characters>27146</Characters>
  <Application>Microsoft Office Word</Application>
  <DocSecurity>0</DocSecurity>
  <Lines>696</Lines>
  <Paragraphs>370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rebecca</dc:creator>
  <cp:keywords/>
  <dc:description/>
  <cp:lastModifiedBy>rebecca rebecca</cp:lastModifiedBy>
  <cp:revision>2</cp:revision>
  <dcterms:created xsi:type="dcterms:W3CDTF">2026-01-11T21:33:00Z</dcterms:created>
  <dcterms:modified xsi:type="dcterms:W3CDTF">2026-01-11T21:33:00Z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1eaedc58-4a10-4b2a-8877-94204ae9605f</vt:lpwstr>
  </property>
</Properties>
</file>