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9B81E" w14:textId="77777777" w:rsidR="00846E4D" w:rsidRPr="00007890" w:rsidRDefault="00846E4D" w:rsidP="00007890">
      <w:pPr>
        <w:spacing w:line="360" w:lineRule="auto"/>
        <w:jc w:val="both"/>
        <w:rPr>
          <w:rFonts w:ascii="Arial" w:hAnsi="Arial" w:cs="Arial"/>
          <w:b/>
          <w:color w:val="000000" w:themeColor="text1"/>
          <w:sz w:val="24"/>
          <w:szCs w:val="24"/>
        </w:rPr>
      </w:pPr>
    </w:p>
    <w:p w14:paraId="2BB9C279" w14:textId="0A11597E" w:rsidR="00846E4D" w:rsidRPr="00007890" w:rsidRDefault="00846E4D" w:rsidP="00007890">
      <w:pPr>
        <w:spacing w:line="360" w:lineRule="auto"/>
        <w:jc w:val="both"/>
        <w:rPr>
          <w:rFonts w:ascii="Arial" w:hAnsi="Arial" w:cs="Arial"/>
          <w:b/>
          <w:color w:val="000000" w:themeColor="text1"/>
          <w:sz w:val="24"/>
          <w:szCs w:val="24"/>
        </w:rPr>
      </w:pPr>
    </w:p>
    <w:p w14:paraId="2C9AD893" w14:textId="1BE8D7D3" w:rsidR="00C511E4" w:rsidRDefault="00A13E6F" w:rsidP="00A13E6F">
      <w:pPr>
        <w:rPr>
          <w:rFonts w:ascii="Arial" w:hAnsi="Arial" w:cs="Arial"/>
          <w:b/>
          <w:bCs/>
          <w:color w:val="000000" w:themeColor="text1"/>
          <w:sz w:val="52"/>
          <w:szCs w:val="52"/>
        </w:rPr>
      </w:pPr>
      <w:r>
        <w:rPr>
          <w:rFonts w:ascii="Arial" w:hAnsi="Arial" w:cs="Arial"/>
          <w:color w:val="000000" w:themeColor="text1"/>
          <w:sz w:val="24"/>
          <w:szCs w:val="24"/>
        </w:rPr>
        <w:t xml:space="preserve">                   </w:t>
      </w:r>
      <w:r w:rsidR="00C511E4" w:rsidRPr="00E11B76">
        <w:rPr>
          <w:rFonts w:ascii="Arial" w:hAnsi="Arial" w:cs="Arial"/>
          <w:b/>
          <w:bCs/>
          <w:color w:val="000000" w:themeColor="text1"/>
          <w:sz w:val="52"/>
          <w:szCs w:val="52"/>
        </w:rPr>
        <w:t>BA Business Management</w:t>
      </w:r>
    </w:p>
    <w:p w14:paraId="69E67734" w14:textId="77777777" w:rsidR="008A7712" w:rsidRPr="00E11B76" w:rsidRDefault="008A7712" w:rsidP="00A13E6F">
      <w:pPr>
        <w:rPr>
          <w:rFonts w:ascii="Arial" w:hAnsi="Arial" w:cs="Arial"/>
          <w:b/>
          <w:bCs/>
          <w:color w:val="000000" w:themeColor="text1"/>
          <w:sz w:val="52"/>
          <w:szCs w:val="52"/>
        </w:rPr>
      </w:pPr>
    </w:p>
    <w:p w14:paraId="204DD290" w14:textId="50827071" w:rsidR="00C511E4" w:rsidRDefault="00C511E4" w:rsidP="00C511E4">
      <w:pPr>
        <w:jc w:val="center"/>
        <w:rPr>
          <w:rFonts w:ascii="Arial" w:hAnsi="Arial" w:cs="Arial"/>
          <w:b/>
          <w:bCs/>
          <w:color w:val="000000" w:themeColor="text1"/>
          <w:sz w:val="40"/>
          <w:szCs w:val="40"/>
        </w:rPr>
      </w:pPr>
      <w:r w:rsidRPr="00E11B76">
        <w:rPr>
          <w:rFonts w:ascii="Arial" w:hAnsi="Arial" w:cs="Arial"/>
          <w:b/>
          <w:bCs/>
          <w:color w:val="000000" w:themeColor="text1"/>
          <w:sz w:val="44"/>
          <w:szCs w:val="44"/>
        </w:rPr>
        <w:t xml:space="preserve">Module: </w:t>
      </w:r>
      <w:r w:rsidRPr="00E11B76">
        <w:rPr>
          <w:rFonts w:ascii="Arial" w:hAnsi="Arial" w:cs="Arial"/>
          <w:b/>
          <w:bCs/>
          <w:color w:val="000000" w:themeColor="text1"/>
          <w:sz w:val="40"/>
          <w:szCs w:val="40"/>
        </w:rPr>
        <w:t>Mana</w:t>
      </w:r>
      <w:r w:rsidR="009E7683">
        <w:rPr>
          <w:rFonts w:ascii="Arial" w:hAnsi="Arial" w:cs="Arial"/>
          <w:b/>
          <w:bCs/>
          <w:color w:val="000000" w:themeColor="text1"/>
          <w:sz w:val="40"/>
          <w:szCs w:val="40"/>
        </w:rPr>
        <w:t>ging people</w:t>
      </w:r>
    </w:p>
    <w:p w14:paraId="121173FF" w14:textId="77777777" w:rsidR="008A7712" w:rsidRPr="00E11B76" w:rsidRDefault="008A7712" w:rsidP="00C511E4">
      <w:pPr>
        <w:jc w:val="center"/>
        <w:rPr>
          <w:rFonts w:ascii="Arial" w:hAnsi="Arial" w:cs="Arial"/>
          <w:b/>
          <w:bCs/>
          <w:color w:val="000000" w:themeColor="text1"/>
          <w:sz w:val="44"/>
          <w:szCs w:val="44"/>
        </w:rPr>
      </w:pPr>
    </w:p>
    <w:p w14:paraId="6493ACC3" w14:textId="2D2B8BC5" w:rsidR="00C511E4" w:rsidRPr="00E11B76" w:rsidRDefault="00C511E4" w:rsidP="00C511E4">
      <w:pPr>
        <w:rPr>
          <w:rFonts w:ascii="Arial" w:hAnsi="Arial" w:cs="Arial"/>
          <w:b/>
          <w:bCs/>
          <w:color w:val="000000" w:themeColor="text1"/>
          <w:sz w:val="36"/>
          <w:szCs w:val="36"/>
        </w:rPr>
      </w:pPr>
      <w:r>
        <w:rPr>
          <w:rFonts w:ascii="Arial" w:hAnsi="Arial" w:cs="Arial"/>
          <w:b/>
          <w:bCs/>
          <w:color w:val="000000" w:themeColor="text1"/>
          <w:sz w:val="36"/>
          <w:szCs w:val="36"/>
        </w:rPr>
        <w:t xml:space="preserve">                 </w:t>
      </w:r>
      <w:r w:rsidRPr="00E11B76">
        <w:rPr>
          <w:rFonts w:ascii="Arial" w:hAnsi="Arial" w:cs="Arial"/>
          <w:b/>
          <w:bCs/>
          <w:color w:val="000000" w:themeColor="text1"/>
          <w:sz w:val="36"/>
          <w:szCs w:val="36"/>
        </w:rPr>
        <w:t>Assignment Title</w:t>
      </w:r>
      <w:r w:rsidR="0046110E">
        <w:rPr>
          <w:rFonts w:ascii="Arial" w:hAnsi="Arial" w:cs="Arial"/>
          <w:b/>
          <w:bCs/>
          <w:color w:val="000000" w:themeColor="text1"/>
          <w:sz w:val="36"/>
          <w:szCs w:val="36"/>
        </w:rPr>
        <w:t>: Individual</w:t>
      </w:r>
      <w:r w:rsidR="00FD20D0">
        <w:rPr>
          <w:rFonts w:ascii="Arial" w:hAnsi="Arial" w:cs="Arial"/>
          <w:b/>
          <w:bCs/>
          <w:color w:val="000000" w:themeColor="text1"/>
          <w:sz w:val="36"/>
          <w:szCs w:val="36"/>
        </w:rPr>
        <w:t xml:space="preserve"> </w:t>
      </w:r>
      <w:r w:rsidR="008A7712">
        <w:rPr>
          <w:rFonts w:ascii="Arial" w:hAnsi="Arial" w:cs="Arial"/>
          <w:b/>
          <w:bCs/>
          <w:color w:val="000000" w:themeColor="text1"/>
          <w:sz w:val="36"/>
          <w:szCs w:val="36"/>
        </w:rPr>
        <w:t>Report</w:t>
      </w:r>
    </w:p>
    <w:p w14:paraId="10579580" w14:textId="77777777" w:rsidR="00C511E4" w:rsidRPr="00E11B76" w:rsidRDefault="00C511E4" w:rsidP="00C511E4">
      <w:pPr>
        <w:jc w:val="center"/>
        <w:rPr>
          <w:rFonts w:ascii="Arial" w:hAnsi="Arial" w:cs="Arial"/>
          <w:b/>
          <w:bCs/>
          <w:color w:val="000000" w:themeColor="text1"/>
          <w:sz w:val="40"/>
          <w:szCs w:val="40"/>
        </w:rPr>
      </w:pPr>
    </w:p>
    <w:p w14:paraId="0B0F0F1E" w14:textId="77777777" w:rsidR="00C511E4" w:rsidRPr="00E11B76" w:rsidRDefault="00C511E4" w:rsidP="00C511E4">
      <w:pPr>
        <w:rPr>
          <w:rFonts w:ascii="Arial" w:hAnsi="Arial" w:cs="Arial"/>
          <w:b/>
          <w:bCs/>
          <w:color w:val="000000" w:themeColor="text1"/>
          <w:sz w:val="28"/>
          <w:szCs w:val="28"/>
        </w:rPr>
      </w:pPr>
    </w:p>
    <w:p w14:paraId="5BC3AD8A" w14:textId="77777777" w:rsidR="00C511E4" w:rsidRPr="00E11B76" w:rsidRDefault="00C511E4" w:rsidP="00C511E4">
      <w:pPr>
        <w:jc w:val="center"/>
        <w:rPr>
          <w:rFonts w:ascii="Arial" w:hAnsi="Arial" w:cs="Arial"/>
          <w:b/>
          <w:bCs/>
          <w:color w:val="000000" w:themeColor="text1"/>
          <w:sz w:val="28"/>
          <w:szCs w:val="28"/>
        </w:rPr>
      </w:pPr>
    </w:p>
    <w:p w14:paraId="7CE57772" w14:textId="77777777" w:rsidR="00C511E4" w:rsidRPr="00E11B76" w:rsidRDefault="00C511E4" w:rsidP="00C511E4">
      <w:pPr>
        <w:jc w:val="center"/>
        <w:rPr>
          <w:rFonts w:ascii="Arial" w:hAnsi="Arial" w:cs="Arial"/>
          <w:b/>
          <w:bCs/>
          <w:color w:val="000000" w:themeColor="text1"/>
          <w:sz w:val="28"/>
          <w:szCs w:val="28"/>
        </w:rPr>
      </w:pPr>
    </w:p>
    <w:p w14:paraId="0A245B56" w14:textId="77777777" w:rsidR="00C511E4" w:rsidRDefault="00C511E4" w:rsidP="00C511E4">
      <w:pPr>
        <w:rPr>
          <w:rFonts w:ascii="Arial" w:hAnsi="Arial" w:cs="Arial"/>
          <w:b/>
          <w:bCs/>
          <w:color w:val="000000" w:themeColor="text1"/>
          <w:sz w:val="32"/>
          <w:szCs w:val="32"/>
        </w:rPr>
      </w:pPr>
    </w:p>
    <w:p w14:paraId="2FD09CBA" w14:textId="77777777" w:rsidR="00C511E4" w:rsidRDefault="00C511E4" w:rsidP="00C511E4">
      <w:pPr>
        <w:rPr>
          <w:rFonts w:ascii="Arial" w:hAnsi="Arial" w:cs="Arial"/>
          <w:b/>
          <w:bCs/>
          <w:color w:val="000000" w:themeColor="text1"/>
          <w:sz w:val="32"/>
          <w:szCs w:val="32"/>
        </w:rPr>
      </w:pPr>
    </w:p>
    <w:p w14:paraId="71196508" w14:textId="77777777" w:rsidR="00C511E4" w:rsidRDefault="00C511E4" w:rsidP="00C511E4">
      <w:pPr>
        <w:rPr>
          <w:rFonts w:ascii="Arial" w:hAnsi="Arial" w:cs="Arial"/>
          <w:b/>
          <w:bCs/>
          <w:color w:val="000000" w:themeColor="text1"/>
          <w:sz w:val="32"/>
          <w:szCs w:val="32"/>
        </w:rPr>
      </w:pPr>
    </w:p>
    <w:p w14:paraId="7645DF76" w14:textId="77777777" w:rsidR="00C511E4" w:rsidRDefault="00C511E4" w:rsidP="00C511E4">
      <w:pPr>
        <w:rPr>
          <w:rFonts w:ascii="Arial" w:hAnsi="Arial" w:cs="Arial"/>
          <w:b/>
          <w:bCs/>
          <w:color w:val="000000" w:themeColor="text1"/>
          <w:sz w:val="32"/>
          <w:szCs w:val="32"/>
        </w:rPr>
      </w:pPr>
    </w:p>
    <w:p w14:paraId="34A26D6A" w14:textId="77777777" w:rsidR="00C511E4" w:rsidRPr="00E11B76" w:rsidRDefault="00C511E4" w:rsidP="00C511E4">
      <w:pPr>
        <w:rPr>
          <w:rFonts w:ascii="Arial" w:hAnsi="Arial" w:cs="Arial"/>
          <w:b/>
          <w:bCs/>
          <w:color w:val="000000" w:themeColor="text1"/>
          <w:sz w:val="32"/>
          <w:szCs w:val="32"/>
        </w:rPr>
      </w:pPr>
      <w:r w:rsidRPr="00E11B76">
        <w:rPr>
          <w:rFonts w:ascii="Arial" w:hAnsi="Arial" w:cs="Arial"/>
          <w:b/>
          <w:bCs/>
          <w:color w:val="000000" w:themeColor="text1"/>
          <w:sz w:val="32"/>
          <w:szCs w:val="32"/>
        </w:rPr>
        <w:t>Student Name: Ana Gurduz</w:t>
      </w:r>
    </w:p>
    <w:p w14:paraId="564C3EA4" w14:textId="77777777" w:rsidR="00C511E4" w:rsidRPr="00E11B76" w:rsidRDefault="00C511E4" w:rsidP="00C511E4">
      <w:pPr>
        <w:rPr>
          <w:rFonts w:ascii="Arial" w:hAnsi="Arial" w:cs="Arial"/>
          <w:b/>
          <w:bCs/>
          <w:color w:val="000000" w:themeColor="text1"/>
          <w:sz w:val="32"/>
          <w:szCs w:val="32"/>
        </w:rPr>
      </w:pPr>
      <w:r w:rsidRPr="00E11B76">
        <w:rPr>
          <w:rFonts w:ascii="Arial" w:hAnsi="Arial" w:cs="Arial"/>
          <w:b/>
          <w:bCs/>
          <w:color w:val="000000" w:themeColor="text1"/>
          <w:sz w:val="32"/>
          <w:szCs w:val="32"/>
        </w:rPr>
        <w:t>Student ID: 2029605</w:t>
      </w:r>
    </w:p>
    <w:p w14:paraId="460C1031" w14:textId="3D3AB39F" w:rsidR="00C511E4" w:rsidRPr="00E11B76" w:rsidRDefault="00C511E4" w:rsidP="00C511E4">
      <w:pPr>
        <w:rPr>
          <w:rFonts w:ascii="Arial" w:hAnsi="Arial" w:cs="Arial"/>
          <w:b/>
          <w:bCs/>
          <w:color w:val="000000" w:themeColor="text1"/>
          <w:sz w:val="32"/>
          <w:szCs w:val="32"/>
        </w:rPr>
      </w:pPr>
      <w:r w:rsidRPr="00E11B76">
        <w:rPr>
          <w:rFonts w:ascii="Arial" w:hAnsi="Arial" w:cs="Arial"/>
          <w:b/>
          <w:bCs/>
          <w:color w:val="000000" w:themeColor="text1"/>
          <w:sz w:val="32"/>
          <w:szCs w:val="32"/>
        </w:rPr>
        <w:t>Module code: LCBB500</w:t>
      </w:r>
      <w:r w:rsidR="000A4174">
        <w:rPr>
          <w:rFonts w:ascii="Arial" w:hAnsi="Arial" w:cs="Arial"/>
          <w:b/>
          <w:bCs/>
          <w:color w:val="000000" w:themeColor="text1"/>
          <w:sz w:val="32"/>
          <w:szCs w:val="32"/>
        </w:rPr>
        <w:t>4</w:t>
      </w:r>
    </w:p>
    <w:p w14:paraId="10667786" w14:textId="2D0C62EB" w:rsidR="00846E4D" w:rsidRPr="00007890" w:rsidRDefault="00C511E4" w:rsidP="00C511E4">
      <w:pPr>
        <w:spacing w:line="360" w:lineRule="auto"/>
        <w:jc w:val="both"/>
        <w:rPr>
          <w:rFonts w:ascii="Arial" w:eastAsiaTheme="majorEastAsia" w:hAnsi="Arial" w:cs="Arial"/>
          <w:color w:val="000000" w:themeColor="text1"/>
          <w:sz w:val="24"/>
          <w:szCs w:val="24"/>
        </w:rPr>
      </w:pPr>
      <w:r w:rsidRPr="00E11B76">
        <w:rPr>
          <w:rFonts w:ascii="Arial" w:hAnsi="Arial" w:cs="Arial"/>
          <w:b/>
          <w:bCs/>
          <w:color w:val="000000" w:themeColor="text1"/>
          <w:sz w:val="32"/>
          <w:szCs w:val="32"/>
        </w:rPr>
        <w:t xml:space="preserve">Lecturer: </w:t>
      </w:r>
      <w:r w:rsidR="003E1930">
        <w:rPr>
          <w:rFonts w:ascii="Arial" w:hAnsi="Arial" w:cs="Arial"/>
          <w:b/>
          <w:bCs/>
          <w:color w:val="000000" w:themeColor="text1"/>
          <w:sz w:val="32"/>
          <w:szCs w:val="32"/>
        </w:rPr>
        <w:t>Dr Uju Ugochukwu</w:t>
      </w:r>
    </w:p>
    <w:sdt>
      <w:sdtPr>
        <w:rPr>
          <w:rFonts w:ascii="Arial" w:eastAsiaTheme="minorHAnsi" w:hAnsi="Arial" w:cs="Arial"/>
          <w:color w:val="000000" w:themeColor="text1"/>
          <w:sz w:val="24"/>
          <w:szCs w:val="24"/>
          <w:lang w:val="en-GB"/>
        </w:rPr>
        <w:id w:val="634908742"/>
        <w:docPartObj>
          <w:docPartGallery w:val="Table of Contents"/>
          <w:docPartUnique/>
        </w:docPartObj>
      </w:sdtPr>
      <w:sdtEndPr>
        <w:rPr>
          <w:b/>
          <w:bCs/>
          <w:noProof/>
        </w:rPr>
      </w:sdtEndPr>
      <w:sdtContent>
        <w:p w14:paraId="460401CF" w14:textId="77777777" w:rsidR="00846E4D" w:rsidRPr="00007890" w:rsidRDefault="00846E4D" w:rsidP="00007890">
          <w:pPr>
            <w:pStyle w:val="TOCHeading"/>
            <w:jc w:val="both"/>
            <w:rPr>
              <w:rFonts w:ascii="Arial" w:hAnsi="Arial" w:cs="Arial"/>
              <w:b/>
              <w:color w:val="000000" w:themeColor="text1"/>
              <w:sz w:val="24"/>
              <w:szCs w:val="24"/>
            </w:rPr>
          </w:pPr>
          <w:r w:rsidRPr="00007890">
            <w:rPr>
              <w:rFonts w:ascii="Arial" w:hAnsi="Arial" w:cs="Arial"/>
              <w:b/>
              <w:color w:val="000000" w:themeColor="text1"/>
              <w:sz w:val="24"/>
              <w:szCs w:val="24"/>
            </w:rPr>
            <w:t>Table of Contents</w:t>
          </w:r>
        </w:p>
        <w:p w14:paraId="22C62988" w14:textId="5ED0F087" w:rsidR="00846E4D" w:rsidRPr="00007890" w:rsidRDefault="00846E4D" w:rsidP="00007890">
          <w:pPr>
            <w:pStyle w:val="TOC1"/>
            <w:tabs>
              <w:tab w:val="right" w:leader="dot" w:pos="9350"/>
            </w:tabs>
            <w:jc w:val="both"/>
            <w:rPr>
              <w:rFonts w:ascii="Arial" w:eastAsiaTheme="minorEastAsia" w:hAnsi="Arial" w:cs="Arial"/>
              <w:noProof/>
              <w:color w:val="000000" w:themeColor="text1"/>
              <w:sz w:val="24"/>
              <w:szCs w:val="24"/>
              <w:lang w:val="en-US"/>
            </w:rPr>
          </w:pPr>
          <w:r w:rsidRPr="00007890">
            <w:rPr>
              <w:rFonts w:ascii="Arial" w:hAnsi="Arial" w:cs="Arial"/>
              <w:color w:val="000000" w:themeColor="text1"/>
              <w:sz w:val="24"/>
              <w:szCs w:val="24"/>
            </w:rPr>
            <w:fldChar w:fldCharType="begin"/>
          </w:r>
          <w:r w:rsidRPr="00007890">
            <w:rPr>
              <w:rFonts w:ascii="Arial" w:hAnsi="Arial" w:cs="Arial"/>
              <w:color w:val="000000" w:themeColor="text1"/>
              <w:sz w:val="24"/>
              <w:szCs w:val="24"/>
            </w:rPr>
            <w:instrText xml:space="preserve"> TOC \o "1-3" \h \z \u </w:instrText>
          </w:r>
          <w:r w:rsidRPr="00007890">
            <w:rPr>
              <w:rFonts w:ascii="Arial" w:hAnsi="Arial" w:cs="Arial"/>
              <w:color w:val="000000" w:themeColor="text1"/>
              <w:sz w:val="24"/>
              <w:szCs w:val="24"/>
            </w:rPr>
            <w:fldChar w:fldCharType="separate"/>
          </w:r>
          <w:hyperlink w:anchor="_Toc119622619" w:history="1">
            <w:r w:rsidRPr="00007890">
              <w:rPr>
                <w:rStyle w:val="Hyperlink"/>
                <w:rFonts w:ascii="Arial" w:hAnsi="Arial" w:cs="Arial"/>
                <w:noProof/>
                <w:color w:val="000000" w:themeColor="text1"/>
                <w:sz w:val="24"/>
                <w:szCs w:val="24"/>
              </w:rPr>
              <w:t>Introduction</w:t>
            </w:r>
            <w:r w:rsidRPr="00007890">
              <w:rPr>
                <w:rFonts w:ascii="Arial" w:hAnsi="Arial" w:cs="Arial"/>
                <w:noProof/>
                <w:webHidden/>
                <w:color w:val="000000" w:themeColor="text1"/>
                <w:sz w:val="24"/>
                <w:szCs w:val="24"/>
              </w:rPr>
              <w:tab/>
            </w:r>
            <w:r w:rsidRPr="00007890">
              <w:rPr>
                <w:rFonts w:ascii="Arial" w:hAnsi="Arial" w:cs="Arial"/>
                <w:noProof/>
                <w:webHidden/>
                <w:color w:val="000000" w:themeColor="text1"/>
                <w:sz w:val="24"/>
                <w:szCs w:val="24"/>
              </w:rPr>
              <w:fldChar w:fldCharType="begin"/>
            </w:r>
            <w:r w:rsidRPr="00007890">
              <w:rPr>
                <w:rFonts w:ascii="Arial" w:hAnsi="Arial" w:cs="Arial"/>
                <w:noProof/>
                <w:webHidden/>
                <w:color w:val="000000" w:themeColor="text1"/>
                <w:sz w:val="24"/>
                <w:szCs w:val="24"/>
              </w:rPr>
              <w:instrText xml:space="preserve"> PAGEREF _Toc119622619 \h </w:instrText>
            </w:r>
            <w:r w:rsidRPr="00007890">
              <w:rPr>
                <w:rFonts w:ascii="Arial" w:hAnsi="Arial" w:cs="Arial"/>
                <w:noProof/>
                <w:webHidden/>
                <w:color w:val="000000" w:themeColor="text1"/>
                <w:sz w:val="24"/>
                <w:szCs w:val="24"/>
              </w:rPr>
            </w:r>
            <w:r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4</w:t>
            </w:r>
            <w:r w:rsidRPr="00007890">
              <w:rPr>
                <w:rFonts w:ascii="Arial" w:hAnsi="Arial" w:cs="Arial"/>
                <w:noProof/>
                <w:webHidden/>
                <w:color w:val="000000" w:themeColor="text1"/>
                <w:sz w:val="24"/>
                <w:szCs w:val="24"/>
              </w:rPr>
              <w:fldChar w:fldCharType="end"/>
            </w:r>
          </w:hyperlink>
        </w:p>
        <w:p w14:paraId="27341D40" w14:textId="38BF8F00" w:rsidR="00846E4D" w:rsidRPr="00007890" w:rsidRDefault="00000000" w:rsidP="00007890">
          <w:pPr>
            <w:pStyle w:val="TOC1"/>
            <w:tabs>
              <w:tab w:val="right" w:leader="dot" w:pos="9350"/>
            </w:tabs>
            <w:jc w:val="both"/>
            <w:rPr>
              <w:rFonts w:ascii="Arial" w:eastAsiaTheme="minorEastAsia" w:hAnsi="Arial" w:cs="Arial"/>
              <w:noProof/>
              <w:color w:val="000000" w:themeColor="text1"/>
              <w:sz w:val="24"/>
              <w:szCs w:val="24"/>
              <w:lang w:val="en-US"/>
            </w:rPr>
          </w:pPr>
          <w:hyperlink w:anchor="_Toc119622620" w:history="1">
            <w:r w:rsidR="00846E4D" w:rsidRPr="00007890">
              <w:rPr>
                <w:rStyle w:val="Hyperlink"/>
                <w:rFonts w:ascii="Arial" w:hAnsi="Arial" w:cs="Arial"/>
                <w:noProof/>
                <w:color w:val="000000" w:themeColor="text1"/>
                <w:sz w:val="24"/>
                <w:szCs w:val="24"/>
              </w:rPr>
              <w:t>Recruitment and selection</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_Toc119622620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4</w:t>
            </w:r>
            <w:r w:rsidR="00846E4D" w:rsidRPr="00007890">
              <w:rPr>
                <w:rFonts w:ascii="Arial" w:hAnsi="Arial" w:cs="Arial"/>
                <w:noProof/>
                <w:webHidden/>
                <w:color w:val="000000" w:themeColor="text1"/>
                <w:sz w:val="24"/>
                <w:szCs w:val="24"/>
              </w:rPr>
              <w:fldChar w:fldCharType="end"/>
            </w:r>
          </w:hyperlink>
        </w:p>
        <w:p w14:paraId="1552E7BC" w14:textId="70FAC5A4"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21" w:history="1">
            <w:r w:rsidR="00846E4D" w:rsidRPr="00007890">
              <w:rPr>
                <w:rStyle w:val="Hyperlink"/>
                <w:rFonts w:ascii="Arial" w:hAnsi="Arial" w:cs="Arial"/>
                <w:noProof/>
                <w:color w:val="000000" w:themeColor="text1"/>
                <w:sz w:val="24"/>
                <w:szCs w:val="24"/>
              </w:rPr>
              <w:t>Issues and challenges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_Toc119622621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4</w:t>
            </w:r>
            <w:r w:rsidR="00846E4D" w:rsidRPr="00007890">
              <w:rPr>
                <w:rFonts w:ascii="Arial" w:hAnsi="Arial" w:cs="Arial"/>
                <w:noProof/>
                <w:webHidden/>
                <w:color w:val="000000" w:themeColor="text1"/>
                <w:sz w:val="24"/>
                <w:szCs w:val="24"/>
              </w:rPr>
              <w:fldChar w:fldCharType="end"/>
            </w:r>
          </w:hyperlink>
        </w:p>
        <w:p w14:paraId="2890D5B7" w14:textId="27822F2B"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22" w:history="1">
            <w:r w:rsidR="00846E4D" w:rsidRPr="00007890">
              <w:rPr>
                <w:rStyle w:val="Hyperlink"/>
                <w:rFonts w:ascii="Arial" w:hAnsi="Arial" w:cs="Arial"/>
                <w:noProof/>
                <w:color w:val="000000" w:themeColor="text1"/>
                <w:sz w:val="24"/>
                <w:szCs w:val="24"/>
              </w:rPr>
              <w:t>Approaching the right candidates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_Toc119622622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4</w:t>
            </w:r>
            <w:r w:rsidR="00846E4D" w:rsidRPr="00007890">
              <w:rPr>
                <w:rFonts w:ascii="Arial" w:hAnsi="Arial" w:cs="Arial"/>
                <w:noProof/>
                <w:webHidden/>
                <w:color w:val="000000" w:themeColor="text1"/>
                <w:sz w:val="24"/>
                <w:szCs w:val="24"/>
              </w:rPr>
              <w:fldChar w:fldCharType="end"/>
            </w:r>
          </w:hyperlink>
        </w:p>
        <w:p w14:paraId="57638CB8" w14:textId="5AACA7A6"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23" w:history="1">
            <w:r w:rsidR="00846E4D" w:rsidRPr="00007890">
              <w:rPr>
                <w:rStyle w:val="Hyperlink"/>
                <w:rFonts w:ascii="Arial" w:hAnsi="Arial" w:cs="Arial"/>
                <w:noProof/>
                <w:color w:val="000000" w:themeColor="text1"/>
                <w:sz w:val="24"/>
                <w:szCs w:val="24"/>
              </w:rPr>
              <w:t>Recruiting competent individuals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_Toc119622623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5</w:t>
            </w:r>
            <w:r w:rsidR="00846E4D" w:rsidRPr="00007890">
              <w:rPr>
                <w:rFonts w:ascii="Arial" w:hAnsi="Arial" w:cs="Arial"/>
                <w:noProof/>
                <w:webHidden/>
                <w:color w:val="000000" w:themeColor="text1"/>
                <w:sz w:val="24"/>
                <w:szCs w:val="24"/>
              </w:rPr>
              <w:fldChar w:fldCharType="end"/>
            </w:r>
          </w:hyperlink>
        </w:p>
        <w:p w14:paraId="211A5460" w14:textId="062F17AB"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24" w:history="1">
            <w:r w:rsidR="00846E4D" w:rsidRPr="00007890">
              <w:rPr>
                <w:rStyle w:val="Hyperlink"/>
                <w:rFonts w:ascii="Arial" w:hAnsi="Arial" w:cs="Arial"/>
                <w:noProof/>
                <w:color w:val="000000" w:themeColor="text1"/>
                <w:sz w:val="24"/>
                <w:szCs w:val="24"/>
              </w:rPr>
              <w:t>Rapid hiring</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_Toc119622624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5</w:t>
            </w:r>
            <w:r w:rsidR="00846E4D" w:rsidRPr="00007890">
              <w:rPr>
                <w:rFonts w:ascii="Arial" w:hAnsi="Arial" w:cs="Arial"/>
                <w:noProof/>
                <w:webHidden/>
                <w:color w:val="000000" w:themeColor="text1"/>
                <w:sz w:val="24"/>
                <w:szCs w:val="24"/>
              </w:rPr>
              <w:fldChar w:fldCharType="end"/>
            </w:r>
          </w:hyperlink>
        </w:p>
        <w:p w14:paraId="0A239F13" w14:textId="6E965784"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25" w:history="1">
            <w:r w:rsidR="00846E4D" w:rsidRPr="00007890">
              <w:rPr>
                <w:rStyle w:val="Hyperlink"/>
                <w:rFonts w:ascii="Arial" w:hAnsi="Arial" w:cs="Arial"/>
                <w:noProof/>
                <w:color w:val="000000" w:themeColor="text1"/>
                <w:sz w:val="24"/>
                <w:szCs w:val="24"/>
              </w:rPr>
              <w:t>Utilising a data-driven approach</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_Toc119622625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5</w:t>
            </w:r>
            <w:r w:rsidR="00846E4D" w:rsidRPr="00007890">
              <w:rPr>
                <w:rFonts w:ascii="Arial" w:hAnsi="Arial" w:cs="Arial"/>
                <w:noProof/>
                <w:webHidden/>
                <w:color w:val="000000" w:themeColor="text1"/>
                <w:sz w:val="24"/>
                <w:szCs w:val="24"/>
              </w:rPr>
              <w:fldChar w:fldCharType="end"/>
            </w:r>
          </w:hyperlink>
        </w:p>
        <w:p w14:paraId="139A5839" w14:textId="5B6BA7A9"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26" w:history="1">
            <w:r w:rsidR="00846E4D" w:rsidRPr="00007890">
              <w:rPr>
                <w:rStyle w:val="Hyperlink"/>
                <w:rFonts w:ascii="Arial" w:hAnsi="Arial" w:cs="Arial"/>
                <w:noProof/>
                <w:color w:val="000000" w:themeColor="text1"/>
                <w:sz w:val="24"/>
                <w:szCs w:val="24"/>
              </w:rPr>
              <w:t>Streamlining the hiring procedure</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_Toc119622626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5</w:t>
            </w:r>
            <w:r w:rsidR="00846E4D" w:rsidRPr="00007890">
              <w:rPr>
                <w:rFonts w:ascii="Arial" w:hAnsi="Arial" w:cs="Arial"/>
                <w:noProof/>
                <w:webHidden/>
                <w:color w:val="000000" w:themeColor="text1"/>
                <w:sz w:val="24"/>
                <w:szCs w:val="24"/>
              </w:rPr>
              <w:fldChar w:fldCharType="end"/>
            </w:r>
          </w:hyperlink>
        </w:p>
        <w:p w14:paraId="23373EA7" w14:textId="6F3F29FD"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27" w:history="1">
            <w:r w:rsidR="00846E4D" w:rsidRPr="00007890">
              <w:rPr>
                <w:rStyle w:val="Hyperlink"/>
                <w:rFonts w:ascii="Arial" w:hAnsi="Arial" w:cs="Arial"/>
                <w:noProof/>
                <w:color w:val="000000" w:themeColor="text1"/>
                <w:sz w:val="24"/>
                <w:szCs w:val="24"/>
              </w:rPr>
              <w:t>Approaches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_Toc119622627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5</w:t>
            </w:r>
            <w:r w:rsidR="00846E4D" w:rsidRPr="00007890">
              <w:rPr>
                <w:rFonts w:ascii="Arial" w:hAnsi="Arial" w:cs="Arial"/>
                <w:noProof/>
                <w:webHidden/>
                <w:color w:val="000000" w:themeColor="text1"/>
                <w:sz w:val="24"/>
                <w:szCs w:val="24"/>
              </w:rPr>
              <w:fldChar w:fldCharType="end"/>
            </w:r>
          </w:hyperlink>
        </w:p>
        <w:p w14:paraId="196B4C23" w14:textId="36F9D3ED"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28" w:history="1">
            <w:r w:rsidR="00846E4D" w:rsidRPr="00007890">
              <w:rPr>
                <w:rStyle w:val="Hyperlink"/>
                <w:rFonts w:ascii="Arial" w:hAnsi="Arial" w:cs="Arial"/>
                <w:noProof/>
                <w:color w:val="000000" w:themeColor="text1"/>
                <w:sz w:val="24"/>
                <w:szCs w:val="24"/>
              </w:rPr>
              <w:t>Direct advertisement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_Toc119622628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5</w:t>
            </w:r>
            <w:r w:rsidR="00846E4D" w:rsidRPr="00007890">
              <w:rPr>
                <w:rFonts w:ascii="Arial" w:hAnsi="Arial" w:cs="Arial"/>
                <w:noProof/>
                <w:webHidden/>
                <w:color w:val="000000" w:themeColor="text1"/>
                <w:sz w:val="24"/>
                <w:szCs w:val="24"/>
              </w:rPr>
              <w:fldChar w:fldCharType="end"/>
            </w:r>
          </w:hyperlink>
        </w:p>
        <w:p w14:paraId="4454886C" w14:textId="1E449510"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29" w:history="1">
            <w:r w:rsidR="00846E4D" w:rsidRPr="00007890">
              <w:rPr>
                <w:rStyle w:val="Hyperlink"/>
                <w:rFonts w:ascii="Arial" w:hAnsi="Arial" w:cs="Arial"/>
                <w:noProof/>
                <w:color w:val="000000" w:themeColor="text1"/>
                <w:sz w:val="24"/>
                <w:szCs w:val="24"/>
              </w:rPr>
              <w:t>List of potential employees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_Toc119622629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6</w:t>
            </w:r>
            <w:r w:rsidR="00846E4D" w:rsidRPr="00007890">
              <w:rPr>
                <w:rFonts w:ascii="Arial" w:hAnsi="Arial" w:cs="Arial"/>
                <w:noProof/>
                <w:webHidden/>
                <w:color w:val="000000" w:themeColor="text1"/>
                <w:sz w:val="24"/>
                <w:szCs w:val="24"/>
              </w:rPr>
              <w:fldChar w:fldCharType="end"/>
            </w:r>
          </w:hyperlink>
        </w:p>
        <w:p w14:paraId="7A02696D" w14:textId="01353F58"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30" w:history="1">
            <w:r w:rsidR="00846E4D" w:rsidRPr="00007890">
              <w:rPr>
                <w:rStyle w:val="Hyperlink"/>
                <w:rFonts w:ascii="Arial" w:hAnsi="Arial" w:cs="Arial"/>
                <w:noProof/>
                <w:color w:val="000000" w:themeColor="text1"/>
                <w:sz w:val="24"/>
                <w:szCs w:val="24"/>
              </w:rPr>
              <w:t>Staff recommendations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_Toc119622630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6</w:t>
            </w:r>
            <w:r w:rsidR="00846E4D" w:rsidRPr="00007890">
              <w:rPr>
                <w:rFonts w:ascii="Arial" w:hAnsi="Arial" w:cs="Arial"/>
                <w:noProof/>
                <w:webHidden/>
                <w:color w:val="000000" w:themeColor="text1"/>
                <w:sz w:val="24"/>
                <w:szCs w:val="24"/>
              </w:rPr>
              <w:fldChar w:fldCharType="end"/>
            </w:r>
          </w:hyperlink>
        </w:p>
        <w:p w14:paraId="499384C4" w14:textId="0BCEF51D"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31" w:history="1">
            <w:r w:rsidR="00846E4D" w:rsidRPr="00007890">
              <w:rPr>
                <w:rStyle w:val="Hyperlink"/>
                <w:rFonts w:ascii="Arial" w:hAnsi="Arial" w:cs="Arial"/>
                <w:noProof/>
                <w:color w:val="000000" w:themeColor="text1"/>
                <w:sz w:val="24"/>
                <w:szCs w:val="24"/>
              </w:rPr>
              <w:t>Transfers and promotions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_Toc119622631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6</w:t>
            </w:r>
            <w:r w:rsidR="00846E4D" w:rsidRPr="00007890">
              <w:rPr>
                <w:rFonts w:ascii="Arial" w:hAnsi="Arial" w:cs="Arial"/>
                <w:noProof/>
                <w:webHidden/>
                <w:color w:val="000000" w:themeColor="text1"/>
                <w:sz w:val="24"/>
                <w:szCs w:val="24"/>
              </w:rPr>
              <w:fldChar w:fldCharType="end"/>
            </w:r>
          </w:hyperlink>
        </w:p>
        <w:p w14:paraId="3B592AF2" w14:textId="683A2746" w:rsidR="00846E4D" w:rsidRPr="00007890" w:rsidRDefault="00000000" w:rsidP="00007890">
          <w:pPr>
            <w:pStyle w:val="TOC1"/>
            <w:tabs>
              <w:tab w:val="right" w:leader="dot" w:pos="9350"/>
            </w:tabs>
            <w:jc w:val="both"/>
            <w:rPr>
              <w:rFonts w:ascii="Arial" w:eastAsiaTheme="minorEastAsia" w:hAnsi="Arial" w:cs="Arial"/>
              <w:noProof/>
              <w:color w:val="000000" w:themeColor="text1"/>
              <w:sz w:val="24"/>
              <w:szCs w:val="24"/>
              <w:lang w:val="en-US"/>
            </w:rPr>
          </w:pPr>
          <w:hyperlink w:anchor="_Toc119622632" w:history="1">
            <w:r w:rsidR="00846E4D" w:rsidRPr="00007890">
              <w:rPr>
                <w:rStyle w:val="Hyperlink"/>
                <w:rFonts w:ascii="Arial" w:hAnsi="Arial" w:cs="Arial"/>
                <w:noProof/>
                <w:color w:val="000000" w:themeColor="text1"/>
                <w:sz w:val="24"/>
                <w:szCs w:val="24"/>
              </w:rPr>
              <w:t>Performance management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_Toc119622632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6</w:t>
            </w:r>
            <w:r w:rsidR="00846E4D" w:rsidRPr="00007890">
              <w:rPr>
                <w:rFonts w:ascii="Arial" w:hAnsi="Arial" w:cs="Arial"/>
                <w:noProof/>
                <w:webHidden/>
                <w:color w:val="000000" w:themeColor="text1"/>
                <w:sz w:val="24"/>
                <w:szCs w:val="24"/>
              </w:rPr>
              <w:fldChar w:fldCharType="end"/>
            </w:r>
          </w:hyperlink>
        </w:p>
        <w:p w14:paraId="66D15449" w14:textId="306096BA"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33" w:history="1">
            <w:r w:rsidR="00846E4D" w:rsidRPr="00007890">
              <w:rPr>
                <w:rStyle w:val="Hyperlink"/>
                <w:rFonts w:ascii="Arial" w:hAnsi="Arial" w:cs="Arial"/>
                <w:noProof/>
                <w:color w:val="000000" w:themeColor="text1"/>
                <w:sz w:val="24"/>
                <w:szCs w:val="24"/>
              </w:rPr>
              <w:t>Issues and challenges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_Toc119622633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6</w:t>
            </w:r>
            <w:r w:rsidR="00846E4D" w:rsidRPr="00007890">
              <w:rPr>
                <w:rFonts w:ascii="Arial" w:hAnsi="Arial" w:cs="Arial"/>
                <w:noProof/>
                <w:webHidden/>
                <w:color w:val="000000" w:themeColor="text1"/>
                <w:sz w:val="24"/>
                <w:szCs w:val="24"/>
              </w:rPr>
              <w:fldChar w:fldCharType="end"/>
            </w:r>
          </w:hyperlink>
        </w:p>
        <w:p w14:paraId="079B7493" w14:textId="6E7046D8"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34" w:history="1">
            <w:r w:rsidR="00846E4D" w:rsidRPr="00007890">
              <w:rPr>
                <w:rStyle w:val="Hyperlink"/>
                <w:rFonts w:ascii="Arial" w:hAnsi="Arial" w:cs="Arial"/>
                <w:noProof/>
                <w:color w:val="000000" w:themeColor="text1"/>
                <w:sz w:val="24"/>
                <w:szCs w:val="24"/>
              </w:rPr>
              <w:t>Wrong design</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_Toc119622634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6</w:t>
            </w:r>
            <w:r w:rsidR="00846E4D" w:rsidRPr="00007890">
              <w:rPr>
                <w:rFonts w:ascii="Arial" w:hAnsi="Arial" w:cs="Arial"/>
                <w:noProof/>
                <w:webHidden/>
                <w:color w:val="000000" w:themeColor="text1"/>
                <w:sz w:val="24"/>
                <w:szCs w:val="24"/>
              </w:rPr>
              <w:fldChar w:fldCharType="end"/>
            </w:r>
          </w:hyperlink>
        </w:p>
        <w:p w14:paraId="71D3EF23" w14:textId="30DCD287"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35" w:history="1">
            <w:r w:rsidR="00846E4D" w:rsidRPr="00007890">
              <w:rPr>
                <w:rStyle w:val="Hyperlink"/>
                <w:rFonts w:ascii="Arial" w:hAnsi="Arial" w:cs="Arial"/>
                <w:noProof/>
                <w:color w:val="000000" w:themeColor="text1"/>
                <w:sz w:val="24"/>
                <w:szCs w:val="24"/>
              </w:rPr>
              <w:t>Lack of Cohesion</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_Toc119622635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7</w:t>
            </w:r>
            <w:r w:rsidR="00846E4D" w:rsidRPr="00007890">
              <w:rPr>
                <w:rFonts w:ascii="Arial" w:hAnsi="Arial" w:cs="Arial"/>
                <w:noProof/>
                <w:webHidden/>
                <w:color w:val="000000" w:themeColor="text1"/>
                <w:sz w:val="24"/>
                <w:szCs w:val="24"/>
              </w:rPr>
              <w:fldChar w:fldCharType="end"/>
            </w:r>
          </w:hyperlink>
        </w:p>
        <w:p w14:paraId="6A89F358" w14:textId="6CC48CE3"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36" w:history="1">
            <w:r w:rsidR="00846E4D" w:rsidRPr="00007890">
              <w:rPr>
                <w:rStyle w:val="Hyperlink"/>
                <w:rFonts w:ascii="Arial" w:hAnsi="Arial" w:cs="Arial"/>
                <w:noProof/>
                <w:color w:val="000000" w:themeColor="text1"/>
                <w:sz w:val="24"/>
                <w:szCs w:val="24"/>
              </w:rPr>
              <w:t>Lack of leadership commitment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_Toc119622636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7</w:t>
            </w:r>
            <w:r w:rsidR="00846E4D" w:rsidRPr="00007890">
              <w:rPr>
                <w:rFonts w:ascii="Arial" w:hAnsi="Arial" w:cs="Arial"/>
                <w:noProof/>
                <w:webHidden/>
                <w:color w:val="000000" w:themeColor="text1"/>
                <w:sz w:val="24"/>
                <w:szCs w:val="24"/>
              </w:rPr>
              <w:fldChar w:fldCharType="end"/>
            </w:r>
          </w:hyperlink>
        </w:p>
        <w:p w14:paraId="49496AE2" w14:textId="24F42230"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37" w:history="1">
            <w:r w:rsidR="00846E4D" w:rsidRPr="00007890">
              <w:rPr>
                <w:rStyle w:val="Hyperlink"/>
                <w:rFonts w:ascii="Arial" w:hAnsi="Arial" w:cs="Arial"/>
                <w:noProof/>
                <w:color w:val="000000" w:themeColor="text1"/>
                <w:sz w:val="24"/>
                <w:szCs w:val="24"/>
              </w:rPr>
              <w:t>Ignoring change management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_Toc119622637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7</w:t>
            </w:r>
            <w:r w:rsidR="00846E4D" w:rsidRPr="00007890">
              <w:rPr>
                <w:rFonts w:ascii="Arial" w:hAnsi="Arial" w:cs="Arial"/>
                <w:noProof/>
                <w:webHidden/>
                <w:color w:val="000000" w:themeColor="text1"/>
                <w:sz w:val="24"/>
                <w:szCs w:val="24"/>
              </w:rPr>
              <w:fldChar w:fldCharType="end"/>
            </w:r>
          </w:hyperlink>
        </w:p>
        <w:p w14:paraId="209639DE" w14:textId="3539250C"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38" w:history="1">
            <w:r w:rsidR="00846E4D" w:rsidRPr="00007890">
              <w:rPr>
                <w:rStyle w:val="Hyperlink"/>
                <w:rFonts w:ascii="Arial" w:hAnsi="Arial" w:cs="Arial"/>
                <w:noProof/>
                <w:color w:val="000000" w:themeColor="text1"/>
                <w:sz w:val="24"/>
                <w:szCs w:val="24"/>
              </w:rPr>
              <w:t>Approaches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_Toc119622638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7</w:t>
            </w:r>
            <w:r w:rsidR="00846E4D" w:rsidRPr="00007890">
              <w:rPr>
                <w:rFonts w:ascii="Arial" w:hAnsi="Arial" w:cs="Arial"/>
                <w:noProof/>
                <w:webHidden/>
                <w:color w:val="000000" w:themeColor="text1"/>
                <w:sz w:val="24"/>
                <w:szCs w:val="24"/>
              </w:rPr>
              <w:fldChar w:fldCharType="end"/>
            </w:r>
          </w:hyperlink>
        </w:p>
        <w:p w14:paraId="3E36C45A" w14:textId="40442F8F"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39" w:history="1">
            <w:r w:rsidR="00846E4D" w:rsidRPr="00007890">
              <w:rPr>
                <w:rStyle w:val="Hyperlink"/>
                <w:rFonts w:ascii="Arial" w:hAnsi="Arial" w:cs="Arial"/>
                <w:noProof/>
                <w:color w:val="000000" w:themeColor="text1"/>
                <w:sz w:val="24"/>
                <w:szCs w:val="24"/>
              </w:rPr>
              <w:t>Planned performance</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_Toc119622639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7</w:t>
            </w:r>
            <w:r w:rsidR="00846E4D" w:rsidRPr="00007890">
              <w:rPr>
                <w:rFonts w:ascii="Arial" w:hAnsi="Arial" w:cs="Arial"/>
                <w:noProof/>
                <w:webHidden/>
                <w:color w:val="000000" w:themeColor="text1"/>
                <w:sz w:val="24"/>
                <w:szCs w:val="24"/>
              </w:rPr>
              <w:fldChar w:fldCharType="end"/>
            </w:r>
          </w:hyperlink>
        </w:p>
        <w:p w14:paraId="56178E34" w14:textId="4218BC92"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40" w:history="1">
            <w:r w:rsidR="00846E4D" w:rsidRPr="00007890">
              <w:rPr>
                <w:rStyle w:val="Hyperlink"/>
                <w:rFonts w:ascii="Arial" w:hAnsi="Arial" w:cs="Arial"/>
                <w:noProof/>
                <w:color w:val="000000" w:themeColor="text1"/>
                <w:sz w:val="24"/>
                <w:szCs w:val="24"/>
              </w:rPr>
              <w:t>Key Performance Indicator (KPI)</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_Toc119622640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8</w:t>
            </w:r>
            <w:r w:rsidR="00846E4D" w:rsidRPr="00007890">
              <w:rPr>
                <w:rFonts w:ascii="Arial" w:hAnsi="Arial" w:cs="Arial"/>
                <w:noProof/>
                <w:webHidden/>
                <w:color w:val="000000" w:themeColor="text1"/>
                <w:sz w:val="24"/>
                <w:szCs w:val="24"/>
              </w:rPr>
              <w:fldChar w:fldCharType="end"/>
            </w:r>
          </w:hyperlink>
        </w:p>
        <w:p w14:paraId="60B7551A" w14:textId="0FAC9766"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41" w:history="1">
            <w:r w:rsidR="00846E4D" w:rsidRPr="00007890">
              <w:rPr>
                <w:rStyle w:val="Hyperlink"/>
                <w:rFonts w:ascii="Arial" w:hAnsi="Arial" w:cs="Arial"/>
                <w:noProof/>
                <w:color w:val="000000" w:themeColor="text1"/>
                <w:sz w:val="24"/>
                <w:szCs w:val="24"/>
              </w:rPr>
              <w:t>Reward systems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_Toc119622641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8</w:t>
            </w:r>
            <w:r w:rsidR="00846E4D" w:rsidRPr="00007890">
              <w:rPr>
                <w:rFonts w:ascii="Arial" w:hAnsi="Arial" w:cs="Arial"/>
                <w:noProof/>
                <w:webHidden/>
                <w:color w:val="000000" w:themeColor="text1"/>
                <w:sz w:val="24"/>
                <w:szCs w:val="24"/>
              </w:rPr>
              <w:fldChar w:fldCharType="end"/>
            </w:r>
          </w:hyperlink>
        </w:p>
        <w:p w14:paraId="7448BC14" w14:textId="74C04A24"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42" w:history="1">
            <w:r w:rsidR="00846E4D" w:rsidRPr="00007890">
              <w:rPr>
                <w:rStyle w:val="Hyperlink"/>
                <w:rFonts w:ascii="Arial" w:hAnsi="Arial" w:cs="Arial"/>
                <w:noProof/>
                <w:color w:val="000000" w:themeColor="text1"/>
                <w:sz w:val="24"/>
                <w:szCs w:val="24"/>
              </w:rPr>
              <w:t>Feedback constantly</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_Toc119622642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8</w:t>
            </w:r>
            <w:r w:rsidR="00846E4D" w:rsidRPr="00007890">
              <w:rPr>
                <w:rFonts w:ascii="Arial" w:hAnsi="Arial" w:cs="Arial"/>
                <w:noProof/>
                <w:webHidden/>
                <w:color w:val="000000" w:themeColor="text1"/>
                <w:sz w:val="24"/>
                <w:szCs w:val="24"/>
              </w:rPr>
              <w:fldChar w:fldCharType="end"/>
            </w:r>
          </w:hyperlink>
        </w:p>
        <w:p w14:paraId="25645237" w14:textId="6F088AC8"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43" w:history="1">
            <w:r w:rsidR="00846E4D" w:rsidRPr="00007890">
              <w:rPr>
                <w:rStyle w:val="Hyperlink"/>
                <w:rFonts w:ascii="Arial" w:hAnsi="Arial" w:cs="Arial"/>
                <w:noProof/>
                <w:color w:val="000000" w:themeColor="text1"/>
                <w:sz w:val="24"/>
                <w:szCs w:val="24"/>
              </w:rPr>
              <w:t>Mentoring</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_Toc119622643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9</w:t>
            </w:r>
            <w:r w:rsidR="00846E4D" w:rsidRPr="00007890">
              <w:rPr>
                <w:rFonts w:ascii="Arial" w:hAnsi="Arial" w:cs="Arial"/>
                <w:noProof/>
                <w:webHidden/>
                <w:color w:val="000000" w:themeColor="text1"/>
                <w:sz w:val="24"/>
                <w:szCs w:val="24"/>
              </w:rPr>
              <w:fldChar w:fldCharType="end"/>
            </w:r>
          </w:hyperlink>
        </w:p>
        <w:p w14:paraId="14B2C0B4" w14:textId="3ADAC0FA" w:rsidR="00846E4D" w:rsidRPr="00007890" w:rsidRDefault="00000000" w:rsidP="00007890">
          <w:pPr>
            <w:pStyle w:val="TOC1"/>
            <w:tabs>
              <w:tab w:val="right" w:leader="dot" w:pos="9350"/>
            </w:tabs>
            <w:jc w:val="both"/>
            <w:rPr>
              <w:rFonts w:ascii="Arial" w:eastAsiaTheme="minorEastAsia" w:hAnsi="Arial" w:cs="Arial"/>
              <w:noProof/>
              <w:color w:val="000000" w:themeColor="text1"/>
              <w:sz w:val="24"/>
              <w:szCs w:val="24"/>
              <w:lang w:val="en-US"/>
            </w:rPr>
          </w:pPr>
          <w:hyperlink w:anchor="_Toc119622644" w:history="1">
            <w:r w:rsidR="00846E4D" w:rsidRPr="00007890">
              <w:rPr>
                <w:rStyle w:val="Hyperlink"/>
                <w:rFonts w:ascii="Arial" w:hAnsi="Arial" w:cs="Arial"/>
                <w:noProof/>
                <w:color w:val="000000" w:themeColor="text1"/>
                <w:sz w:val="24"/>
                <w:szCs w:val="24"/>
              </w:rPr>
              <w:t>Employee engagement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_Toc119622644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9</w:t>
            </w:r>
            <w:r w:rsidR="00846E4D" w:rsidRPr="00007890">
              <w:rPr>
                <w:rFonts w:ascii="Arial" w:hAnsi="Arial" w:cs="Arial"/>
                <w:noProof/>
                <w:webHidden/>
                <w:color w:val="000000" w:themeColor="text1"/>
                <w:sz w:val="24"/>
                <w:szCs w:val="24"/>
              </w:rPr>
              <w:fldChar w:fldCharType="end"/>
            </w:r>
          </w:hyperlink>
        </w:p>
        <w:p w14:paraId="28978020" w14:textId="6B71D2F5"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45" w:history="1">
            <w:r w:rsidR="00846E4D" w:rsidRPr="00007890">
              <w:rPr>
                <w:rStyle w:val="Hyperlink"/>
                <w:rFonts w:ascii="Arial" w:hAnsi="Arial" w:cs="Arial"/>
                <w:noProof/>
                <w:color w:val="000000" w:themeColor="text1"/>
                <w:sz w:val="24"/>
                <w:szCs w:val="24"/>
              </w:rPr>
              <w:t>Issues and challenges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_Toc119622645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9</w:t>
            </w:r>
            <w:r w:rsidR="00846E4D" w:rsidRPr="00007890">
              <w:rPr>
                <w:rFonts w:ascii="Arial" w:hAnsi="Arial" w:cs="Arial"/>
                <w:noProof/>
                <w:webHidden/>
                <w:color w:val="000000" w:themeColor="text1"/>
                <w:sz w:val="24"/>
                <w:szCs w:val="24"/>
              </w:rPr>
              <w:fldChar w:fldCharType="end"/>
            </w:r>
          </w:hyperlink>
        </w:p>
        <w:p w14:paraId="571B1115" w14:textId="30A894F5"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46" w:history="1">
            <w:r w:rsidR="00846E4D" w:rsidRPr="00007890">
              <w:rPr>
                <w:rStyle w:val="Hyperlink"/>
                <w:rFonts w:ascii="Arial" w:hAnsi="Arial" w:cs="Arial"/>
                <w:noProof/>
                <w:color w:val="000000" w:themeColor="text1"/>
                <w:sz w:val="24"/>
                <w:szCs w:val="24"/>
              </w:rPr>
              <w:t>Compliance with norms and rules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_Toc119622646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9</w:t>
            </w:r>
            <w:r w:rsidR="00846E4D" w:rsidRPr="00007890">
              <w:rPr>
                <w:rFonts w:ascii="Arial" w:hAnsi="Arial" w:cs="Arial"/>
                <w:noProof/>
                <w:webHidden/>
                <w:color w:val="000000" w:themeColor="text1"/>
                <w:sz w:val="24"/>
                <w:szCs w:val="24"/>
              </w:rPr>
              <w:fldChar w:fldCharType="end"/>
            </w:r>
          </w:hyperlink>
        </w:p>
        <w:p w14:paraId="446B3B14" w14:textId="06C7F1B0"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47" w:history="1">
            <w:r w:rsidR="00846E4D" w:rsidRPr="00007890">
              <w:rPr>
                <w:rStyle w:val="Hyperlink"/>
                <w:rFonts w:ascii="Arial" w:hAnsi="Arial" w:cs="Arial"/>
                <w:noProof/>
                <w:color w:val="000000" w:themeColor="text1"/>
                <w:sz w:val="24"/>
                <w:szCs w:val="24"/>
              </w:rPr>
              <w:t>Change management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_Toc119622647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9</w:t>
            </w:r>
            <w:r w:rsidR="00846E4D" w:rsidRPr="00007890">
              <w:rPr>
                <w:rFonts w:ascii="Arial" w:hAnsi="Arial" w:cs="Arial"/>
                <w:noProof/>
                <w:webHidden/>
                <w:color w:val="000000" w:themeColor="text1"/>
                <w:sz w:val="24"/>
                <w:szCs w:val="24"/>
              </w:rPr>
              <w:fldChar w:fldCharType="end"/>
            </w:r>
          </w:hyperlink>
        </w:p>
        <w:p w14:paraId="60C6500C" w14:textId="29AFE178"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48" w:history="1">
            <w:r w:rsidR="00846E4D" w:rsidRPr="00007890">
              <w:rPr>
                <w:rStyle w:val="Hyperlink"/>
                <w:rFonts w:ascii="Arial" w:hAnsi="Arial" w:cs="Arial"/>
                <w:noProof/>
                <w:color w:val="000000" w:themeColor="text1"/>
                <w:sz w:val="24"/>
                <w:szCs w:val="24"/>
              </w:rPr>
              <w:t>Monitoring productivity and performance</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_Toc119622648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9</w:t>
            </w:r>
            <w:r w:rsidR="00846E4D" w:rsidRPr="00007890">
              <w:rPr>
                <w:rFonts w:ascii="Arial" w:hAnsi="Arial" w:cs="Arial"/>
                <w:noProof/>
                <w:webHidden/>
                <w:color w:val="000000" w:themeColor="text1"/>
                <w:sz w:val="24"/>
                <w:szCs w:val="24"/>
              </w:rPr>
              <w:fldChar w:fldCharType="end"/>
            </w:r>
          </w:hyperlink>
        </w:p>
        <w:p w14:paraId="32F9B7C6" w14:textId="6120720D"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49" w:history="1">
            <w:r w:rsidR="00846E4D" w:rsidRPr="00007890">
              <w:rPr>
                <w:rStyle w:val="Hyperlink"/>
                <w:rFonts w:ascii="Arial" w:hAnsi="Arial" w:cs="Arial"/>
                <w:noProof/>
                <w:color w:val="000000" w:themeColor="text1"/>
                <w:sz w:val="24"/>
                <w:szCs w:val="24"/>
              </w:rPr>
              <w:t>Approaches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_Toc119622649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10</w:t>
            </w:r>
            <w:r w:rsidR="00846E4D" w:rsidRPr="00007890">
              <w:rPr>
                <w:rFonts w:ascii="Arial" w:hAnsi="Arial" w:cs="Arial"/>
                <w:noProof/>
                <w:webHidden/>
                <w:color w:val="000000" w:themeColor="text1"/>
                <w:sz w:val="24"/>
                <w:szCs w:val="24"/>
              </w:rPr>
              <w:fldChar w:fldCharType="end"/>
            </w:r>
          </w:hyperlink>
        </w:p>
        <w:p w14:paraId="310BF17C" w14:textId="2CD78FC0"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50" w:history="1">
            <w:r w:rsidR="00846E4D" w:rsidRPr="00007890">
              <w:rPr>
                <w:rStyle w:val="Hyperlink"/>
                <w:rFonts w:ascii="Arial" w:hAnsi="Arial" w:cs="Arial"/>
                <w:noProof/>
                <w:color w:val="000000" w:themeColor="text1"/>
                <w:sz w:val="24"/>
                <w:szCs w:val="24"/>
              </w:rPr>
              <w:t>Communication</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_Toc119622650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10</w:t>
            </w:r>
            <w:r w:rsidR="00846E4D" w:rsidRPr="00007890">
              <w:rPr>
                <w:rFonts w:ascii="Arial" w:hAnsi="Arial" w:cs="Arial"/>
                <w:noProof/>
                <w:webHidden/>
                <w:color w:val="000000" w:themeColor="text1"/>
                <w:sz w:val="24"/>
                <w:szCs w:val="24"/>
              </w:rPr>
              <w:fldChar w:fldCharType="end"/>
            </w:r>
          </w:hyperlink>
        </w:p>
        <w:p w14:paraId="323BF19F" w14:textId="1509B69E"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51" w:history="1">
            <w:r w:rsidR="00846E4D" w:rsidRPr="00007890">
              <w:rPr>
                <w:rStyle w:val="Hyperlink"/>
                <w:rFonts w:ascii="Arial" w:hAnsi="Arial" w:cs="Arial"/>
                <w:noProof/>
                <w:color w:val="000000" w:themeColor="text1"/>
                <w:sz w:val="24"/>
                <w:szCs w:val="24"/>
              </w:rPr>
              <w:t>Creating a positive environment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_Toc119622651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10</w:t>
            </w:r>
            <w:r w:rsidR="00846E4D" w:rsidRPr="00007890">
              <w:rPr>
                <w:rFonts w:ascii="Arial" w:hAnsi="Arial" w:cs="Arial"/>
                <w:noProof/>
                <w:webHidden/>
                <w:color w:val="000000" w:themeColor="text1"/>
                <w:sz w:val="24"/>
                <w:szCs w:val="24"/>
              </w:rPr>
              <w:fldChar w:fldCharType="end"/>
            </w:r>
          </w:hyperlink>
        </w:p>
        <w:p w14:paraId="40B136DB" w14:textId="579F03C3" w:rsidR="00846E4D" w:rsidRPr="00007890" w:rsidRDefault="00000000" w:rsidP="00007890">
          <w:pPr>
            <w:pStyle w:val="TOC3"/>
            <w:tabs>
              <w:tab w:val="right" w:leader="dot" w:pos="9350"/>
            </w:tabs>
            <w:jc w:val="both"/>
            <w:rPr>
              <w:rFonts w:ascii="Arial" w:eastAsiaTheme="minorEastAsia" w:hAnsi="Arial" w:cs="Arial"/>
              <w:noProof/>
              <w:color w:val="000000" w:themeColor="text1"/>
              <w:sz w:val="24"/>
              <w:szCs w:val="24"/>
              <w:lang w:val="en-US"/>
            </w:rPr>
          </w:pPr>
          <w:hyperlink w:anchor="_Toc119622652" w:history="1">
            <w:r w:rsidR="00846E4D" w:rsidRPr="00007890">
              <w:rPr>
                <w:rStyle w:val="Hyperlink"/>
                <w:rFonts w:ascii="Arial" w:hAnsi="Arial" w:cs="Arial"/>
                <w:noProof/>
                <w:color w:val="000000" w:themeColor="text1"/>
                <w:sz w:val="24"/>
                <w:szCs w:val="24"/>
              </w:rPr>
              <w:t>Opportunities for expansion</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_Toc119622652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10</w:t>
            </w:r>
            <w:r w:rsidR="00846E4D" w:rsidRPr="00007890">
              <w:rPr>
                <w:rFonts w:ascii="Arial" w:hAnsi="Arial" w:cs="Arial"/>
                <w:noProof/>
                <w:webHidden/>
                <w:color w:val="000000" w:themeColor="text1"/>
                <w:sz w:val="24"/>
                <w:szCs w:val="24"/>
              </w:rPr>
              <w:fldChar w:fldCharType="end"/>
            </w:r>
          </w:hyperlink>
        </w:p>
        <w:p w14:paraId="69923E15" w14:textId="40A6A48D" w:rsidR="00846E4D" w:rsidRPr="00007890" w:rsidRDefault="00000000" w:rsidP="00007890">
          <w:pPr>
            <w:pStyle w:val="TOC1"/>
            <w:tabs>
              <w:tab w:val="right" w:leader="dot" w:pos="9350"/>
            </w:tabs>
            <w:jc w:val="both"/>
            <w:rPr>
              <w:rFonts w:ascii="Arial" w:eastAsiaTheme="minorEastAsia" w:hAnsi="Arial" w:cs="Arial"/>
              <w:noProof/>
              <w:color w:val="000000" w:themeColor="text1"/>
              <w:sz w:val="24"/>
              <w:szCs w:val="24"/>
              <w:lang w:val="en-US"/>
            </w:rPr>
          </w:pPr>
          <w:hyperlink w:anchor="_Toc119622653" w:history="1">
            <w:r w:rsidR="00846E4D" w:rsidRPr="00007890">
              <w:rPr>
                <w:rStyle w:val="Hyperlink"/>
                <w:rFonts w:ascii="Arial" w:hAnsi="Arial" w:cs="Arial"/>
                <w:noProof/>
                <w:color w:val="000000" w:themeColor="text1"/>
                <w:sz w:val="24"/>
                <w:szCs w:val="24"/>
              </w:rPr>
              <w:t>Best practice initiatives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_Toc119622653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10</w:t>
            </w:r>
            <w:r w:rsidR="00846E4D" w:rsidRPr="00007890">
              <w:rPr>
                <w:rFonts w:ascii="Arial" w:hAnsi="Arial" w:cs="Arial"/>
                <w:noProof/>
                <w:webHidden/>
                <w:color w:val="000000" w:themeColor="text1"/>
                <w:sz w:val="24"/>
                <w:szCs w:val="24"/>
              </w:rPr>
              <w:fldChar w:fldCharType="end"/>
            </w:r>
          </w:hyperlink>
        </w:p>
        <w:p w14:paraId="2A649342" w14:textId="39EF634D"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54" w:history="1">
            <w:r w:rsidR="00846E4D" w:rsidRPr="00007890">
              <w:rPr>
                <w:rStyle w:val="Hyperlink"/>
                <w:rFonts w:ascii="Arial" w:hAnsi="Arial" w:cs="Arial"/>
                <w:noProof/>
                <w:color w:val="000000" w:themeColor="text1"/>
                <w:sz w:val="24"/>
                <w:szCs w:val="24"/>
              </w:rPr>
              <w:t>Recruitment and selection</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_Toc119622654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10</w:t>
            </w:r>
            <w:r w:rsidR="00846E4D" w:rsidRPr="00007890">
              <w:rPr>
                <w:rFonts w:ascii="Arial" w:hAnsi="Arial" w:cs="Arial"/>
                <w:noProof/>
                <w:webHidden/>
                <w:color w:val="000000" w:themeColor="text1"/>
                <w:sz w:val="24"/>
                <w:szCs w:val="24"/>
              </w:rPr>
              <w:fldChar w:fldCharType="end"/>
            </w:r>
          </w:hyperlink>
        </w:p>
        <w:p w14:paraId="6F720678" w14:textId="7BF36AF3"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55" w:history="1">
            <w:r w:rsidR="00846E4D" w:rsidRPr="00007890">
              <w:rPr>
                <w:rStyle w:val="Hyperlink"/>
                <w:rFonts w:ascii="Arial" w:hAnsi="Arial" w:cs="Arial"/>
                <w:noProof/>
                <w:color w:val="000000" w:themeColor="text1"/>
                <w:sz w:val="24"/>
                <w:szCs w:val="24"/>
              </w:rPr>
              <w:t>Performance management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_Toc119622655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11</w:t>
            </w:r>
            <w:r w:rsidR="00846E4D" w:rsidRPr="00007890">
              <w:rPr>
                <w:rFonts w:ascii="Arial" w:hAnsi="Arial" w:cs="Arial"/>
                <w:noProof/>
                <w:webHidden/>
                <w:color w:val="000000" w:themeColor="text1"/>
                <w:sz w:val="24"/>
                <w:szCs w:val="24"/>
              </w:rPr>
              <w:fldChar w:fldCharType="end"/>
            </w:r>
          </w:hyperlink>
        </w:p>
        <w:p w14:paraId="046F0BFB" w14:textId="3F3D931F" w:rsidR="00846E4D" w:rsidRPr="00007890" w:rsidRDefault="00000000" w:rsidP="00007890">
          <w:pPr>
            <w:pStyle w:val="TOC2"/>
            <w:tabs>
              <w:tab w:val="right" w:leader="dot" w:pos="9350"/>
            </w:tabs>
            <w:jc w:val="both"/>
            <w:rPr>
              <w:rFonts w:ascii="Arial" w:eastAsiaTheme="minorEastAsia" w:hAnsi="Arial" w:cs="Arial"/>
              <w:noProof/>
              <w:color w:val="000000" w:themeColor="text1"/>
              <w:sz w:val="24"/>
              <w:szCs w:val="24"/>
              <w:lang w:val="en-US"/>
            </w:rPr>
          </w:pPr>
          <w:hyperlink w:anchor="_Toc119622656" w:history="1">
            <w:r w:rsidR="00846E4D" w:rsidRPr="00007890">
              <w:rPr>
                <w:rStyle w:val="Hyperlink"/>
                <w:rFonts w:ascii="Arial" w:hAnsi="Arial" w:cs="Arial"/>
                <w:noProof/>
                <w:color w:val="000000" w:themeColor="text1"/>
                <w:sz w:val="24"/>
                <w:szCs w:val="24"/>
              </w:rPr>
              <w:t>Employee engagement</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_Toc119622656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11</w:t>
            </w:r>
            <w:r w:rsidR="00846E4D" w:rsidRPr="00007890">
              <w:rPr>
                <w:rFonts w:ascii="Arial" w:hAnsi="Arial" w:cs="Arial"/>
                <w:noProof/>
                <w:webHidden/>
                <w:color w:val="000000" w:themeColor="text1"/>
                <w:sz w:val="24"/>
                <w:szCs w:val="24"/>
              </w:rPr>
              <w:fldChar w:fldCharType="end"/>
            </w:r>
          </w:hyperlink>
        </w:p>
        <w:p w14:paraId="332B3C54" w14:textId="16843EC6" w:rsidR="00846E4D" w:rsidRPr="00007890" w:rsidRDefault="00000000" w:rsidP="00007890">
          <w:pPr>
            <w:pStyle w:val="TOC1"/>
            <w:tabs>
              <w:tab w:val="right" w:leader="dot" w:pos="9350"/>
            </w:tabs>
            <w:jc w:val="both"/>
            <w:rPr>
              <w:rFonts w:ascii="Arial" w:eastAsiaTheme="minorEastAsia" w:hAnsi="Arial" w:cs="Arial"/>
              <w:noProof/>
              <w:color w:val="000000" w:themeColor="text1"/>
              <w:sz w:val="24"/>
              <w:szCs w:val="24"/>
              <w:lang w:val="en-US"/>
            </w:rPr>
          </w:pPr>
          <w:hyperlink w:anchor="_Toc119622657" w:history="1">
            <w:r w:rsidR="00846E4D" w:rsidRPr="00007890">
              <w:rPr>
                <w:rStyle w:val="Hyperlink"/>
                <w:rFonts w:ascii="Arial" w:hAnsi="Arial" w:cs="Arial"/>
                <w:noProof/>
                <w:color w:val="000000" w:themeColor="text1"/>
                <w:sz w:val="24"/>
                <w:szCs w:val="24"/>
              </w:rPr>
              <w:t>Conclusion</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_Toc119622657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12</w:t>
            </w:r>
            <w:r w:rsidR="00846E4D" w:rsidRPr="00007890">
              <w:rPr>
                <w:rFonts w:ascii="Arial" w:hAnsi="Arial" w:cs="Arial"/>
                <w:noProof/>
                <w:webHidden/>
                <w:color w:val="000000" w:themeColor="text1"/>
                <w:sz w:val="24"/>
                <w:szCs w:val="24"/>
              </w:rPr>
              <w:fldChar w:fldCharType="end"/>
            </w:r>
          </w:hyperlink>
        </w:p>
        <w:p w14:paraId="1CB6396F" w14:textId="42C29CC5" w:rsidR="00846E4D" w:rsidRPr="00007890" w:rsidRDefault="00000000" w:rsidP="00007890">
          <w:pPr>
            <w:pStyle w:val="TOC1"/>
            <w:tabs>
              <w:tab w:val="right" w:leader="dot" w:pos="9350"/>
            </w:tabs>
            <w:jc w:val="both"/>
            <w:rPr>
              <w:rFonts w:ascii="Arial" w:eastAsiaTheme="minorEastAsia" w:hAnsi="Arial" w:cs="Arial"/>
              <w:noProof/>
              <w:color w:val="000000" w:themeColor="text1"/>
              <w:sz w:val="24"/>
              <w:szCs w:val="24"/>
              <w:lang w:val="en-US"/>
            </w:rPr>
          </w:pPr>
          <w:hyperlink w:anchor="_Toc119622658" w:history="1">
            <w:r w:rsidR="00846E4D" w:rsidRPr="00007890">
              <w:rPr>
                <w:rStyle w:val="Hyperlink"/>
                <w:rFonts w:ascii="Arial" w:hAnsi="Arial" w:cs="Arial"/>
                <w:noProof/>
                <w:color w:val="000000" w:themeColor="text1"/>
                <w:sz w:val="24"/>
                <w:szCs w:val="24"/>
              </w:rPr>
              <w:t>References</w:t>
            </w:r>
            <w:r w:rsidR="00846E4D" w:rsidRPr="00007890">
              <w:rPr>
                <w:rFonts w:ascii="Arial" w:hAnsi="Arial" w:cs="Arial"/>
                <w:noProof/>
                <w:webHidden/>
                <w:color w:val="000000" w:themeColor="text1"/>
                <w:sz w:val="24"/>
                <w:szCs w:val="24"/>
              </w:rPr>
              <w:tab/>
            </w:r>
            <w:r w:rsidR="00846E4D" w:rsidRPr="00007890">
              <w:rPr>
                <w:rFonts w:ascii="Arial" w:hAnsi="Arial" w:cs="Arial"/>
                <w:noProof/>
                <w:webHidden/>
                <w:color w:val="000000" w:themeColor="text1"/>
                <w:sz w:val="24"/>
                <w:szCs w:val="24"/>
              </w:rPr>
              <w:fldChar w:fldCharType="begin"/>
            </w:r>
            <w:r w:rsidR="00846E4D" w:rsidRPr="00007890">
              <w:rPr>
                <w:rFonts w:ascii="Arial" w:hAnsi="Arial" w:cs="Arial"/>
                <w:noProof/>
                <w:webHidden/>
                <w:color w:val="000000" w:themeColor="text1"/>
                <w:sz w:val="24"/>
                <w:szCs w:val="24"/>
              </w:rPr>
              <w:instrText xml:space="preserve"> PAGEREF _Toc119622658 \h </w:instrText>
            </w:r>
            <w:r w:rsidR="00846E4D" w:rsidRPr="00007890">
              <w:rPr>
                <w:rFonts w:ascii="Arial" w:hAnsi="Arial" w:cs="Arial"/>
                <w:noProof/>
                <w:webHidden/>
                <w:color w:val="000000" w:themeColor="text1"/>
                <w:sz w:val="24"/>
                <w:szCs w:val="24"/>
              </w:rPr>
            </w:r>
            <w:r w:rsidR="00846E4D" w:rsidRPr="00007890">
              <w:rPr>
                <w:rFonts w:ascii="Arial" w:hAnsi="Arial" w:cs="Arial"/>
                <w:noProof/>
                <w:webHidden/>
                <w:color w:val="000000" w:themeColor="text1"/>
                <w:sz w:val="24"/>
                <w:szCs w:val="24"/>
              </w:rPr>
              <w:fldChar w:fldCharType="separate"/>
            </w:r>
            <w:r w:rsidR="00E4496F" w:rsidRPr="00007890">
              <w:rPr>
                <w:rFonts w:ascii="Arial" w:hAnsi="Arial" w:cs="Arial"/>
                <w:noProof/>
                <w:webHidden/>
                <w:color w:val="000000" w:themeColor="text1"/>
                <w:sz w:val="24"/>
                <w:szCs w:val="24"/>
              </w:rPr>
              <w:t>13</w:t>
            </w:r>
            <w:r w:rsidR="00846E4D" w:rsidRPr="00007890">
              <w:rPr>
                <w:rFonts w:ascii="Arial" w:hAnsi="Arial" w:cs="Arial"/>
                <w:noProof/>
                <w:webHidden/>
                <w:color w:val="000000" w:themeColor="text1"/>
                <w:sz w:val="24"/>
                <w:szCs w:val="24"/>
              </w:rPr>
              <w:fldChar w:fldCharType="end"/>
            </w:r>
          </w:hyperlink>
        </w:p>
        <w:p w14:paraId="15C625C7" w14:textId="77777777" w:rsidR="00846E4D" w:rsidRPr="00007890" w:rsidRDefault="00846E4D" w:rsidP="00007890">
          <w:pPr>
            <w:jc w:val="both"/>
            <w:rPr>
              <w:rFonts w:ascii="Arial" w:hAnsi="Arial" w:cs="Arial"/>
              <w:color w:val="000000" w:themeColor="text1"/>
              <w:sz w:val="24"/>
              <w:szCs w:val="24"/>
            </w:rPr>
          </w:pPr>
          <w:r w:rsidRPr="00007890">
            <w:rPr>
              <w:rFonts w:ascii="Arial" w:hAnsi="Arial" w:cs="Arial"/>
              <w:b/>
              <w:bCs/>
              <w:noProof/>
              <w:color w:val="000000" w:themeColor="text1"/>
              <w:sz w:val="24"/>
              <w:szCs w:val="24"/>
            </w:rPr>
            <w:fldChar w:fldCharType="end"/>
          </w:r>
        </w:p>
      </w:sdtContent>
    </w:sdt>
    <w:p w14:paraId="6DA3FD96" w14:textId="77777777" w:rsidR="00846E4D" w:rsidRPr="00007890" w:rsidRDefault="00846E4D" w:rsidP="00007890">
      <w:pPr>
        <w:jc w:val="both"/>
        <w:rPr>
          <w:rFonts w:ascii="Arial" w:eastAsiaTheme="majorEastAsia" w:hAnsi="Arial" w:cs="Arial"/>
          <w:b/>
          <w:bCs/>
          <w:color w:val="000000" w:themeColor="text1"/>
          <w:sz w:val="24"/>
          <w:szCs w:val="24"/>
        </w:rPr>
      </w:pPr>
      <w:r w:rsidRPr="00007890">
        <w:rPr>
          <w:rFonts w:ascii="Arial" w:hAnsi="Arial" w:cs="Arial"/>
          <w:color w:val="000000" w:themeColor="text1"/>
          <w:sz w:val="24"/>
          <w:szCs w:val="24"/>
        </w:rPr>
        <w:br w:type="page"/>
      </w:r>
    </w:p>
    <w:p w14:paraId="47444978" w14:textId="77777777" w:rsidR="00846E4D" w:rsidRPr="00007890" w:rsidRDefault="00846E4D" w:rsidP="00007890">
      <w:pPr>
        <w:pStyle w:val="Heading1"/>
        <w:spacing w:line="360" w:lineRule="auto"/>
        <w:rPr>
          <w:rFonts w:ascii="Arial" w:hAnsi="Arial" w:cs="Arial"/>
          <w:color w:val="000000" w:themeColor="text1"/>
          <w:sz w:val="24"/>
          <w:szCs w:val="24"/>
        </w:rPr>
      </w:pPr>
      <w:bookmarkStart w:id="0" w:name="_Toc119622619"/>
      <w:r w:rsidRPr="00007890">
        <w:rPr>
          <w:rFonts w:ascii="Arial" w:hAnsi="Arial" w:cs="Arial"/>
          <w:color w:val="000000" w:themeColor="text1"/>
          <w:sz w:val="24"/>
          <w:szCs w:val="24"/>
        </w:rPr>
        <w:lastRenderedPageBreak/>
        <w:t>Introduction</w:t>
      </w:r>
      <w:bookmarkEnd w:id="0"/>
      <w:r w:rsidRPr="00007890">
        <w:rPr>
          <w:rFonts w:ascii="Arial" w:hAnsi="Arial" w:cs="Arial"/>
          <w:color w:val="000000" w:themeColor="text1"/>
          <w:sz w:val="24"/>
          <w:szCs w:val="24"/>
        </w:rPr>
        <w:t xml:space="preserve"> </w:t>
      </w:r>
    </w:p>
    <w:p w14:paraId="21C362AD"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Planning, creating goals, and inspiring employees to work toward those goals are all part of effective management, which is crucial to any business (Rozario et al., 2019). Good management sets a course for the company and spreads the word both inside and outside the company. Organisational leadership also plays a significant impact in the growth and improvement of its employees. Managers recruit, select, train, and guide workers to fill positions and accomplish goals. Increases in output and efficiency may frequently be traced back to companies that put resources into their employees' personal development. Employees who invest in their professional development are better equipped to take on more responsibilities and thrive in their existing roles. Employee development begins with the hiring and selection process and continues with performance management and enough motivation to keep workers engaged. The paper includes a discussion of the influence of recruiting and selection, performance management, and employee engagement on businesses, as well as a discussion of the concerns, challenges, and techniques involved in each of these areas.</w:t>
      </w:r>
    </w:p>
    <w:p w14:paraId="5FAD57C5" w14:textId="77777777" w:rsidR="00846E4D" w:rsidRPr="00007890" w:rsidRDefault="00846E4D" w:rsidP="00007890">
      <w:pPr>
        <w:pStyle w:val="Heading1"/>
        <w:spacing w:line="360" w:lineRule="auto"/>
        <w:rPr>
          <w:rFonts w:ascii="Arial" w:hAnsi="Arial" w:cs="Arial"/>
          <w:color w:val="000000" w:themeColor="text1"/>
          <w:sz w:val="24"/>
          <w:szCs w:val="24"/>
        </w:rPr>
      </w:pPr>
      <w:bookmarkStart w:id="1" w:name="_Toc119622620"/>
      <w:r w:rsidRPr="00007890">
        <w:rPr>
          <w:rFonts w:ascii="Arial" w:hAnsi="Arial" w:cs="Arial"/>
          <w:color w:val="000000" w:themeColor="text1"/>
          <w:sz w:val="24"/>
          <w:szCs w:val="24"/>
        </w:rPr>
        <w:t>Recruitment and selection</w:t>
      </w:r>
      <w:bookmarkEnd w:id="1"/>
    </w:p>
    <w:p w14:paraId="180D0100"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Human resources are tasked with finding, interviewing, and ultimately hiring the most qualified people to work for the company (Searle and Al-Sharif, 2018). Recruitment refers to the process of attracting suitable applicants for a vacancy, whereas selection refers to the process of identifying and selecting the best candidate for that opportunity.</w:t>
      </w:r>
    </w:p>
    <w:p w14:paraId="45EC2E13" w14:textId="77777777" w:rsidR="00846E4D" w:rsidRPr="00007890" w:rsidRDefault="00846E4D" w:rsidP="00007890">
      <w:pPr>
        <w:pStyle w:val="Heading2"/>
        <w:spacing w:line="360" w:lineRule="auto"/>
        <w:rPr>
          <w:rFonts w:ascii="Arial" w:hAnsi="Arial" w:cs="Arial"/>
          <w:color w:val="000000" w:themeColor="text1"/>
          <w:sz w:val="24"/>
          <w:szCs w:val="24"/>
        </w:rPr>
      </w:pPr>
      <w:bookmarkStart w:id="2" w:name="_Toc119622621"/>
      <w:r w:rsidRPr="00007890">
        <w:rPr>
          <w:rFonts w:ascii="Arial" w:hAnsi="Arial" w:cs="Arial"/>
          <w:color w:val="000000" w:themeColor="text1"/>
          <w:sz w:val="24"/>
          <w:szCs w:val="24"/>
        </w:rPr>
        <w:t>Issues and challenges</w:t>
      </w:r>
      <w:bookmarkEnd w:id="2"/>
      <w:r w:rsidRPr="00007890">
        <w:rPr>
          <w:rFonts w:ascii="Arial" w:hAnsi="Arial" w:cs="Arial"/>
          <w:color w:val="000000" w:themeColor="text1"/>
          <w:sz w:val="24"/>
          <w:szCs w:val="24"/>
        </w:rPr>
        <w:t xml:space="preserve"> </w:t>
      </w:r>
    </w:p>
    <w:p w14:paraId="10B056E9" w14:textId="77777777" w:rsidR="00846E4D" w:rsidRPr="00007890" w:rsidRDefault="00846E4D" w:rsidP="00007890">
      <w:pPr>
        <w:pStyle w:val="Heading3"/>
        <w:rPr>
          <w:rFonts w:ascii="Arial" w:hAnsi="Arial" w:cs="Arial"/>
          <w:color w:val="000000" w:themeColor="text1"/>
          <w:szCs w:val="24"/>
        </w:rPr>
      </w:pPr>
      <w:bookmarkStart w:id="3" w:name="_Toc119622622"/>
      <w:r w:rsidRPr="00007890">
        <w:rPr>
          <w:rFonts w:ascii="Arial" w:hAnsi="Arial" w:cs="Arial"/>
          <w:color w:val="000000" w:themeColor="text1"/>
          <w:szCs w:val="24"/>
        </w:rPr>
        <w:t>Approaching the right candidates</w:t>
      </w:r>
      <w:bookmarkEnd w:id="3"/>
    </w:p>
    <w:p w14:paraId="5802F179" w14:textId="094381EE"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 xml:space="preserve">Finding the perfect candidate among a sea of unqualified applicants is challenging since employers have few good options to choose from. Management will select the most qualified applicant it can locate </w:t>
      </w:r>
      <w:r w:rsidR="00870ABE" w:rsidRPr="00007890">
        <w:rPr>
          <w:rFonts w:ascii="Arial" w:hAnsi="Arial" w:cs="Arial"/>
          <w:color w:val="000000" w:themeColor="text1"/>
          <w:sz w:val="24"/>
          <w:szCs w:val="24"/>
        </w:rPr>
        <w:t>now</w:t>
      </w:r>
      <w:r w:rsidRPr="00007890">
        <w:rPr>
          <w:rFonts w:ascii="Arial" w:hAnsi="Arial" w:cs="Arial"/>
          <w:color w:val="000000" w:themeColor="text1"/>
          <w:sz w:val="24"/>
          <w:szCs w:val="24"/>
        </w:rPr>
        <w:t xml:space="preserve"> (Rozario et al., 2019). However, the best method for selecting the right employees typically comes from a limited pool of candidates with relevant experience, rather than a larger pool of less qualified applicants.</w:t>
      </w:r>
    </w:p>
    <w:p w14:paraId="03F69E14" w14:textId="77777777" w:rsidR="00846E4D" w:rsidRPr="00007890" w:rsidRDefault="00846E4D" w:rsidP="00007890">
      <w:pPr>
        <w:pStyle w:val="Heading3"/>
        <w:rPr>
          <w:rFonts w:ascii="Arial" w:hAnsi="Arial" w:cs="Arial"/>
          <w:color w:val="000000" w:themeColor="text1"/>
          <w:szCs w:val="24"/>
        </w:rPr>
      </w:pPr>
      <w:bookmarkStart w:id="4" w:name="_Toc119622623"/>
      <w:r w:rsidRPr="00007890">
        <w:rPr>
          <w:rFonts w:ascii="Arial" w:hAnsi="Arial" w:cs="Arial"/>
          <w:color w:val="000000" w:themeColor="text1"/>
          <w:szCs w:val="24"/>
        </w:rPr>
        <w:lastRenderedPageBreak/>
        <w:t>Recruiting competent individuals</w:t>
      </w:r>
      <w:bookmarkEnd w:id="4"/>
    </w:p>
    <w:p w14:paraId="271B270E"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Since top applicants are frequently approached by recruiters, it can be difficult for a company's correspondence to stand out. Competent skills are typically weighing multiple job offers at once. As a result, there are instances when the organisation needs to make an extra effort to convince passive prospects to pick the company over its rivals.</w:t>
      </w:r>
    </w:p>
    <w:p w14:paraId="57B609FE" w14:textId="77777777" w:rsidR="00846E4D" w:rsidRPr="00007890" w:rsidRDefault="00846E4D" w:rsidP="00007890">
      <w:pPr>
        <w:pStyle w:val="Heading3"/>
        <w:rPr>
          <w:rFonts w:ascii="Arial" w:hAnsi="Arial" w:cs="Arial"/>
          <w:color w:val="000000" w:themeColor="text1"/>
          <w:szCs w:val="24"/>
        </w:rPr>
      </w:pPr>
      <w:bookmarkStart w:id="5" w:name="_Toc119622624"/>
      <w:r w:rsidRPr="00007890">
        <w:rPr>
          <w:rFonts w:ascii="Arial" w:hAnsi="Arial" w:cs="Arial"/>
          <w:color w:val="000000" w:themeColor="text1"/>
          <w:szCs w:val="24"/>
        </w:rPr>
        <w:t>Rapid hiring</w:t>
      </w:r>
      <w:bookmarkEnd w:id="5"/>
    </w:p>
    <w:p w14:paraId="7DAA412B"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Human resources departments strive for a swift and efficient recruitment process. Long periods of unemployment are bad for businesses since they slow down operations and cost money. Yet, depending on the field, the time it takes to conduct an effective search and ultimately select a candidate can be prohibitively long (Chungyalpa and Karishma, 2016). The stress this causes for the hiring teams is unreasonable.</w:t>
      </w:r>
    </w:p>
    <w:p w14:paraId="0792FE0B" w14:textId="77777777" w:rsidR="00846E4D" w:rsidRPr="00007890" w:rsidRDefault="00846E4D" w:rsidP="00007890">
      <w:pPr>
        <w:pStyle w:val="Heading3"/>
        <w:rPr>
          <w:rFonts w:ascii="Arial" w:hAnsi="Arial" w:cs="Arial"/>
          <w:color w:val="000000" w:themeColor="text1"/>
          <w:szCs w:val="24"/>
        </w:rPr>
      </w:pPr>
      <w:bookmarkStart w:id="6" w:name="_Toc119622625"/>
      <w:r w:rsidRPr="00007890">
        <w:rPr>
          <w:rFonts w:ascii="Arial" w:hAnsi="Arial" w:cs="Arial"/>
          <w:color w:val="000000" w:themeColor="text1"/>
          <w:szCs w:val="24"/>
        </w:rPr>
        <w:t>Utilising a data-driven approach</w:t>
      </w:r>
      <w:bookmarkEnd w:id="6"/>
    </w:p>
    <w:p w14:paraId="2D28A35F"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The use of metrics and statistics in the recruitment process allows businesses to make better, more informed decisions. However, data collection and processing are not always simple. One option for keeping track of employee information is using a spreadsheet; however, this method is time-consuming, error-prone, and non-compliant. Inaccurate monitoring of data and trends is hampered by this. Recruiting teams must have simple and streamlined methods of collecting and organising information.</w:t>
      </w:r>
    </w:p>
    <w:p w14:paraId="0B102FE8" w14:textId="77777777" w:rsidR="00846E4D" w:rsidRPr="00007890" w:rsidRDefault="00846E4D" w:rsidP="00007890">
      <w:pPr>
        <w:pStyle w:val="Heading3"/>
        <w:rPr>
          <w:rFonts w:ascii="Arial" w:hAnsi="Arial" w:cs="Arial"/>
          <w:color w:val="000000" w:themeColor="text1"/>
          <w:szCs w:val="24"/>
        </w:rPr>
      </w:pPr>
      <w:bookmarkStart w:id="7" w:name="_Toc119622626"/>
      <w:r w:rsidRPr="00007890">
        <w:rPr>
          <w:rFonts w:ascii="Arial" w:hAnsi="Arial" w:cs="Arial"/>
          <w:color w:val="000000" w:themeColor="text1"/>
          <w:szCs w:val="24"/>
        </w:rPr>
        <w:t>Streamlining the hiring procedure</w:t>
      </w:r>
      <w:bookmarkEnd w:id="7"/>
    </w:p>
    <w:p w14:paraId="070A9A32"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 xml:space="preserve">Hiring teams must communicate quickly, evaluate prospects readily, and stay informed. Recruiters must coordinate all this contact, which is not easy especially if recruiter-hiring manager relations are poor (French and Rumbles, 2010). Administrative activities take time recruiters could have spent managing the recruitment process and ensuring a positive candidate experience. </w:t>
      </w:r>
    </w:p>
    <w:p w14:paraId="3CCA2B82" w14:textId="77777777" w:rsidR="00846E4D" w:rsidRPr="00007890" w:rsidRDefault="00846E4D" w:rsidP="00007890">
      <w:pPr>
        <w:pStyle w:val="Heading2"/>
        <w:spacing w:line="360" w:lineRule="auto"/>
        <w:rPr>
          <w:rFonts w:ascii="Arial" w:hAnsi="Arial" w:cs="Arial"/>
          <w:color w:val="000000" w:themeColor="text1"/>
          <w:sz w:val="24"/>
          <w:szCs w:val="24"/>
        </w:rPr>
      </w:pPr>
      <w:bookmarkStart w:id="8" w:name="_Toc119622627"/>
      <w:r w:rsidRPr="00007890">
        <w:rPr>
          <w:rFonts w:ascii="Arial" w:hAnsi="Arial" w:cs="Arial"/>
          <w:color w:val="000000" w:themeColor="text1"/>
          <w:sz w:val="24"/>
          <w:szCs w:val="24"/>
        </w:rPr>
        <w:t>Approaches</w:t>
      </w:r>
      <w:bookmarkEnd w:id="8"/>
      <w:r w:rsidRPr="00007890">
        <w:rPr>
          <w:rFonts w:ascii="Arial" w:hAnsi="Arial" w:cs="Arial"/>
          <w:color w:val="000000" w:themeColor="text1"/>
          <w:sz w:val="24"/>
          <w:szCs w:val="24"/>
        </w:rPr>
        <w:t xml:space="preserve"> </w:t>
      </w:r>
    </w:p>
    <w:p w14:paraId="32F3EEAC" w14:textId="77777777" w:rsidR="00846E4D" w:rsidRPr="00007890" w:rsidRDefault="00846E4D" w:rsidP="00007890">
      <w:pPr>
        <w:pStyle w:val="Heading3"/>
        <w:rPr>
          <w:rFonts w:ascii="Arial" w:hAnsi="Arial" w:cs="Arial"/>
          <w:color w:val="000000" w:themeColor="text1"/>
          <w:szCs w:val="24"/>
        </w:rPr>
      </w:pPr>
      <w:bookmarkStart w:id="9" w:name="_Toc119622628"/>
      <w:r w:rsidRPr="00007890">
        <w:rPr>
          <w:rFonts w:ascii="Arial" w:hAnsi="Arial" w:cs="Arial"/>
          <w:color w:val="000000" w:themeColor="text1"/>
          <w:szCs w:val="24"/>
        </w:rPr>
        <w:t>Direct advertisement</w:t>
      </w:r>
      <w:bookmarkEnd w:id="9"/>
    </w:p>
    <w:p w14:paraId="53180B29"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The best method to attract a large pool of qualified candidates is to advertise open positions in a variety of high-traffic places, such as careers pages, job boards, social media, and trade publications. It is a great way to promote an organisation and gain visibility for the employer brand.</w:t>
      </w:r>
    </w:p>
    <w:p w14:paraId="5C70F318" w14:textId="77777777" w:rsidR="00846E4D" w:rsidRPr="00007890" w:rsidRDefault="00846E4D" w:rsidP="00007890">
      <w:pPr>
        <w:pStyle w:val="Heading3"/>
        <w:rPr>
          <w:rFonts w:ascii="Arial" w:hAnsi="Arial" w:cs="Arial"/>
          <w:color w:val="000000" w:themeColor="text1"/>
          <w:szCs w:val="24"/>
        </w:rPr>
      </w:pPr>
      <w:bookmarkStart w:id="10" w:name="_Toc119622629"/>
      <w:r w:rsidRPr="00007890">
        <w:rPr>
          <w:rFonts w:ascii="Arial" w:hAnsi="Arial" w:cs="Arial"/>
          <w:color w:val="000000" w:themeColor="text1"/>
          <w:szCs w:val="24"/>
        </w:rPr>
        <w:lastRenderedPageBreak/>
        <w:t>List of potential employees</w:t>
      </w:r>
      <w:bookmarkEnd w:id="10"/>
    </w:p>
    <w:p w14:paraId="742AB955"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It is important to regularly scour the talent pool archives for resumes of unhired but otherwise qualified applications and candidates (Derous and De Fruyt, 2016.). In most cases, a company has to narrow down the choices to two or three applicants before making a hire. This list can be used afterwards.</w:t>
      </w:r>
    </w:p>
    <w:p w14:paraId="2614D503" w14:textId="77777777" w:rsidR="00846E4D" w:rsidRPr="00007890" w:rsidRDefault="00846E4D" w:rsidP="00007890">
      <w:pPr>
        <w:pStyle w:val="Heading3"/>
        <w:rPr>
          <w:rFonts w:ascii="Arial" w:hAnsi="Arial" w:cs="Arial"/>
          <w:color w:val="000000" w:themeColor="text1"/>
          <w:szCs w:val="24"/>
        </w:rPr>
      </w:pPr>
      <w:bookmarkStart w:id="11" w:name="_Toc119622630"/>
      <w:r w:rsidRPr="00007890">
        <w:rPr>
          <w:rFonts w:ascii="Arial" w:hAnsi="Arial" w:cs="Arial"/>
          <w:color w:val="000000" w:themeColor="text1"/>
          <w:szCs w:val="24"/>
        </w:rPr>
        <w:t>Staff recommendations</w:t>
      </w:r>
      <w:bookmarkEnd w:id="11"/>
    </w:p>
    <w:p w14:paraId="083C938F"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These days, it is not uncommon for businesses to offer incentives to workers who bring in new customers. Employee referrals combine internal and external forms of hiring. Current employees are urged to provide recommendations for open positions.</w:t>
      </w:r>
    </w:p>
    <w:p w14:paraId="16F582A9" w14:textId="77777777" w:rsidR="00846E4D" w:rsidRPr="00007890" w:rsidRDefault="00846E4D" w:rsidP="00007890">
      <w:pPr>
        <w:pStyle w:val="Heading3"/>
        <w:rPr>
          <w:rFonts w:ascii="Arial" w:hAnsi="Arial" w:cs="Arial"/>
          <w:color w:val="000000" w:themeColor="text1"/>
          <w:szCs w:val="24"/>
        </w:rPr>
      </w:pPr>
      <w:bookmarkStart w:id="12" w:name="_Toc119622631"/>
      <w:r w:rsidRPr="00007890">
        <w:rPr>
          <w:rFonts w:ascii="Arial" w:hAnsi="Arial" w:cs="Arial"/>
          <w:color w:val="000000" w:themeColor="text1"/>
          <w:szCs w:val="24"/>
        </w:rPr>
        <w:t>Transfers and promotions</w:t>
      </w:r>
      <w:bookmarkEnd w:id="12"/>
    </w:p>
    <w:p w14:paraId="63A2393A"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When a position needs to be filled, current employees are evaluated for suitability. Promotion means more money, greater responsibility, and a higher position in the company (Searle and Al-Sharif, 2018). Relocation is a horizontal change that usually does not involve any new or increased duties or pay. Employees may be transferred to different locations or departments if a vacancy occurs in a certain department or region.</w:t>
      </w:r>
    </w:p>
    <w:p w14:paraId="617A49E0" w14:textId="77777777" w:rsidR="00846E4D" w:rsidRPr="00007890" w:rsidRDefault="00846E4D" w:rsidP="00007890">
      <w:pPr>
        <w:pStyle w:val="Heading1"/>
        <w:spacing w:line="360" w:lineRule="auto"/>
        <w:rPr>
          <w:rFonts w:ascii="Arial" w:hAnsi="Arial" w:cs="Arial"/>
          <w:color w:val="000000" w:themeColor="text1"/>
          <w:sz w:val="24"/>
          <w:szCs w:val="24"/>
        </w:rPr>
      </w:pPr>
      <w:bookmarkStart w:id="13" w:name="_Toc119622632"/>
      <w:r w:rsidRPr="00007890">
        <w:rPr>
          <w:rFonts w:ascii="Arial" w:hAnsi="Arial" w:cs="Arial"/>
          <w:color w:val="000000" w:themeColor="text1"/>
          <w:sz w:val="24"/>
          <w:szCs w:val="24"/>
        </w:rPr>
        <w:t>Performance management</w:t>
      </w:r>
      <w:bookmarkEnd w:id="13"/>
    </w:p>
    <w:p w14:paraId="2B70EE1E"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Through effective performance management, businesses may identify where they already excel and where they still have room for growth. Organisational development and continuous improvement are what performance management is all about (Mone and London, 2018). It's a strategy for fostering staff members' growth as individuals and as professionals, and for making the workplace one in which everyone feels like they can give their all.</w:t>
      </w:r>
    </w:p>
    <w:p w14:paraId="266BC346" w14:textId="77777777" w:rsidR="00846E4D" w:rsidRPr="00007890" w:rsidRDefault="00846E4D" w:rsidP="00007890">
      <w:pPr>
        <w:pStyle w:val="Heading2"/>
        <w:spacing w:line="360" w:lineRule="auto"/>
        <w:rPr>
          <w:rFonts w:ascii="Arial" w:hAnsi="Arial" w:cs="Arial"/>
          <w:color w:val="000000" w:themeColor="text1"/>
          <w:sz w:val="24"/>
          <w:szCs w:val="24"/>
        </w:rPr>
      </w:pPr>
      <w:bookmarkStart w:id="14" w:name="_Toc119622633"/>
      <w:r w:rsidRPr="00007890">
        <w:rPr>
          <w:rFonts w:ascii="Arial" w:hAnsi="Arial" w:cs="Arial"/>
          <w:color w:val="000000" w:themeColor="text1"/>
          <w:sz w:val="24"/>
          <w:szCs w:val="24"/>
        </w:rPr>
        <w:t>Issues and challenges</w:t>
      </w:r>
      <w:bookmarkEnd w:id="14"/>
      <w:r w:rsidRPr="00007890">
        <w:rPr>
          <w:rFonts w:ascii="Arial" w:hAnsi="Arial" w:cs="Arial"/>
          <w:color w:val="000000" w:themeColor="text1"/>
          <w:sz w:val="24"/>
          <w:szCs w:val="24"/>
        </w:rPr>
        <w:t xml:space="preserve"> </w:t>
      </w:r>
    </w:p>
    <w:p w14:paraId="0F2F2E1F"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Employee performance may fall short of expectations occasionally. It is possible that the following issues will present themselves as major issues and challenges when trying to manage performance.</w:t>
      </w:r>
    </w:p>
    <w:p w14:paraId="20091F00" w14:textId="77777777" w:rsidR="00846E4D" w:rsidRPr="00007890" w:rsidRDefault="00846E4D" w:rsidP="00007890">
      <w:pPr>
        <w:pStyle w:val="Heading3"/>
        <w:rPr>
          <w:rFonts w:ascii="Arial" w:hAnsi="Arial" w:cs="Arial"/>
          <w:color w:val="000000" w:themeColor="text1"/>
          <w:szCs w:val="24"/>
        </w:rPr>
      </w:pPr>
      <w:bookmarkStart w:id="15" w:name="_Toc119622634"/>
      <w:r w:rsidRPr="00007890">
        <w:rPr>
          <w:rFonts w:ascii="Arial" w:hAnsi="Arial" w:cs="Arial"/>
          <w:color w:val="000000" w:themeColor="text1"/>
          <w:szCs w:val="24"/>
        </w:rPr>
        <w:t>Wrong design</w:t>
      </w:r>
      <w:bookmarkEnd w:id="15"/>
    </w:p>
    <w:p w14:paraId="18F6FE45" w14:textId="64A53480"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 xml:space="preserve">The tools and methods used for managing employee performance must be tailored to the company's unique requests. It should not be a duplicate of a scheme in another </w:t>
      </w:r>
      <w:r w:rsidRPr="00007890">
        <w:rPr>
          <w:rFonts w:ascii="Arial" w:hAnsi="Arial" w:cs="Arial"/>
          <w:color w:val="000000" w:themeColor="text1"/>
          <w:sz w:val="24"/>
          <w:szCs w:val="24"/>
        </w:rPr>
        <w:lastRenderedPageBreak/>
        <w:t xml:space="preserve">corporation. System stakeholders and users must be consulted extensively (Cappelli and Tavis, 2016). System success requires user trust. Before implementing the design organisation-wide, it should be piloted. All paperwork must be </w:t>
      </w:r>
      <w:r w:rsidR="00870ABE" w:rsidRPr="00007890">
        <w:rPr>
          <w:rFonts w:ascii="Arial" w:hAnsi="Arial" w:cs="Arial"/>
          <w:color w:val="000000" w:themeColor="text1"/>
          <w:sz w:val="24"/>
          <w:szCs w:val="24"/>
        </w:rPr>
        <w:t>complete,</w:t>
      </w:r>
      <w:r w:rsidRPr="00007890">
        <w:rPr>
          <w:rFonts w:ascii="Arial" w:hAnsi="Arial" w:cs="Arial"/>
          <w:color w:val="000000" w:themeColor="text1"/>
          <w:sz w:val="24"/>
          <w:szCs w:val="24"/>
        </w:rPr>
        <w:t xml:space="preserve"> and it should be fair. Performance management is a continual process, not a once-a-year task. It is also important to include systems for identifying and correcting the performance of </w:t>
      </w:r>
      <w:r w:rsidR="00870ABE" w:rsidRPr="00007890">
        <w:rPr>
          <w:rFonts w:ascii="Arial" w:hAnsi="Arial" w:cs="Arial"/>
          <w:color w:val="000000" w:themeColor="text1"/>
          <w:sz w:val="24"/>
          <w:szCs w:val="24"/>
        </w:rPr>
        <w:t>low achievers</w:t>
      </w:r>
      <w:r w:rsidRPr="00007890">
        <w:rPr>
          <w:rFonts w:ascii="Arial" w:hAnsi="Arial" w:cs="Arial"/>
          <w:color w:val="000000" w:themeColor="text1"/>
          <w:sz w:val="24"/>
          <w:szCs w:val="24"/>
        </w:rPr>
        <w:t>.</w:t>
      </w:r>
    </w:p>
    <w:p w14:paraId="56856A8B" w14:textId="77777777" w:rsidR="00846E4D" w:rsidRPr="00007890" w:rsidRDefault="00846E4D" w:rsidP="00007890">
      <w:pPr>
        <w:pStyle w:val="Heading3"/>
        <w:rPr>
          <w:rFonts w:ascii="Arial" w:hAnsi="Arial" w:cs="Arial"/>
          <w:color w:val="000000" w:themeColor="text1"/>
          <w:szCs w:val="24"/>
        </w:rPr>
      </w:pPr>
      <w:bookmarkStart w:id="16" w:name="_Toc119622635"/>
      <w:r w:rsidRPr="00007890">
        <w:rPr>
          <w:rFonts w:ascii="Arial" w:hAnsi="Arial" w:cs="Arial"/>
          <w:color w:val="000000" w:themeColor="text1"/>
          <w:szCs w:val="24"/>
        </w:rPr>
        <w:t>Lack of Cohesion</w:t>
      </w:r>
      <w:bookmarkEnd w:id="16"/>
    </w:p>
    <w:p w14:paraId="5755294A" w14:textId="00F24CAD"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 xml:space="preserve">Organisational culture, structure, and all other important systems and procedures must be </w:t>
      </w:r>
      <w:r w:rsidR="00870ABE" w:rsidRPr="00007890">
        <w:rPr>
          <w:rFonts w:ascii="Arial" w:hAnsi="Arial" w:cs="Arial"/>
          <w:color w:val="000000" w:themeColor="text1"/>
          <w:sz w:val="24"/>
          <w:szCs w:val="24"/>
        </w:rPr>
        <w:t>considered</w:t>
      </w:r>
      <w:r w:rsidRPr="00007890">
        <w:rPr>
          <w:rFonts w:ascii="Arial" w:hAnsi="Arial" w:cs="Arial"/>
          <w:color w:val="000000" w:themeColor="text1"/>
          <w:sz w:val="24"/>
          <w:szCs w:val="24"/>
        </w:rPr>
        <w:t xml:space="preserve"> when integrating the performance management process with human resource management (Aguinis, 2019).</w:t>
      </w:r>
    </w:p>
    <w:p w14:paraId="791DF111" w14:textId="77777777" w:rsidR="00846E4D" w:rsidRPr="00007890" w:rsidRDefault="00846E4D" w:rsidP="00007890">
      <w:pPr>
        <w:pStyle w:val="Heading3"/>
        <w:rPr>
          <w:rFonts w:ascii="Arial" w:hAnsi="Arial" w:cs="Arial"/>
          <w:color w:val="000000" w:themeColor="text1"/>
          <w:szCs w:val="24"/>
        </w:rPr>
      </w:pPr>
      <w:bookmarkStart w:id="17" w:name="_Toc119622636"/>
      <w:r w:rsidRPr="00007890">
        <w:rPr>
          <w:rFonts w:ascii="Arial" w:hAnsi="Arial" w:cs="Arial"/>
          <w:color w:val="000000" w:themeColor="text1"/>
          <w:szCs w:val="24"/>
        </w:rPr>
        <w:t>Lack of leadership commitment</w:t>
      </w:r>
      <w:bookmarkEnd w:id="17"/>
    </w:p>
    <w:p w14:paraId="0CB61CAE"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Leadership endorsement and support are crucial for a smooth implementation of the system. Leaders are responsible for steering the process and making performance reviews an integral part of operating the company. Leaders aren't simply responsible for setting direction and establishing benchmarks for success; they must also monitor progress toward those goals. As a result of recognising and rewarding performance, they further strengthen the performance cycle.</w:t>
      </w:r>
    </w:p>
    <w:p w14:paraId="4176EA4C" w14:textId="77777777" w:rsidR="00846E4D" w:rsidRPr="00007890" w:rsidRDefault="00846E4D" w:rsidP="00007890">
      <w:pPr>
        <w:pStyle w:val="Heading3"/>
        <w:spacing w:line="360" w:lineRule="auto"/>
        <w:rPr>
          <w:rFonts w:ascii="Arial" w:hAnsi="Arial" w:cs="Arial"/>
          <w:color w:val="000000" w:themeColor="text1"/>
          <w:szCs w:val="24"/>
        </w:rPr>
      </w:pPr>
      <w:bookmarkStart w:id="18" w:name="_Toc119622637"/>
      <w:r w:rsidRPr="00007890">
        <w:rPr>
          <w:rFonts w:ascii="Arial" w:hAnsi="Arial" w:cs="Arial"/>
          <w:color w:val="000000" w:themeColor="text1"/>
          <w:szCs w:val="24"/>
        </w:rPr>
        <w:t>Ignoring change management</w:t>
      </w:r>
      <w:bookmarkEnd w:id="18"/>
    </w:p>
    <w:p w14:paraId="0A072A19"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In order to successfully execute the system, strategic change management is essential. The initiative is being pushed from on high, so any pushback needs to be handled delicately. Having good lines of communication would be a significant help in adjusting to this shift (Buckingham and Goodall, 2015). The implementation plan's timetable and significant checkpoints must be strictly adhered to. All required documentation must be in order.</w:t>
      </w:r>
    </w:p>
    <w:p w14:paraId="4FE6B54E" w14:textId="77777777" w:rsidR="00846E4D" w:rsidRPr="00007890" w:rsidRDefault="00846E4D" w:rsidP="00007890">
      <w:pPr>
        <w:pStyle w:val="Heading2"/>
        <w:spacing w:line="360" w:lineRule="auto"/>
        <w:rPr>
          <w:rFonts w:ascii="Arial" w:hAnsi="Arial" w:cs="Arial"/>
          <w:color w:val="000000" w:themeColor="text1"/>
          <w:sz w:val="24"/>
          <w:szCs w:val="24"/>
        </w:rPr>
      </w:pPr>
      <w:bookmarkStart w:id="19" w:name="_Toc119622638"/>
      <w:r w:rsidRPr="00007890">
        <w:rPr>
          <w:rFonts w:ascii="Arial" w:hAnsi="Arial" w:cs="Arial"/>
          <w:color w:val="000000" w:themeColor="text1"/>
          <w:sz w:val="24"/>
          <w:szCs w:val="24"/>
        </w:rPr>
        <w:t>Approaches</w:t>
      </w:r>
      <w:bookmarkEnd w:id="19"/>
      <w:r w:rsidRPr="00007890">
        <w:rPr>
          <w:rFonts w:ascii="Arial" w:hAnsi="Arial" w:cs="Arial"/>
          <w:color w:val="000000" w:themeColor="text1"/>
          <w:sz w:val="24"/>
          <w:szCs w:val="24"/>
        </w:rPr>
        <w:t xml:space="preserve"> </w:t>
      </w:r>
    </w:p>
    <w:p w14:paraId="60C66253"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Performance management can be planned and carried out in a variety of approaches.  The productivity of today's cross-functional teams can be greatly enhanced by adopting a progressive attitude that involves mixing multiple approaches.</w:t>
      </w:r>
    </w:p>
    <w:p w14:paraId="35B7070F" w14:textId="77777777" w:rsidR="00846E4D" w:rsidRPr="00007890" w:rsidRDefault="00846E4D" w:rsidP="00007890">
      <w:pPr>
        <w:pStyle w:val="Heading3"/>
        <w:spacing w:line="360" w:lineRule="auto"/>
        <w:rPr>
          <w:rFonts w:ascii="Arial" w:hAnsi="Arial" w:cs="Arial"/>
          <w:color w:val="000000" w:themeColor="text1"/>
          <w:szCs w:val="24"/>
        </w:rPr>
      </w:pPr>
      <w:bookmarkStart w:id="20" w:name="_Toc119622639"/>
      <w:r w:rsidRPr="00007890">
        <w:rPr>
          <w:rFonts w:ascii="Arial" w:hAnsi="Arial" w:cs="Arial"/>
          <w:color w:val="000000" w:themeColor="text1"/>
          <w:szCs w:val="24"/>
        </w:rPr>
        <w:lastRenderedPageBreak/>
        <w:t>Planned performance</w:t>
      </w:r>
      <w:bookmarkEnd w:id="20"/>
    </w:p>
    <w:p w14:paraId="49969C6C"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Organisations should outline specific performance roadmaps for the employees along with KRAs and assessment standards. An employee's performance roadmap should include:</w:t>
      </w:r>
    </w:p>
    <w:p w14:paraId="31FBAA23" w14:textId="77777777" w:rsidR="00846E4D" w:rsidRPr="00007890" w:rsidRDefault="00846E4D" w:rsidP="00007890">
      <w:pPr>
        <w:pStyle w:val="ListParagraph"/>
        <w:numPr>
          <w:ilvl w:val="0"/>
          <w:numId w:val="1"/>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Company's aims for an individual within a set time</w:t>
      </w:r>
    </w:p>
    <w:p w14:paraId="1EBABE75" w14:textId="77777777" w:rsidR="00846E4D" w:rsidRPr="00007890" w:rsidRDefault="00846E4D" w:rsidP="00007890">
      <w:pPr>
        <w:pStyle w:val="ListParagraph"/>
        <w:numPr>
          <w:ilvl w:val="0"/>
          <w:numId w:val="1"/>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Steps towards achieving those objectives</w:t>
      </w:r>
    </w:p>
    <w:p w14:paraId="7D295BC0" w14:textId="77777777" w:rsidR="00846E4D" w:rsidRPr="00007890" w:rsidRDefault="00846E4D" w:rsidP="00007890">
      <w:pPr>
        <w:pStyle w:val="ListParagraph"/>
        <w:numPr>
          <w:ilvl w:val="0"/>
          <w:numId w:val="1"/>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Plan to reach goals and milestones (Cappelli and Tavis, 2016)</w:t>
      </w:r>
    </w:p>
    <w:p w14:paraId="36B1DF5E" w14:textId="77777777" w:rsidR="00846E4D" w:rsidRPr="00007890" w:rsidRDefault="00846E4D" w:rsidP="00007890">
      <w:pPr>
        <w:pStyle w:val="Heading3"/>
        <w:spacing w:line="360" w:lineRule="auto"/>
        <w:rPr>
          <w:rFonts w:ascii="Arial" w:hAnsi="Arial" w:cs="Arial"/>
          <w:color w:val="000000" w:themeColor="text1"/>
          <w:szCs w:val="24"/>
        </w:rPr>
      </w:pPr>
      <w:bookmarkStart w:id="21" w:name="_Toc119622640"/>
      <w:r w:rsidRPr="00007890">
        <w:rPr>
          <w:rFonts w:ascii="Arial" w:hAnsi="Arial" w:cs="Arial"/>
          <w:color w:val="000000" w:themeColor="text1"/>
          <w:szCs w:val="24"/>
        </w:rPr>
        <w:t>Key Performance Indicator (KPI)</w:t>
      </w:r>
      <w:bookmarkEnd w:id="21"/>
      <w:r w:rsidRPr="00007890">
        <w:rPr>
          <w:rFonts w:ascii="Arial" w:hAnsi="Arial" w:cs="Arial"/>
          <w:color w:val="000000" w:themeColor="text1"/>
          <w:szCs w:val="24"/>
        </w:rPr>
        <w:t xml:space="preserve"> </w:t>
      </w:r>
    </w:p>
    <w:p w14:paraId="60D2F47C"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KPIs enable an organisation to select what measures to use to evaluate employees, what the baseline should be, and how to track and analyse progress. KPIs function when the company sets attainable targets for the employee and then draws them afterwards.</w:t>
      </w:r>
    </w:p>
    <w:p w14:paraId="17FA2300" w14:textId="77777777" w:rsidR="00846E4D" w:rsidRPr="00007890" w:rsidRDefault="00846E4D" w:rsidP="00007890">
      <w:pPr>
        <w:pStyle w:val="Heading3"/>
        <w:spacing w:line="360" w:lineRule="auto"/>
        <w:rPr>
          <w:rFonts w:ascii="Arial" w:hAnsi="Arial" w:cs="Arial"/>
          <w:color w:val="000000" w:themeColor="text1"/>
          <w:szCs w:val="24"/>
        </w:rPr>
      </w:pPr>
      <w:bookmarkStart w:id="22" w:name="_Toc119622641"/>
      <w:r w:rsidRPr="00007890">
        <w:rPr>
          <w:rFonts w:ascii="Arial" w:hAnsi="Arial" w:cs="Arial"/>
          <w:color w:val="000000" w:themeColor="text1"/>
          <w:szCs w:val="24"/>
        </w:rPr>
        <w:t>Reward systems</w:t>
      </w:r>
      <w:bookmarkEnd w:id="22"/>
    </w:p>
    <w:p w14:paraId="721D6454"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Setting up a rewards and recognition system ensures efficient performance management and assessment. Rewards and recognition don't just acknowledge great performance or extraordinary efforts; they also acknowledge the investment employees make in the firm by working hard every day (Mone and London, 2018).</w:t>
      </w:r>
    </w:p>
    <w:p w14:paraId="6C9EE698" w14:textId="77777777" w:rsidR="00846E4D" w:rsidRPr="00007890" w:rsidRDefault="00846E4D" w:rsidP="00007890">
      <w:pPr>
        <w:pStyle w:val="Heading3"/>
        <w:spacing w:line="360" w:lineRule="auto"/>
        <w:rPr>
          <w:rFonts w:ascii="Arial" w:hAnsi="Arial" w:cs="Arial"/>
          <w:color w:val="000000" w:themeColor="text1"/>
          <w:szCs w:val="24"/>
        </w:rPr>
      </w:pPr>
      <w:bookmarkStart w:id="23" w:name="_Toc119622642"/>
      <w:r w:rsidRPr="00007890">
        <w:rPr>
          <w:rFonts w:ascii="Arial" w:hAnsi="Arial" w:cs="Arial"/>
          <w:color w:val="000000" w:themeColor="text1"/>
          <w:szCs w:val="24"/>
        </w:rPr>
        <w:t>Feedback constantly</w:t>
      </w:r>
      <w:bookmarkEnd w:id="23"/>
    </w:p>
    <w:p w14:paraId="27014DA1"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Continuous input leads to improvements and modifications. Consistent feedback can help workers better understand their objectives and how to go about achieving them. Continuous feedback must include 5Cs. Those are:</w:t>
      </w:r>
    </w:p>
    <w:p w14:paraId="780BEF6E"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b/>
          <w:color w:val="000000" w:themeColor="text1"/>
          <w:sz w:val="24"/>
          <w:szCs w:val="24"/>
        </w:rPr>
        <w:t>Clear:</w:t>
      </w:r>
      <w:r w:rsidRPr="00007890">
        <w:rPr>
          <w:rFonts w:ascii="Arial" w:hAnsi="Arial" w:cs="Arial"/>
          <w:color w:val="000000" w:themeColor="text1"/>
          <w:sz w:val="24"/>
          <w:szCs w:val="24"/>
        </w:rPr>
        <w:t xml:space="preserve"> A successful feedback session relies on employees leaving with a crystal-clear understanding of their roles and the areas where they can make the most impactful contributions.</w:t>
      </w:r>
    </w:p>
    <w:p w14:paraId="7CED35E9"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b/>
          <w:color w:val="000000" w:themeColor="text1"/>
          <w:sz w:val="24"/>
          <w:szCs w:val="24"/>
        </w:rPr>
        <w:t>Candid:</w:t>
      </w:r>
      <w:r w:rsidRPr="00007890">
        <w:rPr>
          <w:rFonts w:ascii="Arial" w:hAnsi="Arial" w:cs="Arial"/>
          <w:color w:val="000000" w:themeColor="text1"/>
          <w:sz w:val="24"/>
          <w:szCs w:val="24"/>
        </w:rPr>
        <w:t xml:space="preserve"> Both sides need genuine feedback. Both the boss and employee must be honest for successful feedback (Buckingham and Goodall, 2015).</w:t>
      </w:r>
    </w:p>
    <w:p w14:paraId="333A1BAA"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b/>
          <w:color w:val="000000" w:themeColor="text1"/>
          <w:sz w:val="24"/>
          <w:szCs w:val="24"/>
        </w:rPr>
        <w:t>Continuous:</w:t>
      </w:r>
      <w:r w:rsidRPr="00007890">
        <w:rPr>
          <w:rFonts w:ascii="Arial" w:hAnsi="Arial" w:cs="Arial"/>
          <w:color w:val="000000" w:themeColor="text1"/>
          <w:sz w:val="24"/>
          <w:szCs w:val="24"/>
        </w:rPr>
        <w:t xml:space="preserve"> Continuous feedback ensures that staff may course-correct and exhibit continual improvement.</w:t>
      </w:r>
    </w:p>
    <w:p w14:paraId="57441183"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b/>
          <w:color w:val="000000" w:themeColor="text1"/>
          <w:sz w:val="24"/>
          <w:szCs w:val="24"/>
        </w:rPr>
        <w:lastRenderedPageBreak/>
        <w:t>Constructive:</w:t>
      </w:r>
      <w:r w:rsidRPr="00007890">
        <w:rPr>
          <w:rFonts w:ascii="Arial" w:hAnsi="Arial" w:cs="Arial"/>
          <w:color w:val="000000" w:themeColor="text1"/>
          <w:sz w:val="24"/>
          <w:szCs w:val="24"/>
        </w:rPr>
        <w:t xml:space="preserve"> Feedback must be constructive so that people can reflect constructively on their performance and not lack motivation or self-confidence.</w:t>
      </w:r>
    </w:p>
    <w:p w14:paraId="6960B6BD"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b/>
          <w:color w:val="000000" w:themeColor="text1"/>
          <w:sz w:val="24"/>
          <w:szCs w:val="24"/>
        </w:rPr>
        <w:t>Collaborative:</w:t>
      </w:r>
      <w:r w:rsidRPr="00007890">
        <w:rPr>
          <w:rFonts w:ascii="Arial" w:hAnsi="Arial" w:cs="Arial"/>
          <w:color w:val="000000" w:themeColor="text1"/>
          <w:sz w:val="24"/>
          <w:szCs w:val="24"/>
        </w:rPr>
        <w:t xml:space="preserve"> Both parties must work together to encourage and grow through feedback (Aguinis, 2019).</w:t>
      </w:r>
    </w:p>
    <w:p w14:paraId="3E4F5CEF" w14:textId="77777777" w:rsidR="00846E4D" w:rsidRPr="00007890" w:rsidRDefault="00846E4D" w:rsidP="00007890">
      <w:pPr>
        <w:pStyle w:val="Heading3"/>
        <w:spacing w:line="360" w:lineRule="auto"/>
        <w:rPr>
          <w:rFonts w:ascii="Arial" w:hAnsi="Arial" w:cs="Arial"/>
          <w:color w:val="000000" w:themeColor="text1"/>
          <w:szCs w:val="24"/>
        </w:rPr>
      </w:pPr>
      <w:bookmarkStart w:id="24" w:name="_Toc119622643"/>
      <w:r w:rsidRPr="00007890">
        <w:rPr>
          <w:rFonts w:ascii="Arial" w:hAnsi="Arial" w:cs="Arial"/>
          <w:color w:val="000000" w:themeColor="text1"/>
          <w:szCs w:val="24"/>
        </w:rPr>
        <w:t>Mentoring</w:t>
      </w:r>
      <w:bookmarkEnd w:id="24"/>
    </w:p>
    <w:p w14:paraId="05AD025D"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This performance management approach must include L&amp;D initiatives. L&amp;D and mentorship programmes promote knowledge sharing, development, collaboration, and performance evaluation.</w:t>
      </w:r>
    </w:p>
    <w:p w14:paraId="59404C7A" w14:textId="77777777" w:rsidR="00846E4D" w:rsidRPr="00007890" w:rsidRDefault="00846E4D" w:rsidP="00007890">
      <w:pPr>
        <w:pStyle w:val="Heading1"/>
        <w:spacing w:line="360" w:lineRule="auto"/>
        <w:rPr>
          <w:rFonts w:ascii="Arial" w:hAnsi="Arial" w:cs="Arial"/>
          <w:color w:val="000000" w:themeColor="text1"/>
          <w:sz w:val="24"/>
          <w:szCs w:val="24"/>
        </w:rPr>
      </w:pPr>
      <w:bookmarkStart w:id="25" w:name="_Toc119622644"/>
      <w:r w:rsidRPr="00007890">
        <w:rPr>
          <w:rFonts w:ascii="Arial" w:hAnsi="Arial" w:cs="Arial"/>
          <w:color w:val="000000" w:themeColor="text1"/>
          <w:sz w:val="24"/>
          <w:szCs w:val="24"/>
        </w:rPr>
        <w:t>Employee engagement</w:t>
      </w:r>
      <w:bookmarkEnd w:id="25"/>
    </w:p>
    <w:p w14:paraId="12C2C1FC"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The term "employee engagement" is used to describe how dedicated, enthusiastic, and enthusiastic people approach their tasks. the call of duty (Sun and Bunchapattanasakda, 2019). When workers are invested in their work, they perform it with passion and dedication. If employees are invested in the company's success, managers will have more time and energy to devote to strategic initiatives like innovation, process optimisation, and talent development.</w:t>
      </w:r>
    </w:p>
    <w:p w14:paraId="549895F8" w14:textId="77777777" w:rsidR="00846E4D" w:rsidRPr="00007890" w:rsidRDefault="00846E4D" w:rsidP="00007890">
      <w:pPr>
        <w:pStyle w:val="Heading2"/>
        <w:spacing w:line="360" w:lineRule="auto"/>
        <w:rPr>
          <w:rFonts w:ascii="Arial" w:hAnsi="Arial" w:cs="Arial"/>
          <w:color w:val="000000" w:themeColor="text1"/>
          <w:sz w:val="24"/>
          <w:szCs w:val="24"/>
        </w:rPr>
      </w:pPr>
      <w:bookmarkStart w:id="26" w:name="_Toc119622645"/>
      <w:r w:rsidRPr="00007890">
        <w:rPr>
          <w:rFonts w:ascii="Arial" w:hAnsi="Arial" w:cs="Arial"/>
          <w:color w:val="000000" w:themeColor="text1"/>
          <w:sz w:val="24"/>
          <w:szCs w:val="24"/>
        </w:rPr>
        <w:t>Issues and challenges</w:t>
      </w:r>
      <w:bookmarkEnd w:id="26"/>
      <w:r w:rsidRPr="00007890">
        <w:rPr>
          <w:rFonts w:ascii="Arial" w:hAnsi="Arial" w:cs="Arial"/>
          <w:color w:val="000000" w:themeColor="text1"/>
          <w:sz w:val="24"/>
          <w:szCs w:val="24"/>
        </w:rPr>
        <w:t xml:space="preserve"> </w:t>
      </w:r>
    </w:p>
    <w:p w14:paraId="7CBE387C" w14:textId="77777777" w:rsidR="00846E4D" w:rsidRPr="00007890" w:rsidRDefault="00846E4D" w:rsidP="00007890">
      <w:pPr>
        <w:pStyle w:val="Heading3"/>
        <w:rPr>
          <w:rFonts w:ascii="Arial" w:hAnsi="Arial" w:cs="Arial"/>
          <w:color w:val="000000" w:themeColor="text1"/>
          <w:szCs w:val="24"/>
        </w:rPr>
      </w:pPr>
      <w:bookmarkStart w:id="27" w:name="_Toc119622646"/>
      <w:r w:rsidRPr="00007890">
        <w:rPr>
          <w:rFonts w:ascii="Arial" w:hAnsi="Arial" w:cs="Arial"/>
          <w:color w:val="000000" w:themeColor="text1"/>
          <w:szCs w:val="24"/>
        </w:rPr>
        <w:t>Compliance with norms and rules</w:t>
      </w:r>
      <w:bookmarkEnd w:id="27"/>
    </w:p>
    <w:p w14:paraId="2889F4BE" w14:textId="77777777" w:rsidR="00846E4D" w:rsidRPr="00007890" w:rsidRDefault="00846E4D" w:rsidP="00007890">
      <w:pPr>
        <w:pStyle w:val="ListParagraph"/>
        <w:numPr>
          <w:ilvl w:val="0"/>
          <w:numId w:val="2"/>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The arduous duty of keeping abreast of changes to labour laws in all of the countries in which the company operates.</w:t>
      </w:r>
    </w:p>
    <w:p w14:paraId="4F7EF510" w14:textId="77777777" w:rsidR="00846E4D" w:rsidRPr="00007890" w:rsidRDefault="00846E4D" w:rsidP="00007890">
      <w:pPr>
        <w:pStyle w:val="ListParagraph"/>
        <w:numPr>
          <w:ilvl w:val="0"/>
          <w:numId w:val="2"/>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Complying with all local, state, and federal laws on advertising, sales, and hiring practices. (Anitha, 2014).</w:t>
      </w:r>
    </w:p>
    <w:p w14:paraId="548C510F" w14:textId="77777777" w:rsidR="00846E4D" w:rsidRPr="00007890" w:rsidRDefault="00846E4D" w:rsidP="00007890">
      <w:pPr>
        <w:pStyle w:val="ListParagraph"/>
        <w:numPr>
          <w:ilvl w:val="0"/>
          <w:numId w:val="2"/>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Lack of familiarity with the subject matter and the complexities of the applicable legislation due to a lack of resources and time.</w:t>
      </w:r>
    </w:p>
    <w:p w14:paraId="260E9C05" w14:textId="77777777" w:rsidR="00846E4D" w:rsidRPr="00007890" w:rsidRDefault="00846E4D" w:rsidP="00007890">
      <w:pPr>
        <w:pStyle w:val="Heading3"/>
        <w:rPr>
          <w:rFonts w:ascii="Arial" w:hAnsi="Arial" w:cs="Arial"/>
          <w:color w:val="000000" w:themeColor="text1"/>
          <w:szCs w:val="24"/>
        </w:rPr>
      </w:pPr>
      <w:bookmarkStart w:id="28" w:name="_Toc119622647"/>
      <w:r w:rsidRPr="00007890">
        <w:rPr>
          <w:rFonts w:ascii="Arial" w:hAnsi="Arial" w:cs="Arial"/>
          <w:color w:val="000000" w:themeColor="text1"/>
          <w:szCs w:val="24"/>
        </w:rPr>
        <w:t>Change management</w:t>
      </w:r>
      <w:bookmarkEnd w:id="28"/>
    </w:p>
    <w:p w14:paraId="1984310E" w14:textId="77777777" w:rsidR="00846E4D" w:rsidRPr="00007890" w:rsidRDefault="00846E4D" w:rsidP="00007890">
      <w:pPr>
        <w:pStyle w:val="ListParagraph"/>
        <w:numPr>
          <w:ilvl w:val="0"/>
          <w:numId w:val="3"/>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Human Resources (HR) process and policy adaptation to reflect the expanded business goals</w:t>
      </w:r>
    </w:p>
    <w:p w14:paraId="7F5A9344" w14:textId="77777777" w:rsidR="00846E4D" w:rsidRPr="00007890" w:rsidRDefault="00846E4D" w:rsidP="00007890">
      <w:pPr>
        <w:pStyle w:val="ListParagraph"/>
        <w:numPr>
          <w:ilvl w:val="0"/>
          <w:numId w:val="3"/>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Finding a happy medium between the expectations of long-time workers and those of new hires and upper management</w:t>
      </w:r>
    </w:p>
    <w:p w14:paraId="50D085D9" w14:textId="77777777" w:rsidR="00846E4D" w:rsidRPr="00007890" w:rsidRDefault="00846E4D" w:rsidP="00007890">
      <w:pPr>
        <w:pStyle w:val="ListParagraph"/>
        <w:numPr>
          <w:ilvl w:val="0"/>
          <w:numId w:val="3"/>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lastRenderedPageBreak/>
        <w:t>Establishing clear lines of communication prior to, during, and after transitions</w:t>
      </w:r>
    </w:p>
    <w:p w14:paraId="6AABB045" w14:textId="77777777" w:rsidR="00846E4D" w:rsidRPr="00007890" w:rsidRDefault="00846E4D" w:rsidP="00007890">
      <w:pPr>
        <w:pStyle w:val="ListParagraph"/>
        <w:numPr>
          <w:ilvl w:val="0"/>
          <w:numId w:val="3"/>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 xml:space="preserve">Managing complaints or complaints from workers (Handa and Gulati, 2014) </w:t>
      </w:r>
    </w:p>
    <w:p w14:paraId="57962A1F" w14:textId="77777777" w:rsidR="00846E4D" w:rsidRPr="00007890" w:rsidRDefault="00846E4D" w:rsidP="00007890">
      <w:pPr>
        <w:pStyle w:val="Heading3"/>
        <w:rPr>
          <w:rFonts w:ascii="Arial" w:hAnsi="Arial" w:cs="Arial"/>
          <w:color w:val="000000" w:themeColor="text1"/>
          <w:szCs w:val="24"/>
        </w:rPr>
      </w:pPr>
      <w:bookmarkStart w:id="29" w:name="_Toc119622648"/>
      <w:r w:rsidRPr="00007890">
        <w:rPr>
          <w:rFonts w:ascii="Arial" w:hAnsi="Arial" w:cs="Arial"/>
          <w:color w:val="000000" w:themeColor="text1"/>
          <w:szCs w:val="24"/>
        </w:rPr>
        <w:t>Monitoring productivity and performance</w:t>
      </w:r>
      <w:bookmarkEnd w:id="29"/>
    </w:p>
    <w:p w14:paraId="36DAC60C" w14:textId="77777777" w:rsidR="00846E4D" w:rsidRPr="00007890" w:rsidRDefault="00846E4D" w:rsidP="00007890">
      <w:pPr>
        <w:pStyle w:val="ListParagraph"/>
        <w:numPr>
          <w:ilvl w:val="0"/>
          <w:numId w:val="4"/>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Monitoring output and resource use to guarantee smooth operations and achievement of goals.</w:t>
      </w:r>
    </w:p>
    <w:p w14:paraId="01EC8B96" w14:textId="77777777" w:rsidR="00846E4D" w:rsidRPr="00007890" w:rsidRDefault="00846E4D" w:rsidP="00007890">
      <w:pPr>
        <w:pStyle w:val="ListParagraph"/>
        <w:numPr>
          <w:ilvl w:val="0"/>
          <w:numId w:val="4"/>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Recognising trouble spots and adopting corrective measures</w:t>
      </w:r>
    </w:p>
    <w:p w14:paraId="6AB3A912" w14:textId="77777777" w:rsidR="00846E4D" w:rsidRPr="00007890" w:rsidRDefault="00846E4D" w:rsidP="00007890">
      <w:pPr>
        <w:pStyle w:val="ListParagraph"/>
        <w:numPr>
          <w:ilvl w:val="0"/>
          <w:numId w:val="4"/>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Collaborating across departments to diagnose underperformance and brainstorm fixes (Saks and Gruman, 2014).</w:t>
      </w:r>
    </w:p>
    <w:p w14:paraId="0969FE7F" w14:textId="77777777" w:rsidR="00846E4D" w:rsidRPr="00007890" w:rsidRDefault="00846E4D" w:rsidP="00007890">
      <w:pPr>
        <w:pStyle w:val="ListParagraph"/>
        <w:numPr>
          <w:ilvl w:val="0"/>
          <w:numId w:val="4"/>
        </w:num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Informing upper management about HR issues so they may formulate policy responses</w:t>
      </w:r>
    </w:p>
    <w:p w14:paraId="42550848" w14:textId="77777777" w:rsidR="00846E4D" w:rsidRPr="00007890" w:rsidRDefault="00846E4D" w:rsidP="00007890">
      <w:pPr>
        <w:pStyle w:val="Heading2"/>
        <w:spacing w:line="360" w:lineRule="auto"/>
        <w:rPr>
          <w:rFonts w:ascii="Arial" w:hAnsi="Arial" w:cs="Arial"/>
          <w:color w:val="000000" w:themeColor="text1"/>
          <w:sz w:val="24"/>
          <w:szCs w:val="24"/>
        </w:rPr>
      </w:pPr>
      <w:bookmarkStart w:id="30" w:name="_Toc119622649"/>
      <w:r w:rsidRPr="00007890">
        <w:rPr>
          <w:rFonts w:ascii="Arial" w:hAnsi="Arial" w:cs="Arial"/>
          <w:color w:val="000000" w:themeColor="text1"/>
          <w:sz w:val="24"/>
          <w:szCs w:val="24"/>
        </w:rPr>
        <w:t>Approaches</w:t>
      </w:r>
      <w:bookmarkEnd w:id="30"/>
      <w:r w:rsidRPr="00007890">
        <w:rPr>
          <w:rFonts w:ascii="Arial" w:hAnsi="Arial" w:cs="Arial"/>
          <w:color w:val="000000" w:themeColor="text1"/>
          <w:sz w:val="24"/>
          <w:szCs w:val="24"/>
        </w:rPr>
        <w:t xml:space="preserve"> </w:t>
      </w:r>
    </w:p>
    <w:p w14:paraId="532B8A32" w14:textId="77777777" w:rsidR="00846E4D" w:rsidRPr="00007890" w:rsidRDefault="00846E4D" w:rsidP="00007890">
      <w:pPr>
        <w:pStyle w:val="Heading3"/>
        <w:rPr>
          <w:rFonts w:ascii="Arial" w:hAnsi="Arial" w:cs="Arial"/>
          <w:color w:val="000000" w:themeColor="text1"/>
          <w:szCs w:val="24"/>
        </w:rPr>
      </w:pPr>
      <w:bookmarkStart w:id="31" w:name="_Toc119622650"/>
      <w:r w:rsidRPr="00007890">
        <w:rPr>
          <w:rFonts w:ascii="Arial" w:hAnsi="Arial" w:cs="Arial"/>
          <w:color w:val="000000" w:themeColor="text1"/>
          <w:szCs w:val="24"/>
        </w:rPr>
        <w:t>Communication</w:t>
      </w:r>
      <w:bookmarkEnd w:id="31"/>
    </w:p>
    <w:p w14:paraId="48618A6A"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The health and development of any relationship depend on open lines of communication. Effective and easily understood communication between management and staff is crucial for businesses of all sizes and ages (Handa and Gulati, 2014). It has been said that poor communication is the root of most workplace problems.</w:t>
      </w:r>
    </w:p>
    <w:p w14:paraId="6107CDB6" w14:textId="77777777" w:rsidR="00846E4D" w:rsidRPr="00007890" w:rsidRDefault="00846E4D" w:rsidP="00007890">
      <w:pPr>
        <w:pStyle w:val="Heading3"/>
        <w:rPr>
          <w:rFonts w:ascii="Arial" w:hAnsi="Arial" w:cs="Arial"/>
          <w:color w:val="000000" w:themeColor="text1"/>
          <w:szCs w:val="24"/>
        </w:rPr>
      </w:pPr>
      <w:bookmarkStart w:id="32" w:name="_Toc119622651"/>
      <w:r w:rsidRPr="00007890">
        <w:rPr>
          <w:rFonts w:ascii="Arial" w:hAnsi="Arial" w:cs="Arial"/>
          <w:color w:val="000000" w:themeColor="text1"/>
          <w:szCs w:val="24"/>
        </w:rPr>
        <w:t>Creating positive environment</w:t>
      </w:r>
      <w:bookmarkEnd w:id="32"/>
    </w:p>
    <w:p w14:paraId="036BAAB8"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The workplace should be a place where workers are satisfied to be each day. It is important that the workplace inspires its employees and boosts their spirits. In a negative workplace, no one can flourish or perform at their best. Backstabbing, gossiping, favouritism, office politics, etc. are all signs of a negative work environment. It is the responsibility of upper management to foster a setting in which employees feel secure enough to assist one another in reaching the company's goals.</w:t>
      </w:r>
    </w:p>
    <w:p w14:paraId="54810206" w14:textId="77777777" w:rsidR="00846E4D" w:rsidRPr="00007890" w:rsidRDefault="00846E4D" w:rsidP="00007890">
      <w:pPr>
        <w:pStyle w:val="Heading3"/>
        <w:rPr>
          <w:rFonts w:ascii="Arial" w:hAnsi="Arial" w:cs="Arial"/>
          <w:color w:val="000000" w:themeColor="text1"/>
          <w:szCs w:val="24"/>
        </w:rPr>
      </w:pPr>
      <w:bookmarkStart w:id="33" w:name="_Toc119622652"/>
      <w:r w:rsidRPr="00007890">
        <w:rPr>
          <w:rFonts w:ascii="Arial" w:hAnsi="Arial" w:cs="Arial"/>
          <w:color w:val="000000" w:themeColor="text1"/>
          <w:szCs w:val="24"/>
        </w:rPr>
        <w:t>Opportunities for expansion</w:t>
      </w:r>
      <w:bookmarkEnd w:id="33"/>
    </w:p>
    <w:p w14:paraId="74378E52"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Employing out-of-date knowledge and practises within an organisation might stunt its development. With everything happening so quickly, it's crucial for businesses to adopt cutting-edge practices to keep up (Saks and Gruman, 2014). The corporation can accomplish this by providing its workers with opportunities for personal and professional growth. It can help them by providing opportunities for internal training and advancement.</w:t>
      </w:r>
    </w:p>
    <w:p w14:paraId="125BE072" w14:textId="77777777" w:rsidR="00846E4D" w:rsidRPr="00007890" w:rsidRDefault="00846E4D" w:rsidP="00007890">
      <w:pPr>
        <w:pStyle w:val="Heading1"/>
        <w:spacing w:line="360" w:lineRule="auto"/>
        <w:rPr>
          <w:rFonts w:ascii="Arial" w:hAnsi="Arial" w:cs="Arial"/>
          <w:color w:val="000000" w:themeColor="text1"/>
          <w:sz w:val="24"/>
          <w:szCs w:val="24"/>
        </w:rPr>
      </w:pPr>
      <w:bookmarkStart w:id="34" w:name="_Toc119619261"/>
      <w:bookmarkStart w:id="35" w:name="_Toc119622653"/>
      <w:r w:rsidRPr="00007890">
        <w:rPr>
          <w:rFonts w:ascii="Arial" w:hAnsi="Arial" w:cs="Arial"/>
          <w:color w:val="000000" w:themeColor="text1"/>
          <w:sz w:val="24"/>
          <w:szCs w:val="24"/>
        </w:rPr>
        <w:lastRenderedPageBreak/>
        <w:t>Best practice initiatives</w:t>
      </w:r>
      <w:bookmarkEnd w:id="34"/>
      <w:bookmarkEnd w:id="35"/>
    </w:p>
    <w:p w14:paraId="69BE243E" w14:textId="77777777" w:rsidR="00846E4D" w:rsidRPr="00007890" w:rsidRDefault="00846E4D" w:rsidP="00007890">
      <w:pPr>
        <w:pStyle w:val="Heading2"/>
        <w:spacing w:line="360" w:lineRule="auto"/>
        <w:rPr>
          <w:rFonts w:ascii="Arial" w:hAnsi="Arial" w:cs="Arial"/>
          <w:color w:val="000000" w:themeColor="text1"/>
          <w:sz w:val="24"/>
          <w:szCs w:val="24"/>
        </w:rPr>
      </w:pPr>
      <w:bookmarkStart w:id="36" w:name="_Toc119619262"/>
      <w:bookmarkStart w:id="37" w:name="_Toc119622654"/>
      <w:r w:rsidRPr="00007890">
        <w:rPr>
          <w:rFonts w:ascii="Arial" w:hAnsi="Arial" w:cs="Arial"/>
          <w:color w:val="000000" w:themeColor="text1"/>
          <w:sz w:val="24"/>
          <w:szCs w:val="24"/>
        </w:rPr>
        <w:t>Recruitment and selection</w:t>
      </w:r>
      <w:bookmarkEnd w:id="36"/>
      <w:bookmarkEnd w:id="37"/>
    </w:p>
    <w:p w14:paraId="3E814C85" w14:textId="6148ADB3"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 xml:space="preserve">Job Centers are utilised as a practice of recruitment because they are controlled by the government. As a result, companies do not have to spend for them to promote the job, which saves the company time and money. Additionally, job centres are utilised as a source of recruitment (Rozario et al., 2019). </w:t>
      </w:r>
      <w:r w:rsidR="00870ABE" w:rsidRPr="00007890">
        <w:rPr>
          <w:rFonts w:ascii="Arial" w:hAnsi="Arial" w:cs="Arial"/>
          <w:color w:val="000000" w:themeColor="text1"/>
          <w:sz w:val="24"/>
          <w:szCs w:val="24"/>
        </w:rPr>
        <w:t>Most</w:t>
      </w:r>
      <w:r w:rsidRPr="00007890">
        <w:rPr>
          <w:rFonts w:ascii="Arial" w:hAnsi="Arial" w:cs="Arial"/>
          <w:color w:val="000000" w:themeColor="text1"/>
          <w:sz w:val="24"/>
          <w:szCs w:val="24"/>
        </w:rPr>
        <w:t xml:space="preserve"> people who are currently without work seek information and guidance through job centres, which are designated as "job centres." Tesco has adopted this strategy for the operation of its recruitment process, which has so far been demonstrated to be successful. They also provide employers with additional training and support in order to assist them in the process of employee recruitment (Nahian, 2020). For instance, they may offer guidance on a variety of training possibilities, such as apprenticeships.</w:t>
      </w:r>
    </w:p>
    <w:p w14:paraId="016156AC" w14:textId="77777777" w:rsidR="00846E4D" w:rsidRPr="00007890" w:rsidRDefault="00846E4D" w:rsidP="00007890">
      <w:pPr>
        <w:pStyle w:val="Heading2"/>
        <w:spacing w:line="360" w:lineRule="auto"/>
        <w:rPr>
          <w:rFonts w:ascii="Arial" w:hAnsi="Arial" w:cs="Arial"/>
          <w:color w:val="000000" w:themeColor="text1"/>
          <w:sz w:val="24"/>
          <w:szCs w:val="24"/>
        </w:rPr>
      </w:pPr>
      <w:bookmarkStart w:id="38" w:name="_Toc119619263"/>
      <w:bookmarkStart w:id="39" w:name="_Toc119622655"/>
      <w:r w:rsidRPr="00007890">
        <w:rPr>
          <w:rFonts w:ascii="Arial" w:hAnsi="Arial" w:cs="Arial"/>
          <w:color w:val="000000" w:themeColor="text1"/>
          <w:sz w:val="24"/>
          <w:szCs w:val="24"/>
        </w:rPr>
        <w:t>Performance management</w:t>
      </w:r>
      <w:bookmarkEnd w:id="38"/>
      <w:bookmarkEnd w:id="39"/>
    </w:p>
    <w:p w14:paraId="0E46BB7C" w14:textId="736152EC"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 xml:space="preserve">The establishment of agile goals and the implementation of objectives and key outcomes, which are often referred to as OKRs, are examples of best practice efforts that businesses may choose to undertake. The process of performance management begins with the establishment of goals. The notion that long-term goals may be easily split into a series of steps that are within one's reach is, however, something that is sometimes disregarded (Mone and London, 2018). When this occurs, they transform into a powerful and more relevant tool that can be used by both employees and supervisors. OKR s should be quantifiable and specific, but they </w:t>
      </w:r>
      <w:r w:rsidR="007C2ECF" w:rsidRPr="00007890">
        <w:rPr>
          <w:rFonts w:ascii="Arial" w:hAnsi="Arial" w:cs="Arial"/>
          <w:color w:val="000000" w:themeColor="text1"/>
          <w:sz w:val="24"/>
          <w:szCs w:val="24"/>
        </w:rPr>
        <w:t>should also</w:t>
      </w:r>
      <w:r w:rsidRPr="00007890">
        <w:rPr>
          <w:rFonts w:ascii="Arial" w:hAnsi="Arial" w:cs="Arial"/>
          <w:color w:val="000000" w:themeColor="text1"/>
          <w:sz w:val="24"/>
          <w:szCs w:val="24"/>
        </w:rPr>
        <w:t xml:space="preserve"> develop as the project progresses. This will make it much simpler for all involved parties to monitor continuing progress. OKRs ought, ideally, to be decided upon through the course of an open conversation that continues over the course of time. The proper software for talent management makes this process easier by giving employees and managers a digital platform on which they can continuously update agile goals, as well as share good feedback in real-time.  </w:t>
      </w:r>
      <w:r w:rsidR="009E235B" w:rsidRPr="00007890">
        <w:rPr>
          <w:rFonts w:ascii="Arial" w:hAnsi="Arial" w:cs="Arial"/>
          <w:color w:val="000000" w:themeColor="text1"/>
          <w:sz w:val="24"/>
          <w:szCs w:val="24"/>
        </w:rPr>
        <w:t>To</w:t>
      </w:r>
      <w:r w:rsidRPr="00007890">
        <w:rPr>
          <w:rFonts w:ascii="Arial" w:hAnsi="Arial" w:cs="Arial"/>
          <w:color w:val="000000" w:themeColor="text1"/>
          <w:sz w:val="24"/>
          <w:szCs w:val="24"/>
        </w:rPr>
        <w:t xml:space="preserve"> maximise management efficiency, IKEA has been trying out a wide variety of innovative ideas and practises. This organisation has begun implementing initiatives such as OKRs and agile objective setting </w:t>
      </w:r>
      <w:r w:rsidR="009E235B" w:rsidRPr="00007890">
        <w:rPr>
          <w:rFonts w:ascii="Arial" w:hAnsi="Arial" w:cs="Arial"/>
          <w:color w:val="000000" w:themeColor="text1"/>
          <w:sz w:val="24"/>
          <w:szCs w:val="24"/>
        </w:rPr>
        <w:t>to</w:t>
      </w:r>
      <w:r w:rsidRPr="00007890">
        <w:rPr>
          <w:rFonts w:ascii="Arial" w:hAnsi="Arial" w:cs="Arial"/>
          <w:color w:val="000000" w:themeColor="text1"/>
          <w:sz w:val="24"/>
          <w:szCs w:val="24"/>
        </w:rPr>
        <w:t xml:space="preserve"> improve its processes (Performance Consultants, 2022). This enables the process to run more smoothly. When an objective has been </w:t>
      </w:r>
      <w:r w:rsidRPr="00007890">
        <w:rPr>
          <w:rFonts w:ascii="Arial" w:hAnsi="Arial" w:cs="Arial"/>
          <w:color w:val="000000" w:themeColor="text1"/>
          <w:sz w:val="24"/>
          <w:szCs w:val="24"/>
        </w:rPr>
        <w:lastRenderedPageBreak/>
        <w:t xml:space="preserve">accomplished, automation can be used also to poll collaborators for their feedback on the endeavour. </w:t>
      </w:r>
    </w:p>
    <w:p w14:paraId="4A9343F6" w14:textId="77777777" w:rsidR="00846E4D" w:rsidRPr="00007890" w:rsidRDefault="00846E4D" w:rsidP="00007890">
      <w:pPr>
        <w:pStyle w:val="Heading2"/>
        <w:spacing w:line="360" w:lineRule="auto"/>
        <w:rPr>
          <w:rFonts w:ascii="Arial" w:hAnsi="Arial" w:cs="Arial"/>
          <w:color w:val="000000" w:themeColor="text1"/>
          <w:sz w:val="24"/>
          <w:szCs w:val="24"/>
        </w:rPr>
      </w:pPr>
      <w:bookmarkStart w:id="40" w:name="_Toc119619264"/>
      <w:bookmarkStart w:id="41" w:name="_Toc119622656"/>
      <w:r w:rsidRPr="00007890">
        <w:rPr>
          <w:rFonts w:ascii="Arial" w:hAnsi="Arial" w:cs="Arial"/>
          <w:color w:val="000000" w:themeColor="text1"/>
          <w:sz w:val="24"/>
          <w:szCs w:val="24"/>
        </w:rPr>
        <w:t>Employee engagement</w:t>
      </w:r>
      <w:bookmarkEnd w:id="40"/>
      <w:bookmarkEnd w:id="41"/>
    </w:p>
    <w:p w14:paraId="0EA31763" w14:textId="4E869896"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 xml:space="preserve">Making collaboration a continual process is one of the best practices that can be utilised by corporations for employee engagement purposes. It can be difficult for managers to keep employee engagement at the forefront of their minds when they have so many other responsibilities to attend to, such as evaluating company performance and </w:t>
      </w:r>
      <w:r w:rsidR="009E235B" w:rsidRPr="00007890">
        <w:rPr>
          <w:rFonts w:ascii="Arial" w:hAnsi="Arial" w:cs="Arial"/>
          <w:color w:val="000000" w:themeColor="text1"/>
          <w:sz w:val="24"/>
          <w:szCs w:val="24"/>
        </w:rPr>
        <w:t>adjusting</w:t>
      </w:r>
      <w:r w:rsidRPr="00007890">
        <w:rPr>
          <w:rFonts w:ascii="Arial" w:hAnsi="Arial" w:cs="Arial"/>
          <w:color w:val="000000" w:themeColor="text1"/>
          <w:sz w:val="24"/>
          <w:szCs w:val="24"/>
        </w:rPr>
        <w:t xml:space="preserve"> budgets (Sun and Bunchapattanasakda, 2019). However, </w:t>
      </w:r>
      <w:r w:rsidR="004D2E2E" w:rsidRPr="00007890">
        <w:rPr>
          <w:rFonts w:ascii="Arial" w:hAnsi="Arial" w:cs="Arial"/>
          <w:color w:val="000000" w:themeColor="text1"/>
          <w:sz w:val="24"/>
          <w:szCs w:val="24"/>
        </w:rPr>
        <w:t>for</w:t>
      </w:r>
      <w:r w:rsidRPr="00007890">
        <w:rPr>
          <w:rFonts w:ascii="Arial" w:hAnsi="Arial" w:cs="Arial"/>
          <w:color w:val="000000" w:themeColor="text1"/>
          <w:sz w:val="24"/>
          <w:szCs w:val="24"/>
        </w:rPr>
        <w:t xml:space="preserve"> engagement activities to be effective, they need to be ongoing activities. It is not possible to carry out questionnaires and one-on-one meetings just once if these programmes are to continue indefinitely. Instead, one should be checking up on the staff on a weekly basis so that doing so will become second nature. </w:t>
      </w:r>
      <w:r w:rsidR="004D2E2E" w:rsidRPr="00007890">
        <w:rPr>
          <w:rFonts w:ascii="Arial" w:hAnsi="Arial" w:cs="Arial"/>
          <w:color w:val="000000" w:themeColor="text1"/>
          <w:sz w:val="24"/>
          <w:szCs w:val="24"/>
        </w:rPr>
        <w:t>To</w:t>
      </w:r>
      <w:r w:rsidRPr="00007890">
        <w:rPr>
          <w:rFonts w:ascii="Arial" w:hAnsi="Arial" w:cs="Arial"/>
          <w:color w:val="000000" w:themeColor="text1"/>
          <w:sz w:val="24"/>
          <w:szCs w:val="24"/>
        </w:rPr>
        <w:t xml:space="preserve"> aid in the company's performance on its promises, Sainsbury's has developed its own internal collaboration brand called "You make the difference," which encouraged and required employee participation (Engage for Success, 2018.</w:t>
      </w:r>
      <w:r w:rsidR="004D2E2E" w:rsidRPr="00007890">
        <w:rPr>
          <w:rFonts w:ascii="Arial" w:hAnsi="Arial" w:cs="Arial"/>
          <w:color w:val="000000" w:themeColor="text1"/>
          <w:sz w:val="24"/>
          <w:szCs w:val="24"/>
        </w:rPr>
        <w:t>). It</w:t>
      </w:r>
      <w:r w:rsidRPr="00007890">
        <w:rPr>
          <w:rFonts w:ascii="Arial" w:hAnsi="Arial" w:cs="Arial"/>
          <w:color w:val="000000" w:themeColor="text1"/>
          <w:sz w:val="24"/>
          <w:szCs w:val="24"/>
        </w:rPr>
        <w:t xml:space="preserve"> is critical that these engagement rules be maintained since they demonstrate the company's ongoing commitment to ensuring that the workforce is satisfied. </w:t>
      </w:r>
    </w:p>
    <w:p w14:paraId="21C4F90C" w14:textId="77777777" w:rsidR="00846E4D" w:rsidRPr="00007890" w:rsidRDefault="00846E4D" w:rsidP="00007890">
      <w:pPr>
        <w:pStyle w:val="Heading1"/>
        <w:spacing w:line="360" w:lineRule="auto"/>
        <w:rPr>
          <w:rFonts w:ascii="Arial" w:hAnsi="Arial" w:cs="Arial"/>
          <w:color w:val="000000" w:themeColor="text1"/>
          <w:sz w:val="24"/>
          <w:szCs w:val="24"/>
        </w:rPr>
      </w:pPr>
      <w:bookmarkStart w:id="42" w:name="_Toc119622657"/>
      <w:r w:rsidRPr="00007890">
        <w:rPr>
          <w:rFonts w:ascii="Arial" w:hAnsi="Arial" w:cs="Arial"/>
          <w:color w:val="000000" w:themeColor="text1"/>
          <w:sz w:val="24"/>
          <w:szCs w:val="24"/>
        </w:rPr>
        <w:t>Conclusion</w:t>
      </w:r>
      <w:bookmarkEnd w:id="42"/>
      <w:r w:rsidRPr="00007890">
        <w:rPr>
          <w:rFonts w:ascii="Arial" w:hAnsi="Arial" w:cs="Arial"/>
          <w:color w:val="000000" w:themeColor="text1"/>
          <w:sz w:val="24"/>
          <w:szCs w:val="24"/>
        </w:rPr>
        <w:t xml:space="preserve"> </w:t>
      </w:r>
    </w:p>
    <w:p w14:paraId="1C931129"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Implementing the right strategies can be very crucial for any organisation that wants to excel in the field of selection and recruitment, performance management and employee engagement. These factors of Human Resource Management turn out to be the factors that separate businesses that are now giants and the ones that are falling behind. It is more important to assess each of the approaches before implementing them towards a workforce that needs good direction.</w:t>
      </w:r>
    </w:p>
    <w:p w14:paraId="51061687"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br w:type="page"/>
      </w:r>
    </w:p>
    <w:p w14:paraId="719B2191" w14:textId="77777777" w:rsidR="00846E4D" w:rsidRPr="00007890" w:rsidRDefault="00846E4D" w:rsidP="00007890">
      <w:pPr>
        <w:pStyle w:val="Heading1"/>
        <w:spacing w:line="360" w:lineRule="auto"/>
        <w:rPr>
          <w:rFonts w:ascii="Arial" w:hAnsi="Arial" w:cs="Arial"/>
          <w:color w:val="000000" w:themeColor="text1"/>
          <w:sz w:val="24"/>
          <w:szCs w:val="24"/>
        </w:rPr>
      </w:pPr>
      <w:bookmarkStart w:id="43" w:name="_Toc119622658"/>
      <w:r w:rsidRPr="00007890">
        <w:rPr>
          <w:rFonts w:ascii="Arial" w:hAnsi="Arial" w:cs="Arial"/>
          <w:color w:val="000000" w:themeColor="text1"/>
          <w:sz w:val="24"/>
          <w:szCs w:val="24"/>
        </w:rPr>
        <w:lastRenderedPageBreak/>
        <w:t>References</w:t>
      </w:r>
      <w:bookmarkEnd w:id="43"/>
      <w:r w:rsidRPr="00007890">
        <w:rPr>
          <w:rFonts w:ascii="Arial" w:hAnsi="Arial" w:cs="Arial"/>
          <w:color w:val="000000" w:themeColor="text1"/>
          <w:sz w:val="24"/>
          <w:szCs w:val="24"/>
        </w:rPr>
        <w:t xml:space="preserve"> </w:t>
      </w:r>
    </w:p>
    <w:p w14:paraId="6763A06C"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Aguinis, H., 2019. Performance management for dummies. John Wiley &amp; Sons.</w:t>
      </w:r>
    </w:p>
    <w:p w14:paraId="740E4D09"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Anitha, J., 2014. Determinants of employee engagement and their impact on employee performance. International journal of productivity and performance management.</w:t>
      </w:r>
    </w:p>
    <w:p w14:paraId="63AE517F"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Buckingham, M. and Goodall, A., 2015. Reinventing performance management. Harvard Business Review, 93(4), pp.40-50.</w:t>
      </w:r>
    </w:p>
    <w:p w14:paraId="31795F76"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Cappelli, P. and Tavis, A., 2016. The performance management revolution. Harvard Business Review, 94(10), pp.58-67.</w:t>
      </w:r>
    </w:p>
    <w:p w14:paraId="1850020B"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Chungyalpa, W. and Karishma, T., 2016. Best practices and emerging trends in recruitment and selection. Journal of Entrepreneurship &amp; Organization Management, 5(2), pp.1-5.</w:t>
      </w:r>
    </w:p>
    <w:p w14:paraId="506B211C"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Derous, E. and De Fruyt, F., 2016. Developments in recruitment and selection research. International Journal of Selection and Assessment, 24(1), pp.1-3.</w:t>
      </w:r>
    </w:p>
    <w:p w14:paraId="38E20318" w14:textId="5CFF49ED"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Engage for Success, 2018. Evidence case study: Sainsbury's. [online] Engage for Success. Available at: &amp;</w:t>
      </w:r>
      <w:r w:rsidR="004D2E2E" w:rsidRPr="00007890">
        <w:rPr>
          <w:rFonts w:ascii="Arial" w:hAnsi="Arial" w:cs="Arial"/>
          <w:color w:val="000000" w:themeColor="text1"/>
          <w:sz w:val="24"/>
          <w:szCs w:val="24"/>
        </w:rPr>
        <w:t>lt; https://engageforsuccess.org/case-studies/evidence-case-study-sainsburys/&amp;gt</w:t>
      </w:r>
      <w:r w:rsidRPr="00007890">
        <w:rPr>
          <w:rFonts w:ascii="Arial" w:hAnsi="Arial" w:cs="Arial"/>
          <w:color w:val="000000" w:themeColor="text1"/>
          <w:sz w:val="24"/>
          <w:szCs w:val="24"/>
        </w:rPr>
        <w:t>; [Accessed 17 Nov. 2022].</w:t>
      </w:r>
    </w:p>
    <w:p w14:paraId="519D73FA"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French, R. and Rumbles, S., 2010. Recruitment and selection. In Leading, managing and developing people (pp. 169-190). CIPD Publications.</w:t>
      </w:r>
    </w:p>
    <w:p w14:paraId="207729DF"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Handa, M. and Gulati, A., 2014. Employee Engagement. Journal of Management Research (09725814), 14(1).</w:t>
      </w:r>
    </w:p>
    <w:p w14:paraId="168E00A5"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Mone, E.M. and London, M., 2018. Employee engagement through effective performance management: A practical guide for managers. Routledge.</w:t>
      </w:r>
    </w:p>
    <w:p w14:paraId="60BB68FF" w14:textId="4CC4E743"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Nahian, M., 2020. Recruitment and selection process of Tesco. [online] Circle of Business. Available at: &amp;</w:t>
      </w:r>
      <w:r w:rsidR="004D2E2E" w:rsidRPr="00007890">
        <w:rPr>
          <w:rFonts w:ascii="Arial" w:hAnsi="Arial" w:cs="Arial"/>
          <w:color w:val="000000" w:themeColor="text1"/>
          <w:sz w:val="24"/>
          <w:szCs w:val="24"/>
        </w:rPr>
        <w:t>lt; https://circlebizz.com/hrm/recruitment-and-selection-process-of-tesco/&amp;gt</w:t>
      </w:r>
      <w:r w:rsidRPr="00007890">
        <w:rPr>
          <w:rFonts w:ascii="Arial" w:hAnsi="Arial" w:cs="Arial"/>
          <w:color w:val="000000" w:themeColor="text1"/>
          <w:sz w:val="24"/>
          <w:szCs w:val="24"/>
        </w:rPr>
        <w:t>; [Accessed 17 Nov. 2022].</w:t>
      </w:r>
    </w:p>
    <w:p w14:paraId="10B7DB2D" w14:textId="5AC3B8FB"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lastRenderedPageBreak/>
        <w:t>Performance Consultants, 2022. Performance management coaching: A case study. [online] Performance Consultants. Available at: &amp;lt; https://www.performanceconsultants. com/performance-management-coaching-ikea-case-study&amp;gt; [Accessed 17 Nov. 2022].</w:t>
      </w:r>
    </w:p>
    <w:p w14:paraId="78600D55"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Rozario, S.D., Venkatraman, S. and Abbas, A., 2019. Challenges in recruitment and selection process: An empirical study. Challenges, 10(2), p.35.</w:t>
      </w:r>
    </w:p>
    <w:p w14:paraId="17EC7ABB" w14:textId="080B82C4"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Saks, A.M. and Gruman, J.A., 2014. What do we really know about employee engagement. Human resource development quarterly, 25(2), pp.155-182.</w:t>
      </w:r>
    </w:p>
    <w:p w14:paraId="662D0D5B"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Searle, R.H. and Al-Sharif, R., 2018. Recruitment and selection. In Human Resource Management (pp. 215-237). Routledge.</w:t>
      </w:r>
    </w:p>
    <w:p w14:paraId="69664974" w14:textId="77777777" w:rsidR="00846E4D" w:rsidRPr="00007890" w:rsidRDefault="00846E4D" w:rsidP="00007890">
      <w:pPr>
        <w:spacing w:line="360" w:lineRule="auto"/>
        <w:jc w:val="both"/>
        <w:rPr>
          <w:rFonts w:ascii="Arial" w:hAnsi="Arial" w:cs="Arial"/>
          <w:color w:val="000000" w:themeColor="text1"/>
          <w:sz w:val="24"/>
          <w:szCs w:val="24"/>
        </w:rPr>
      </w:pPr>
      <w:r w:rsidRPr="00007890">
        <w:rPr>
          <w:rFonts w:ascii="Arial" w:hAnsi="Arial" w:cs="Arial"/>
          <w:color w:val="000000" w:themeColor="text1"/>
          <w:sz w:val="24"/>
          <w:szCs w:val="24"/>
        </w:rPr>
        <w:t>Sun, L. and Bunchapattanasakda, C., 2019. Employee engagement: A literature review. International Journal of Human Resource Studies, 9(1), pp.63-80.</w:t>
      </w:r>
    </w:p>
    <w:p w14:paraId="0AAE214D" w14:textId="77777777" w:rsidR="003F1D17" w:rsidRPr="00007890" w:rsidRDefault="003F1D17" w:rsidP="00007890">
      <w:pPr>
        <w:jc w:val="both"/>
        <w:rPr>
          <w:rFonts w:ascii="Arial" w:hAnsi="Arial" w:cs="Arial"/>
          <w:color w:val="000000" w:themeColor="text1"/>
          <w:sz w:val="24"/>
          <w:szCs w:val="24"/>
        </w:rPr>
      </w:pPr>
    </w:p>
    <w:sectPr w:rsidR="003F1D17" w:rsidRPr="00007890" w:rsidSect="00266FD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92EEE" w14:textId="77777777" w:rsidR="0040650F" w:rsidRDefault="0040650F">
      <w:pPr>
        <w:spacing w:after="0" w:line="240" w:lineRule="auto"/>
      </w:pPr>
      <w:r>
        <w:separator/>
      </w:r>
    </w:p>
  </w:endnote>
  <w:endnote w:type="continuationSeparator" w:id="0">
    <w:p w14:paraId="2D802413" w14:textId="77777777" w:rsidR="0040650F" w:rsidRDefault="00406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6F984" w14:textId="77777777" w:rsidR="004017A5"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638292"/>
      <w:docPartObj>
        <w:docPartGallery w:val="Page Numbers (Bottom of Page)"/>
        <w:docPartUnique/>
      </w:docPartObj>
    </w:sdtPr>
    <w:sdtEndPr>
      <w:rPr>
        <w:noProof/>
      </w:rPr>
    </w:sdtEndPr>
    <w:sdtContent>
      <w:p w14:paraId="59EFE034" w14:textId="77777777" w:rsidR="004017A5"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6279034E" w14:textId="77777777" w:rsidR="004017A5"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86C6E" w14:textId="77777777" w:rsidR="004017A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23667" w14:textId="77777777" w:rsidR="0040650F" w:rsidRDefault="0040650F">
      <w:pPr>
        <w:spacing w:after="0" w:line="240" w:lineRule="auto"/>
      </w:pPr>
      <w:r>
        <w:separator/>
      </w:r>
    </w:p>
  </w:footnote>
  <w:footnote w:type="continuationSeparator" w:id="0">
    <w:p w14:paraId="26EF0B62" w14:textId="77777777" w:rsidR="0040650F" w:rsidRDefault="00406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CC87A" w14:textId="77777777" w:rsidR="004017A5"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7BE03" w14:textId="77777777" w:rsidR="004017A5"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276C6" w14:textId="77777777" w:rsidR="004017A5"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03CA8"/>
    <w:multiLevelType w:val="hybridMultilevel"/>
    <w:tmpl w:val="4CD05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AA1D52"/>
    <w:multiLevelType w:val="hybridMultilevel"/>
    <w:tmpl w:val="F2A2D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120F12"/>
    <w:multiLevelType w:val="hybridMultilevel"/>
    <w:tmpl w:val="C232A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DD5C7E"/>
    <w:multiLevelType w:val="hybridMultilevel"/>
    <w:tmpl w:val="1E086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0329589">
    <w:abstractNumId w:val="2"/>
  </w:num>
  <w:num w:numId="2" w16cid:durableId="2044862563">
    <w:abstractNumId w:val="0"/>
  </w:num>
  <w:num w:numId="3" w16cid:durableId="772823209">
    <w:abstractNumId w:val="3"/>
  </w:num>
  <w:num w:numId="4" w16cid:durableId="595140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D17"/>
    <w:rsid w:val="00007890"/>
    <w:rsid w:val="000A4174"/>
    <w:rsid w:val="002D0833"/>
    <w:rsid w:val="003E1930"/>
    <w:rsid w:val="003F1D17"/>
    <w:rsid w:val="0040650F"/>
    <w:rsid w:val="0046110E"/>
    <w:rsid w:val="004D2E2E"/>
    <w:rsid w:val="00556034"/>
    <w:rsid w:val="007C2ECF"/>
    <w:rsid w:val="00846E4D"/>
    <w:rsid w:val="00870ABE"/>
    <w:rsid w:val="008A7712"/>
    <w:rsid w:val="009E235B"/>
    <w:rsid w:val="009E7683"/>
    <w:rsid w:val="00A13E6F"/>
    <w:rsid w:val="00C511E4"/>
    <w:rsid w:val="00DE0CDC"/>
    <w:rsid w:val="00E4496F"/>
    <w:rsid w:val="00FD2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5B188"/>
  <w15:chartTrackingRefBased/>
  <w15:docId w15:val="{E989F74D-1B17-4826-96F9-CA43BBCC4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E4D"/>
    <w:pPr>
      <w:spacing w:after="200" w:line="276" w:lineRule="auto"/>
    </w:pPr>
  </w:style>
  <w:style w:type="paragraph" w:styleId="Heading1">
    <w:name w:val="heading 1"/>
    <w:basedOn w:val="Normal"/>
    <w:next w:val="Normal"/>
    <w:link w:val="Heading1Char"/>
    <w:uiPriority w:val="9"/>
    <w:qFormat/>
    <w:rsid w:val="00846E4D"/>
    <w:pPr>
      <w:keepNext/>
      <w:keepLines/>
      <w:spacing w:before="480" w:after="0"/>
      <w:jc w:val="both"/>
      <w:outlineLvl w:val="0"/>
    </w:pPr>
    <w:rPr>
      <w:rFonts w:ascii="Times New Roman" w:eastAsiaTheme="majorEastAsia" w:hAnsi="Times New Roman" w:cstheme="majorBidi"/>
      <w:b/>
      <w:bCs/>
      <w:color w:val="4472C4" w:themeColor="accent1"/>
      <w:sz w:val="32"/>
      <w:szCs w:val="28"/>
    </w:rPr>
  </w:style>
  <w:style w:type="paragraph" w:styleId="Heading2">
    <w:name w:val="heading 2"/>
    <w:basedOn w:val="Normal"/>
    <w:next w:val="Normal"/>
    <w:link w:val="Heading2Char"/>
    <w:uiPriority w:val="9"/>
    <w:unhideWhenUsed/>
    <w:qFormat/>
    <w:rsid w:val="00846E4D"/>
    <w:pPr>
      <w:keepNext/>
      <w:keepLines/>
      <w:spacing w:before="200" w:after="0"/>
      <w:jc w:val="both"/>
      <w:outlineLvl w:val="1"/>
    </w:pPr>
    <w:rPr>
      <w:rFonts w:ascii="Times New Roman" w:eastAsiaTheme="majorEastAsia" w:hAnsi="Times New Roman" w:cstheme="majorBidi"/>
      <w:b/>
      <w:bCs/>
      <w:color w:val="4472C4" w:themeColor="accent1"/>
      <w:sz w:val="28"/>
      <w:szCs w:val="26"/>
    </w:rPr>
  </w:style>
  <w:style w:type="paragraph" w:styleId="Heading3">
    <w:name w:val="heading 3"/>
    <w:basedOn w:val="Normal"/>
    <w:next w:val="Normal"/>
    <w:link w:val="Heading3Char"/>
    <w:uiPriority w:val="9"/>
    <w:unhideWhenUsed/>
    <w:qFormat/>
    <w:rsid w:val="00846E4D"/>
    <w:pPr>
      <w:keepNext/>
      <w:keepLines/>
      <w:spacing w:before="200" w:after="0"/>
      <w:jc w:val="both"/>
      <w:outlineLvl w:val="2"/>
    </w:pPr>
    <w:rPr>
      <w:rFonts w:ascii="Times New Roman" w:eastAsiaTheme="majorEastAsia" w:hAnsi="Times New Roman" w:cstheme="majorBidi"/>
      <w:b/>
      <w:bCs/>
      <w:color w:val="4472C4"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E4D"/>
    <w:rPr>
      <w:rFonts w:ascii="Times New Roman" w:eastAsiaTheme="majorEastAsia" w:hAnsi="Times New Roman" w:cstheme="majorBidi"/>
      <w:b/>
      <w:bCs/>
      <w:color w:val="4472C4" w:themeColor="accent1"/>
      <w:sz w:val="32"/>
      <w:szCs w:val="28"/>
    </w:rPr>
  </w:style>
  <w:style w:type="character" w:customStyle="1" w:styleId="Heading2Char">
    <w:name w:val="Heading 2 Char"/>
    <w:basedOn w:val="DefaultParagraphFont"/>
    <w:link w:val="Heading2"/>
    <w:uiPriority w:val="9"/>
    <w:rsid w:val="00846E4D"/>
    <w:rPr>
      <w:rFonts w:ascii="Times New Roman" w:eastAsiaTheme="majorEastAsia" w:hAnsi="Times New Roman" w:cstheme="majorBidi"/>
      <w:b/>
      <w:bCs/>
      <w:color w:val="4472C4" w:themeColor="accent1"/>
      <w:sz w:val="28"/>
      <w:szCs w:val="26"/>
    </w:rPr>
  </w:style>
  <w:style w:type="character" w:customStyle="1" w:styleId="Heading3Char">
    <w:name w:val="Heading 3 Char"/>
    <w:basedOn w:val="DefaultParagraphFont"/>
    <w:link w:val="Heading3"/>
    <w:uiPriority w:val="9"/>
    <w:rsid w:val="00846E4D"/>
    <w:rPr>
      <w:rFonts w:ascii="Times New Roman" w:eastAsiaTheme="majorEastAsia" w:hAnsi="Times New Roman" w:cstheme="majorBidi"/>
      <w:b/>
      <w:bCs/>
      <w:color w:val="4472C4" w:themeColor="accent1"/>
      <w:sz w:val="24"/>
    </w:rPr>
  </w:style>
  <w:style w:type="paragraph" w:styleId="ListParagraph">
    <w:name w:val="List Paragraph"/>
    <w:basedOn w:val="Normal"/>
    <w:uiPriority w:val="34"/>
    <w:qFormat/>
    <w:rsid w:val="00846E4D"/>
    <w:pPr>
      <w:ind w:left="720"/>
      <w:contextualSpacing/>
    </w:pPr>
  </w:style>
  <w:style w:type="paragraph" w:styleId="Header">
    <w:name w:val="header"/>
    <w:basedOn w:val="Normal"/>
    <w:link w:val="HeaderChar"/>
    <w:uiPriority w:val="99"/>
    <w:unhideWhenUsed/>
    <w:rsid w:val="00846E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6E4D"/>
  </w:style>
  <w:style w:type="paragraph" w:styleId="Footer">
    <w:name w:val="footer"/>
    <w:basedOn w:val="Normal"/>
    <w:link w:val="FooterChar"/>
    <w:uiPriority w:val="99"/>
    <w:unhideWhenUsed/>
    <w:rsid w:val="00846E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6E4D"/>
  </w:style>
  <w:style w:type="paragraph" w:styleId="TOCHeading">
    <w:name w:val="TOC Heading"/>
    <w:basedOn w:val="Heading1"/>
    <w:next w:val="Normal"/>
    <w:uiPriority w:val="39"/>
    <w:unhideWhenUsed/>
    <w:qFormat/>
    <w:rsid w:val="00846E4D"/>
    <w:pPr>
      <w:spacing w:before="240" w:line="259" w:lineRule="auto"/>
      <w:jc w:val="left"/>
      <w:outlineLvl w:val="9"/>
    </w:pPr>
    <w:rPr>
      <w:rFonts w:asciiTheme="majorHAnsi" w:hAnsiTheme="majorHAnsi"/>
      <w:b w:val="0"/>
      <w:bCs w:val="0"/>
      <w:color w:val="2F5496" w:themeColor="accent1" w:themeShade="BF"/>
      <w:szCs w:val="32"/>
      <w:lang w:val="en-US"/>
    </w:rPr>
  </w:style>
  <w:style w:type="paragraph" w:styleId="TOC1">
    <w:name w:val="toc 1"/>
    <w:basedOn w:val="Normal"/>
    <w:next w:val="Normal"/>
    <w:autoRedefine/>
    <w:uiPriority w:val="39"/>
    <w:unhideWhenUsed/>
    <w:rsid w:val="00846E4D"/>
    <w:pPr>
      <w:spacing w:after="100"/>
    </w:pPr>
  </w:style>
  <w:style w:type="paragraph" w:styleId="TOC2">
    <w:name w:val="toc 2"/>
    <w:basedOn w:val="Normal"/>
    <w:next w:val="Normal"/>
    <w:autoRedefine/>
    <w:uiPriority w:val="39"/>
    <w:unhideWhenUsed/>
    <w:rsid w:val="00846E4D"/>
    <w:pPr>
      <w:spacing w:after="100"/>
      <w:ind w:left="220"/>
    </w:pPr>
  </w:style>
  <w:style w:type="paragraph" w:styleId="TOC3">
    <w:name w:val="toc 3"/>
    <w:basedOn w:val="Normal"/>
    <w:next w:val="Normal"/>
    <w:autoRedefine/>
    <w:uiPriority w:val="39"/>
    <w:unhideWhenUsed/>
    <w:rsid w:val="00846E4D"/>
    <w:pPr>
      <w:spacing w:after="100"/>
      <w:ind w:left="440"/>
    </w:pPr>
  </w:style>
  <w:style w:type="character" w:styleId="Hyperlink">
    <w:name w:val="Hyperlink"/>
    <w:basedOn w:val="DefaultParagraphFont"/>
    <w:uiPriority w:val="99"/>
    <w:unhideWhenUsed/>
    <w:rsid w:val="00846E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3447</Words>
  <Characters>19651</Characters>
  <Application>Microsoft Office Word</Application>
  <DocSecurity>0</DocSecurity>
  <Lines>163</Lines>
  <Paragraphs>46</Paragraphs>
  <ScaleCrop>false</ScaleCrop>
  <Company/>
  <LinksUpToDate>false</LinksUpToDate>
  <CharactersWithSpaces>23052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Gurduz (2029605)</dc:creator>
  <cp:keywords/>
  <dc:description/>
  <cp:lastModifiedBy>Ana Gurduz (2029605)</cp:lastModifiedBy>
  <cp:revision>19</cp:revision>
  <dcterms:created xsi:type="dcterms:W3CDTF">2022-11-23T14:54:00Z</dcterms:created>
  <dcterms:modified xsi:type="dcterms:W3CDTF">2022-11-24T21:35:00Z</dcterms:modified>
</cp:coreProperties>
</file>