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44B5896" w14:textId="5A35F6BC" w:rsidR="007E7745" w:rsidRPr="000D63F8" w:rsidRDefault="007E7745" w:rsidP="000D63F8">
      <w:pPr>
        <w:spacing w:line="360" w:lineRule="auto"/>
        <w:rPr>
          <w:rFonts w:ascii="Arial" w:hAnsi="Arial" w:cs="Arial"/>
          <w:sz w:val="22"/>
        </w:rPr>
      </w:pPr>
    </w:p>
    <w:p w14:paraId="365DE405" w14:textId="77777777" w:rsidR="00EB12BC" w:rsidRPr="000D63F8" w:rsidRDefault="00EB12BC" w:rsidP="000D63F8">
      <w:pPr>
        <w:spacing w:line="360" w:lineRule="auto"/>
        <w:rPr>
          <w:rFonts w:ascii="Arial" w:hAnsi="Arial" w:cs="Arial"/>
          <w:sz w:val="22"/>
        </w:rPr>
      </w:pPr>
      <w:r w:rsidRPr="000D63F8">
        <w:rPr>
          <w:rFonts w:ascii="Arial" w:hAnsi="Arial" w:cs="Arial"/>
          <w:noProof/>
          <w:sz w:val="22"/>
        </w:rPr>
        <w:drawing>
          <wp:anchor distT="0" distB="0" distL="114300" distR="114300" simplePos="0" relativeHeight="251659264" behindDoc="0" locked="0" layoutInCell="1" allowOverlap="1" wp14:anchorId="2F049D74" wp14:editId="5F1928BB">
            <wp:simplePos x="0" y="0"/>
            <wp:positionH relativeFrom="column">
              <wp:posOffset>0</wp:posOffset>
            </wp:positionH>
            <wp:positionV relativeFrom="paragraph">
              <wp:posOffset>292100</wp:posOffset>
            </wp:positionV>
            <wp:extent cx="1809750" cy="723900"/>
            <wp:effectExtent l="0" t="0" r="0" b="0"/>
            <wp:wrapSquare wrapText="bothSides"/>
            <wp:docPr id="4" name="Picture 4"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4B015D8C" w14:textId="77777777" w:rsidR="00EB12BC" w:rsidRPr="000D63F8" w:rsidRDefault="00EB12BC" w:rsidP="000D63F8">
      <w:pPr>
        <w:spacing w:line="360" w:lineRule="auto"/>
        <w:rPr>
          <w:rFonts w:ascii="Arial" w:hAnsi="Arial" w:cs="Arial"/>
          <w:sz w:val="22"/>
        </w:rPr>
      </w:pPr>
    </w:p>
    <w:p w14:paraId="0E6E9383" w14:textId="77777777" w:rsidR="00EB12BC" w:rsidRPr="000D63F8" w:rsidRDefault="00EB12BC" w:rsidP="000D63F8">
      <w:pPr>
        <w:spacing w:line="360" w:lineRule="auto"/>
        <w:rPr>
          <w:rFonts w:ascii="Arial" w:hAnsi="Arial" w:cs="Arial"/>
          <w:sz w:val="22"/>
        </w:rPr>
      </w:pPr>
    </w:p>
    <w:p w14:paraId="431DBF4A" w14:textId="77777777" w:rsidR="00EB12BC" w:rsidRPr="000D63F8" w:rsidRDefault="00EB12BC" w:rsidP="000D63F8">
      <w:pPr>
        <w:spacing w:line="360" w:lineRule="auto"/>
        <w:rPr>
          <w:rFonts w:ascii="Arial" w:hAnsi="Arial" w:cs="Arial"/>
          <w:sz w:val="22"/>
        </w:rPr>
      </w:pPr>
    </w:p>
    <w:p w14:paraId="67404449" w14:textId="77777777" w:rsidR="00EB12BC" w:rsidRPr="000D63F8" w:rsidRDefault="00EB12BC" w:rsidP="000D63F8">
      <w:pPr>
        <w:tabs>
          <w:tab w:val="left" w:pos="6540"/>
        </w:tabs>
        <w:spacing w:line="360" w:lineRule="auto"/>
        <w:rPr>
          <w:rFonts w:ascii="Arial" w:hAnsi="Arial" w:cs="Arial"/>
          <w:sz w:val="22"/>
        </w:rPr>
      </w:pPr>
    </w:p>
    <w:p w14:paraId="27888C86" w14:textId="7A63086F" w:rsidR="00EB12BC" w:rsidRPr="000D63F8" w:rsidRDefault="00EB12BC" w:rsidP="000D63F8">
      <w:pPr>
        <w:tabs>
          <w:tab w:val="left" w:pos="6540"/>
        </w:tabs>
        <w:spacing w:line="360" w:lineRule="auto"/>
        <w:rPr>
          <w:rFonts w:ascii="Arial" w:hAnsi="Arial" w:cs="Arial"/>
          <w:sz w:val="22"/>
        </w:rPr>
      </w:pPr>
      <w:r w:rsidRPr="000D63F8">
        <w:rPr>
          <w:rFonts w:ascii="Arial" w:hAnsi="Arial" w:cs="Arial"/>
          <w:b/>
          <w:bCs/>
          <w:sz w:val="22"/>
        </w:rPr>
        <w:t>Student name</w:t>
      </w:r>
      <w:r w:rsidRPr="000D63F8">
        <w:rPr>
          <w:rFonts w:ascii="Arial" w:hAnsi="Arial" w:cs="Arial"/>
          <w:sz w:val="22"/>
        </w:rPr>
        <w:t>:</w:t>
      </w:r>
      <w:r w:rsidR="00F842E0" w:rsidRPr="000D63F8">
        <w:rPr>
          <w:rFonts w:ascii="Arial" w:hAnsi="Arial" w:cs="Arial"/>
          <w:sz w:val="22"/>
        </w:rPr>
        <w:t xml:space="preserve"> Erkan Paca</w:t>
      </w:r>
    </w:p>
    <w:p w14:paraId="3C83A8A7" w14:textId="7C375ECB" w:rsidR="00EB12BC" w:rsidRPr="000D63F8" w:rsidRDefault="00EB12BC" w:rsidP="000D63F8">
      <w:pPr>
        <w:tabs>
          <w:tab w:val="left" w:pos="6540"/>
        </w:tabs>
        <w:spacing w:line="360" w:lineRule="auto"/>
        <w:rPr>
          <w:rFonts w:ascii="Arial" w:hAnsi="Arial" w:cs="Arial"/>
          <w:sz w:val="22"/>
        </w:rPr>
      </w:pPr>
      <w:r w:rsidRPr="000D63F8">
        <w:rPr>
          <w:rFonts w:ascii="Arial" w:hAnsi="Arial" w:cs="Arial"/>
          <w:b/>
          <w:bCs/>
          <w:sz w:val="22"/>
        </w:rPr>
        <w:t>Student ID</w:t>
      </w:r>
      <w:r w:rsidRPr="000D63F8">
        <w:rPr>
          <w:rFonts w:ascii="Arial" w:hAnsi="Arial" w:cs="Arial"/>
          <w:sz w:val="22"/>
        </w:rPr>
        <w:t>:</w:t>
      </w:r>
      <w:r w:rsidR="00F842E0" w:rsidRPr="000D63F8">
        <w:rPr>
          <w:rFonts w:ascii="Arial" w:hAnsi="Arial" w:cs="Arial"/>
          <w:sz w:val="22"/>
        </w:rPr>
        <w:t xml:space="preserve"> 2010132</w:t>
      </w:r>
    </w:p>
    <w:p w14:paraId="21E9DC72" w14:textId="77777777" w:rsidR="00EB12BC" w:rsidRPr="000D63F8" w:rsidRDefault="00EB12BC" w:rsidP="000D63F8">
      <w:pPr>
        <w:tabs>
          <w:tab w:val="left" w:pos="6540"/>
        </w:tabs>
        <w:spacing w:line="360" w:lineRule="auto"/>
        <w:rPr>
          <w:rFonts w:ascii="Arial" w:hAnsi="Arial" w:cs="Arial"/>
          <w:sz w:val="22"/>
        </w:rPr>
      </w:pPr>
    </w:p>
    <w:p w14:paraId="23BAC9B9" w14:textId="33503909" w:rsidR="00EB12BC" w:rsidRPr="000D63F8" w:rsidRDefault="00EB12BC" w:rsidP="000D63F8">
      <w:pPr>
        <w:tabs>
          <w:tab w:val="left" w:pos="6540"/>
        </w:tabs>
        <w:spacing w:line="360" w:lineRule="auto"/>
        <w:rPr>
          <w:rFonts w:ascii="Arial" w:hAnsi="Arial" w:cs="Arial"/>
          <w:sz w:val="22"/>
        </w:rPr>
      </w:pPr>
      <w:r w:rsidRPr="000D63F8">
        <w:rPr>
          <w:rFonts w:ascii="Arial" w:hAnsi="Arial" w:cs="Arial"/>
          <w:b/>
          <w:bCs/>
          <w:sz w:val="22"/>
        </w:rPr>
        <w:t>Module name</w:t>
      </w:r>
      <w:r w:rsidRPr="000D63F8">
        <w:rPr>
          <w:rFonts w:ascii="Arial" w:hAnsi="Arial" w:cs="Arial"/>
          <w:sz w:val="22"/>
        </w:rPr>
        <w:t xml:space="preserve">: </w:t>
      </w:r>
      <w:r w:rsidR="00F842E0" w:rsidRPr="000D63F8">
        <w:rPr>
          <w:rFonts w:ascii="Arial" w:hAnsi="Arial" w:cs="Arial"/>
          <w:sz w:val="22"/>
        </w:rPr>
        <w:t>Introduction to Physiology</w:t>
      </w:r>
    </w:p>
    <w:p w14:paraId="4FD97C8C" w14:textId="11064383" w:rsidR="00EB12BC" w:rsidRPr="000D63F8" w:rsidRDefault="00EB12BC" w:rsidP="000D63F8">
      <w:pPr>
        <w:tabs>
          <w:tab w:val="left" w:pos="6540"/>
        </w:tabs>
        <w:spacing w:line="360" w:lineRule="auto"/>
        <w:rPr>
          <w:rFonts w:ascii="Arial" w:hAnsi="Arial" w:cs="Arial"/>
          <w:sz w:val="22"/>
        </w:rPr>
      </w:pPr>
      <w:r w:rsidRPr="000D63F8">
        <w:rPr>
          <w:rFonts w:ascii="Arial" w:hAnsi="Arial" w:cs="Arial"/>
          <w:b/>
          <w:bCs/>
          <w:sz w:val="22"/>
        </w:rPr>
        <w:t>Module code</w:t>
      </w:r>
      <w:r w:rsidRPr="000D63F8">
        <w:rPr>
          <w:rFonts w:ascii="Arial" w:hAnsi="Arial" w:cs="Arial"/>
          <w:sz w:val="22"/>
        </w:rPr>
        <w:t>:</w:t>
      </w:r>
      <w:r w:rsidR="00F842E0" w:rsidRPr="000D63F8">
        <w:rPr>
          <w:rFonts w:ascii="Arial" w:hAnsi="Arial" w:cs="Arial"/>
          <w:sz w:val="22"/>
        </w:rPr>
        <w:t xml:space="preserve"> BMHP-5003</w:t>
      </w:r>
    </w:p>
    <w:p w14:paraId="658BE57E" w14:textId="697E6C40" w:rsidR="00EB12BC" w:rsidRPr="000D63F8" w:rsidRDefault="00EB12BC" w:rsidP="000D63F8">
      <w:pPr>
        <w:tabs>
          <w:tab w:val="left" w:pos="6540"/>
        </w:tabs>
        <w:spacing w:line="360" w:lineRule="auto"/>
        <w:rPr>
          <w:rFonts w:ascii="Arial" w:hAnsi="Arial" w:cs="Arial"/>
          <w:sz w:val="22"/>
        </w:rPr>
      </w:pPr>
      <w:r w:rsidRPr="000D63F8">
        <w:rPr>
          <w:rFonts w:ascii="Arial" w:hAnsi="Arial" w:cs="Arial"/>
          <w:b/>
          <w:bCs/>
          <w:sz w:val="22"/>
        </w:rPr>
        <w:t>Lecturer name</w:t>
      </w:r>
      <w:r w:rsidRPr="000D63F8">
        <w:rPr>
          <w:rFonts w:ascii="Arial" w:hAnsi="Arial" w:cs="Arial"/>
          <w:sz w:val="22"/>
        </w:rPr>
        <w:t>:</w:t>
      </w:r>
      <w:r w:rsidR="00F842E0" w:rsidRPr="000D63F8">
        <w:rPr>
          <w:rFonts w:ascii="Arial" w:hAnsi="Arial" w:cs="Arial"/>
          <w:sz w:val="22"/>
        </w:rPr>
        <w:t xml:space="preserve"> Leyla S</w:t>
      </w:r>
      <w:r w:rsidR="001F24A0" w:rsidRPr="000D63F8">
        <w:rPr>
          <w:rFonts w:ascii="Arial" w:hAnsi="Arial" w:cs="Arial"/>
          <w:sz w:val="22"/>
        </w:rPr>
        <w:t>u</w:t>
      </w:r>
      <w:r w:rsidR="00F842E0" w:rsidRPr="000D63F8">
        <w:rPr>
          <w:rFonts w:ascii="Arial" w:hAnsi="Arial" w:cs="Arial"/>
          <w:sz w:val="22"/>
        </w:rPr>
        <w:t>rani</w:t>
      </w:r>
    </w:p>
    <w:p w14:paraId="5AFF31F9" w14:textId="77777777" w:rsidR="001B7A40" w:rsidRPr="000D63F8" w:rsidRDefault="001B7A40" w:rsidP="000D63F8">
      <w:pPr>
        <w:tabs>
          <w:tab w:val="left" w:pos="6540"/>
        </w:tabs>
        <w:spacing w:line="360" w:lineRule="auto"/>
        <w:rPr>
          <w:rFonts w:ascii="Arial" w:hAnsi="Arial" w:cs="Arial"/>
          <w:b/>
          <w:bCs/>
          <w:sz w:val="22"/>
        </w:rPr>
      </w:pPr>
    </w:p>
    <w:p w14:paraId="53B923F4" w14:textId="29DF34DF" w:rsidR="001B7A40" w:rsidRPr="000D63F8" w:rsidRDefault="001B7A40" w:rsidP="000D63F8">
      <w:pPr>
        <w:tabs>
          <w:tab w:val="left" w:pos="6540"/>
        </w:tabs>
        <w:spacing w:line="360" w:lineRule="auto"/>
        <w:rPr>
          <w:rFonts w:ascii="Arial" w:hAnsi="Arial" w:cs="Arial"/>
          <w:b/>
          <w:bCs/>
          <w:sz w:val="22"/>
        </w:rPr>
      </w:pPr>
      <w:r w:rsidRPr="000D63F8">
        <w:rPr>
          <w:rFonts w:ascii="Arial" w:hAnsi="Arial" w:cs="Arial"/>
          <w:b/>
          <w:bCs/>
          <w:sz w:val="22"/>
        </w:rPr>
        <w:t xml:space="preserve">Assessment: </w:t>
      </w:r>
      <w:r w:rsidR="000B4EDC" w:rsidRPr="000D63F8">
        <w:rPr>
          <w:rFonts w:ascii="Arial" w:hAnsi="Arial" w:cs="Arial"/>
          <w:b/>
          <w:bCs/>
          <w:sz w:val="22"/>
        </w:rPr>
        <w:t>Written report assignment 2</w:t>
      </w:r>
    </w:p>
    <w:p w14:paraId="36E012A0" w14:textId="4D376276" w:rsidR="000C4EDA" w:rsidRPr="000D63F8" w:rsidRDefault="000C4EDA" w:rsidP="000D63F8">
      <w:pPr>
        <w:tabs>
          <w:tab w:val="left" w:pos="6540"/>
        </w:tabs>
        <w:spacing w:line="360" w:lineRule="auto"/>
        <w:rPr>
          <w:rFonts w:ascii="Arial" w:hAnsi="Arial" w:cs="Arial"/>
          <w:sz w:val="22"/>
        </w:rPr>
      </w:pPr>
    </w:p>
    <w:p w14:paraId="3343B160" w14:textId="1FEE257D" w:rsidR="009E74A5" w:rsidRPr="000D63F8" w:rsidRDefault="000C4EDA" w:rsidP="000D63F8">
      <w:pPr>
        <w:spacing w:line="360" w:lineRule="auto"/>
        <w:rPr>
          <w:rFonts w:ascii="Arial" w:hAnsi="Arial" w:cs="Arial"/>
          <w:sz w:val="22"/>
        </w:rPr>
      </w:pPr>
      <w:r w:rsidRPr="000D63F8">
        <w:rPr>
          <w:rFonts w:ascii="Arial" w:hAnsi="Arial" w:cs="Arial"/>
          <w:sz w:val="22"/>
        </w:rPr>
        <w:br w:type="page"/>
      </w:r>
    </w:p>
    <w:sdt>
      <w:sdtPr>
        <w:rPr>
          <w:rFonts w:ascii="Arial" w:eastAsiaTheme="minorHAnsi" w:hAnsi="Arial" w:cs="Arial"/>
          <w:color w:val="auto"/>
          <w:sz w:val="22"/>
          <w:szCs w:val="22"/>
          <w:lang w:val="en-GB"/>
        </w:rPr>
        <w:id w:val="-358195173"/>
        <w:docPartObj>
          <w:docPartGallery w:val="Table of Contents"/>
          <w:docPartUnique/>
        </w:docPartObj>
      </w:sdtPr>
      <w:sdtEndPr>
        <w:rPr>
          <w:b/>
          <w:bCs/>
          <w:noProof/>
        </w:rPr>
      </w:sdtEndPr>
      <w:sdtContent>
        <w:p w14:paraId="0D055810" w14:textId="1E1CFE2E" w:rsidR="0000718F" w:rsidRPr="000D63F8" w:rsidRDefault="0000718F" w:rsidP="000D63F8">
          <w:pPr>
            <w:pStyle w:val="TOCHeading"/>
            <w:spacing w:line="360" w:lineRule="auto"/>
            <w:rPr>
              <w:rFonts w:ascii="Arial" w:hAnsi="Arial" w:cs="Arial"/>
              <w:sz w:val="22"/>
              <w:szCs w:val="22"/>
            </w:rPr>
          </w:pPr>
          <w:r w:rsidRPr="000D63F8">
            <w:rPr>
              <w:rFonts w:ascii="Arial" w:hAnsi="Arial" w:cs="Arial"/>
              <w:sz w:val="22"/>
              <w:szCs w:val="22"/>
            </w:rPr>
            <w:t>Contents</w:t>
          </w:r>
        </w:p>
        <w:p w14:paraId="5F05FC33" w14:textId="62D49FE3" w:rsidR="00637289" w:rsidRPr="000D63F8" w:rsidRDefault="0000718F" w:rsidP="000D63F8">
          <w:pPr>
            <w:pStyle w:val="TOC1"/>
            <w:tabs>
              <w:tab w:val="left" w:pos="440"/>
              <w:tab w:val="right" w:leader="dot" w:pos="9016"/>
            </w:tabs>
            <w:spacing w:line="360" w:lineRule="auto"/>
            <w:rPr>
              <w:rFonts w:ascii="Arial" w:eastAsiaTheme="minorEastAsia" w:hAnsi="Arial" w:cs="Arial"/>
              <w:noProof/>
              <w:sz w:val="22"/>
              <w:lang w:eastAsia="en-GB"/>
            </w:rPr>
          </w:pPr>
          <w:r w:rsidRPr="000D63F8">
            <w:rPr>
              <w:rFonts w:ascii="Arial" w:hAnsi="Arial" w:cs="Arial"/>
              <w:sz w:val="22"/>
            </w:rPr>
            <w:fldChar w:fldCharType="begin"/>
          </w:r>
          <w:r w:rsidRPr="000D63F8">
            <w:rPr>
              <w:rFonts w:ascii="Arial" w:hAnsi="Arial" w:cs="Arial"/>
              <w:sz w:val="22"/>
            </w:rPr>
            <w:instrText xml:space="preserve"> TOC \o "1-3" \h \z \u </w:instrText>
          </w:r>
          <w:r w:rsidRPr="000D63F8">
            <w:rPr>
              <w:rFonts w:ascii="Arial" w:hAnsi="Arial" w:cs="Arial"/>
              <w:sz w:val="22"/>
            </w:rPr>
            <w:fldChar w:fldCharType="separate"/>
          </w:r>
          <w:hyperlink w:anchor="_Toc101315540" w:history="1">
            <w:r w:rsidR="00637289" w:rsidRPr="000D63F8">
              <w:rPr>
                <w:rStyle w:val="Hyperlink"/>
                <w:rFonts w:ascii="Arial" w:hAnsi="Arial" w:cs="Arial"/>
                <w:noProof/>
                <w:sz w:val="22"/>
              </w:rPr>
              <w:t>1.</w:t>
            </w:r>
            <w:r w:rsidR="00637289" w:rsidRPr="000D63F8">
              <w:rPr>
                <w:rFonts w:ascii="Arial" w:eastAsiaTheme="minorEastAsia" w:hAnsi="Arial" w:cs="Arial"/>
                <w:noProof/>
                <w:sz w:val="22"/>
                <w:lang w:eastAsia="en-GB"/>
              </w:rPr>
              <w:t xml:space="preserve"> </w:t>
            </w:r>
            <w:r w:rsidR="00637289" w:rsidRPr="000D63F8">
              <w:rPr>
                <w:rStyle w:val="Hyperlink"/>
                <w:rFonts w:ascii="Arial" w:hAnsi="Arial" w:cs="Arial"/>
                <w:noProof/>
                <w:sz w:val="22"/>
              </w:rPr>
              <w:t>Introduction</w:t>
            </w:r>
            <w:r w:rsidR="00637289" w:rsidRPr="000D63F8">
              <w:rPr>
                <w:rFonts w:ascii="Arial" w:hAnsi="Arial" w:cs="Arial"/>
                <w:noProof/>
                <w:webHidden/>
                <w:sz w:val="22"/>
              </w:rPr>
              <w:tab/>
            </w:r>
            <w:r w:rsidR="00637289" w:rsidRPr="000D63F8">
              <w:rPr>
                <w:rFonts w:ascii="Arial" w:hAnsi="Arial" w:cs="Arial"/>
                <w:noProof/>
                <w:webHidden/>
                <w:sz w:val="22"/>
              </w:rPr>
              <w:fldChar w:fldCharType="begin"/>
            </w:r>
            <w:r w:rsidR="00637289" w:rsidRPr="000D63F8">
              <w:rPr>
                <w:rFonts w:ascii="Arial" w:hAnsi="Arial" w:cs="Arial"/>
                <w:noProof/>
                <w:webHidden/>
                <w:sz w:val="22"/>
              </w:rPr>
              <w:instrText xml:space="preserve"> PAGEREF _Toc101315540 \h </w:instrText>
            </w:r>
            <w:r w:rsidR="00637289" w:rsidRPr="000D63F8">
              <w:rPr>
                <w:rFonts w:ascii="Arial" w:hAnsi="Arial" w:cs="Arial"/>
                <w:noProof/>
                <w:webHidden/>
                <w:sz w:val="22"/>
              </w:rPr>
            </w:r>
            <w:r w:rsidR="00637289" w:rsidRPr="000D63F8">
              <w:rPr>
                <w:rFonts w:ascii="Arial" w:hAnsi="Arial" w:cs="Arial"/>
                <w:noProof/>
                <w:webHidden/>
                <w:sz w:val="22"/>
              </w:rPr>
              <w:fldChar w:fldCharType="separate"/>
            </w:r>
            <w:r w:rsidR="00637289" w:rsidRPr="000D63F8">
              <w:rPr>
                <w:rFonts w:ascii="Arial" w:hAnsi="Arial" w:cs="Arial"/>
                <w:noProof/>
                <w:webHidden/>
                <w:sz w:val="22"/>
              </w:rPr>
              <w:t>2</w:t>
            </w:r>
            <w:r w:rsidR="00637289" w:rsidRPr="000D63F8">
              <w:rPr>
                <w:rFonts w:ascii="Arial" w:hAnsi="Arial" w:cs="Arial"/>
                <w:noProof/>
                <w:webHidden/>
                <w:sz w:val="22"/>
              </w:rPr>
              <w:fldChar w:fldCharType="end"/>
            </w:r>
          </w:hyperlink>
        </w:p>
        <w:p w14:paraId="03A91EE7" w14:textId="47B5854D" w:rsidR="00637289" w:rsidRPr="000D63F8" w:rsidRDefault="00E516E1" w:rsidP="000D63F8">
          <w:pPr>
            <w:pStyle w:val="TOC1"/>
            <w:tabs>
              <w:tab w:val="left" w:pos="440"/>
              <w:tab w:val="right" w:leader="dot" w:pos="9016"/>
            </w:tabs>
            <w:spacing w:line="360" w:lineRule="auto"/>
            <w:rPr>
              <w:rFonts w:ascii="Arial" w:eastAsiaTheme="minorEastAsia" w:hAnsi="Arial" w:cs="Arial"/>
              <w:noProof/>
              <w:sz w:val="22"/>
              <w:lang w:eastAsia="en-GB"/>
            </w:rPr>
          </w:pPr>
          <w:hyperlink w:anchor="_Toc101315541" w:history="1">
            <w:r w:rsidR="00637289" w:rsidRPr="000D63F8">
              <w:rPr>
                <w:rStyle w:val="Hyperlink"/>
                <w:rFonts w:ascii="Arial" w:hAnsi="Arial" w:cs="Arial"/>
                <w:noProof/>
                <w:sz w:val="22"/>
              </w:rPr>
              <w:t>2.</w:t>
            </w:r>
            <w:r w:rsidR="00637289" w:rsidRPr="000D63F8">
              <w:rPr>
                <w:rFonts w:ascii="Arial" w:eastAsiaTheme="minorEastAsia" w:hAnsi="Arial" w:cs="Arial"/>
                <w:noProof/>
                <w:sz w:val="22"/>
                <w:lang w:eastAsia="en-GB"/>
              </w:rPr>
              <w:t xml:space="preserve"> </w:t>
            </w:r>
            <w:r w:rsidR="00637289" w:rsidRPr="000D63F8">
              <w:rPr>
                <w:rStyle w:val="Hyperlink"/>
                <w:rFonts w:ascii="Arial" w:hAnsi="Arial" w:cs="Arial"/>
                <w:noProof/>
                <w:sz w:val="22"/>
              </w:rPr>
              <w:t>Anatomy and Physiology</w:t>
            </w:r>
            <w:r w:rsidR="00637289" w:rsidRPr="000D63F8">
              <w:rPr>
                <w:rFonts w:ascii="Arial" w:hAnsi="Arial" w:cs="Arial"/>
                <w:noProof/>
                <w:webHidden/>
                <w:sz w:val="22"/>
              </w:rPr>
              <w:tab/>
            </w:r>
            <w:r w:rsidR="00637289" w:rsidRPr="000D63F8">
              <w:rPr>
                <w:rFonts w:ascii="Arial" w:hAnsi="Arial" w:cs="Arial"/>
                <w:noProof/>
                <w:webHidden/>
                <w:sz w:val="22"/>
              </w:rPr>
              <w:fldChar w:fldCharType="begin"/>
            </w:r>
            <w:r w:rsidR="00637289" w:rsidRPr="000D63F8">
              <w:rPr>
                <w:rFonts w:ascii="Arial" w:hAnsi="Arial" w:cs="Arial"/>
                <w:noProof/>
                <w:webHidden/>
                <w:sz w:val="22"/>
              </w:rPr>
              <w:instrText xml:space="preserve"> PAGEREF _Toc101315541 \h </w:instrText>
            </w:r>
            <w:r w:rsidR="00637289" w:rsidRPr="000D63F8">
              <w:rPr>
                <w:rFonts w:ascii="Arial" w:hAnsi="Arial" w:cs="Arial"/>
                <w:noProof/>
                <w:webHidden/>
                <w:sz w:val="22"/>
              </w:rPr>
            </w:r>
            <w:r w:rsidR="00637289" w:rsidRPr="000D63F8">
              <w:rPr>
                <w:rFonts w:ascii="Arial" w:hAnsi="Arial" w:cs="Arial"/>
                <w:noProof/>
                <w:webHidden/>
                <w:sz w:val="22"/>
              </w:rPr>
              <w:fldChar w:fldCharType="separate"/>
            </w:r>
            <w:r w:rsidR="00637289" w:rsidRPr="000D63F8">
              <w:rPr>
                <w:rFonts w:ascii="Arial" w:hAnsi="Arial" w:cs="Arial"/>
                <w:noProof/>
                <w:webHidden/>
                <w:sz w:val="22"/>
              </w:rPr>
              <w:t>3</w:t>
            </w:r>
            <w:r w:rsidR="00637289" w:rsidRPr="000D63F8">
              <w:rPr>
                <w:rFonts w:ascii="Arial" w:hAnsi="Arial" w:cs="Arial"/>
                <w:noProof/>
                <w:webHidden/>
                <w:sz w:val="22"/>
              </w:rPr>
              <w:fldChar w:fldCharType="end"/>
            </w:r>
          </w:hyperlink>
        </w:p>
        <w:p w14:paraId="0A132663" w14:textId="01F1369E" w:rsidR="00637289" w:rsidRPr="000D63F8" w:rsidRDefault="00E516E1" w:rsidP="000D63F8">
          <w:pPr>
            <w:pStyle w:val="TOC1"/>
            <w:tabs>
              <w:tab w:val="right" w:leader="dot" w:pos="9016"/>
            </w:tabs>
            <w:spacing w:line="360" w:lineRule="auto"/>
            <w:rPr>
              <w:rFonts w:ascii="Arial" w:eastAsiaTheme="minorEastAsia" w:hAnsi="Arial" w:cs="Arial"/>
              <w:noProof/>
              <w:sz w:val="22"/>
              <w:lang w:eastAsia="en-GB"/>
            </w:rPr>
          </w:pPr>
          <w:hyperlink w:anchor="_Toc101315542" w:history="1">
            <w:r w:rsidR="00637289" w:rsidRPr="000D63F8">
              <w:rPr>
                <w:rStyle w:val="Hyperlink"/>
                <w:rFonts w:ascii="Arial" w:hAnsi="Arial" w:cs="Arial"/>
                <w:noProof/>
                <w:sz w:val="22"/>
              </w:rPr>
              <w:t>3. Health and Lifestyle routine measures</w:t>
            </w:r>
            <w:r w:rsidR="00637289" w:rsidRPr="000D63F8">
              <w:rPr>
                <w:rFonts w:ascii="Arial" w:hAnsi="Arial" w:cs="Arial"/>
                <w:noProof/>
                <w:webHidden/>
                <w:sz w:val="22"/>
              </w:rPr>
              <w:tab/>
            </w:r>
            <w:r w:rsidR="00637289" w:rsidRPr="000D63F8">
              <w:rPr>
                <w:rFonts w:ascii="Arial" w:hAnsi="Arial" w:cs="Arial"/>
                <w:noProof/>
                <w:webHidden/>
                <w:sz w:val="22"/>
              </w:rPr>
              <w:fldChar w:fldCharType="begin"/>
            </w:r>
            <w:r w:rsidR="00637289" w:rsidRPr="000D63F8">
              <w:rPr>
                <w:rFonts w:ascii="Arial" w:hAnsi="Arial" w:cs="Arial"/>
                <w:noProof/>
                <w:webHidden/>
                <w:sz w:val="22"/>
              </w:rPr>
              <w:instrText xml:space="preserve"> PAGEREF _Toc101315542 \h </w:instrText>
            </w:r>
            <w:r w:rsidR="00637289" w:rsidRPr="000D63F8">
              <w:rPr>
                <w:rFonts w:ascii="Arial" w:hAnsi="Arial" w:cs="Arial"/>
                <w:noProof/>
                <w:webHidden/>
                <w:sz w:val="22"/>
              </w:rPr>
            </w:r>
            <w:r w:rsidR="00637289" w:rsidRPr="000D63F8">
              <w:rPr>
                <w:rFonts w:ascii="Arial" w:hAnsi="Arial" w:cs="Arial"/>
                <w:noProof/>
                <w:webHidden/>
                <w:sz w:val="22"/>
              </w:rPr>
              <w:fldChar w:fldCharType="separate"/>
            </w:r>
            <w:r w:rsidR="00637289" w:rsidRPr="000D63F8">
              <w:rPr>
                <w:rFonts w:ascii="Arial" w:hAnsi="Arial" w:cs="Arial"/>
                <w:noProof/>
                <w:webHidden/>
                <w:sz w:val="22"/>
              </w:rPr>
              <w:t>5</w:t>
            </w:r>
            <w:r w:rsidR="00637289" w:rsidRPr="000D63F8">
              <w:rPr>
                <w:rFonts w:ascii="Arial" w:hAnsi="Arial" w:cs="Arial"/>
                <w:noProof/>
                <w:webHidden/>
                <w:sz w:val="22"/>
              </w:rPr>
              <w:fldChar w:fldCharType="end"/>
            </w:r>
          </w:hyperlink>
        </w:p>
        <w:p w14:paraId="1BB46CB9" w14:textId="45C95831" w:rsidR="00637289" w:rsidRPr="000D63F8" w:rsidRDefault="00E516E1" w:rsidP="000D63F8">
          <w:pPr>
            <w:pStyle w:val="TOC1"/>
            <w:tabs>
              <w:tab w:val="right" w:leader="dot" w:pos="9016"/>
            </w:tabs>
            <w:spacing w:line="360" w:lineRule="auto"/>
            <w:rPr>
              <w:rFonts w:ascii="Arial" w:eastAsiaTheme="minorEastAsia" w:hAnsi="Arial" w:cs="Arial"/>
              <w:noProof/>
              <w:sz w:val="22"/>
              <w:lang w:eastAsia="en-GB"/>
            </w:rPr>
          </w:pPr>
          <w:hyperlink w:anchor="_Toc101315543" w:history="1">
            <w:r w:rsidR="00637289" w:rsidRPr="000D63F8">
              <w:rPr>
                <w:rStyle w:val="Hyperlink"/>
                <w:rFonts w:ascii="Arial" w:hAnsi="Arial" w:cs="Arial"/>
                <w:noProof/>
                <w:sz w:val="22"/>
              </w:rPr>
              <w:t>4. Health and Social Care practice</w:t>
            </w:r>
            <w:r w:rsidR="00637289" w:rsidRPr="000D63F8">
              <w:rPr>
                <w:rFonts w:ascii="Arial" w:hAnsi="Arial" w:cs="Arial"/>
                <w:noProof/>
                <w:webHidden/>
                <w:sz w:val="22"/>
              </w:rPr>
              <w:tab/>
            </w:r>
            <w:r w:rsidR="00637289" w:rsidRPr="000D63F8">
              <w:rPr>
                <w:rFonts w:ascii="Arial" w:hAnsi="Arial" w:cs="Arial"/>
                <w:noProof/>
                <w:webHidden/>
                <w:sz w:val="22"/>
              </w:rPr>
              <w:fldChar w:fldCharType="begin"/>
            </w:r>
            <w:r w:rsidR="00637289" w:rsidRPr="000D63F8">
              <w:rPr>
                <w:rFonts w:ascii="Arial" w:hAnsi="Arial" w:cs="Arial"/>
                <w:noProof/>
                <w:webHidden/>
                <w:sz w:val="22"/>
              </w:rPr>
              <w:instrText xml:space="preserve"> PAGEREF _Toc101315543 \h </w:instrText>
            </w:r>
            <w:r w:rsidR="00637289" w:rsidRPr="000D63F8">
              <w:rPr>
                <w:rFonts w:ascii="Arial" w:hAnsi="Arial" w:cs="Arial"/>
                <w:noProof/>
                <w:webHidden/>
                <w:sz w:val="22"/>
              </w:rPr>
            </w:r>
            <w:r w:rsidR="00637289" w:rsidRPr="000D63F8">
              <w:rPr>
                <w:rFonts w:ascii="Arial" w:hAnsi="Arial" w:cs="Arial"/>
                <w:noProof/>
                <w:webHidden/>
                <w:sz w:val="22"/>
              </w:rPr>
              <w:fldChar w:fldCharType="separate"/>
            </w:r>
            <w:r w:rsidR="00637289" w:rsidRPr="000D63F8">
              <w:rPr>
                <w:rFonts w:ascii="Arial" w:hAnsi="Arial" w:cs="Arial"/>
                <w:noProof/>
                <w:webHidden/>
                <w:sz w:val="22"/>
              </w:rPr>
              <w:t>7</w:t>
            </w:r>
            <w:r w:rsidR="00637289" w:rsidRPr="000D63F8">
              <w:rPr>
                <w:rFonts w:ascii="Arial" w:hAnsi="Arial" w:cs="Arial"/>
                <w:noProof/>
                <w:webHidden/>
                <w:sz w:val="22"/>
              </w:rPr>
              <w:fldChar w:fldCharType="end"/>
            </w:r>
          </w:hyperlink>
        </w:p>
        <w:p w14:paraId="73BBB6FE" w14:textId="7C2D040B" w:rsidR="00637289" w:rsidRPr="000D63F8" w:rsidRDefault="00E516E1" w:rsidP="000D63F8">
          <w:pPr>
            <w:pStyle w:val="TOC1"/>
            <w:tabs>
              <w:tab w:val="right" w:leader="dot" w:pos="9016"/>
            </w:tabs>
            <w:spacing w:line="360" w:lineRule="auto"/>
            <w:rPr>
              <w:rFonts w:ascii="Arial" w:eastAsiaTheme="minorEastAsia" w:hAnsi="Arial" w:cs="Arial"/>
              <w:noProof/>
              <w:sz w:val="22"/>
              <w:lang w:eastAsia="en-GB"/>
            </w:rPr>
          </w:pPr>
          <w:hyperlink w:anchor="_Toc101315544" w:history="1">
            <w:r w:rsidR="00637289" w:rsidRPr="000D63F8">
              <w:rPr>
                <w:rStyle w:val="Hyperlink"/>
                <w:rFonts w:ascii="Arial" w:hAnsi="Arial" w:cs="Arial"/>
                <w:noProof/>
                <w:sz w:val="22"/>
              </w:rPr>
              <w:t>5. Recommendations</w:t>
            </w:r>
            <w:r w:rsidR="00637289" w:rsidRPr="000D63F8">
              <w:rPr>
                <w:rFonts w:ascii="Arial" w:hAnsi="Arial" w:cs="Arial"/>
                <w:noProof/>
                <w:webHidden/>
                <w:sz w:val="22"/>
              </w:rPr>
              <w:tab/>
            </w:r>
            <w:r w:rsidR="00637289" w:rsidRPr="000D63F8">
              <w:rPr>
                <w:rFonts w:ascii="Arial" w:hAnsi="Arial" w:cs="Arial"/>
                <w:noProof/>
                <w:webHidden/>
                <w:sz w:val="22"/>
              </w:rPr>
              <w:fldChar w:fldCharType="begin"/>
            </w:r>
            <w:r w:rsidR="00637289" w:rsidRPr="000D63F8">
              <w:rPr>
                <w:rFonts w:ascii="Arial" w:hAnsi="Arial" w:cs="Arial"/>
                <w:noProof/>
                <w:webHidden/>
                <w:sz w:val="22"/>
              </w:rPr>
              <w:instrText xml:space="preserve"> PAGEREF _Toc101315544 \h </w:instrText>
            </w:r>
            <w:r w:rsidR="00637289" w:rsidRPr="000D63F8">
              <w:rPr>
                <w:rFonts w:ascii="Arial" w:hAnsi="Arial" w:cs="Arial"/>
                <w:noProof/>
                <w:webHidden/>
                <w:sz w:val="22"/>
              </w:rPr>
            </w:r>
            <w:r w:rsidR="00637289" w:rsidRPr="000D63F8">
              <w:rPr>
                <w:rFonts w:ascii="Arial" w:hAnsi="Arial" w:cs="Arial"/>
                <w:noProof/>
                <w:webHidden/>
                <w:sz w:val="22"/>
              </w:rPr>
              <w:fldChar w:fldCharType="separate"/>
            </w:r>
            <w:r w:rsidR="00637289" w:rsidRPr="000D63F8">
              <w:rPr>
                <w:rFonts w:ascii="Arial" w:hAnsi="Arial" w:cs="Arial"/>
                <w:noProof/>
                <w:webHidden/>
                <w:sz w:val="22"/>
              </w:rPr>
              <w:t>10</w:t>
            </w:r>
            <w:r w:rsidR="00637289" w:rsidRPr="000D63F8">
              <w:rPr>
                <w:rFonts w:ascii="Arial" w:hAnsi="Arial" w:cs="Arial"/>
                <w:noProof/>
                <w:webHidden/>
                <w:sz w:val="22"/>
              </w:rPr>
              <w:fldChar w:fldCharType="end"/>
            </w:r>
          </w:hyperlink>
        </w:p>
        <w:p w14:paraId="03681A8D" w14:textId="3C4CC9A8" w:rsidR="00637289" w:rsidRPr="000D63F8" w:rsidRDefault="00E516E1" w:rsidP="000D63F8">
          <w:pPr>
            <w:pStyle w:val="TOC1"/>
            <w:tabs>
              <w:tab w:val="right" w:leader="dot" w:pos="9016"/>
            </w:tabs>
            <w:spacing w:line="360" w:lineRule="auto"/>
            <w:rPr>
              <w:rFonts w:ascii="Arial" w:eastAsiaTheme="minorEastAsia" w:hAnsi="Arial" w:cs="Arial"/>
              <w:noProof/>
              <w:sz w:val="22"/>
              <w:lang w:eastAsia="en-GB"/>
            </w:rPr>
          </w:pPr>
          <w:hyperlink w:anchor="_Toc101315545" w:history="1">
            <w:r w:rsidR="00637289" w:rsidRPr="000D63F8">
              <w:rPr>
                <w:rStyle w:val="Hyperlink"/>
                <w:rFonts w:ascii="Arial" w:hAnsi="Arial" w:cs="Arial"/>
                <w:noProof/>
                <w:sz w:val="22"/>
              </w:rPr>
              <w:t>6. Conclusion</w:t>
            </w:r>
            <w:r w:rsidR="00637289" w:rsidRPr="000D63F8">
              <w:rPr>
                <w:rFonts w:ascii="Arial" w:hAnsi="Arial" w:cs="Arial"/>
                <w:noProof/>
                <w:webHidden/>
                <w:sz w:val="22"/>
              </w:rPr>
              <w:tab/>
            </w:r>
            <w:r w:rsidR="00637289" w:rsidRPr="000D63F8">
              <w:rPr>
                <w:rFonts w:ascii="Arial" w:hAnsi="Arial" w:cs="Arial"/>
                <w:noProof/>
                <w:webHidden/>
                <w:sz w:val="22"/>
              </w:rPr>
              <w:fldChar w:fldCharType="begin"/>
            </w:r>
            <w:r w:rsidR="00637289" w:rsidRPr="000D63F8">
              <w:rPr>
                <w:rFonts w:ascii="Arial" w:hAnsi="Arial" w:cs="Arial"/>
                <w:noProof/>
                <w:webHidden/>
                <w:sz w:val="22"/>
              </w:rPr>
              <w:instrText xml:space="preserve"> PAGEREF _Toc101315545 \h </w:instrText>
            </w:r>
            <w:r w:rsidR="00637289" w:rsidRPr="000D63F8">
              <w:rPr>
                <w:rFonts w:ascii="Arial" w:hAnsi="Arial" w:cs="Arial"/>
                <w:noProof/>
                <w:webHidden/>
                <w:sz w:val="22"/>
              </w:rPr>
            </w:r>
            <w:r w:rsidR="00637289" w:rsidRPr="000D63F8">
              <w:rPr>
                <w:rFonts w:ascii="Arial" w:hAnsi="Arial" w:cs="Arial"/>
                <w:noProof/>
                <w:webHidden/>
                <w:sz w:val="22"/>
              </w:rPr>
              <w:fldChar w:fldCharType="separate"/>
            </w:r>
            <w:r w:rsidR="00637289" w:rsidRPr="000D63F8">
              <w:rPr>
                <w:rFonts w:ascii="Arial" w:hAnsi="Arial" w:cs="Arial"/>
                <w:noProof/>
                <w:webHidden/>
                <w:sz w:val="22"/>
              </w:rPr>
              <w:t>11</w:t>
            </w:r>
            <w:r w:rsidR="00637289" w:rsidRPr="000D63F8">
              <w:rPr>
                <w:rFonts w:ascii="Arial" w:hAnsi="Arial" w:cs="Arial"/>
                <w:noProof/>
                <w:webHidden/>
                <w:sz w:val="22"/>
              </w:rPr>
              <w:fldChar w:fldCharType="end"/>
            </w:r>
          </w:hyperlink>
        </w:p>
        <w:p w14:paraId="4BCF3278" w14:textId="086197DC" w:rsidR="00637289" w:rsidRPr="000D63F8" w:rsidRDefault="00E516E1" w:rsidP="000D63F8">
          <w:pPr>
            <w:pStyle w:val="TOC1"/>
            <w:tabs>
              <w:tab w:val="right" w:leader="dot" w:pos="9016"/>
            </w:tabs>
            <w:spacing w:line="360" w:lineRule="auto"/>
            <w:rPr>
              <w:rFonts w:ascii="Arial" w:eastAsiaTheme="minorEastAsia" w:hAnsi="Arial" w:cs="Arial"/>
              <w:noProof/>
              <w:sz w:val="22"/>
              <w:lang w:eastAsia="en-GB"/>
            </w:rPr>
          </w:pPr>
          <w:hyperlink w:anchor="_Toc101315546" w:history="1">
            <w:r w:rsidR="00637289" w:rsidRPr="000D63F8">
              <w:rPr>
                <w:rStyle w:val="Hyperlink"/>
                <w:rFonts w:ascii="Arial" w:hAnsi="Arial" w:cs="Arial"/>
                <w:noProof/>
                <w:sz w:val="22"/>
              </w:rPr>
              <w:t>References</w:t>
            </w:r>
            <w:r w:rsidR="00637289" w:rsidRPr="000D63F8">
              <w:rPr>
                <w:rFonts w:ascii="Arial" w:hAnsi="Arial" w:cs="Arial"/>
                <w:noProof/>
                <w:webHidden/>
                <w:sz w:val="22"/>
              </w:rPr>
              <w:tab/>
            </w:r>
            <w:r w:rsidR="00637289" w:rsidRPr="000D63F8">
              <w:rPr>
                <w:rFonts w:ascii="Arial" w:hAnsi="Arial" w:cs="Arial"/>
                <w:noProof/>
                <w:webHidden/>
                <w:sz w:val="22"/>
              </w:rPr>
              <w:fldChar w:fldCharType="begin"/>
            </w:r>
            <w:r w:rsidR="00637289" w:rsidRPr="000D63F8">
              <w:rPr>
                <w:rFonts w:ascii="Arial" w:hAnsi="Arial" w:cs="Arial"/>
                <w:noProof/>
                <w:webHidden/>
                <w:sz w:val="22"/>
              </w:rPr>
              <w:instrText xml:space="preserve"> PAGEREF _Toc101315546 \h </w:instrText>
            </w:r>
            <w:r w:rsidR="00637289" w:rsidRPr="000D63F8">
              <w:rPr>
                <w:rFonts w:ascii="Arial" w:hAnsi="Arial" w:cs="Arial"/>
                <w:noProof/>
                <w:webHidden/>
                <w:sz w:val="22"/>
              </w:rPr>
            </w:r>
            <w:r w:rsidR="00637289" w:rsidRPr="000D63F8">
              <w:rPr>
                <w:rFonts w:ascii="Arial" w:hAnsi="Arial" w:cs="Arial"/>
                <w:noProof/>
                <w:webHidden/>
                <w:sz w:val="22"/>
              </w:rPr>
              <w:fldChar w:fldCharType="separate"/>
            </w:r>
            <w:r w:rsidR="00637289" w:rsidRPr="000D63F8">
              <w:rPr>
                <w:rFonts w:ascii="Arial" w:hAnsi="Arial" w:cs="Arial"/>
                <w:noProof/>
                <w:webHidden/>
                <w:sz w:val="22"/>
              </w:rPr>
              <w:t>13</w:t>
            </w:r>
            <w:r w:rsidR="00637289" w:rsidRPr="000D63F8">
              <w:rPr>
                <w:rFonts w:ascii="Arial" w:hAnsi="Arial" w:cs="Arial"/>
                <w:noProof/>
                <w:webHidden/>
                <w:sz w:val="22"/>
              </w:rPr>
              <w:fldChar w:fldCharType="end"/>
            </w:r>
          </w:hyperlink>
        </w:p>
        <w:p w14:paraId="21100587" w14:textId="66CFF59D" w:rsidR="0000718F" w:rsidRPr="000D63F8" w:rsidRDefault="0000718F" w:rsidP="000D63F8">
          <w:pPr>
            <w:spacing w:line="360" w:lineRule="auto"/>
            <w:rPr>
              <w:rFonts w:ascii="Arial" w:hAnsi="Arial" w:cs="Arial"/>
              <w:sz w:val="22"/>
            </w:rPr>
          </w:pPr>
          <w:r w:rsidRPr="000D63F8">
            <w:rPr>
              <w:rFonts w:ascii="Arial" w:hAnsi="Arial" w:cs="Arial"/>
              <w:b/>
              <w:bCs/>
              <w:noProof/>
              <w:sz w:val="22"/>
            </w:rPr>
            <w:fldChar w:fldCharType="end"/>
          </w:r>
        </w:p>
      </w:sdtContent>
    </w:sdt>
    <w:p w14:paraId="60C916A4" w14:textId="26BCC7A4" w:rsidR="000C4EDA" w:rsidRPr="000D63F8" w:rsidRDefault="000C4EDA" w:rsidP="000D63F8">
      <w:pPr>
        <w:spacing w:line="360" w:lineRule="auto"/>
        <w:rPr>
          <w:rFonts w:ascii="Arial" w:hAnsi="Arial" w:cs="Arial"/>
          <w:sz w:val="22"/>
        </w:rPr>
      </w:pPr>
    </w:p>
    <w:p w14:paraId="6622D597" w14:textId="68B480CC" w:rsidR="000C4EDA" w:rsidRPr="000D63F8" w:rsidRDefault="000C4EDA" w:rsidP="000D63F8">
      <w:pPr>
        <w:tabs>
          <w:tab w:val="left" w:pos="6540"/>
        </w:tabs>
        <w:spacing w:line="360" w:lineRule="auto"/>
        <w:rPr>
          <w:rFonts w:ascii="Arial" w:hAnsi="Arial" w:cs="Arial"/>
          <w:sz w:val="22"/>
        </w:rPr>
      </w:pPr>
      <w:r w:rsidRPr="000D63F8">
        <w:rPr>
          <w:rFonts w:ascii="Arial" w:hAnsi="Arial" w:cs="Arial"/>
          <w:b/>
          <w:bCs/>
          <w:sz w:val="22"/>
        </w:rPr>
        <w:t>Topic:</w:t>
      </w:r>
      <w:r w:rsidRPr="000D63F8">
        <w:rPr>
          <w:rFonts w:ascii="Arial" w:hAnsi="Arial" w:cs="Arial"/>
          <w:sz w:val="22"/>
        </w:rPr>
        <w:t xml:space="preserve"> </w:t>
      </w:r>
      <w:r w:rsidR="00F842E0" w:rsidRPr="000D63F8">
        <w:rPr>
          <w:rFonts w:ascii="Arial" w:hAnsi="Arial" w:cs="Arial"/>
          <w:b/>
          <w:bCs/>
          <w:sz w:val="22"/>
          <w:u w:val="single"/>
        </w:rPr>
        <w:t xml:space="preserve">Tuberculosis </w:t>
      </w:r>
    </w:p>
    <w:p w14:paraId="52471BD4" w14:textId="62F74BF9" w:rsidR="000C4EDA" w:rsidRPr="000D63F8" w:rsidRDefault="000C4EDA" w:rsidP="000D63F8">
      <w:pPr>
        <w:tabs>
          <w:tab w:val="left" w:pos="6540"/>
        </w:tabs>
        <w:spacing w:line="360" w:lineRule="auto"/>
        <w:rPr>
          <w:rFonts w:ascii="Arial" w:hAnsi="Arial" w:cs="Arial"/>
          <w:sz w:val="22"/>
        </w:rPr>
      </w:pPr>
    </w:p>
    <w:p w14:paraId="442A8432" w14:textId="6BA7A63B" w:rsidR="000C4EDA" w:rsidRPr="000D63F8" w:rsidRDefault="000C4EDA" w:rsidP="000D63F8">
      <w:pPr>
        <w:pStyle w:val="Heading1"/>
        <w:numPr>
          <w:ilvl w:val="0"/>
          <w:numId w:val="1"/>
        </w:numPr>
        <w:spacing w:line="360" w:lineRule="auto"/>
        <w:rPr>
          <w:rFonts w:cs="Arial"/>
          <w:sz w:val="22"/>
          <w:szCs w:val="22"/>
        </w:rPr>
      </w:pPr>
      <w:bookmarkStart w:id="0" w:name="_Toc101315540"/>
      <w:r w:rsidRPr="000D63F8">
        <w:rPr>
          <w:rFonts w:cs="Arial"/>
          <w:sz w:val="22"/>
          <w:szCs w:val="22"/>
        </w:rPr>
        <w:t>Introduction</w:t>
      </w:r>
      <w:bookmarkEnd w:id="0"/>
      <w:r w:rsidR="00F842E0" w:rsidRPr="000D63F8">
        <w:rPr>
          <w:rFonts w:cs="Arial"/>
          <w:sz w:val="22"/>
          <w:szCs w:val="22"/>
        </w:rPr>
        <w:t xml:space="preserve"> </w:t>
      </w:r>
    </w:p>
    <w:p w14:paraId="19A10618" w14:textId="5173867B" w:rsidR="00B76EFF" w:rsidRPr="000D63F8" w:rsidRDefault="00B76EFF" w:rsidP="000D63F8">
      <w:pPr>
        <w:spacing w:line="360" w:lineRule="auto"/>
        <w:rPr>
          <w:rFonts w:ascii="Arial" w:hAnsi="Arial" w:cs="Arial"/>
          <w:sz w:val="22"/>
        </w:rPr>
      </w:pPr>
    </w:p>
    <w:p w14:paraId="57FB0CA0" w14:textId="77777777" w:rsidR="00B76EFF" w:rsidRPr="000D63F8" w:rsidRDefault="00B76EFF" w:rsidP="000D63F8">
      <w:pPr>
        <w:spacing w:line="360" w:lineRule="auto"/>
        <w:rPr>
          <w:rFonts w:ascii="Arial" w:hAnsi="Arial" w:cs="Arial"/>
          <w:sz w:val="22"/>
        </w:rPr>
      </w:pPr>
    </w:p>
    <w:p w14:paraId="7CDBB448" w14:textId="5DB62228" w:rsidR="00B76EFF" w:rsidRPr="000D63F8" w:rsidRDefault="000C1ED2" w:rsidP="000D63F8">
      <w:pPr>
        <w:spacing w:line="360" w:lineRule="auto"/>
        <w:rPr>
          <w:rFonts w:ascii="Arial" w:hAnsi="Arial" w:cs="Arial"/>
          <w:sz w:val="22"/>
        </w:rPr>
      </w:pPr>
      <w:r w:rsidRPr="000D63F8">
        <w:rPr>
          <w:rFonts w:ascii="Arial" w:hAnsi="Arial" w:cs="Arial"/>
          <w:sz w:val="22"/>
        </w:rPr>
        <w:t xml:space="preserve">Tuberculosis </w:t>
      </w:r>
      <w:r w:rsidR="003A0EF6" w:rsidRPr="000D63F8">
        <w:rPr>
          <w:rFonts w:ascii="Arial" w:hAnsi="Arial" w:cs="Arial"/>
          <w:sz w:val="22"/>
        </w:rPr>
        <w:t>(</w:t>
      </w:r>
      <w:r w:rsidRPr="000D63F8">
        <w:rPr>
          <w:rFonts w:ascii="Arial" w:hAnsi="Arial" w:cs="Arial"/>
          <w:sz w:val="22"/>
        </w:rPr>
        <w:t>TB</w:t>
      </w:r>
      <w:r w:rsidR="003A0EF6" w:rsidRPr="000D63F8">
        <w:rPr>
          <w:rFonts w:ascii="Arial" w:hAnsi="Arial" w:cs="Arial"/>
          <w:sz w:val="22"/>
        </w:rPr>
        <w:t>)</w:t>
      </w:r>
      <w:r w:rsidR="00B76EFF" w:rsidRPr="000D63F8">
        <w:rPr>
          <w:rFonts w:ascii="Arial" w:hAnsi="Arial" w:cs="Arial"/>
          <w:sz w:val="22"/>
        </w:rPr>
        <w:t xml:space="preserve"> is caused by bacteria that </w:t>
      </w:r>
      <w:r w:rsidR="009B02F2" w:rsidRPr="000D63F8">
        <w:rPr>
          <w:rFonts w:ascii="Arial" w:hAnsi="Arial" w:cs="Arial"/>
          <w:sz w:val="22"/>
        </w:rPr>
        <w:t>infect</w:t>
      </w:r>
      <w:r w:rsidR="00B76EFF" w:rsidRPr="000D63F8">
        <w:rPr>
          <w:rFonts w:ascii="Arial" w:hAnsi="Arial" w:cs="Arial"/>
          <w:sz w:val="22"/>
        </w:rPr>
        <w:t xml:space="preserve"> </w:t>
      </w:r>
      <w:r w:rsidR="009B02F2" w:rsidRPr="000D63F8">
        <w:rPr>
          <w:rFonts w:ascii="Arial" w:hAnsi="Arial" w:cs="Arial"/>
          <w:sz w:val="22"/>
        </w:rPr>
        <w:t xml:space="preserve">the </w:t>
      </w:r>
      <w:r w:rsidR="00B76EFF" w:rsidRPr="000D63F8">
        <w:rPr>
          <w:rFonts w:ascii="Arial" w:hAnsi="Arial" w:cs="Arial"/>
          <w:sz w:val="22"/>
        </w:rPr>
        <w:t xml:space="preserve">lungs and other major body parts such as </w:t>
      </w:r>
      <w:r w:rsidR="009B02F2" w:rsidRPr="000D63F8">
        <w:rPr>
          <w:rFonts w:ascii="Arial" w:hAnsi="Arial" w:cs="Arial"/>
          <w:sz w:val="22"/>
        </w:rPr>
        <w:t xml:space="preserve">the </w:t>
      </w:r>
      <w:r w:rsidR="00B76EFF" w:rsidRPr="000D63F8">
        <w:rPr>
          <w:rFonts w:ascii="Arial" w:hAnsi="Arial" w:cs="Arial"/>
          <w:sz w:val="22"/>
        </w:rPr>
        <w:t xml:space="preserve">kidney, spine, or brain. </w:t>
      </w:r>
      <w:r w:rsidR="009B02F2" w:rsidRPr="000D63F8">
        <w:rPr>
          <w:rFonts w:ascii="Arial" w:hAnsi="Arial" w:cs="Arial"/>
          <w:sz w:val="22"/>
        </w:rPr>
        <w:t>This report will aim</w:t>
      </w:r>
      <w:r w:rsidR="00B76EFF" w:rsidRPr="000D63F8">
        <w:rPr>
          <w:rFonts w:ascii="Arial" w:hAnsi="Arial" w:cs="Arial"/>
          <w:sz w:val="22"/>
        </w:rPr>
        <w:t xml:space="preserve"> </w:t>
      </w:r>
      <w:r w:rsidR="009B02F2" w:rsidRPr="000D63F8">
        <w:rPr>
          <w:rFonts w:ascii="Arial" w:hAnsi="Arial" w:cs="Arial"/>
          <w:sz w:val="22"/>
        </w:rPr>
        <w:t>to explore</w:t>
      </w:r>
      <w:r w:rsidR="00B76EFF" w:rsidRPr="000D63F8">
        <w:rPr>
          <w:rFonts w:ascii="Arial" w:hAnsi="Arial" w:cs="Arial"/>
          <w:sz w:val="22"/>
        </w:rPr>
        <w:t xml:space="preserve"> the health condition </w:t>
      </w:r>
      <w:r w:rsidR="009B02F2" w:rsidRPr="000D63F8">
        <w:rPr>
          <w:rFonts w:ascii="Arial" w:hAnsi="Arial" w:cs="Arial"/>
          <w:sz w:val="22"/>
        </w:rPr>
        <w:t xml:space="preserve">of </w:t>
      </w:r>
      <w:r w:rsidR="00B76EFF" w:rsidRPr="000D63F8">
        <w:rPr>
          <w:rFonts w:ascii="Arial" w:hAnsi="Arial" w:cs="Arial"/>
          <w:sz w:val="22"/>
        </w:rPr>
        <w:t xml:space="preserve">Tuberculosis in the UK. </w:t>
      </w:r>
    </w:p>
    <w:p w14:paraId="0CAE5C58" w14:textId="13786E37" w:rsidR="004D7F29" w:rsidRPr="000D63F8" w:rsidRDefault="009B02F2" w:rsidP="000D63F8">
      <w:pPr>
        <w:spacing w:line="360" w:lineRule="auto"/>
        <w:rPr>
          <w:rFonts w:ascii="Arial" w:hAnsi="Arial" w:cs="Arial"/>
          <w:sz w:val="22"/>
        </w:rPr>
      </w:pPr>
      <w:r w:rsidRPr="000D63F8">
        <w:rPr>
          <w:rFonts w:ascii="Arial" w:hAnsi="Arial" w:cs="Arial"/>
          <w:sz w:val="22"/>
        </w:rPr>
        <w:t>A robust</w:t>
      </w:r>
      <w:r w:rsidR="00777628" w:rsidRPr="000D63F8">
        <w:rPr>
          <w:rFonts w:ascii="Arial" w:hAnsi="Arial" w:cs="Arial"/>
          <w:sz w:val="22"/>
        </w:rPr>
        <w:t xml:space="preserve"> immune system is vital </w:t>
      </w:r>
      <w:r w:rsidRPr="000D63F8">
        <w:rPr>
          <w:rFonts w:ascii="Arial" w:hAnsi="Arial" w:cs="Arial"/>
          <w:sz w:val="22"/>
        </w:rPr>
        <w:t xml:space="preserve">in </w:t>
      </w:r>
      <w:r w:rsidR="00777628" w:rsidRPr="000D63F8">
        <w:rPr>
          <w:rFonts w:ascii="Arial" w:hAnsi="Arial" w:cs="Arial"/>
          <w:sz w:val="22"/>
        </w:rPr>
        <w:t xml:space="preserve">defending </w:t>
      </w:r>
      <w:r w:rsidRPr="000D63F8">
        <w:rPr>
          <w:rFonts w:ascii="Arial" w:hAnsi="Arial" w:cs="Arial"/>
          <w:sz w:val="22"/>
        </w:rPr>
        <w:t xml:space="preserve">against </w:t>
      </w:r>
      <w:r w:rsidR="00777628" w:rsidRPr="000D63F8">
        <w:rPr>
          <w:rFonts w:ascii="Arial" w:hAnsi="Arial" w:cs="Arial"/>
          <w:sz w:val="22"/>
        </w:rPr>
        <w:t>TB</w:t>
      </w:r>
      <w:r w:rsidRPr="000D63F8">
        <w:rPr>
          <w:rFonts w:ascii="Arial" w:hAnsi="Arial" w:cs="Arial"/>
          <w:sz w:val="22"/>
        </w:rPr>
        <w:t>; individuals</w:t>
      </w:r>
      <w:r w:rsidR="00777628" w:rsidRPr="000D63F8">
        <w:rPr>
          <w:rFonts w:ascii="Arial" w:hAnsi="Arial" w:cs="Arial"/>
          <w:sz w:val="22"/>
        </w:rPr>
        <w:t xml:space="preserve"> with a </w:t>
      </w:r>
      <w:r w:rsidR="0087404C" w:rsidRPr="000D63F8">
        <w:rPr>
          <w:rFonts w:ascii="Arial" w:hAnsi="Arial" w:cs="Arial"/>
          <w:sz w:val="22"/>
        </w:rPr>
        <w:t>solid</w:t>
      </w:r>
      <w:r w:rsidRPr="000D63F8">
        <w:rPr>
          <w:rFonts w:ascii="Arial" w:hAnsi="Arial" w:cs="Arial"/>
          <w:sz w:val="22"/>
        </w:rPr>
        <w:t xml:space="preserve"> and</w:t>
      </w:r>
      <w:r w:rsidR="00777628" w:rsidRPr="000D63F8">
        <w:rPr>
          <w:rFonts w:ascii="Arial" w:hAnsi="Arial" w:cs="Arial"/>
          <w:sz w:val="22"/>
        </w:rPr>
        <w:t xml:space="preserve"> </w:t>
      </w:r>
      <w:r w:rsidRPr="000D63F8">
        <w:rPr>
          <w:rFonts w:ascii="Arial" w:hAnsi="Arial" w:cs="Arial"/>
          <w:sz w:val="22"/>
        </w:rPr>
        <w:t>resistant</w:t>
      </w:r>
      <w:r w:rsidR="00777628" w:rsidRPr="000D63F8">
        <w:rPr>
          <w:rFonts w:ascii="Arial" w:hAnsi="Arial" w:cs="Arial"/>
          <w:sz w:val="22"/>
        </w:rPr>
        <w:t xml:space="preserve"> structure </w:t>
      </w:r>
      <w:r w:rsidR="00465DD1" w:rsidRPr="000D63F8">
        <w:rPr>
          <w:rFonts w:ascii="Arial" w:hAnsi="Arial" w:cs="Arial"/>
          <w:sz w:val="22"/>
        </w:rPr>
        <w:t xml:space="preserve">can battle with TB, </w:t>
      </w:r>
      <w:r w:rsidRPr="000D63F8">
        <w:rPr>
          <w:rFonts w:ascii="Arial" w:hAnsi="Arial" w:cs="Arial"/>
          <w:sz w:val="22"/>
        </w:rPr>
        <w:t xml:space="preserve">and </w:t>
      </w:r>
      <w:r w:rsidR="00465DD1" w:rsidRPr="000D63F8">
        <w:rPr>
          <w:rFonts w:ascii="Arial" w:hAnsi="Arial" w:cs="Arial"/>
          <w:sz w:val="22"/>
        </w:rPr>
        <w:t xml:space="preserve">smoking </w:t>
      </w:r>
      <w:r w:rsidRPr="000D63F8">
        <w:rPr>
          <w:rFonts w:ascii="Arial" w:hAnsi="Arial" w:cs="Arial"/>
          <w:sz w:val="22"/>
        </w:rPr>
        <w:t xml:space="preserve">and </w:t>
      </w:r>
      <w:r w:rsidR="00465DD1" w:rsidRPr="000D63F8">
        <w:rPr>
          <w:rFonts w:ascii="Arial" w:hAnsi="Arial" w:cs="Arial"/>
          <w:sz w:val="22"/>
        </w:rPr>
        <w:t>drug misuse can trigger coughing. This cough can be confusing with smoking or drug connected</w:t>
      </w:r>
      <w:r w:rsidRPr="000D63F8">
        <w:rPr>
          <w:rFonts w:ascii="Arial" w:hAnsi="Arial" w:cs="Arial"/>
          <w:sz w:val="22"/>
        </w:rPr>
        <w:t>,</w:t>
      </w:r>
      <w:r w:rsidR="00465DD1" w:rsidRPr="000D63F8">
        <w:rPr>
          <w:rFonts w:ascii="Arial" w:hAnsi="Arial" w:cs="Arial"/>
          <w:sz w:val="22"/>
        </w:rPr>
        <w:t xml:space="preserve"> but it may be TB in your pulmonary system. (The truth about TB, </w:t>
      </w:r>
      <w:r w:rsidR="002D5A50" w:rsidRPr="000D63F8">
        <w:rPr>
          <w:rFonts w:ascii="Arial" w:hAnsi="Arial" w:cs="Arial"/>
          <w:sz w:val="22"/>
        </w:rPr>
        <w:t>N, D</w:t>
      </w:r>
      <w:r w:rsidR="00465DD1" w:rsidRPr="000D63F8">
        <w:rPr>
          <w:rFonts w:ascii="Arial" w:hAnsi="Arial" w:cs="Arial"/>
          <w:sz w:val="22"/>
        </w:rPr>
        <w:t>)</w:t>
      </w:r>
    </w:p>
    <w:p w14:paraId="4D96866E" w14:textId="1B38DAF2" w:rsidR="001C28D2" w:rsidRPr="000D63F8" w:rsidRDefault="001C28D2" w:rsidP="000D63F8">
      <w:pPr>
        <w:spacing w:line="360" w:lineRule="auto"/>
        <w:rPr>
          <w:rFonts w:ascii="Arial" w:hAnsi="Arial" w:cs="Arial"/>
          <w:sz w:val="22"/>
        </w:rPr>
      </w:pPr>
      <w:r w:rsidRPr="000D63F8">
        <w:rPr>
          <w:rFonts w:ascii="Arial" w:hAnsi="Arial" w:cs="Arial"/>
          <w:sz w:val="22"/>
        </w:rPr>
        <w:t xml:space="preserve">The prevalence of TB </w:t>
      </w:r>
      <w:r w:rsidR="005A42A3" w:rsidRPr="000D63F8">
        <w:rPr>
          <w:rFonts w:ascii="Arial" w:hAnsi="Arial" w:cs="Arial"/>
          <w:sz w:val="22"/>
        </w:rPr>
        <w:t xml:space="preserve">in the UK </w:t>
      </w:r>
      <w:r w:rsidRPr="000D63F8">
        <w:rPr>
          <w:rFonts w:ascii="Arial" w:hAnsi="Arial" w:cs="Arial"/>
          <w:sz w:val="22"/>
        </w:rPr>
        <w:t xml:space="preserve">is </w:t>
      </w:r>
      <w:r w:rsidR="009B02F2" w:rsidRPr="000D63F8">
        <w:rPr>
          <w:rFonts w:ascii="Arial" w:hAnsi="Arial" w:cs="Arial"/>
          <w:sz w:val="22"/>
        </w:rPr>
        <w:t>more significant</w:t>
      </w:r>
      <w:r w:rsidRPr="000D63F8">
        <w:rPr>
          <w:rFonts w:ascii="Arial" w:hAnsi="Arial" w:cs="Arial"/>
          <w:sz w:val="22"/>
        </w:rPr>
        <w:t xml:space="preserve"> than </w:t>
      </w:r>
      <w:r w:rsidR="002B328A" w:rsidRPr="000D63F8">
        <w:rPr>
          <w:rFonts w:ascii="Arial" w:hAnsi="Arial" w:cs="Arial"/>
          <w:sz w:val="22"/>
        </w:rPr>
        <w:t>compared</w:t>
      </w:r>
      <w:r w:rsidRPr="000D63F8">
        <w:rPr>
          <w:rFonts w:ascii="Arial" w:hAnsi="Arial" w:cs="Arial"/>
          <w:sz w:val="22"/>
        </w:rPr>
        <w:t xml:space="preserve"> </w:t>
      </w:r>
      <w:r w:rsidR="00637289" w:rsidRPr="000D63F8">
        <w:rPr>
          <w:rFonts w:ascii="Arial" w:hAnsi="Arial" w:cs="Arial"/>
          <w:sz w:val="22"/>
        </w:rPr>
        <w:t>in</w:t>
      </w:r>
      <w:r w:rsidRPr="000D63F8">
        <w:rPr>
          <w:rFonts w:ascii="Arial" w:hAnsi="Arial" w:cs="Arial"/>
          <w:sz w:val="22"/>
        </w:rPr>
        <w:t xml:space="preserve"> western countries </w:t>
      </w:r>
      <w:r w:rsidR="00D000A6" w:rsidRPr="000D63F8">
        <w:rPr>
          <w:rFonts w:ascii="Arial" w:hAnsi="Arial" w:cs="Arial"/>
          <w:sz w:val="22"/>
        </w:rPr>
        <w:t>(</w:t>
      </w:r>
      <w:r w:rsidR="0077334E" w:rsidRPr="000D63F8">
        <w:rPr>
          <w:rFonts w:ascii="Arial" w:hAnsi="Arial" w:cs="Arial"/>
          <w:sz w:val="22"/>
        </w:rPr>
        <w:t>GOV UK, 2013)</w:t>
      </w:r>
    </w:p>
    <w:p w14:paraId="364F8AAE" w14:textId="45DA0582" w:rsidR="00BA2D6A" w:rsidRPr="000D63F8" w:rsidRDefault="0083525C" w:rsidP="000D63F8">
      <w:pPr>
        <w:spacing w:line="360" w:lineRule="auto"/>
        <w:rPr>
          <w:rFonts w:ascii="Arial" w:hAnsi="Arial" w:cs="Arial"/>
          <w:noProof/>
          <w:sz w:val="22"/>
        </w:rPr>
      </w:pPr>
      <w:r w:rsidRPr="000D63F8">
        <w:rPr>
          <w:rFonts w:ascii="Arial" w:hAnsi="Arial" w:cs="Arial"/>
          <w:sz w:val="22"/>
        </w:rPr>
        <w:t>In 2020, the rate of tuberculosis cases was informed %</w:t>
      </w:r>
      <w:r w:rsidR="002B328A" w:rsidRPr="000D63F8">
        <w:rPr>
          <w:rFonts w:ascii="Arial" w:hAnsi="Arial" w:cs="Arial"/>
          <w:sz w:val="22"/>
        </w:rPr>
        <w:t xml:space="preserve"> at </w:t>
      </w:r>
      <w:r w:rsidRPr="000D63F8">
        <w:rPr>
          <w:rFonts w:ascii="Arial" w:hAnsi="Arial" w:cs="Arial"/>
          <w:sz w:val="22"/>
        </w:rPr>
        <w:t xml:space="preserve">7.3 per 100.000 </w:t>
      </w:r>
      <w:r w:rsidR="002D5A50" w:rsidRPr="000D63F8">
        <w:rPr>
          <w:rFonts w:ascii="Arial" w:hAnsi="Arial" w:cs="Arial"/>
          <w:sz w:val="22"/>
        </w:rPr>
        <w:t>incidents</w:t>
      </w:r>
      <w:r w:rsidRPr="000D63F8">
        <w:rPr>
          <w:rFonts w:ascii="Arial" w:hAnsi="Arial" w:cs="Arial"/>
          <w:sz w:val="22"/>
        </w:rPr>
        <w:t xml:space="preserve"> in the communities, that is 4.125 individuals. (</w:t>
      </w:r>
      <w:r w:rsidR="00525A2F" w:rsidRPr="000D63F8">
        <w:rPr>
          <w:rFonts w:ascii="Arial" w:hAnsi="Arial" w:cs="Arial"/>
          <w:sz w:val="22"/>
        </w:rPr>
        <w:t>GOV UK,</w:t>
      </w:r>
      <w:r w:rsidR="00494FC1" w:rsidRPr="000D63F8">
        <w:rPr>
          <w:rFonts w:ascii="Arial" w:hAnsi="Arial" w:cs="Arial"/>
          <w:sz w:val="22"/>
        </w:rPr>
        <w:t xml:space="preserve"> </w:t>
      </w:r>
      <w:r w:rsidR="00525A2F" w:rsidRPr="000D63F8">
        <w:rPr>
          <w:rFonts w:ascii="Arial" w:hAnsi="Arial" w:cs="Arial"/>
          <w:sz w:val="22"/>
        </w:rPr>
        <w:t>2015 updated 2022).</w:t>
      </w:r>
      <w:r w:rsidR="00637289" w:rsidRPr="000D63F8">
        <w:rPr>
          <w:rFonts w:ascii="Arial" w:hAnsi="Arial" w:cs="Arial"/>
          <w:noProof/>
          <w:sz w:val="22"/>
        </w:rPr>
        <w:t xml:space="preserve"> </w:t>
      </w:r>
    </w:p>
    <w:p w14:paraId="1FE7BEAC" w14:textId="77777777" w:rsidR="00BA2D6A" w:rsidRPr="000D63F8" w:rsidRDefault="00BA2D6A" w:rsidP="000D63F8">
      <w:pPr>
        <w:spacing w:line="360" w:lineRule="auto"/>
        <w:rPr>
          <w:rFonts w:ascii="Arial" w:hAnsi="Arial" w:cs="Arial"/>
          <w:sz w:val="22"/>
        </w:rPr>
      </w:pPr>
      <w:r w:rsidRPr="000D63F8">
        <w:rPr>
          <w:rFonts w:ascii="Arial" w:hAnsi="Arial" w:cs="Arial"/>
          <w:sz w:val="22"/>
        </w:rPr>
        <w:t>TB is a contagious ailment and has a gradual progression if not treated properly. Although nearly all forms of the disease are curable, the detection side of the process can be tricky. Thus, screening for TB is a significant matter in the UK. WHO’s the estimation in 2016 ratio is 10.4 million new people had the disease.</w:t>
      </w:r>
    </w:p>
    <w:p w14:paraId="30F977EE" w14:textId="7F7C3150" w:rsidR="00637289" w:rsidRPr="000D63F8" w:rsidRDefault="00637289" w:rsidP="000D63F8">
      <w:pPr>
        <w:spacing w:line="360" w:lineRule="auto"/>
        <w:rPr>
          <w:rFonts w:ascii="Arial" w:hAnsi="Arial" w:cs="Arial"/>
          <w:noProof/>
          <w:sz w:val="22"/>
        </w:rPr>
      </w:pPr>
    </w:p>
    <w:p w14:paraId="6A53A212" w14:textId="77777777" w:rsidR="00BA2D6A" w:rsidRPr="000D63F8" w:rsidRDefault="00BA2D6A" w:rsidP="000D63F8">
      <w:pPr>
        <w:spacing w:line="360" w:lineRule="auto"/>
        <w:rPr>
          <w:rFonts w:ascii="Arial" w:hAnsi="Arial" w:cs="Arial"/>
          <w:noProof/>
          <w:sz w:val="22"/>
        </w:rPr>
      </w:pPr>
    </w:p>
    <w:p w14:paraId="0D1C39E9" w14:textId="77777777" w:rsidR="00AD1F56" w:rsidRPr="000D63F8" w:rsidRDefault="009D541C" w:rsidP="000D63F8">
      <w:pPr>
        <w:spacing w:line="360" w:lineRule="auto"/>
        <w:rPr>
          <w:rFonts w:ascii="Arial" w:hAnsi="Arial" w:cs="Arial"/>
          <w:noProof/>
          <w:sz w:val="22"/>
        </w:rPr>
      </w:pPr>
      <w:r w:rsidRPr="000D63F8">
        <w:rPr>
          <w:rFonts w:ascii="Arial" w:hAnsi="Arial" w:cs="Arial"/>
          <w:noProof/>
          <w:sz w:val="22"/>
        </w:rPr>
        <w:t xml:space="preserve">TB is a lifestyle-related condition because appropriate </w:t>
      </w:r>
      <w:r w:rsidR="004C7111" w:rsidRPr="000D63F8">
        <w:rPr>
          <w:rFonts w:ascii="Arial" w:hAnsi="Arial" w:cs="Arial"/>
          <w:noProof/>
          <w:sz w:val="22"/>
        </w:rPr>
        <w:t>protein-rich foods support</w:t>
      </w:r>
      <w:r w:rsidRPr="000D63F8">
        <w:rPr>
          <w:rFonts w:ascii="Arial" w:hAnsi="Arial" w:cs="Arial"/>
          <w:noProof/>
          <w:sz w:val="22"/>
        </w:rPr>
        <w:t xml:space="preserve"> the immune system.</w:t>
      </w:r>
      <w:r w:rsidR="004C7111" w:rsidRPr="000D63F8">
        <w:rPr>
          <w:rFonts w:ascii="Arial" w:hAnsi="Arial" w:cs="Arial"/>
          <w:noProof/>
          <w:sz w:val="22"/>
        </w:rPr>
        <w:t xml:space="preserve"> Any alterations in the lifestyle which </w:t>
      </w:r>
      <w:r w:rsidR="00702829" w:rsidRPr="000D63F8">
        <w:rPr>
          <w:rFonts w:ascii="Arial" w:hAnsi="Arial" w:cs="Arial"/>
          <w:noProof/>
          <w:sz w:val="22"/>
        </w:rPr>
        <w:t>has a negative outcome should be eluded. According to all</w:t>
      </w:r>
      <w:r w:rsidR="004372D8" w:rsidRPr="000D63F8">
        <w:rPr>
          <w:rFonts w:ascii="Arial" w:hAnsi="Arial" w:cs="Arial"/>
          <w:noProof/>
          <w:sz w:val="22"/>
        </w:rPr>
        <w:t xml:space="preserve"> </w:t>
      </w:r>
      <w:r w:rsidR="00702829" w:rsidRPr="000D63F8">
        <w:rPr>
          <w:rFonts w:ascii="Arial" w:hAnsi="Arial" w:cs="Arial"/>
          <w:noProof/>
          <w:sz w:val="22"/>
        </w:rPr>
        <w:t>doctors, any unhealthy eating consumption that individuals follow in their diets</w:t>
      </w:r>
      <w:r w:rsidR="00534C50" w:rsidRPr="000D63F8">
        <w:rPr>
          <w:rFonts w:ascii="Arial" w:hAnsi="Arial" w:cs="Arial"/>
          <w:noProof/>
          <w:sz w:val="22"/>
        </w:rPr>
        <w:t>,</w:t>
      </w:r>
      <w:r w:rsidR="00702829" w:rsidRPr="000D63F8">
        <w:rPr>
          <w:rFonts w:ascii="Arial" w:hAnsi="Arial" w:cs="Arial"/>
          <w:noProof/>
          <w:sz w:val="22"/>
        </w:rPr>
        <w:t xml:space="preserve"> such as purchased foods</w:t>
      </w:r>
      <w:r w:rsidR="00534C50" w:rsidRPr="000D63F8">
        <w:rPr>
          <w:rFonts w:ascii="Arial" w:hAnsi="Arial" w:cs="Arial"/>
          <w:noProof/>
          <w:sz w:val="22"/>
        </w:rPr>
        <w:t>,</w:t>
      </w:r>
      <w:r w:rsidR="00702829" w:rsidRPr="000D63F8">
        <w:rPr>
          <w:rFonts w:ascii="Arial" w:hAnsi="Arial" w:cs="Arial"/>
          <w:noProof/>
          <w:sz w:val="22"/>
        </w:rPr>
        <w:t xml:space="preserve"> can </w:t>
      </w:r>
      <w:r w:rsidR="00534C50" w:rsidRPr="000D63F8">
        <w:rPr>
          <w:rFonts w:ascii="Arial" w:hAnsi="Arial" w:cs="Arial"/>
          <w:noProof/>
          <w:sz w:val="22"/>
        </w:rPr>
        <w:t>hurt</w:t>
      </w:r>
      <w:r w:rsidR="004372D8" w:rsidRPr="000D63F8">
        <w:rPr>
          <w:rFonts w:ascii="Arial" w:hAnsi="Arial" w:cs="Arial"/>
          <w:noProof/>
          <w:sz w:val="22"/>
        </w:rPr>
        <w:t xml:space="preserve"> their health.TB is an endemical illness that </w:t>
      </w:r>
      <w:r w:rsidR="00534C50" w:rsidRPr="000D63F8">
        <w:rPr>
          <w:rFonts w:ascii="Arial" w:hAnsi="Arial" w:cs="Arial"/>
          <w:noProof/>
          <w:sz w:val="22"/>
        </w:rPr>
        <w:t xml:space="preserve">directly connects with your immunity level; once that goes down, </w:t>
      </w:r>
      <w:r w:rsidR="004372D8" w:rsidRPr="000D63F8">
        <w:rPr>
          <w:rFonts w:ascii="Arial" w:hAnsi="Arial" w:cs="Arial"/>
          <w:noProof/>
          <w:sz w:val="22"/>
        </w:rPr>
        <w:t xml:space="preserve">you start having a latent version of TB infectiveness. </w:t>
      </w:r>
      <w:r w:rsidR="000B15FB" w:rsidRPr="000D63F8">
        <w:rPr>
          <w:rFonts w:ascii="Arial" w:hAnsi="Arial" w:cs="Arial"/>
          <w:noProof/>
          <w:sz w:val="22"/>
        </w:rPr>
        <w:t>Especially</w:t>
      </w:r>
      <w:r w:rsidR="004372D8" w:rsidRPr="000D63F8">
        <w:rPr>
          <w:rFonts w:ascii="Arial" w:hAnsi="Arial" w:cs="Arial"/>
          <w:noProof/>
          <w:sz w:val="22"/>
        </w:rPr>
        <w:t xml:space="preserve"> in deprived areas where </w:t>
      </w:r>
      <w:r w:rsidR="000B15FB" w:rsidRPr="000D63F8">
        <w:rPr>
          <w:rFonts w:ascii="Arial" w:hAnsi="Arial" w:cs="Arial"/>
          <w:noProof/>
          <w:sz w:val="22"/>
        </w:rPr>
        <w:t>individuals</w:t>
      </w:r>
      <w:r w:rsidR="004372D8" w:rsidRPr="000D63F8">
        <w:rPr>
          <w:rFonts w:ascii="Arial" w:hAnsi="Arial" w:cs="Arial"/>
          <w:noProof/>
          <w:sz w:val="22"/>
        </w:rPr>
        <w:t xml:space="preserve"> </w:t>
      </w:r>
      <w:r w:rsidR="000B15FB" w:rsidRPr="000D63F8">
        <w:rPr>
          <w:rFonts w:ascii="Arial" w:hAnsi="Arial" w:cs="Arial"/>
          <w:noProof/>
          <w:sz w:val="22"/>
        </w:rPr>
        <w:t xml:space="preserve">are financially </w:t>
      </w:r>
      <w:r w:rsidR="004372D8" w:rsidRPr="000D63F8">
        <w:rPr>
          <w:rFonts w:ascii="Arial" w:hAnsi="Arial" w:cs="Arial"/>
          <w:noProof/>
          <w:sz w:val="22"/>
        </w:rPr>
        <w:t>restricted</w:t>
      </w:r>
      <w:r w:rsidR="000B15FB" w:rsidRPr="000D63F8">
        <w:rPr>
          <w:rFonts w:ascii="Arial" w:hAnsi="Arial" w:cs="Arial"/>
          <w:noProof/>
          <w:sz w:val="22"/>
        </w:rPr>
        <w:t>. The susceptibility to catching TB in smokers is significantly high</w:t>
      </w:r>
      <w:r w:rsidR="00534C50" w:rsidRPr="000D63F8">
        <w:rPr>
          <w:rFonts w:ascii="Arial" w:hAnsi="Arial" w:cs="Arial"/>
          <w:noProof/>
          <w:sz w:val="22"/>
        </w:rPr>
        <w:t>,</w:t>
      </w:r>
      <w:r w:rsidR="000B15FB" w:rsidRPr="000D63F8">
        <w:rPr>
          <w:rFonts w:ascii="Arial" w:hAnsi="Arial" w:cs="Arial"/>
          <w:noProof/>
          <w:sz w:val="22"/>
        </w:rPr>
        <w:t xml:space="preserve"> along with non-healthy food intake and anxiety. (Business Standart, 2014)</w:t>
      </w:r>
      <w:r w:rsidR="00877345" w:rsidRPr="000D63F8">
        <w:rPr>
          <w:rFonts w:ascii="Arial" w:hAnsi="Arial" w:cs="Arial"/>
          <w:noProof/>
          <w:sz w:val="22"/>
        </w:rPr>
        <w:t>.</w:t>
      </w:r>
    </w:p>
    <w:p w14:paraId="7FB71BEF" w14:textId="31F1321C" w:rsidR="00D000A6" w:rsidRPr="000D63F8" w:rsidRDefault="00637289" w:rsidP="000D63F8">
      <w:pPr>
        <w:spacing w:line="360" w:lineRule="auto"/>
        <w:rPr>
          <w:rFonts w:ascii="Arial" w:hAnsi="Arial" w:cs="Arial"/>
          <w:noProof/>
          <w:sz w:val="22"/>
        </w:rPr>
      </w:pPr>
      <w:r w:rsidRPr="000D63F8">
        <w:rPr>
          <w:rFonts w:ascii="Arial" w:hAnsi="Arial" w:cs="Arial"/>
          <w:noProof/>
          <w:sz w:val="22"/>
        </w:rPr>
        <w:drawing>
          <wp:inline distT="0" distB="0" distL="0" distR="0" wp14:anchorId="0EB46B85" wp14:editId="6AD85603">
            <wp:extent cx="5731510" cy="3821007"/>
            <wp:effectExtent l="0" t="0" r="2540" b="8255"/>
            <wp:docPr id="7" name="Picture 7" descr="Number of TB case notifications and rates, England, 2000 to 2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umber of TB case notifications and rates, England, 2000 to 201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821007"/>
                    </a:xfrm>
                    <a:prstGeom prst="rect">
                      <a:avLst/>
                    </a:prstGeom>
                    <a:noFill/>
                    <a:ln>
                      <a:noFill/>
                    </a:ln>
                  </pic:spPr>
                </pic:pic>
              </a:graphicData>
            </a:graphic>
          </wp:inline>
        </w:drawing>
      </w:r>
    </w:p>
    <w:p w14:paraId="3C758D5F" w14:textId="12E28A5A" w:rsidR="000C4EDA" w:rsidRPr="000D63F8" w:rsidRDefault="00637289" w:rsidP="000D63F8">
      <w:pPr>
        <w:spacing w:line="360" w:lineRule="auto"/>
        <w:rPr>
          <w:rFonts w:ascii="Arial" w:hAnsi="Arial" w:cs="Arial"/>
          <w:sz w:val="22"/>
        </w:rPr>
      </w:pPr>
      <w:r w:rsidRPr="000D63F8">
        <w:rPr>
          <w:rFonts w:ascii="Arial" w:hAnsi="Arial" w:cs="Arial"/>
          <w:sz w:val="22"/>
        </w:rPr>
        <w:t>(Gov UK, 2019, image)</w:t>
      </w:r>
    </w:p>
    <w:p w14:paraId="4D52A8AF" w14:textId="72CBEEC3" w:rsidR="00E84AE8" w:rsidRPr="000D63F8" w:rsidRDefault="000C4EDA" w:rsidP="000D63F8">
      <w:pPr>
        <w:pStyle w:val="Heading1"/>
        <w:numPr>
          <w:ilvl w:val="0"/>
          <w:numId w:val="1"/>
        </w:numPr>
        <w:spacing w:line="360" w:lineRule="auto"/>
        <w:rPr>
          <w:rFonts w:cs="Arial"/>
          <w:sz w:val="22"/>
          <w:szCs w:val="22"/>
        </w:rPr>
      </w:pPr>
      <w:bookmarkStart w:id="1" w:name="_Toc101315541"/>
      <w:r w:rsidRPr="000D63F8">
        <w:rPr>
          <w:rFonts w:cs="Arial"/>
          <w:sz w:val="22"/>
          <w:szCs w:val="22"/>
        </w:rPr>
        <w:t>Anatomy and Physiology</w:t>
      </w:r>
      <w:bookmarkEnd w:id="1"/>
      <w:r w:rsidRPr="000D63F8">
        <w:rPr>
          <w:rFonts w:cs="Arial"/>
          <w:sz w:val="22"/>
          <w:szCs w:val="22"/>
        </w:rPr>
        <w:t xml:space="preserve"> </w:t>
      </w:r>
    </w:p>
    <w:p w14:paraId="149395CB" w14:textId="77777777" w:rsidR="00AD1F56" w:rsidRPr="000D63F8" w:rsidRDefault="00AD1F56" w:rsidP="000D63F8">
      <w:pPr>
        <w:spacing w:line="360" w:lineRule="auto"/>
        <w:rPr>
          <w:rFonts w:ascii="Arial" w:hAnsi="Arial" w:cs="Arial"/>
          <w:sz w:val="22"/>
        </w:rPr>
      </w:pPr>
    </w:p>
    <w:p w14:paraId="724D6214" w14:textId="220B5BA9" w:rsidR="009F7BFA" w:rsidRPr="000D63F8" w:rsidRDefault="009F7BFA" w:rsidP="000D63F8">
      <w:pPr>
        <w:tabs>
          <w:tab w:val="left" w:pos="6540"/>
        </w:tabs>
        <w:spacing w:line="360" w:lineRule="auto"/>
        <w:rPr>
          <w:rFonts w:ascii="Arial" w:hAnsi="Arial" w:cs="Arial"/>
          <w:noProof/>
          <w:sz w:val="22"/>
        </w:rPr>
      </w:pPr>
      <w:r w:rsidRPr="000D63F8">
        <w:rPr>
          <w:rFonts w:ascii="Arial" w:hAnsi="Arial" w:cs="Arial"/>
          <w:noProof/>
          <w:sz w:val="22"/>
        </w:rPr>
        <w:t>Whilst infective components outstretch t</w:t>
      </w:r>
      <w:r w:rsidR="0087404C" w:rsidRPr="000D63F8">
        <w:rPr>
          <w:rFonts w:ascii="Arial" w:hAnsi="Arial" w:cs="Arial"/>
          <w:noProof/>
          <w:sz w:val="22"/>
        </w:rPr>
        <w:t>o</w:t>
      </w:r>
      <w:r w:rsidRPr="000D63F8">
        <w:rPr>
          <w:rFonts w:ascii="Arial" w:hAnsi="Arial" w:cs="Arial"/>
          <w:noProof/>
          <w:sz w:val="22"/>
        </w:rPr>
        <w:t xml:space="preserve"> alveoli (</w:t>
      </w:r>
      <w:r w:rsidR="002B328A" w:rsidRPr="000D63F8">
        <w:rPr>
          <w:rFonts w:ascii="Arial" w:hAnsi="Arial" w:cs="Arial"/>
          <w:noProof/>
          <w:sz w:val="22"/>
        </w:rPr>
        <w:t xml:space="preserve">tiny </w:t>
      </w:r>
      <w:r w:rsidRPr="000D63F8">
        <w:rPr>
          <w:rFonts w:ascii="Arial" w:hAnsi="Arial" w:cs="Arial"/>
          <w:noProof/>
          <w:sz w:val="22"/>
        </w:rPr>
        <w:t>saclike structures in the air spaces in the lungs), another lymphocytes cell sweep over the TB bacteria</w:t>
      </w:r>
      <w:r w:rsidR="009B02F2" w:rsidRPr="000D63F8">
        <w:rPr>
          <w:rFonts w:ascii="Arial" w:hAnsi="Arial" w:cs="Arial"/>
          <w:noProof/>
          <w:sz w:val="22"/>
        </w:rPr>
        <w:t>. Then</w:t>
      </w:r>
      <w:r w:rsidRPr="000D63F8">
        <w:rPr>
          <w:rFonts w:ascii="Arial" w:hAnsi="Arial" w:cs="Arial"/>
          <w:noProof/>
          <w:sz w:val="22"/>
        </w:rPr>
        <w:t xml:space="preserve"> the bacteria are transported to the lymphatic mechanism and bloodstream</w:t>
      </w:r>
      <w:r w:rsidR="009B02F2" w:rsidRPr="000D63F8">
        <w:rPr>
          <w:rFonts w:ascii="Arial" w:hAnsi="Arial" w:cs="Arial"/>
          <w:noProof/>
          <w:sz w:val="22"/>
        </w:rPr>
        <w:t>,</w:t>
      </w:r>
      <w:r w:rsidRPr="000D63F8">
        <w:rPr>
          <w:rFonts w:ascii="Arial" w:hAnsi="Arial" w:cs="Arial"/>
          <w:noProof/>
          <w:sz w:val="22"/>
        </w:rPr>
        <w:t xml:space="preserve"> and other organs </w:t>
      </w:r>
      <w:r w:rsidR="009B02F2" w:rsidRPr="000D63F8">
        <w:rPr>
          <w:rFonts w:ascii="Arial" w:hAnsi="Arial" w:cs="Arial"/>
          <w:noProof/>
          <w:sz w:val="22"/>
        </w:rPr>
        <w:t>occur</w:t>
      </w:r>
      <w:r w:rsidRPr="000D63F8">
        <w:rPr>
          <w:rFonts w:ascii="Arial" w:hAnsi="Arial" w:cs="Arial"/>
          <w:noProof/>
          <w:sz w:val="22"/>
        </w:rPr>
        <w:t>.</w:t>
      </w:r>
    </w:p>
    <w:p w14:paraId="1DB894AD" w14:textId="41D01D33" w:rsidR="009F7BFA" w:rsidRPr="000D63F8" w:rsidRDefault="009F7BFA" w:rsidP="000D63F8">
      <w:pPr>
        <w:tabs>
          <w:tab w:val="left" w:pos="6540"/>
        </w:tabs>
        <w:spacing w:line="360" w:lineRule="auto"/>
        <w:rPr>
          <w:rFonts w:ascii="Arial" w:hAnsi="Arial" w:cs="Arial"/>
          <w:noProof/>
          <w:sz w:val="22"/>
        </w:rPr>
      </w:pPr>
      <w:r w:rsidRPr="000D63F8">
        <w:rPr>
          <w:rFonts w:ascii="Arial" w:hAnsi="Arial" w:cs="Arial"/>
          <w:noProof/>
          <w:sz w:val="22"/>
        </w:rPr>
        <w:lastRenderedPageBreak/>
        <w:t>The bacteria further multiply in organs with high oxygen pressures, such as the upper lobes of the lungs, the kidneys, bone marrow, and meninges -- the tissue layer</w:t>
      </w:r>
      <w:r w:rsidR="002B328A" w:rsidRPr="000D63F8">
        <w:rPr>
          <w:rFonts w:ascii="Arial" w:hAnsi="Arial" w:cs="Arial"/>
          <w:noProof/>
          <w:sz w:val="22"/>
        </w:rPr>
        <w:t xml:space="preserve"> that</w:t>
      </w:r>
      <w:r w:rsidRPr="000D63F8">
        <w:rPr>
          <w:rFonts w:ascii="Arial" w:hAnsi="Arial" w:cs="Arial"/>
          <w:noProof/>
          <w:sz w:val="22"/>
        </w:rPr>
        <w:t xml:space="preserve"> </w:t>
      </w:r>
      <w:r w:rsidR="002B328A" w:rsidRPr="000D63F8">
        <w:rPr>
          <w:rFonts w:ascii="Arial" w:hAnsi="Arial" w:cs="Arial"/>
          <w:noProof/>
          <w:sz w:val="22"/>
        </w:rPr>
        <w:t xml:space="preserve">overlays </w:t>
      </w:r>
      <w:r w:rsidRPr="000D63F8">
        <w:rPr>
          <w:rFonts w:ascii="Arial" w:hAnsi="Arial" w:cs="Arial"/>
          <w:noProof/>
          <w:sz w:val="22"/>
        </w:rPr>
        <w:t>the cerebral or spinal cord.</w:t>
      </w:r>
      <w:r w:rsidR="002D5A50" w:rsidRPr="000D63F8">
        <w:rPr>
          <w:rFonts w:ascii="Arial" w:hAnsi="Arial" w:cs="Arial"/>
          <w:noProof/>
          <w:sz w:val="22"/>
        </w:rPr>
        <w:t xml:space="preserve"> (Project in Human Anatomy &amp; Physiology, 2013)</w:t>
      </w:r>
    </w:p>
    <w:p w14:paraId="67FCFD66" w14:textId="15873801" w:rsidR="009B65F2" w:rsidRPr="000D63F8" w:rsidRDefault="009B65F2" w:rsidP="000D63F8">
      <w:pPr>
        <w:tabs>
          <w:tab w:val="left" w:pos="6540"/>
        </w:tabs>
        <w:spacing w:line="360" w:lineRule="auto"/>
        <w:rPr>
          <w:rFonts w:ascii="Arial" w:hAnsi="Arial" w:cs="Arial"/>
          <w:noProof/>
          <w:sz w:val="22"/>
        </w:rPr>
      </w:pPr>
      <w:r w:rsidRPr="000D63F8">
        <w:rPr>
          <w:rFonts w:ascii="Arial" w:hAnsi="Arial" w:cs="Arial"/>
          <w:noProof/>
          <w:sz w:val="22"/>
        </w:rPr>
        <w:t>Tuberculosis has often damaged the lungs and is also recognised as the pulmonary</w:t>
      </w:r>
      <w:r w:rsidR="002E23CA" w:rsidRPr="000D63F8">
        <w:rPr>
          <w:rFonts w:ascii="Arial" w:hAnsi="Arial" w:cs="Arial"/>
          <w:noProof/>
          <w:sz w:val="22"/>
        </w:rPr>
        <w:t xml:space="preserve"> as the </w:t>
      </w:r>
      <w:r w:rsidR="009B02F2" w:rsidRPr="000D63F8">
        <w:rPr>
          <w:rFonts w:ascii="Arial" w:hAnsi="Arial" w:cs="Arial"/>
          <w:noProof/>
          <w:sz w:val="22"/>
        </w:rPr>
        <w:t>human body’s respiratory system</w:t>
      </w:r>
      <w:r w:rsidRPr="000D63F8">
        <w:rPr>
          <w:rFonts w:ascii="Arial" w:hAnsi="Arial" w:cs="Arial"/>
          <w:noProof/>
          <w:sz w:val="22"/>
        </w:rPr>
        <w:t xml:space="preserve">. </w:t>
      </w:r>
      <w:r w:rsidR="009B02F2" w:rsidRPr="000D63F8">
        <w:rPr>
          <w:rFonts w:ascii="Arial" w:hAnsi="Arial" w:cs="Arial"/>
          <w:noProof/>
          <w:sz w:val="22"/>
        </w:rPr>
        <w:t>Other</w:t>
      </w:r>
      <w:r w:rsidRPr="000D63F8">
        <w:rPr>
          <w:rFonts w:ascii="Arial" w:hAnsi="Arial" w:cs="Arial"/>
          <w:noProof/>
          <w:sz w:val="22"/>
        </w:rPr>
        <w:t xml:space="preserve"> organs can be damaged</w:t>
      </w:r>
      <w:r w:rsidR="009B02F2" w:rsidRPr="000D63F8">
        <w:rPr>
          <w:rFonts w:ascii="Arial" w:hAnsi="Arial" w:cs="Arial"/>
          <w:noProof/>
          <w:sz w:val="22"/>
        </w:rPr>
        <w:t>,</w:t>
      </w:r>
      <w:r w:rsidRPr="000D63F8">
        <w:rPr>
          <w:rFonts w:ascii="Arial" w:hAnsi="Arial" w:cs="Arial"/>
          <w:noProof/>
          <w:sz w:val="22"/>
        </w:rPr>
        <w:t xml:space="preserve"> for example</w:t>
      </w:r>
      <w:r w:rsidR="009B02F2" w:rsidRPr="000D63F8">
        <w:rPr>
          <w:rFonts w:ascii="Arial" w:hAnsi="Arial" w:cs="Arial"/>
          <w:noProof/>
          <w:sz w:val="22"/>
        </w:rPr>
        <w:t>,</w:t>
      </w:r>
      <w:r w:rsidRPr="000D63F8">
        <w:rPr>
          <w:rFonts w:ascii="Arial" w:hAnsi="Arial" w:cs="Arial"/>
          <w:noProof/>
          <w:sz w:val="22"/>
        </w:rPr>
        <w:t xml:space="preserve"> the inner layer of the lungs (pleural TB), the nervous system that is the central nervous system (TB meningitis)</w:t>
      </w:r>
      <w:r w:rsidR="009B02F2" w:rsidRPr="000D63F8">
        <w:rPr>
          <w:rFonts w:ascii="Arial" w:hAnsi="Arial" w:cs="Arial"/>
          <w:noProof/>
          <w:sz w:val="22"/>
        </w:rPr>
        <w:t>,</w:t>
      </w:r>
      <w:r w:rsidRPr="000D63F8">
        <w:rPr>
          <w:rFonts w:ascii="Arial" w:hAnsi="Arial" w:cs="Arial"/>
          <w:noProof/>
          <w:sz w:val="22"/>
        </w:rPr>
        <w:t xml:space="preserve"> osseous tissue is</w:t>
      </w:r>
      <w:r w:rsidR="009B02F2" w:rsidRPr="000D63F8">
        <w:rPr>
          <w:rFonts w:ascii="Arial" w:hAnsi="Arial" w:cs="Arial"/>
          <w:noProof/>
          <w:sz w:val="22"/>
        </w:rPr>
        <w:t>,</w:t>
      </w:r>
      <w:r w:rsidRPr="000D63F8">
        <w:rPr>
          <w:rFonts w:ascii="Arial" w:hAnsi="Arial" w:cs="Arial"/>
          <w:noProof/>
          <w:sz w:val="22"/>
        </w:rPr>
        <w:t xml:space="preserve"> also called ‘bone’ and joints (musculoskeletal system</w:t>
      </w:r>
      <w:r w:rsidR="009B02F2" w:rsidRPr="000D63F8">
        <w:rPr>
          <w:rFonts w:ascii="Arial" w:hAnsi="Arial" w:cs="Arial"/>
          <w:noProof/>
          <w:sz w:val="22"/>
        </w:rPr>
        <w:t>)</w:t>
      </w:r>
      <w:r w:rsidR="0087404C" w:rsidRPr="000D63F8">
        <w:rPr>
          <w:rFonts w:ascii="Arial" w:hAnsi="Arial" w:cs="Arial"/>
          <w:noProof/>
          <w:sz w:val="22"/>
        </w:rPr>
        <w:t xml:space="preserve"> to lymph nodes</w:t>
      </w:r>
      <w:r w:rsidRPr="000D63F8">
        <w:rPr>
          <w:rFonts w:ascii="Arial" w:hAnsi="Arial" w:cs="Arial"/>
          <w:noProof/>
          <w:sz w:val="22"/>
        </w:rPr>
        <w:t xml:space="preserve"> </w:t>
      </w:r>
      <w:r w:rsidR="002E23CA" w:rsidRPr="000D63F8">
        <w:rPr>
          <w:rFonts w:ascii="Arial" w:hAnsi="Arial" w:cs="Arial"/>
          <w:noProof/>
          <w:sz w:val="22"/>
        </w:rPr>
        <w:t>and</w:t>
      </w:r>
      <w:r w:rsidRPr="000D63F8">
        <w:rPr>
          <w:rFonts w:ascii="Arial" w:hAnsi="Arial" w:cs="Arial"/>
          <w:noProof/>
          <w:sz w:val="22"/>
        </w:rPr>
        <w:t xml:space="preserve"> abdominal section which connected with liver</w:t>
      </w:r>
      <w:r w:rsidR="002E23CA" w:rsidRPr="000D63F8">
        <w:rPr>
          <w:rFonts w:ascii="Arial" w:hAnsi="Arial" w:cs="Arial"/>
          <w:noProof/>
          <w:sz w:val="22"/>
        </w:rPr>
        <w:t>, spleen and the bowels (abdominal TB), kidney and bladder(orogenital TB) and blood as (circulatory system). (The Conversation, 2019).</w:t>
      </w:r>
    </w:p>
    <w:p w14:paraId="31E81474" w14:textId="77777777" w:rsidR="00E84AE8" w:rsidRPr="000D63F8" w:rsidRDefault="00E84AE8" w:rsidP="000D63F8">
      <w:pPr>
        <w:tabs>
          <w:tab w:val="left" w:pos="6540"/>
        </w:tabs>
        <w:spacing w:line="360" w:lineRule="auto"/>
        <w:rPr>
          <w:rFonts w:ascii="Arial" w:hAnsi="Arial" w:cs="Arial"/>
          <w:noProof/>
          <w:sz w:val="22"/>
        </w:rPr>
      </w:pPr>
    </w:p>
    <w:p w14:paraId="276A5472" w14:textId="34F3D0C6" w:rsidR="00A7167F" w:rsidRPr="000D63F8" w:rsidRDefault="00A7167F" w:rsidP="000D63F8">
      <w:pPr>
        <w:tabs>
          <w:tab w:val="left" w:pos="6540"/>
        </w:tabs>
        <w:spacing w:line="360" w:lineRule="auto"/>
        <w:rPr>
          <w:rFonts w:ascii="Arial" w:hAnsi="Arial" w:cs="Arial"/>
          <w:sz w:val="22"/>
        </w:rPr>
      </w:pPr>
    </w:p>
    <w:p w14:paraId="7E02AE2D" w14:textId="1A809740" w:rsidR="00E84AE8" w:rsidRPr="000D63F8" w:rsidRDefault="00E84AE8" w:rsidP="000D63F8">
      <w:pPr>
        <w:tabs>
          <w:tab w:val="left" w:pos="6540"/>
        </w:tabs>
        <w:spacing w:line="360" w:lineRule="auto"/>
        <w:rPr>
          <w:rFonts w:ascii="Arial" w:hAnsi="Arial" w:cs="Arial"/>
          <w:sz w:val="22"/>
        </w:rPr>
      </w:pPr>
      <w:r w:rsidRPr="000D63F8">
        <w:rPr>
          <w:rFonts w:ascii="Arial" w:hAnsi="Arial" w:cs="Arial"/>
          <w:sz w:val="22"/>
        </w:rPr>
        <w:t xml:space="preserve"> </w:t>
      </w:r>
      <w:r w:rsidR="000304AD" w:rsidRPr="000D63F8">
        <w:rPr>
          <w:rFonts w:ascii="Arial" w:hAnsi="Arial" w:cs="Arial"/>
          <w:noProof/>
          <w:sz w:val="22"/>
        </w:rPr>
        <w:drawing>
          <wp:inline distT="0" distB="0" distL="0" distR="0" wp14:anchorId="0A41B352" wp14:editId="539D33A9">
            <wp:extent cx="2857500" cy="1905000"/>
            <wp:effectExtent l="0" t="0" r="0" b="0"/>
            <wp:docPr id="1" name="Picture 1" descr="Pulmon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ulmonary"/>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57500" cy="1905000"/>
                    </a:xfrm>
                    <a:prstGeom prst="rect">
                      <a:avLst/>
                    </a:prstGeom>
                    <a:noFill/>
                    <a:ln>
                      <a:noFill/>
                    </a:ln>
                  </pic:spPr>
                </pic:pic>
              </a:graphicData>
            </a:graphic>
          </wp:inline>
        </w:drawing>
      </w:r>
      <w:r w:rsidR="003F588E" w:rsidRPr="000D63F8">
        <w:rPr>
          <w:rFonts w:ascii="Arial" w:hAnsi="Arial" w:cs="Arial"/>
          <w:noProof/>
          <w:sz w:val="22"/>
        </w:rPr>
        <w:drawing>
          <wp:inline distT="0" distB="0" distL="0" distR="0" wp14:anchorId="5CF0B2A1" wp14:editId="296E5DCD">
            <wp:extent cx="2514600" cy="181927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14600" cy="1819275"/>
                    </a:xfrm>
                    <a:prstGeom prst="rect">
                      <a:avLst/>
                    </a:prstGeom>
                    <a:noFill/>
                    <a:ln>
                      <a:noFill/>
                    </a:ln>
                  </pic:spPr>
                </pic:pic>
              </a:graphicData>
            </a:graphic>
          </wp:inline>
        </w:drawing>
      </w:r>
    </w:p>
    <w:p w14:paraId="31F3C676" w14:textId="721D6299" w:rsidR="00C0201C" w:rsidRPr="000D63F8" w:rsidRDefault="00E84AE8" w:rsidP="000D63F8">
      <w:pPr>
        <w:tabs>
          <w:tab w:val="left" w:pos="6540"/>
        </w:tabs>
        <w:spacing w:line="360" w:lineRule="auto"/>
        <w:rPr>
          <w:rFonts w:ascii="Arial" w:hAnsi="Arial" w:cs="Arial"/>
          <w:i/>
          <w:iCs/>
          <w:sz w:val="22"/>
        </w:rPr>
      </w:pPr>
      <w:r w:rsidRPr="000D63F8">
        <w:rPr>
          <w:rFonts w:ascii="Arial" w:hAnsi="Arial" w:cs="Arial"/>
          <w:sz w:val="22"/>
        </w:rPr>
        <w:t xml:space="preserve">Tuberculosis is transported in the air in fragments called nuclei of 1-5 micrometre, and it is infective. The process starts when an individual </w:t>
      </w:r>
      <w:r w:rsidR="002B328A" w:rsidRPr="000D63F8">
        <w:rPr>
          <w:rFonts w:ascii="Arial" w:hAnsi="Arial" w:cs="Arial"/>
          <w:sz w:val="22"/>
        </w:rPr>
        <w:t>breathes</w:t>
      </w:r>
      <w:r w:rsidRPr="000D63F8">
        <w:rPr>
          <w:rFonts w:ascii="Arial" w:hAnsi="Arial" w:cs="Arial"/>
          <w:sz w:val="22"/>
        </w:rPr>
        <w:t xml:space="preserve"> the droplets nuclei </w:t>
      </w:r>
      <w:r w:rsidR="002B328A" w:rsidRPr="000D63F8">
        <w:rPr>
          <w:rFonts w:ascii="Arial" w:hAnsi="Arial" w:cs="Arial"/>
          <w:sz w:val="22"/>
        </w:rPr>
        <w:t>that</w:t>
      </w:r>
      <w:r w:rsidRPr="000D63F8">
        <w:rPr>
          <w:rFonts w:ascii="Arial" w:hAnsi="Arial" w:cs="Arial"/>
          <w:sz w:val="22"/>
        </w:rPr>
        <w:t xml:space="preserve"> </w:t>
      </w:r>
      <w:r w:rsidR="009B02F2" w:rsidRPr="000D63F8">
        <w:rPr>
          <w:rFonts w:ascii="Arial" w:hAnsi="Arial" w:cs="Arial"/>
          <w:sz w:val="22"/>
        </w:rPr>
        <w:t>contain</w:t>
      </w:r>
      <w:r w:rsidRPr="000D63F8">
        <w:rPr>
          <w:rFonts w:ascii="Arial" w:hAnsi="Arial" w:cs="Arial"/>
          <w:sz w:val="22"/>
        </w:rPr>
        <w:t xml:space="preserve"> M. tuberculosis, which travels either via </w:t>
      </w:r>
      <w:r w:rsidR="002B328A" w:rsidRPr="000D63F8">
        <w:rPr>
          <w:rFonts w:ascii="Arial" w:hAnsi="Arial" w:cs="Arial"/>
          <w:sz w:val="22"/>
        </w:rPr>
        <w:t xml:space="preserve">the </w:t>
      </w:r>
      <w:r w:rsidRPr="000D63F8">
        <w:rPr>
          <w:rFonts w:ascii="Arial" w:hAnsi="Arial" w:cs="Arial"/>
          <w:sz w:val="22"/>
        </w:rPr>
        <w:t xml:space="preserve">mouth or nasal canal, upper respiratory region, and bronchi to arrive </w:t>
      </w:r>
      <w:r w:rsidR="002B328A" w:rsidRPr="000D63F8">
        <w:rPr>
          <w:rFonts w:ascii="Arial" w:hAnsi="Arial" w:cs="Arial"/>
          <w:sz w:val="22"/>
        </w:rPr>
        <w:t xml:space="preserve">at </w:t>
      </w:r>
      <w:r w:rsidRPr="000D63F8">
        <w:rPr>
          <w:rFonts w:ascii="Arial" w:hAnsi="Arial" w:cs="Arial"/>
          <w:sz w:val="22"/>
        </w:rPr>
        <w:t xml:space="preserve">the </w:t>
      </w:r>
      <w:r w:rsidR="009B02F2" w:rsidRPr="000D63F8">
        <w:rPr>
          <w:rFonts w:ascii="Arial" w:hAnsi="Arial" w:cs="Arial"/>
          <w:sz w:val="22"/>
        </w:rPr>
        <w:t>lungs’ alveoli</w:t>
      </w:r>
      <w:r w:rsidRPr="000D63F8">
        <w:rPr>
          <w:rFonts w:ascii="Arial" w:hAnsi="Arial" w:cs="Arial"/>
          <w:sz w:val="22"/>
        </w:rPr>
        <w:t xml:space="preserve">. </w:t>
      </w:r>
      <w:r w:rsidR="00F82034" w:rsidRPr="000D63F8">
        <w:rPr>
          <w:rFonts w:ascii="Arial" w:hAnsi="Arial" w:cs="Arial"/>
          <w:sz w:val="22"/>
        </w:rPr>
        <w:t>(NHS, 2019)</w:t>
      </w:r>
      <w:r w:rsidR="00C0201C" w:rsidRPr="000D63F8">
        <w:rPr>
          <w:rFonts w:ascii="Arial" w:hAnsi="Arial" w:cs="Arial"/>
          <w:i/>
          <w:iCs/>
          <w:sz w:val="22"/>
        </w:rPr>
        <w:t xml:space="preserve"> How to identify TB;</w:t>
      </w:r>
    </w:p>
    <w:p w14:paraId="70117D39" w14:textId="48F4AB05" w:rsidR="00C0201C" w:rsidRPr="000D63F8" w:rsidRDefault="00C0201C" w:rsidP="000D63F8">
      <w:pPr>
        <w:tabs>
          <w:tab w:val="left" w:pos="6540"/>
        </w:tabs>
        <w:spacing w:line="360" w:lineRule="auto"/>
        <w:rPr>
          <w:rFonts w:ascii="Arial" w:hAnsi="Arial" w:cs="Arial"/>
          <w:sz w:val="22"/>
        </w:rPr>
      </w:pPr>
      <w:r w:rsidRPr="000D63F8">
        <w:rPr>
          <w:rFonts w:ascii="Arial" w:hAnsi="Arial" w:cs="Arial"/>
          <w:sz w:val="22"/>
        </w:rPr>
        <w:t xml:space="preserve">TB is frequently identified with </w:t>
      </w:r>
      <w:r w:rsidR="0096089D" w:rsidRPr="000D63F8">
        <w:rPr>
          <w:rFonts w:ascii="Arial" w:hAnsi="Arial" w:cs="Arial"/>
          <w:sz w:val="22"/>
        </w:rPr>
        <w:t xml:space="preserve">the </w:t>
      </w:r>
      <w:r w:rsidRPr="000D63F8">
        <w:rPr>
          <w:rFonts w:ascii="Arial" w:hAnsi="Arial" w:cs="Arial"/>
          <w:sz w:val="22"/>
        </w:rPr>
        <w:t xml:space="preserve">dermatological examination. The </w:t>
      </w:r>
      <w:r w:rsidR="009B02F2" w:rsidRPr="000D63F8">
        <w:rPr>
          <w:rFonts w:ascii="Arial" w:hAnsi="Arial" w:cs="Arial"/>
          <w:sz w:val="22"/>
        </w:rPr>
        <w:t>test procedure</w:t>
      </w:r>
      <w:r w:rsidRPr="000D63F8">
        <w:rPr>
          <w:rFonts w:ascii="Arial" w:hAnsi="Arial" w:cs="Arial"/>
          <w:sz w:val="22"/>
        </w:rPr>
        <w:t xml:space="preserve"> </w:t>
      </w:r>
      <w:r w:rsidR="009B02F2" w:rsidRPr="000D63F8">
        <w:rPr>
          <w:rFonts w:ascii="Arial" w:hAnsi="Arial" w:cs="Arial"/>
          <w:sz w:val="22"/>
        </w:rPr>
        <w:t xml:space="preserve">is </w:t>
      </w:r>
      <w:r w:rsidRPr="000D63F8">
        <w:rPr>
          <w:rFonts w:ascii="Arial" w:hAnsi="Arial" w:cs="Arial"/>
          <w:sz w:val="22"/>
        </w:rPr>
        <w:t xml:space="preserve">by </w:t>
      </w:r>
      <w:r w:rsidR="0096089D" w:rsidRPr="000D63F8">
        <w:rPr>
          <w:rFonts w:ascii="Arial" w:hAnsi="Arial" w:cs="Arial"/>
          <w:sz w:val="22"/>
        </w:rPr>
        <w:t>dropping</w:t>
      </w:r>
      <w:r w:rsidRPr="000D63F8">
        <w:rPr>
          <w:rFonts w:ascii="Arial" w:hAnsi="Arial" w:cs="Arial"/>
          <w:sz w:val="22"/>
        </w:rPr>
        <w:t xml:space="preserve"> </w:t>
      </w:r>
      <w:r w:rsidR="0096089D" w:rsidRPr="000D63F8">
        <w:rPr>
          <w:rFonts w:ascii="Arial" w:hAnsi="Arial" w:cs="Arial"/>
          <w:sz w:val="22"/>
        </w:rPr>
        <w:t xml:space="preserve">a </w:t>
      </w:r>
      <w:r w:rsidR="009B02F2" w:rsidRPr="000D63F8">
        <w:rPr>
          <w:rFonts w:ascii="Arial" w:hAnsi="Arial" w:cs="Arial"/>
          <w:sz w:val="22"/>
        </w:rPr>
        <w:t>tiny</w:t>
      </w:r>
      <w:r w:rsidRPr="000D63F8">
        <w:rPr>
          <w:rFonts w:ascii="Arial" w:hAnsi="Arial" w:cs="Arial"/>
          <w:sz w:val="22"/>
        </w:rPr>
        <w:t xml:space="preserve"> drop of test substance onto your skin. If a particular size of lumps progresses within a few days, this can </w:t>
      </w:r>
      <w:r w:rsidR="009B02F2" w:rsidRPr="000D63F8">
        <w:rPr>
          <w:rFonts w:ascii="Arial" w:hAnsi="Arial" w:cs="Arial"/>
          <w:sz w:val="22"/>
        </w:rPr>
        <w:t>indicate</w:t>
      </w:r>
      <w:r w:rsidRPr="000D63F8">
        <w:rPr>
          <w:rFonts w:ascii="Arial" w:hAnsi="Arial" w:cs="Arial"/>
          <w:sz w:val="22"/>
        </w:rPr>
        <w:t xml:space="preserve"> possible </w:t>
      </w:r>
      <w:r w:rsidR="002B328A" w:rsidRPr="000D63F8">
        <w:rPr>
          <w:rFonts w:ascii="Arial" w:hAnsi="Arial" w:cs="Arial"/>
          <w:sz w:val="22"/>
        </w:rPr>
        <w:t>TB</w:t>
      </w:r>
      <w:r w:rsidRPr="000D63F8">
        <w:rPr>
          <w:rFonts w:ascii="Arial" w:hAnsi="Arial" w:cs="Arial"/>
          <w:sz w:val="22"/>
        </w:rPr>
        <w:t xml:space="preserve"> infections. Other means of testing include x-ray, phlegm </w:t>
      </w:r>
      <w:r w:rsidR="002B328A" w:rsidRPr="000D63F8">
        <w:rPr>
          <w:rFonts w:ascii="Arial" w:hAnsi="Arial" w:cs="Arial"/>
          <w:sz w:val="22"/>
        </w:rPr>
        <w:t>tests</w:t>
      </w:r>
      <w:r w:rsidRPr="000D63F8">
        <w:rPr>
          <w:rFonts w:ascii="Arial" w:hAnsi="Arial" w:cs="Arial"/>
          <w:sz w:val="22"/>
        </w:rPr>
        <w:t xml:space="preserve"> or blood testing procedures. (John Hopkins Medicine, 2022)</w:t>
      </w:r>
    </w:p>
    <w:p w14:paraId="7C1F441A" w14:textId="77777777" w:rsidR="00A7167F" w:rsidRPr="000D63F8" w:rsidRDefault="00A7167F" w:rsidP="000D63F8">
      <w:pPr>
        <w:tabs>
          <w:tab w:val="left" w:pos="6540"/>
        </w:tabs>
        <w:spacing w:line="360" w:lineRule="auto"/>
        <w:rPr>
          <w:rFonts w:ascii="Arial" w:hAnsi="Arial" w:cs="Arial"/>
          <w:sz w:val="22"/>
        </w:rPr>
      </w:pPr>
    </w:p>
    <w:p w14:paraId="0857FEF6" w14:textId="6F25878B" w:rsidR="00933AF4" w:rsidRPr="000D63F8" w:rsidRDefault="000C4EDA" w:rsidP="000D63F8">
      <w:pPr>
        <w:pStyle w:val="Heading1"/>
        <w:numPr>
          <w:ilvl w:val="0"/>
          <w:numId w:val="1"/>
        </w:numPr>
        <w:spacing w:line="360" w:lineRule="auto"/>
        <w:rPr>
          <w:rFonts w:cs="Arial"/>
          <w:sz w:val="22"/>
          <w:szCs w:val="22"/>
        </w:rPr>
      </w:pPr>
      <w:bookmarkStart w:id="2" w:name="_Toc101315542"/>
      <w:r w:rsidRPr="000D63F8">
        <w:rPr>
          <w:rFonts w:cs="Arial"/>
          <w:sz w:val="22"/>
          <w:szCs w:val="22"/>
        </w:rPr>
        <w:t>Health and Lifestyle routine measures</w:t>
      </w:r>
      <w:bookmarkEnd w:id="2"/>
    </w:p>
    <w:p w14:paraId="65A7BDB4" w14:textId="77777777" w:rsidR="00AD1F56" w:rsidRPr="000D63F8" w:rsidRDefault="00AD1F56" w:rsidP="000D63F8">
      <w:pPr>
        <w:pStyle w:val="ListParagraph"/>
        <w:spacing w:line="360" w:lineRule="auto"/>
        <w:rPr>
          <w:rFonts w:ascii="Arial" w:hAnsi="Arial" w:cs="Arial"/>
          <w:sz w:val="22"/>
        </w:rPr>
      </w:pPr>
    </w:p>
    <w:p w14:paraId="72D490A2" w14:textId="374CB3A3" w:rsidR="00294307" w:rsidRPr="000D63F8" w:rsidRDefault="00294307" w:rsidP="000D63F8">
      <w:pPr>
        <w:spacing w:line="360" w:lineRule="auto"/>
        <w:rPr>
          <w:rFonts w:ascii="Arial" w:hAnsi="Arial" w:cs="Arial"/>
          <w:sz w:val="22"/>
        </w:rPr>
      </w:pPr>
      <w:r w:rsidRPr="000D63F8">
        <w:rPr>
          <w:rFonts w:ascii="Arial" w:hAnsi="Arial" w:cs="Arial"/>
          <w:sz w:val="22"/>
        </w:rPr>
        <w:lastRenderedPageBreak/>
        <w:t>Many of you may have contracted TB bacteria but not progressed the illness because the immunity given by the immunisation cannot keep you lifelong protected.</w:t>
      </w:r>
    </w:p>
    <w:p w14:paraId="6A1E6F56" w14:textId="4A4107EC" w:rsidR="00294307" w:rsidRPr="000D63F8" w:rsidRDefault="00294307" w:rsidP="000D63F8">
      <w:pPr>
        <w:spacing w:line="360" w:lineRule="auto"/>
        <w:rPr>
          <w:rFonts w:ascii="Arial" w:hAnsi="Arial" w:cs="Arial"/>
          <w:sz w:val="22"/>
        </w:rPr>
      </w:pPr>
      <w:r w:rsidRPr="000D63F8">
        <w:rPr>
          <w:rFonts w:ascii="Arial" w:hAnsi="Arial" w:cs="Arial"/>
          <w:sz w:val="22"/>
        </w:rPr>
        <w:t xml:space="preserve">People with weakened immunity are </w:t>
      </w:r>
      <w:r w:rsidR="000D4834" w:rsidRPr="000D63F8">
        <w:rPr>
          <w:rFonts w:ascii="Arial" w:hAnsi="Arial" w:cs="Arial"/>
          <w:sz w:val="22"/>
        </w:rPr>
        <w:t>a</w:t>
      </w:r>
      <w:r w:rsidRPr="000D63F8">
        <w:rPr>
          <w:rFonts w:ascii="Arial" w:hAnsi="Arial" w:cs="Arial"/>
          <w:sz w:val="22"/>
        </w:rPr>
        <w:t xml:space="preserve"> substantial threat of getting infected</w:t>
      </w:r>
      <w:r w:rsidR="000D4834" w:rsidRPr="000D63F8">
        <w:rPr>
          <w:rFonts w:ascii="Arial" w:hAnsi="Arial" w:cs="Arial"/>
          <w:sz w:val="22"/>
        </w:rPr>
        <w:t>.</w:t>
      </w:r>
      <w:r w:rsidRPr="000D63F8">
        <w:rPr>
          <w:rFonts w:ascii="Arial" w:hAnsi="Arial" w:cs="Arial"/>
          <w:sz w:val="22"/>
        </w:rPr>
        <w:t xml:space="preserve"> Thus, keeping </w:t>
      </w:r>
      <w:r w:rsidR="00AD1F56" w:rsidRPr="000D63F8">
        <w:rPr>
          <w:rFonts w:ascii="Arial" w:hAnsi="Arial" w:cs="Arial"/>
          <w:sz w:val="22"/>
        </w:rPr>
        <w:t xml:space="preserve">a </w:t>
      </w:r>
      <w:r w:rsidRPr="000D63F8">
        <w:rPr>
          <w:rFonts w:ascii="Arial" w:hAnsi="Arial" w:cs="Arial"/>
          <w:sz w:val="22"/>
        </w:rPr>
        <w:t xml:space="preserve">healthy lifestyle is vital to preventing TB. Including fresh fruits and vegetables, take a proper meal that </w:t>
      </w:r>
      <w:r w:rsidR="00AD1F56" w:rsidRPr="000D63F8">
        <w:rPr>
          <w:rFonts w:ascii="Arial" w:hAnsi="Arial" w:cs="Arial"/>
          <w:sz w:val="22"/>
        </w:rPr>
        <w:t>contains</w:t>
      </w:r>
      <w:r w:rsidRPr="000D63F8">
        <w:rPr>
          <w:rFonts w:ascii="Arial" w:hAnsi="Arial" w:cs="Arial"/>
          <w:sz w:val="22"/>
        </w:rPr>
        <w:t xml:space="preserve"> carbohydrates, proteins and fats.</w:t>
      </w:r>
    </w:p>
    <w:p w14:paraId="2D72A1FD" w14:textId="4D9106BD" w:rsidR="00294307" w:rsidRPr="000D63F8" w:rsidRDefault="00294307" w:rsidP="000D63F8">
      <w:pPr>
        <w:spacing w:line="360" w:lineRule="auto"/>
        <w:rPr>
          <w:rFonts w:ascii="Arial" w:hAnsi="Arial" w:cs="Arial"/>
          <w:sz w:val="22"/>
        </w:rPr>
      </w:pPr>
      <w:r w:rsidRPr="000D63F8">
        <w:rPr>
          <w:rFonts w:ascii="Arial" w:hAnsi="Arial" w:cs="Arial"/>
          <w:sz w:val="22"/>
        </w:rPr>
        <w:t>Cease smoking and stop consuming alcohol, exercise consistently and keep active.</w:t>
      </w:r>
      <w:r w:rsidR="00EB3316" w:rsidRPr="000D63F8">
        <w:rPr>
          <w:rFonts w:ascii="Arial" w:hAnsi="Arial" w:cs="Arial"/>
          <w:sz w:val="22"/>
        </w:rPr>
        <w:t xml:space="preserve"> </w:t>
      </w:r>
      <w:r w:rsidR="00F44556" w:rsidRPr="000D63F8">
        <w:rPr>
          <w:rFonts w:ascii="Arial" w:hAnsi="Arial" w:cs="Arial"/>
          <w:sz w:val="22"/>
        </w:rPr>
        <w:t>(The (Health Site, 2015)</w:t>
      </w:r>
    </w:p>
    <w:p w14:paraId="32DCEAED" w14:textId="77777777" w:rsidR="00933AF4" w:rsidRPr="000D63F8" w:rsidRDefault="00933AF4" w:rsidP="000D63F8">
      <w:pPr>
        <w:spacing w:line="360" w:lineRule="auto"/>
        <w:rPr>
          <w:rFonts w:ascii="Arial" w:hAnsi="Arial" w:cs="Arial"/>
          <w:sz w:val="22"/>
        </w:rPr>
      </w:pPr>
    </w:p>
    <w:p w14:paraId="4B9D09AD" w14:textId="372A508B" w:rsidR="00B34A1B" w:rsidRPr="000D63F8" w:rsidRDefault="00294307" w:rsidP="000D63F8">
      <w:pPr>
        <w:spacing w:line="360" w:lineRule="auto"/>
        <w:rPr>
          <w:rFonts w:ascii="Arial" w:hAnsi="Arial" w:cs="Arial"/>
          <w:sz w:val="22"/>
        </w:rPr>
      </w:pPr>
      <w:r w:rsidRPr="000D63F8">
        <w:rPr>
          <w:rFonts w:ascii="Arial" w:hAnsi="Arial" w:cs="Arial"/>
          <w:sz w:val="22"/>
        </w:rPr>
        <w:t>The healing</w:t>
      </w:r>
      <w:r w:rsidR="00933AF4" w:rsidRPr="000D63F8">
        <w:rPr>
          <w:rFonts w:ascii="Arial" w:hAnsi="Arial" w:cs="Arial"/>
          <w:sz w:val="22"/>
        </w:rPr>
        <w:t xml:space="preserve"> process can take around 12 months in active TB. Therefore, enhancing the immune system is vital to battle with good nutritional support. Individuals who are weak and not adequately supported with proper nutrition are considered at risk of having TB even after when they </w:t>
      </w:r>
      <w:r w:rsidR="000D4834" w:rsidRPr="000D63F8">
        <w:rPr>
          <w:rFonts w:ascii="Arial" w:hAnsi="Arial" w:cs="Arial"/>
          <w:sz w:val="22"/>
        </w:rPr>
        <w:t>heal</w:t>
      </w:r>
      <w:r w:rsidR="00933AF4" w:rsidRPr="000D63F8">
        <w:rPr>
          <w:rFonts w:ascii="Arial" w:hAnsi="Arial" w:cs="Arial"/>
          <w:sz w:val="22"/>
        </w:rPr>
        <w:t xml:space="preserve">. Food s that contains </w:t>
      </w:r>
      <w:r w:rsidR="000D4834" w:rsidRPr="000D63F8">
        <w:rPr>
          <w:rFonts w:ascii="Arial" w:hAnsi="Arial" w:cs="Arial"/>
          <w:sz w:val="22"/>
        </w:rPr>
        <w:t>essential</w:t>
      </w:r>
      <w:r w:rsidR="00933AF4" w:rsidRPr="000D63F8">
        <w:rPr>
          <w:rFonts w:ascii="Arial" w:hAnsi="Arial" w:cs="Arial"/>
          <w:sz w:val="22"/>
        </w:rPr>
        <w:t xml:space="preserve"> vitamins, minerals, and nutritional supplements can fortify your body to fight TB.</w:t>
      </w:r>
      <w:r w:rsidR="00B34A1B" w:rsidRPr="000D63F8">
        <w:rPr>
          <w:rFonts w:ascii="Arial" w:hAnsi="Arial" w:cs="Arial"/>
          <w:sz w:val="22"/>
        </w:rPr>
        <w:t xml:space="preserve"> Physical activity;</w:t>
      </w:r>
    </w:p>
    <w:p w14:paraId="0D925958" w14:textId="076B0061" w:rsidR="00B34A1B" w:rsidRPr="000D63F8" w:rsidRDefault="00B34A1B" w:rsidP="000D63F8">
      <w:pPr>
        <w:spacing w:line="360" w:lineRule="auto"/>
        <w:rPr>
          <w:rFonts w:ascii="Arial" w:hAnsi="Arial" w:cs="Arial"/>
          <w:sz w:val="22"/>
        </w:rPr>
      </w:pPr>
      <w:r w:rsidRPr="000D63F8">
        <w:rPr>
          <w:rFonts w:ascii="Arial" w:hAnsi="Arial" w:cs="Arial"/>
          <w:sz w:val="22"/>
        </w:rPr>
        <w:t>If an individual with TB is capable of doing any bodily exercises, then this can turn fat into muscles fortifying the body and supporting your enthusiasm to eat more. (TB Facts, 2022)</w:t>
      </w:r>
    </w:p>
    <w:p w14:paraId="44B58F2A" w14:textId="77777777" w:rsidR="00933AF4" w:rsidRPr="000D63F8" w:rsidRDefault="00933AF4" w:rsidP="000D63F8">
      <w:pPr>
        <w:spacing w:line="360" w:lineRule="auto"/>
        <w:rPr>
          <w:rFonts w:ascii="Arial" w:hAnsi="Arial" w:cs="Arial"/>
          <w:sz w:val="22"/>
        </w:rPr>
      </w:pPr>
      <w:r w:rsidRPr="000D63F8">
        <w:rPr>
          <w:rFonts w:ascii="Arial" w:hAnsi="Arial" w:cs="Arial"/>
          <w:sz w:val="22"/>
        </w:rPr>
        <w:t>Food advice and avoidances are described below explained;</w:t>
      </w:r>
    </w:p>
    <w:p w14:paraId="0442242A" w14:textId="77777777" w:rsidR="00933AF4" w:rsidRPr="000D63F8" w:rsidRDefault="00933AF4" w:rsidP="000D63F8">
      <w:pPr>
        <w:numPr>
          <w:ilvl w:val="0"/>
          <w:numId w:val="2"/>
        </w:numPr>
        <w:spacing w:line="360" w:lineRule="auto"/>
        <w:rPr>
          <w:rFonts w:ascii="Arial" w:hAnsi="Arial" w:cs="Arial"/>
          <w:sz w:val="22"/>
        </w:rPr>
      </w:pPr>
      <w:r w:rsidRPr="000D63F8">
        <w:rPr>
          <w:rFonts w:ascii="Arial" w:hAnsi="Arial" w:cs="Arial"/>
          <w:sz w:val="22"/>
        </w:rPr>
        <w:t>Sufficient iron and vitamin B complex also food that contains darker leaf greens, spinach and kale.</w:t>
      </w:r>
    </w:p>
    <w:p w14:paraId="787213EE" w14:textId="77777777" w:rsidR="00933AF4" w:rsidRPr="000D63F8" w:rsidRDefault="00933AF4" w:rsidP="000D63F8">
      <w:pPr>
        <w:numPr>
          <w:ilvl w:val="0"/>
          <w:numId w:val="2"/>
        </w:numPr>
        <w:spacing w:line="360" w:lineRule="auto"/>
        <w:rPr>
          <w:rFonts w:ascii="Arial" w:hAnsi="Arial" w:cs="Arial"/>
          <w:sz w:val="22"/>
        </w:rPr>
      </w:pPr>
      <w:r w:rsidRPr="000D63F8">
        <w:rPr>
          <w:rFonts w:ascii="Arial" w:hAnsi="Arial" w:cs="Arial"/>
          <w:sz w:val="22"/>
        </w:rPr>
        <w:t>Any whole grains, wheat pasta, bread and cereals.</w:t>
      </w:r>
    </w:p>
    <w:p w14:paraId="4B7385E6" w14:textId="77777777" w:rsidR="00933AF4" w:rsidRPr="000D63F8" w:rsidRDefault="00933AF4" w:rsidP="000D63F8">
      <w:pPr>
        <w:numPr>
          <w:ilvl w:val="0"/>
          <w:numId w:val="2"/>
        </w:numPr>
        <w:spacing w:line="360" w:lineRule="auto"/>
        <w:rPr>
          <w:rFonts w:ascii="Arial" w:hAnsi="Arial" w:cs="Arial"/>
          <w:sz w:val="22"/>
        </w:rPr>
      </w:pPr>
      <w:r w:rsidRPr="000D63F8">
        <w:rPr>
          <w:rFonts w:ascii="Arial" w:hAnsi="Arial" w:cs="Arial"/>
          <w:sz w:val="22"/>
        </w:rPr>
        <w:t>Colourful vegetables with rich antioxidants, carrots, pepper, fruits, tomatoes, berries and cherries.</w:t>
      </w:r>
    </w:p>
    <w:p w14:paraId="29E4ACE3" w14:textId="77777777" w:rsidR="00933AF4" w:rsidRPr="000D63F8" w:rsidRDefault="00933AF4" w:rsidP="000D63F8">
      <w:pPr>
        <w:numPr>
          <w:ilvl w:val="0"/>
          <w:numId w:val="2"/>
        </w:numPr>
        <w:spacing w:line="360" w:lineRule="auto"/>
        <w:rPr>
          <w:rFonts w:ascii="Arial" w:hAnsi="Arial" w:cs="Arial"/>
          <w:sz w:val="22"/>
        </w:rPr>
      </w:pPr>
      <w:r w:rsidRPr="000D63F8">
        <w:rPr>
          <w:rFonts w:ascii="Arial" w:hAnsi="Arial" w:cs="Arial"/>
          <w:sz w:val="22"/>
        </w:rPr>
        <w:t>Olive oil, unsaturated fats, no butter. (Rodriguez, 2009)</w:t>
      </w:r>
    </w:p>
    <w:p w14:paraId="44C93C42" w14:textId="77777777" w:rsidR="00933AF4" w:rsidRPr="000D63F8" w:rsidRDefault="00933AF4" w:rsidP="000D63F8">
      <w:pPr>
        <w:spacing w:line="360" w:lineRule="auto"/>
        <w:rPr>
          <w:rFonts w:ascii="Arial" w:hAnsi="Arial" w:cs="Arial"/>
          <w:sz w:val="22"/>
        </w:rPr>
      </w:pPr>
    </w:p>
    <w:p w14:paraId="771987DD" w14:textId="77777777" w:rsidR="00933AF4" w:rsidRPr="000D63F8" w:rsidRDefault="00933AF4" w:rsidP="000D63F8">
      <w:pPr>
        <w:numPr>
          <w:ilvl w:val="0"/>
          <w:numId w:val="2"/>
        </w:numPr>
        <w:spacing w:line="360" w:lineRule="auto"/>
        <w:rPr>
          <w:rFonts w:ascii="Arial" w:hAnsi="Arial" w:cs="Arial"/>
          <w:sz w:val="22"/>
        </w:rPr>
      </w:pPr>
      <w:r w:rsidRPr="000D63F8">
        <w:rPr>
          <w:rFonts w:ascii="Arial" w:hAnsi="Arial" w:cs="Arial"/>
          <w:sz w:val="22"/>
        </w:rPr>
        <w:t>Avoid smoking and alcohol consumption.</w:t>
      </w:r>
    </w:p>
    <w:p w14:paraId="297E2BF6" w14:textId="77777777" w:rsidR="00933AF4" w:rsidRPr="000D63F8" w:rsidRDefault="00933AF4" w:rsidP="000D63F8">
      <w:pPr>
        <w:spacing w:line="360" w:lineRule="auto"/>
        <w:rPr>
          <w:rFonts w:ascii="Arial" w:hAnsi="Arial" w:cs="Arial"/>
          <w:sz w:val="22"/>
        </w:rPr>
      </w:pPr>
    </w:p>
    <w:p w14:paraId="68694DD0" w14:textId="77777777" w:rsidR="00933AF4" w:rsidRPr="000D63F8" w:rsidRDefault="00933AF4" w:rsidP="000D63F8">
      <w:pPr>
        <w:numPr>
          <w:ilvl w:val="0"/>
          <w:numId w:val="2"/>
        </w:numPr>
        <w:spacing w:line="360" w:lineRule="auto"/>
        <w:rPr>
          <w:rFonts w:ascii="Arial" w:hAnsi="Arial" w:cs="Arial"/>
          <w:sz w:val="22"/>
        </w:rPr>
      </w:pPr>
      <w:r w:rsidRPr="000D63F8">
        <w:rPr>
          <w:rFonts w:ascii="Arial" w:hAnsi="Arial" w:cs="Arial"/>
          <w:sz w:val="22"/>
        </w:rPr>
        <w:t>Limited coffee and refined products such as white sugar, bread or rice.</w:t>
      </w:r>
    </w:p>
    <w:p w14:paraId="2ADB0F69" w14:textId="77777777" w:rsidR="00933AF4" w:rsidRPr="000D63F8" w:rsidRDefault="00933AF4" w:rsidP="000D63F8">
      <w:pPr>
        <w:spacing w:line="360" w:lineRule="auto"/>
        <w:rPr>
          <w:rFonts w:ascii="Arial" w:hAnsi="Arial" w:cs="Arial"/>
          <w:sz w:val="22"/>
        </w:rPr>
      </w:pPr>
    </w:p>
    <w:p w14:paraId="30EB09BC" w14:textId="77777777" w:rsidR="00933AF4" w:rsidRPr="000D63F8" w:rsidRDefault="00933AF4" w:rsidP="000D63F8">
      <w:pPr>
        <w:numPr>
          <w:ilvl w:val="0"/>
          <w:numId w:val="2"/>
        </w:numPr>
        <w:spacing w:line="360" w:lineRule="auto"/>
        <w:rPr>
          <w:rFonts w:ascii="Arial" w:hAnsi="Arial" w:cs="Arial"/>
          <w:sz w:val="22"/>
        </w:rPr>
      </w:pPr>
      <w:r w:rsidRPr="000D63F8">
        <w:rPr>
          <w:rFonts w:ascii="Arial" w:hAnsi="Arial" w:cs="Arial"/>
          <w:sz w:val="22"/>
        </w:rPr>
        <w:t xml:space="preserve">Instead of red meat, protein-based foods include pulses, beans, chicken, tofu and fish. </w:t>
      </w:r>
    </w:p>
    <w:p w14:paraId="775528F8" w14:textId="3153AE69" w:rsidR="00E125F1" w:rsidRPr="000D63F8" w:rsidRDefault="009E74A5" w:rsidP="000D63F8">
      <w:pPr>
        <w:spacing w:line="360" w:lineRule="auto"/>
        <w:rPr>
          <w:rFonts w:ascii="Arial" w:hAnsi="Arial" w:cs="Arial"/>
          <w:sz w:val="22"/>
        </w:rPr>
      </w:pPr>
      <w:r w:rsidRPr="000D63F8">
        <w:rPr>
          <w:rFonts w:ascii="Arial" w:hAnsi="Arial" w:cs="Arial"/>
          <w:noProof/>
          <w:sz w:val="22"/>
        </w:rPr>
        <w:lastRenderedPageBreak/>
        <w:drawing>
          <wp:inline distT="0" distB="0" distL="0" distR="0" wp14:anchorId="71DBD7D6" wp14:editId="1DDB7E1F">
            <wp:extent cx="5731510" cy="3821007"/>
            <wp:effectExtent l="0" t="0" r="2540" b="8255"/>
            <wp:docPr id="6" name="Picture 6"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ee the source imag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3821007"/>
                    </a:xfrm>
                    <a:prstGeom prst="rect">
                      <a:avLst/>
                    </a:prstGeom>
                    <a:noFill/>
                    <a:ln>
                      <a:noFill/>
                    </a:ln>
                  </pic:spPr>
                </pic:pic>
              </a:graphicData>
            </a:graphic>
          </wp:inline>
        </w:drawing>
      </w:r>
    </w:p>
    <w:p w14:paraId="7256B414" w14:textId="398B7D9C" w:rsidR="009F5444" w:rsidRPr="000D63F8" w:rsidRDefault="009F5444" w:rsidP="000D63F8">
      <w:pPr>
        <w:spacing w:line="360" w:lineRule="auto"/>
        <w:rPr>
          <w:rFonts w:ascii="Arial" w:hAnsi="Arial" w:cs="Arial"/>
          <w:sz w:val="22"/>
        </w:rPr>
      </w:pPr>
      <w:r w:rsidRPr="000D63F8">
        <w:rPr>
          <w:rFonts w:ascii="Arial" w:hAnsi="Arial" w:cs="Arial"/>
          <w:sz w:val="22"/>
        </w:rPr>
        <w:t>(GOV UK, 2016)</w:t>
      </w:r>
    </w:p>
    <w:p w14:paraId="74198E57" w14:textId="77777777" w:rsidR="009E74A5" w:rsidRPr="000D63F8" w:rsidRDefault="009E74A5" w:rsidP="000D63F8">
      <w:pPr>
        <w:spacing w:line="360" w:lineRule="auto"/>
        <w:rPr>
          <w:rFonts w:ascii="Arial" w:hAnsi="Arial" w:cs="Arial"/>
          <w:sz w:val="22"/>
        </w:rPr>
      </w:pPr>
    </w:p>
    <w:p w14:paraId="46ED66B3" w14:textId="77777777" w:rsidR="009E74A5" w:rsidRPr="000D63F8" w:rsidRDefault="009E74A5" w:rsidP="000D63F8">
      <w:pPr>
        <w:spacing w:line="360" w:lineRule="auto"/>
        <w:rPr>
          <w:rFonts w:ascii="Arial" w:hAnsi="Arial" w:cs="Arial"/>
          <w:sz w:val="22"/>
        </w:rPr>
      </w:pPr>
    </w:p>
    <w:p w14:paraId="5609BACF" w14:textId="172BC415" w:rsidR="00E125F1" w:rsidRPr="000D63F8" w:rsidRDefault="00E125F1" w:rsidP="000D63F8">
      <w:pPr>
        <w:spacing w:line="360" w:lineRule="auto"/>
        <w:rPr>
          <w:rFonts w:ascii="Arial" w:hAnsi="Arial" w:cs="Arial"/>
          <w:sz w:val="22"/>
        </w:rPr>
      </w:pPr>
    </w:p>
    <w:p w14:paraId="68477B64" w14:textId="20E515C7" w:rsidR="001B7A40" w:rsidRPr="000D63F8" w:rsidRDefault="001B7A40" w:rsidP="000D63F8">
      <w:pPr>
        <w:pStyle w:val="Heading1"/>
        <w:numPr>
          <w:ilvl w:val="0"/>
          <w:numId w:val="1"/>
        </w:numPr>
        <w:spacing w:line="360" w:lineRule="auto"/>
        <w:rPr>
          <w:rFonts w:cs="Arial"/>
          <w:sz w:val="22"/>
          <w:szCs w:val="22"/>
        </w:rPr>
      </w:pPr>
      <w:bookmarkStart w:id="3" w:name="_Toc101315543"/>
      <w:r w:rsidRPr="000D63F8">
        <w:rPr>
          <w:rFonts w:cs="Arial"/>
          <w:sz w:val="22"/>
          <w:szCs w:val="22"/>
        </w:rPr>
        <w:t>Health and Social Care practic</w:t>
      </w:r>
      <w:bookmarkEnd w:id="3"/>
      <w:r w:rsidR="00AD1F56" w:rsidRPr="000D63F8">
        <w:rPr>
          <w:rFonts w:cs="Arial"/>
          <w:sz w:val="22"/>
          <w:szCs w:val="22"/>
        </w:rPr>
        <w:t>e</w:t>
      </w:r>
    </w:p>
    <w:p w14:paraId="0B1E3507" w14:textId="77777777" w:rsidR="00AD1F56" w:rsidRPr="000D63F8" w:rsidRDefault="00AD1F56" w:rsidP="000D63F8">
      <w:pPr>
        <w:pStyle w:val="ListParagraph"/>
        <w:spacing w:line="360" w:lineRule="auto"/>
        <w:rPr>
          <w:rFonts w:ascii="Arial" w:hAnsi="Arial" w:cs="Arial"/>
          <w:sz w:val="22"/>
        </w:rPr>
      </w:pPr>
    </w:p>
    <w:p w14:paraId="1F766A0C" w14:textId="23D7A08C" w:rsidR="003E19E0" w:rsidRPr="000D63F8" w:rsidRDefault="00D607BB" w:rsidP="000D63F8">
      <w:pPr>
        <w:spacing w:line="360" w:lineRule="auto"/>
        <w:rPr>
          <w:rFonts w:ascii="Arial" w:hAnsi="Arial" w:cs="Arial"/>
          <w:sz w:val="22"/>
        </w:rPr>
      </w:pPr>
      <w:r w:rsidRPr="000D63F8">
        <w:rPr>
          <w:rFonts w:ascii="Arial" w:hAnsi="Arial" w:cs="Arial"/>
          <w:noProof/>
          <w:sz w:val="22"/>
        </w:rPr>
        <w:lastRenderedPageBreak/>
        <w:drawing>
          <wp:inline distT="0" distB="0" distL="0" distR="0" wp14:anchorId="7FC47919" wp14:editId="3F3E068B">
            <wp:extent cx="5731510" cy="3815080"/>
            <wp:effectExtent l="0" t="0" r="2540" b="0"/>
            <wp:docPr id="3" name="Picture 3" descr="Infographic: Key actions to eliminate TB are as follows: Improve access and diagnosis, quality diagnostics, quality treatment and care, contact tracing, vaccination, reduce drug resistance, tackle TB in under-served populations, latent TB screening, surveillance and monitoring, workforce strate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fographic: Key actions to eliminate TB are as follows: Improve access and diagnosis, quality diagnostics, quality treatment and care, contact tracing, vaccination, reduce drug resistance, tackle TB in under-served populations, latent TB screening, surveillance and monitoring, workforce strategy."/>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3815080"/>
                    </a:xfrm>
                    <a:prstGeom prst="rect">
                      <a:avLst/>
                    </a:prstGeom>
                    <a:noFill/>
                    <a:ln>
                      <a:noFill/>
                    </a:ln>
                  </pic:spPr>
                </pic:pic>
              </a:graphicData>
            </a:graphic>
          </wp:inline>
        </w:drawing>
      </w:r>
    </w:p>
    <w:p w14:paraId="1BABE714" w14:textId="2CCCAC21" w:rsidR="00D607BB" w:rsidRPr="000D63F8" w:rsidRDefault="00D607BB" w:rsidP="000D63F8">
      <w:pPr>
        <w:spacing w:line="360" w:lineRule="auto"/>
        <w:rPr>
          <w:rFonts w:ascii="Arial" w:hAnsi="Arial" w:cs="Arial"/>
          <w:sz w:val="22"/>
        </w:rPr>
      </w:pPr>
    </w:p>
    <w:p w14:paraId="52590432" w14:textId="5E3F4D6F" w:rsidR="003E19E0" w:rsidRPr="000D63F8" w:rsidRDefault="003E19E0" w:rsidP="000D63F8">
      <w:pPr>
        <w:spacing w:line="360" w:lineRule="auto"/>
        <w:rPr>
          <w:rFonts w:ascii="Arial" w:hAnsi="Arial" w:cs="Arial"/>
          <w:b/>
          <w:bCs/>
          <w:i/>
          <w:iCs/>
          <w:sz w:val="22"/>
        </w:rPr>
      </w:pPr>
    </w:p>
    <w:p w14:paraId="028C4BB6" w14:textId="0B7735AC" w:rsidR="00E26588" w:rsidRPr="000D63F8" w:rsidRDefault="00E26588" w:rsidP="000D63F8">
      <w:pPr>
        <w:spacing w:line="360" w:lineRule="auto"/>
        <w:rPr>
          <w:rFonts w:ascii="Arial" w:hAnsi="Arial" w:cs="Arial"/>
          <w:sz w:val="22"/>
        </w:rPr>
      </w:pPr>
      <w:r w:rsidRPr="000D63F8">
        <w:rPr>
          <w:rFonts w:ascii="Arial" w:hAnsi="Arial" w:cs="Arial"/>
          <w:sz w:val="22"/>
        </w:rPr>
        <w:t xml:space="preserve">The National for Health and Care Excellence (NICE) involvement </w:t>
      </w:r>
      <w:r w:rsidR="009B02F2" w:rsidRPr="000D63F8">
        <w:rPr>
          <w:rFonts w:ascii="Arial" w:hAnsi="Arial" w:cs="Arial"/>
          <w:sz w:val="22"/>
        </w:rPr>
        <w:t>provides</w:t>
      </w:r>
      <w:r w:rsidRPr="000D63F8">
        <w:rPr>
          <w:rFonts w:ascii="Arial" w:hAnsi="Arial" w:cs="Arial"/>
          <w:sz w:val="22"/>
        </w:rPr>
        <w:t xml:space="preserve"> a screening programme in the UK</w:t>
      </w:r>
      <w:r w:rsidR="002B328A" w:rsidRPr="000D63F8">
        <w:rPr>
          <w:rFonts w:ascii="Arial" w:hAnsi="Arial" w:cs="Arial"/>
          <w:sz w:val="22"/>
        </w:rPr>
        <w:t>,</w:t>
      </w:r>
      <w:r w:rsidRPr="000D63F8">
        <w:rPr>
          <w:rFonts w:ascii="Arial" w:hAnsi="Arial" w:cs="Arial"/>
          <w:sz w:val="22"/>
        </w:rPr>
        <w:t xml:space="preserve"> especially </w:t>
      </w:r>
      <w:r w:rsidR="002B328A" w:rsidRPr="000D63F8">
        <w:rPr>
          <w:rFonts w:ascii="Arial" w:hAnsi="Arial" w:cs="Arial"/>
          <w:sz w:val="22"/>
        </w:rPr>
        <w:t xml:space="preserve">for </w:t>
      </w:r>
      <w:r w:rsidRPr="000D63F8">
        <w:rPr>
          <w:rFonts w:ascii="Arial" w:hAnsi="Arial" w:cs="Arial"/>
          <w:sz w:val="22"/>
        </w:rPr>
        <w:t>people who have maximised risk</w:t>
      </w:r>
      <w:r w:rsidR="005A22A4" w:rsidRPr="000D63F8">
        <w:rPr>
          <w:rFonts w:ascii="Arial" w:hAnsi="Arial" w:cs="Arial"/>
          <w:sz w:val="22"/>
        </w:rPr>
        <w:t xml:space="preserve"> of TB.</w:t>
      </w:r>
    </w:p>
    <w:p w14:paraId="3A13D8F7" w14:textId="40F8D59D" w:rsidR="00855137" w:rsidRPr="000D63F8" w:rsidRDefault="00855137" w:rsidP="000D63F8">
      <w:pPr>
        <w:spacing w:line="360" w:lineRule="auto"/>
        <w:rPr>
          <w:rFonts w:ascii="Arial" w:hAnsi="Arial" w:cs="Arial"/>
          <w:sz w:val="22"/>
        </w:rPr>
      </w:pPr>
      <w:r w:rsidRPr="000D63F8">
        <w:rPr>
          <w:rFonts w:ascii="Arial" w:hAnsi="Arial" w:cs="Arial"/>
          <w:sz w:val="22"/>
        </w:rPr>
        <w:t xml:space="preserve">It is crucial to implement consciousness </w:t>
      </w:r>
      <w:r w:rsidR="002D5A50" w:rsidRPr="000D63F8">
        <w:rPr>
          <w:rFonts w:ascii="Arial" w:hAnsi="Arial" w:cs="Arial"/>
          <w:sz w:val="22"/>
        </w:rPr>
        <w:t>of</w:t>
      </w:r>
      <w:r w:rsidRPr="000D63F8">
        <w:rPr>
          <w:rFonts w:ascii="Arial" w:hAnsi="Arial" w:cs="Arial"/>
          <w:sz w:val="22"/>
        </w:rPr>
        <w:t xml:space="preserve"> TB within communities and </w:t>
      </w:r>
      <w:r w:rsidR="002D5A50" w:rsidRPr="000D63F8">
        <w:rPr>
          <w:rFonts w:ascii="Arial" w:hAnsi="Arial" w:cs="Arial"/>
          <w:sz w:val="22"/>
        </w:rPr>
        <w:t xml:space="preserve">from </w:t>
      </w:r>
      <w:r w:rsidRPr="000D63F8">
        <w:rPr>
          <w:rFonts w:ascii="Arial" w:hAnsi="Arial" w:cs="Arial"/>
          <w:sz w:val="22"/>
        </w:rPr>
        <w:t xml:space="preserve">the medical </w:t>
      </w:r>
      <w:r w:rsidR="002D5A50" w:rsidRPr="000D63F8">
        <w:rPr>
          <w:rFonts w:ascii="Arial" w:hAnsi="Arial" w:cs="Arial"/>
          <w:sz w:val="22"/>
        </w:rPr>
        <w:t>workers’</w:t>
      </w:r>
      <w:r w:rsidR="00102493" w:rsidRPr="000D63F8">
        <w:rPr>
          <w:rFonts w:ascii="Arial" w:hAnsi="Arial" w:cs="Arial"/>
          <w:sz w:val="22"/>
        </w:rPr>
        <w:t xml:space="preserve"> point of view</w:t>
      </w:r>
      <w:r w:rsidRPr="000D63F8">
        <w:rPr>
          <w:rFonts w:ascii="Arial" w:hAnsi="Arial" w:cs="Arial"/>
          <w:sz w:val="22"/>
        </w:rPr>
        <w:t>. ‘</w:t>
      </w:r>
      <w:r w:rsidRPr="000D63F8">
        <w:rPr>
          <w:rFonts w:ascii="Arial" w:hAnsi="Arial" w:cs="Arial"/>
          <w:i/>
          <w:iCs/>
          <w:sz w:val="22"/>
        </w:rPr>
        <w:t xml:space="preserve">The Tuberculosis (TB) Action Plan for England, 2021-2026’. </w:t>
      </w:r>
      <w:r w:rsidR="00780757" w:rsidRPr="000D63F8">
        <w:rPr>
          <w:rFonts w:ascii="Arial" w:hAnsi="Arial" w:cs="Arial"/>
          <w:sz w:val="22"/>
        </w:rPr>
        <w:t>Acknowledges that the filtering for active or inactive types of TB</w:t>
      </w:r>
      <w:r w:rsidR="009B02F2" w:rsidRPr="000D63F8">
        <w:rPr>
          <w:rFonts w:ascii="Arial" w:hAnsi="Arial" w:cs="Arial"/>
          <w:sz w:val="22"/>
        </w:rPr>
        <w:t xml:space="preserve"> and promoting consciousness programmes will support minimising</w:t>
      </w:r>
      <w:r w:rsidR="00780757" w:rsidRPr="000D63F8">
        <w:rPr>
          <w:rFonts w:ascii="Arial" w:hAnsi="Arial" w:cs="Arial"/>
          <w:sz w:val="22"/>
        </w:rPr>
        <w:t xml:space="preserve"> the prevalence of TB in England. (</w:t>
      </w:r>
      <w:r w:rsidR="00224FF8" w:rsidRPr="000D63F8">
        <w:rPr>
          <w:rFonts w:ascii="Arial" w:hAnsi="Arial" w:cs="Arial"/>
          <w:sz w:val="22"/>
        </w:rPr>
        <w:t>Public Health England</w:t>
      </w:r>
      <w:r w:rsidR="00780757" w:rsidRPr="000D63F8">
        <w:rPr>
          <w:rFonts w:ascii="Arial" w:hAnsi="Arial" w:cs="Arial"/>
          <w:sz w:val="22"/>
        </w:rPr>
        <w:t>, 2014).</w:t>
      </w:r>
    </w:p>
    <w:p w14:paraId="0DF1F3F8" w14:textId="790E3D2D" w:rsidR="00A7446E" w:rsidRPr="000D63F8" w:rsidRDefault="009D541C" w:rsidP="000D63F8">
      <w:pPr>
        <w:spacing w:line="360" w:lineRule="auto"/>
        <w:rPr>
          <w:rFonts w:ascii="Arial" w:hAnsi="Arial" w:cs="Arial"/>
          <w:sz w:val="22"/>
        </w:rPr>
      </w:pPr>
      <w:r w:rsidRPr="000D63F8">
        <w:rPr>
          <w:rFonts w:ascii="Arial" w:hAnsi="Arial" w:cs="Arial"/>
          <w:sz w:val="22"/>
        </w:rPr>
        <w:t xml:space="preserve">The master plan utilised to surface the active cases is Discovering </w:t>
      </w:r>
      <w:r w:rsidR="00E608C6" w:rsidRPr="000D63F8">
        <w:rPr>
          <w:rFonts w:ascii="Arial" w:hAnsi="Arial" w:cs="Arial"/>
          <w:sz w:val="22"/>
        </w:rPr>
        <w:t xml:space="preserve">those who </w:t>
      </w:r>
      <w:r w:rsidR="009B02F2" w:rsidRPr="000D63F8">
        <w:rPr>
          <w:rFonts w:ascii="Arial" w:hAnsi="Arial" w:cs="Arial"/>
          <w:sz w:val="22"/>
        </w:rPr>
        <w:t>typically</w:t>
      </w:r>
      <w:r w:rsidR="00E608C6" w:rsidRPr="000D63F8">
        <w:rPr>
          <w:rFonts w:ascii="Arial" w:hAnsi="Arial" w:cs="Arial"/>
          <w:sz w:val="22"/>
        </w:rPr>
        <w:t xml:space="preserve"> </w:t>
      </w:r>
      <w:r w:rsidR="009B02F2" w:rsidRPr="000D63F8">
        <w:rPr>
          <w:rFonts w:ascii="Arial" w:hAnsi="Arial" w:cs="Arial"/>
          <w:sz w:val="22"/>
        </w:rPr>
        <w:t xml:space="preserve">do </w:t>
      </w:r>
      <w:r w:rsidR="00E608C6" w:rsidRPr="000D63F8">
        <w:rPr>
          <w:rFonts w:ascii="Arial" w:hAnsi="Arial" w:cs="Arial"/>
          <w:sz w:val="22"/>
        </w:rPr>
        <w:t xml:space="preserve">not pursue efficient medical attention. (Golub </w:t>
      </w:r>
      <w:r w:rsidR="009B02F2" w:rsidRPr="000D63F8">
        <w:rPr>
          <w:rFonts w:ascii="Arial" w:hAnsi="Arial" w:cs="Arial"/>
          <w:sz w:val="22"/>
        </w:rPr>
        <w:t>et al.</w:t>
      </w:r>
      <w:r w:rsidR="00E608C6" w:rsidRPr="000D63F8">
        <w:rPr>
          <w:rFonts w:ascii="Arial" w:hAnsi="Arial" w:cs="Arial"/>
          <w:sz w:val="22"/>
        </w:rPr>
        <w:t xml:space="preserve">, 2005) This system </w:t>
      </w:r>
      <w:r w:rsidR="009B02F2" w:rsidRPr="000D63F8">
        <w:rPr>
          <w:rFonts w:ascii="Arial" w:hAnsi="Arial" w:cs="Arial"/>
          <w:sz w:val="22"/>
        </w:rPr>
        <w:t>called</w:t>
      </w:r>
      <w:r w:rsidR="00E608C6" w:rsidRPr="000D63F8">
        <w:rPr>
          <w:rFonts w:ascii="Arial" w:hAnsi="Arial" w:cs="Arial"/>
          <w:sz w:val="22"/>
        </w:rPr>
        <w:t xml:space="preserve"> (ACF) generally </w:t>
      </w:r>
      <w:r w:rsidR="009B02F2" w:rsidRPr="000D63F8">
        <w:rPr>
          <w:rFonts w:ascii="Arial" w:hAnsi="Arial" w:cs="Arial"/>
          <w:sz w:val="22"/>
        </w:rPr>
        <w:t>targets</w:t>
      </w:r>
      <w:r w:rsidR="00E608C6" w:rsidRPr="000D63F8">
        <w:rPr>
          <w:rFonts w:ascii="Arial" w:hAnsi="Arial" w:cs="Arial"/>
          <w:sz w:val="22"/>
        </w:rPr>
        <w:t xml:space="preserve"> and </w:t>
      </w:r>
      <w:r w:rsidR="009B02F2" w:rsidRPr="000D63F8">
        <w:rPr>
          <w:rFonts w:ascii="Arial" w:hAnsi="Arial" w:cs="Arial"/>
          <w:sz w:val="22"/>
        </w:rPr>
        <w:t>filters</w:t>
      </w:r>
      <w:r w:rsidR="00E608C6" w:rsidRPr="000D63F8">
        <w:rPr>
          <w:rFonts w:ascii="Arial" w:hAnsi="Arial" w:cs="Arial"/>
          <w:sz w:val="22"/>
        </w:rPr>
        <w:t xml:space="preserve"> </w:t>
      </w:r>
      <w:r w:rsidR="009B02F2" w:rsidRPr="000D63F8">
        <w:rPr>
          <w:rFonts w:ascii="Arial" w:hAnsi="Arial" w:cs="Arial"/>
          <w:sz w:val="22"/>
        </w:rPr>
        <w:t>individuals</w:t>
      </w:r>
      <w:r w:rsidR="00E608C6" w:rsidRPr="000D63F8">
        <w:rPr>
          <w:rFonts w:ascii="Arial" w:hAnsi="Arial" w:cs="Arial"/>
          <w:sz w:val="22"/>
        </w:rPr>
        <w:t xml:space="preserve"> with pulmonary TB </w:t>
      </w:r>
      <w:r w:rsidR="009B02F2" w:rsidRPr="000D63F8">
        <w:rPr>
          <w:rFonts w:ascii="Arial" w:hAnsi="Arial" w:cs="Arial"/>
          <w:sz w:val="22"/>
        </w:rPr>
        <w:t xml:space="preserve">by </w:t>
      </w:r>
      <w:r w:rsidR="00E608C6" w:rsidRPr="000D63F8">
        <w:rPr>
          <w:rFonts w:ascii="Arial" w:hAnsi="Arial" w:cs="Arial"/>
          <w:sz w:val="22"/>
        </w:rPr>
        <w:t xml:space="preserve">utilising </w:t>
      </w:r>
      <w:r w:rsidR="009B02F2" w:rsidRPr="000D63F8">
        <w:rPr>
          <w:rFonts w:ascii="Arial" w:hAnsi="Arial" w:cs="Arial"/>
          <w:sz w:val="22"/>
        </w:rPr>
        <w:t>radiograms</w:t>
      </w:r>
      <w:r w:rsidR="00E608C6" w:rsidRPr="000D63F8">
        <w:rPr>
          <w:rFonts w:ascii="Arial" w:hAnsi="Arial" w:cs="Arial"/>
          <w:sz w:val="22"/>
        </w:rPr>
        <w:t xml:space="preserve"> or symptomatic </w:t>
      </w:r>
      <w:r w:rsidR="002D5A50" w:rsidRPr="000D63F8">
        <w:rPr>
          <w:rFonts w:ascii="Arial" w:hAnsi="Arial" w:cs="Arial"/>
          <w:sz w:val="22"/>
        </w:rPr>
        <w:t>requests</w:t>
      </w:r>
      <w:r w:rsidR="00E608C6" w:rsidRPr="000D63F8">
        <w:rPr>
          <w:rFonts w:ascii="Arial" w:hAnsi="Arial" w:cs="Arial"/>
          <w:sz w:val="22"/>
        </w:rPr>
        <w:t xml:space="preserve">. </w:t>
      </w:r>
      <w:r w:rsidR="00655C98" w:rsidRPr="000D63F8">
        <w:rPr>
          <w:rFonts w:ascii="Arial" w:hAnsi="Arial" w:cs="Arial"/>
          <w:sz w:val="22"/>
        </w:rPr>
        <w:t>If t</w:t>
      </w:r>
      <w:r w:rsidR="00E608C6" w:rsidRPr="000D63F8">
        <w:rPr>
          <w:rFonts w:ascii="Arial" w:hAnsi="Arial" w:cs="Arial"/>
          <w:sz w:val="22"/>
        </w:rPr>
        <w:t xml:space="preserve">he results </w:t>
      </w:r>
      <w:r w:rsidR="002D5A50" w:rsidRPr="000D63F8">
        <w:rPr>
          <w:rFonts w:ascii="Arial" w:hAnsi="Arial" w:cs="Arial"/>
          <w:sz w:val="22"/>
        </w:rPr>
        <w:t>are</w:t>
      </w:r>
      <w:r w:rsidR="00E608C6" w:rsidRPr="000D63F8">
        <w:rPr>
          <w:rFonts w:ascii="Arial" w:hAnsi="Arial" w:cs="Arial"/>
          <w:sz w:val="22"/>
        </w:rPr>
        <w:t xml:space="preserve"> not</w:t>
      </w:r>
      <w:r w:rsidR="00655C98" w:rsidRPr="000D63F8">
        <w:rPr>
          <w:rFonts w:ascii="Arial" w:hAnsi="Arial" w:cs="Arial"/>
          <w:sz w:val="22"/>
        </w:rPr>
        <w:t xml:space="preserve"> </w:t>
      </w:r>
      <w:r w:rsidR="009B02F2" w:rsidRPr="000D63F8">
        <w:rPr>
          <w:rFonts w:ascii="Arial" w:hAnsi="Arial" w:cs="Arial"/>
          <w:sz w:val="22"/>
        </w:rPr>
        <w:t>typical, they</w:t>
      </w:r>
      <w:r w:rsidR="00655C98" w:rsidRPr="000D63F8">
        <w:rPr>
          <w:rFonts w:ascii="Arial" w:hAnsi="Arial" w:cs="Arial"/>
          <w:sz w:val="22"/>
        </w:rPr>
        <w:t xml:space="preserve"> will </w:t>
      </w:r>
      <w:r w:rsidR="000D247C" w:rsidRPr="000D63F8">
        <w:rPr>
          <w:rFonts w:ascii="Arial" w:hAnsi="Arial" w:cs="Arial"/>
          <w:sz w:val="22"/>
        </w:rPr>
        <w:t>be collected via phlegm test for further examination.</w:t>
      </w:r>
    </w:p>
    <w:p w14:paraId="68762021" w14:textId="7B42BA99" w:rsidR="00A7446E" w:rsidRPr="000D63F8" w:rsidRDefault="002D5A50" w:rsidP="000D63F8">
      <w:pPr>
        <w:spacing w:line="360" w:lineRule="auto"/>
        <w:rPr>
          <w:rFonts w:ascii="Arial" w:hAnsi="Arial" w:cs="Arial"/>
          <w:sz w:val="22"/>
        </w:rPr>
      </w:pPr>
      <w:r w:rsidRPr="000D63F8">
        <w:rPr>
          <w:rFonts w:ascii="Arial" w:hAnsi="Arial" w:cs="Arial"/>
          <w:sz w:val="22"/>
        </w:rPr>
        <w:t>A timely</w:t>
      </w:r>
      <w:r w:rsidR="00A7446E" w:rsidRPr="000D63F8">
        <w:rPr>
          <w:rFonts w:ascii="Arial" w:hAnsi="Arial" w:cs="Arial"/>
          <w:sz w:val="22"/>
        </w:rPr>
        <w:t xml:space="preserve"> approach </w:t>
      </w:r>
      <w:r w:rsidRPr="000D63F8">
        <w:rPr>
          <w:rFonts w:ascii="Arial" w:hAnsi="Arial" w:cs="Arial"/>
          <w:sz w:val="22"/>
        </w:rPr>
        <w:t>to</w:t>
      </w:r>
      <w:r w:rsidR="00A7446E" w:rsidRPr="000D63F8">
        <w:rPr>
          <w:rFonts w:ascii="Arial" w:hAnsi="Arial" w:cs="Arial"/>
          <w:sz w:val="22"/>
        </w:rPr>
        <w:t xml:space="preserve"> discovering TB enhances the therapy results and stops the prevalence of the illness.</w:t>
      </w:r>
    </w:p>
    <w:p w14:paraId="657BEA06" w14:textId="463A3CF6" w:rsidR="00E608C6" w:rsidRPr="000D63F8" w:rsidRDefault="009B02F2" w:rsidP="000D63F8">
      <w:pPr>
        <w:spacing w:line="360" w:lineRule="auto"/>
        <w:rPr>
          <w:rFonts w:ascii="Arial" w:hAnsi="Arial" w:cs="Arial"/>
          <w:sz w:val="22"/>
        </w:rPr>
      </w:pPr>
      <w:r w:rsidRPr="000D63F8">
        <w:rPr>
          <w:rFonts w:ascii="Arial" w:hAnsi="Arial" w:cs="Arial"/>
          <w:sz w:val="22"/>
        </w:rPr>
        <w:lastRenderedPageBreak/>
        <w:t>Countries with a lower majority of cases utilised this system approach called ACF (‘active case finding’) with people with</w:t>
      </w:r>
      <w:r w:rsidR="000D247C" w:rsidRPr="000D63F8">
        <w:rPr>
          <w:rFonts w:ascii="Arial" w:hAnsi="Arial" w:cs="Arial"/>
          <w:sz w:val="22"/>
        </w:rPr>
        <w:t xml:space="preserve"> </w:t>
      </w:r>
      <w:r w:rsidRPr="000D63F8">
        <w:rPr>
          <w:rFonts w:ascii="Arial" w:hAnsi="Arial" w:cs="Arial"/>
          <w:sz w:val="22"/>
        </w:rPr>
        <w:t>significant</w:t>
      </w:r>
      <w:r w:rsidR="000D247C" w:rsidRPr="000D63F8">
        <w:rPr>
          <w:rFonts w:ascii="Arial" w:hAnsi="Arial" w:cs="Arial"/>
          <w:sz w:val="22"/>
        </w:rPr>
        <w:t xml:space="preserve"> risk. (Zenner </w:t>
      </w:r>
      <w:r w:rsidRPr="000D63F8">
        <w:rPr>
          <w:rFonts w:ascii="Arial" w:hAnsi="Arial" w:cs="Arial"/>
          <w:sz w:val="22"/>
        </w:rPr>
        <w:t>et al.</w:t>
      </w:r>
      <w:r w:rsidR="000D247C" w:rsidRPr="000D63F8">
        <w:rPr>
          <w:rFonts w:ascii="Arial" w:hAnsi="Arial" w:cs="Arial"/>
          <w:sz w:val="22"/>
        </w:rPr>
        <w:t xml:space="preserve">, 2013); (Pareek </w:t>
      </w:r>
      <w:r w:rsidRPr="000D63F8">
        <w:rPr>
          <w:rFonts w:ascii="Arial" w:hAnsi="Arial" w:cs="Arial"/>
          <w:sz w:val="22"/>
        </w:rPr>
        <w:t>et al.</w:t>
      </w:r>
      <w:r w:rsidR="000D247C" w:rsidRPr="000D63F8">
        <w:rPr>
          <w:rFonts w:ascii="Arial" w:hAnsi="Arial" w:cs="Arial"/>
          <w:sz w:val="22"/>
        </w:rPr>
        <w:t xml:space="preserve">, 2016). In </w:t>
      </w:r>
      <w:r w:rsidR="002D5A50" w:rsidRPr="000D63F8">
        <w:rPr>
          <w:rFonts w:ascii="Arial" w:hAnsi="Arial" w:cs="Arial"/>
          <w:sz w:val="22"/>
        </w:rPr>
        <w:t xml:space="preserve">the </w:t>
      </w:r>
      <w:r w:rsidR="000D247C" w:rsidRPr="000D63F8">
        <w:rPr>
          <w:rFonts w:ascii="Arial" w:hAnsi="Arial" w:cs="Arial"/>
          <w:sz w:val="22"/>
        </w:rPr>
        <w:t>United Kingdom</w:t>
      </w:r>
      <w:r w:rsidRPr="000D63F8">
        <w:rPr>
          <w:rFonts w:ascii="Arial" w:hAnsi="Arial" w:cs="Arial"/>
          <w:sz w:val="22"/>
        </w:rPr>
        <w:t>,</w:t>
      </w:r>
      <w:r w:rsidR="000D247C" w:rsidRPr="000D63F8">
        <w:rPr>
          <w:rFonts w:ascii="Arial" w:hAnsi="Arial" w:cs="Arial"/>
          <w:sz w:val="22"/>
        </w:rPr>
        <w:t xml:space="preserve"> ACF </w:t>
      </w:r>
      <w:r w:rsidRPr="000D63F8">
        <w:rPr>
          <w:rFonts w:ascii="Arial" w:hAnsi="Arial" w:cs="Arial"/>
          <w:sz w:val="22"/>
        </w:rPr>
        <w:t>operates</w:t>
      </w:r>
      <w:r w:rsidR="000D247C" w:rsidRPr="000D63F8">
        <w:rPr>
          <w:rFonts w:ascii="Arial" w:hAnsi="Arial" w:cs="Arial"/>
          <w:sz w:val="22"/>
        </w:rPr>
        <w:t xml:space="preserve"> on;</w:t>
      </w:r>
    </w:p>
    <w:p w14:paraId="0E146AA1" w14:textId="306704A0" w:rsidR="000D247C" w:rsidRPr="000D63F8" w:rsidRDefault="000D247C" w:rsidP="000D63F8">
      <w:pPr>
        <w:pStyle w:val="ListParagraph"/>
        <w:numPr>
          <w:ilvl w:val="0"/>
          <w:numId w:val="4"/>
        </w:numPr>
        <w:spacing w:line="360" w:lineRule="auto"/>
        <w:rPr>
          <w:rFonts w:ascii="Arial" w:hAnsi="Arial" w:cs="Arial"/>
          <w:sz w:val="22"/>
        </w:rPr>
      </w:pPr>
      <w:r w:rsidRPr="000D63F8">
        <w:rPr>
          <w:rFonts w:ascii="Arial" w:hAnsi="Arial" w:cs="Arial"/>
          <w:sz w:val="22"/>
        </w:rPr>
        <w:t xml:space="preserve">Medical workers who </w:t>
      </w:r>
      <w:r w:rsidR="002D5A50" w:rsidRPr="000D63F8">
        <w:rPr>
          <w:rFonts w:ascii="Arial" w:hAnsi="Arial" w:cs="Arial"/>
          <w:sz w:val="22"/>
        </w:rPr>
        <w:t>carry</w:t>
      </w:r>
      <w:r w:rsidRPr="000D63F8">
        <w:rPr>
          <w:rFonts w:ascii="Arial" w:hAnsi="Arial" w:cs="Arial"/>
          <w:sz w:val="22"/>
        </w:rPr>
        <w:t xml:space="preserve"> the risk</w:t>
      </w:r>
    </w:p>
    <w:p w14:paraId="32D22128" w14:textId="1603074E" w:rsidR="000D247C" w:rsidRPr="000D63F8" w:rsidRDefault="000D247C" w:rsidP="000D63F8">
      <w:pPr>
        <w:pStyle w:val="ListParagraph"/>
        <w:numPr>
          <w:ilvl w:val="0"/>
          <w:numId w:val="4"/>
        </w:numPr>
        <w:spacing w:line="360" w:lineRule="auto"/>
        <w:rPr>
          <w:rFonts w:ascii="Arial" w:hAnsi="Arial" w:cs="Arial"/>
          <w:sz w:val="22"/>
        </w:rPr>
      </w:pPr>
      <w:r w:rsidRPr="000D63F8">
        <w:rPr>
          <w:rFonts w:ascii="Arial" w:hAnsi="Arial" w:cs="Arial"/>
          <w:sz w:val="22"/>
        </w:rPr>
        <w:t>Patient</w:t>
      </w:r>
      <w:r w:rsidR="001714C9" w:rsidRPr="000D63F8">
        <w:rPr>
          <w:rFonts w:ascii="Arial" w:hAnsi="Arial" w:cs="Arial"/>
          <w:sz w:val="22"/>
        </w:rPr>
        <w:t xml:space="preserve">s </w:t>
      </w:r>
      <w:r w:rsidRPr="000D63F8">
        <w:rPr>
          <w:rFonts w:ascii="Arial" w:hAnsi="Arial" w:cs="Arial"/>
          <w:sz w:val="22"/>
        </w:rPr>
        <w:t xml:space="preserve">who </w:t>
      </w:r>
      <w:r w:rsidR="002D5A50" w:rsidRPr="000D63F8">
        <w:rPr>
          <w:rFonts w:ascii="Arial" w:hAnsi="Arial" w:cs="Arial"/>
          <w:sz w:val="22"/>
        </w:rPr>
        <w:t>have</w:t>
      </w:r>
      <w:r w:rsidRPr="000D63F8">
        <w:rPr>
          <w:rFonts w:ascii="Arial" w:hAnsi="Arial" w:cs="Arial"/>
          <w:sz w:val="22"/>
        </w:rPr>
        <w:t xml:space="preserve"> very close contact</w:t>
      </w:r>
    </w:p>
    <w:p w14:paraId="1A5B436F" w14:textId="15CF15A9" w:rsidR="000D247C" w:rsidRPr="000D63F8" w:rsidRDefault="000D247C" w:rsidP="000D63F8">
      <w:pPr>
        <w:pStyle w:val="ListParagraph"/>
        <w:numPr>
          <w:ilvl w:val="0"/>
          <w:numId w:val="4"/>
        </w:numPr>
        <w:spacing w:line="360" w:lineRule="auto"/>
        <w:rPr>
          <w:rFonts w:ascii="Arial" w:hAnsi="Arial" w:cs="Arial"/>
          <w:sz w:val="22"/>
        </w:rPr>
      </w:pPr>
      <w:r w:rsidRPr="000D63F8">
        <w:rPr>
          <w:rFonts w:ascii="Arial" w:hAnsi="Arial" w:cs="Arial"/>
          <w:sz w:val="22"/>
        </w:rPr>
        <w:t>Homeless individuals</w:t>
      </w:r>
    </w:p>
    <w:p w14:paraId="6417D5D9" w14:textId="5D5B2D46" w:rsidR="000D247C" w:rsidRPr="000D63F8" w:rsidRDefault="00877345" w:rsidP="000D63F8">
      <w:pPr>
        <w:pStyle w:val="ListParagraph"/>
        <w:numPr>
          <w:ilvl w:val="0"/>
          <w:numId w:val="4"/>
        </w:numPr>
        <w:spacing w:line="360" w:lineRule="auto"/>
        <w:rPr>
          <w:rFonts w:ascii="Arial" w:hAnsi="Arial" w:cs="Arial"/>
          <w:sz w:val="22"/>
        </w:rPr>
      </w:pPr>
      <w:r w:rsidRPr="000D63F8">
        <w:rPr>
          <w:rFonts w:ascii="Arial" w:hAnsi="Arial" w:cs="Arial"/>
          <w:sz w:val="22"/>
        </w:rPr>
        <w:t>Individual</w:t>
      </w:r>
      <w:r w:rsidR="00B34A1B" w:rsidRPr="000D63F8">
        <w:rPr>
          <w:rFonts w:ascii="Arial" w:hAnsi="Arial" w:cs="Arial"/>
          <w:sz w:val="22"/>
        </w:rPr>
        <w:t xml:space="preserve">s </w:t>
      </w:r>
      <w:r w:rsidR="00E5691C" w:rsidRPr="000D63F8">
        <w:rPr>
          <w:rFonts w:ascii="Arial" w:hAnsi="Arial" w:cs="Arial"/>
          <w:sz w:val="22"/>
        </w:rPr>
        <w:t>with alcohol and substance problems</w:t>
      </w:r>
    </w:p>
    <w:p w14:paraId="6805E182" w14:textId="145128C9" w:rsidR="00E5691C" w:rsidRPr="000D63F8" w:rsidRDefault="00E5691C" w:rsidP="000D63F8">
      <w:pPr>
        <w:pStyle w:val="ListParagraph"/>
        <w:numPr>
          <w:ilvl w:val="0"/>
          <w:numId w:val="4"/>
        </w:numPr>
        <w:spacing w:line="360" w:lineRule="auto"/>
        <w:rPr>
          <w:rFonts w:ascii="Arial" w:hAnsi="Arial" w:cs="Arial"/>
          <w:sz w:val="22"/>
        </w:rPr>
      </w:pPr>
      <w:r w:rsidRPr="000D63F8">
        <w:rPr>
          <w:rFonts w:ascii="Arial" w:hAnsi="Arial" w:cs="Arial"/>
          <w:sz w:val="22"/>
        </w:rPr>
        <w:t>Convicts</w:t>
      </w:r>
    </w:p>
    <w:p w14:paraId="089674B9" w14:textId="70714ED4" w:rsidR="00E5691C" w:rsidRPr="000D63F8" w:rsidRDefault="00B34A1B" w:rsidP="000D63F8">
      <w:pPr>
        <w:pStyle w:val="ListParagraph"/>
        <w:numPr>
          <w:ilvl w:val="0"/>
          <w:numId w:val="4"/>
        </w:numPr>
        <w:spacing w:line="360" w:lineRule="auto"/>
        <w:rPr>
          <w:rFonts w:ascii="Arial" w:hAnsi="Arial" w:cs="Arial"/>
          <w:sz w:val="22"/>
        </w:rPr>
      </w:pPr>
      <w:r w:rsidRPr="000D63F8">
        <w:rPr>
          <w:rFonts w:ascii="Arial" w:hAnsi="Arial" w:cs="Arial"/>
          <w:sz w:val="22"/>
        </w:rPr>
        <w:t xml:space="preserve">Refugees’ </w:t>
      </w:r>
      <w:r w:rsidR="000B41FD" w:rsidRPr="000D63F8">
        <w:rPr>
          <w:rFonts w:ascii="Arial" w:hAnsi="Arial" w:cs="Arial"/>
          <w:sz w:val="22"/>
        </w:rPr>
        <w:t>involvement</w:t>
      </w:r>
      <w:r w:rsidR="00E5691C" w:rsidRPr="000D63F8">
        <w:rPr>
          <w:rFonts w:ascii="Arial" w:hAnsi="Arial" w:cs="Arial"/>
          <w:sz w:val="22"/>
        </w:rPr>
        <w:t xml:space="preserve"> where TB prevalence is high.</w:t>
      </w:r>
    </w:p>
    <w:p w14:paraId="005D4849" w14:textId="0E29BD64" w:rsidR="009E74A5" w:rsidRPr="000D63F8" w:rsidRDefault="009E74A5" w:rsidP="000D63F8">
      <w:pPr>
        <w:spacing w:line="360" w:lineRule="auto"/>
        <w:ind w:left="360"/>
        <w:rPr>
          <w:rFonts w:ascii="Arial" w:hAnsi="Arial" w:cs="Arial"/>
          <w:sz w:val="22"/>
        </w:rPr>
      </w:pPr>
      <w:r w:rsidRPr="000D63F8">
        <w:rPr>
          <w:rFonts w:ascii="Arial" w:hAnsi="Arial" w:cs="Arial"/>
          <w:noProof/>
          <w:sz w:val="22"/>
        </w:rPr>
        <w:drawing>
          <wp:inline distT="0" distB="0" distL="0" distR="0" wp14:anchorId="58C49360" wp14:editId="5E5277ED">
            <wp:extent cx="5731510" cy="3820795"/>
            <wp:effectExtent l="0" t="0" r="2540" b="8255"/>
            <wp:docPr id="2" name="Picture 2" descr="Infographic showing that under-served social risk groups are most at risk of T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fographic showing that under-served social risk groups are most at risk of TB"/>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3820795"/>
                    </a:xfrm>
                    <a:prstGeom prst="rect">
                      <a:avLst/>
                    </a:prstGeom>
                    <a:noFill/>
                    <a:ln>
                      <a:noFill/>
                    </a:ln>
                  </pic:spPr>
                </pic:pic>
              </a:graphicData>
            </a:graphic>
          </wp:inline>
        </w:drawing>
      </w:r>
    </w:p>
    <w:p w14:paraId="725355BB" w14:textId="549B1699" w:rsidR="009F5444" w:rsidRPr="000D63F8" w:rsidRDefault="009F5444" w:rsidP="000D63F8">
      <w:pPr>
        <w:spacing w:line="360" w:lineRule="auto"/>
        <w:ind w:left="360"/>
        <w:rPr>
          <w:rFonts w:ascii="Arial" w:hAnsi="Arial" w:cs="Arial"/>
          <w:sz w:val="22"/>
        </w:rPr>
      </w:pPr>
      <w:r w:rsidRPr="000D63F8">
        <w:rPr>
          <w:rFonts w:ascii="Arial" w:hAnsi="Arial" w:cs="Arial"/>
          <w:sz w:val="22"/>
        </w:rPr>
        <w:t>(GOV UK, 2016)</w:t>
      </w:r>
    </w:p>
    <w:p w14:paraId="22EC9AEC" w14:textId="77777777" w:rsidR="003E19E0" w:rsidRPr="000D63F8" w:rsidRDefault="003E19E0" w:rsidP="000D63F8">
      <w:pPr>
        <w:spacing w:line="360" w:lineRule="auto"/>
        <w:rPr>
          <w:rFonts w:ascii="Arial" w:hAnsi="Arial" w:cs="Arial"/>
          <w:sz w:val="22"/>
        </w:rPr>
      </w:pPr>
    </w:p>
    <w:p w14:paraId="3E98793A" w14:textId="77777777" w:rsidR="003E19E0" w:rsidRPr="000D63F8" w:rsidRDefault="003E19E0" w:rsidP="000D63F8">
      <w:pPr>
        <w:spacing w:line="360" w:lineRule="auto"/>
        <w:rPr>
          <w:rFonts w:ascii="Arial" w:hAnsi="Arial" w:cs="Arial"/>
          <w:sz w:val="22"/>
        </w:rPr>
      </w:pPr>
    </w:p>
    <w:p w14:paraId="7E8FAED2" w14:textId="77777777" w:rsidR="003E19E0" w:rsidRPr="000D63F8" w:rsidRDefault="003E19E0" w:rsidP="000D63F8">
      <w:pPr>
        <w:spacing w:line="360" w:lineRule="auto"/>
        <w:rPr>
          <w:rFonts w:ascii="Arial" w:hAnsi="Arial" w:cs="Arial"/>
          <w:b/>
          <w:bCs/>
          <w:sz w:val="22"/>
        </w:rPr>
      </w:pPr>
    </w:p>
    <w:p w14:paraId="012D50EF" w14:textId="455E428D" w:rsidR="001B7A40" w:rsidRPr="000D63F8" w:rsidRDefault="001B7A40" w:rsidP="000D63F8">
      <w:pPr>
        <w:pStyle w:val="Heading1"/>
        <w:spacing w:line="360" w:lineRule="auto"/>
        <w:rPr>
          <w:rFonts w:cs="Arial"/>
          <w:sz w:val="22"/>
          <w:szCs w:val="22"/>
        </w:rPr>
      </w:pPr>
      <w:bookmarkStart w:id="4" w:name="_Toc101315544"/>
      <w:r w:rsidRPr="000D63F8">
        <w:rPr>
          <w:rFonts w:cs="Arial"/>
          <w:sz w:val="22"/>
          <w:szCs w:val="22"/>
        </w:rPr>
        <w:t>5. Recommendations</w:t>
      </w:r>
      <w:bookmarkEnd w:id="4"/>
    </w:p>
    <w:p w14:paraId="4C2BF30A" w14:textId="4D179BFA" w:rsidR="001E00D9" w:rsidRPr="000D63F8" w:rsidRDefault="001E00D9" w:rsidP="000D63F8">
      <w:pPr>
        <w:spacing w:line="360" w:lineRule="auto"/>
        <w:rPr>
          <w:rFonts w:ascii="Arial" w:hAnsi="Arial" w:cs="Arial"/>
          <w:sz w:val="22"/>
        </w:rPr>
      </w:pPr>
    </w:p>
    <w:p w14:paraId="453EC404" w14:textId="179BA8CB" w:rsidR="001E00D9" w:rsidRPr="000D63F8" w:rsidRDefault="001E00D9" w:rsidP="000D63F8">
      <w:pPr>
        <w:spacing w:line="360" w:lineRule="auto"/>
        <w:rPr>
          <w:rFonts w:ascii="Arial" w:hAnsi="Arial" w:cs="Arial"/>
          <w:b/>
          <w:bCs/>
          <w:sz w:val="22"/>
        </w:rPr>
      </w:pPr>
      <w:r w:rsidRPr="000D63F8">
        <w:rPr>
          <w:rFonts w:ascii="Arial" w:hAnsi="Arial" w:cs="Arial"/>
          <w:b/>
          <w:bCs/>
          <w:sz w:val="22"/>
        </w:rPr>
        <w:t xml:space="preserve">“Tuberculosis (TB): </w:t>
      </w:r>
      <w:r w:rsidR="00877345" w:rsidRPr="000D63F8">
        <w:rPr>
          <w:rFonts w:ascii="Arial" w:hAnsi="Arial" w:cs="Arial"/>
          <w:b/>
          <w:bCs/>
          <w:sz w:val="22"/>
        </w:rPr>
        <w:t xml:space="preserve">a </w:t>
      </w:r>
      <w:r w:rsidRPr="000D63F8">
        <w:rPr>
          <w:rFonts w:ascii="Arial" w:hAnsi="Arial" w:cs="Arial"/>
          <w:b/>
          <w:bCs/>
          <w:sz w:val="22"/>
        </w:rPr>
        <w:t>collaborative strategy for England</w:t>
      </w:r>
      <w:r w:rsidR="00877345" w:rsidRPr="000D63F8">
        <w:rPr>
          <w:rFonts w:ascii="Arial" w:hAnsi="Arial" w:cs="Arial"/>
          <w:b/>
          <w:bCs/>
          <w:sz w:val="22"/>
        </w:rPr>
        <w:t>.</w:t>
      </w:r>
      <w:r w:rsidRPr="000D63F8">
        <w:rPr>
          <w:rFonts w:ascii="Arial" w:hAnsi="Arial" w:cs="Arial"/>
          <w:b/>
          <w:bCs/>
          <w:sz w:val="22"/>
        </w:rPr>
        <w:t>”</w:t>
      </w:r>
    </w:p>
    <w:p w14:paraId="09E26430" w14:textId="77777777" w:rsidR="000D63F8" w:rsidRPr="000D63F8" w:rsidRDefault="000D63F8" w:rsidP="000D63F8">
      <w:pPr>
        <w:spacing w:line="360" w:lineRule="auto"/>
        <w:rPr>
          <w:rFonts w:ascii="Arial" w:hAnsi="Arial" w:cs="Arial"/>
          <w:sz w:val="22"/>
        </w:rPr>
      </w:pPr>
      <w:r w:rsidRPr="000D63F8">
        <w:rPr>
          <w:rFonts w:ascii="Arial" w:hAnsi="Arial" w:cs="Arial"/>
          <w:sz w:val="22"/>
        </w:rPr>
        <w:lastRenderedPageBreak/>
        <w:t>Currently, the direction that the TB in England is heading toward and intensely concentrated, with fewer quantities of significant prevalence by region.</w:t>
      </w:r>
    </w:p>
    <w:p w14:paraId="4D2A37A4" w14:textId="77777777" w:rsidR="000D63F8" w:rsidRPr="000D63F8" w:rsidRDefault="000D63F8" w:rsidP="000D63F8">
      <w:pPr>
        <w:spacing w:line="360" w:lineRule="auto"/>
        <w:rPr>
          <w:rFonts w:ascii="Arial" w:hAnsi="Arial" w:cs="Arial"/>
          <w:sz w:val="22"/>
        </w:rPr>
      </w:pPr>
      <w:r w:rsidRPr="000D63F8">
        <w:rPr>
          <w:rFonts w:ascii="Arial" w:hAnsi="Arial" w:cs="Arial"/>
          <w:sz w:val="22"/>
        </w:rPr>
        <w:t>Despite some complicated issues occurring with multidrug-resistant (MDR) people with this illness, which can be anywhere or any place in the country. Several regions obtained significant attainment fortifying TB services, and dedicated services given to those who need the support have made a positive impact. Regardless of that dedication provided by leadership, the total figure of the ailment had not displayed a persistent decrease currently. (PHE, 2018).</w:t>
      </w:r>
    </w:p>
    <w:p w14:paraId="242D385E" w14:textId="77777777" w:rsidR="000D63F8" w:rsidRPr="000D63F8" w:rsidRDefault="000D63F8" w:rsidP="000D63F8">
      <w:pPr>
        <w:spacing w:line="360" w:lineRule="auto"/>
        <w:rPr>
          <w:rFonts w:ascii="Arial" w:hAnsi="Arial" w:cs="Arial"/>
          <w:sz w:val="22"/>
        </w:rPr>
      </w:pPr>
      <w:r w:rsidRPr="000D63F8">
        <w:rPr>
          <w:rFonts w:ascii="Arial" w:hAnsi="Arial" w:cs="Arial"/>
          <w:sz w:val="22"/>
        </w:rPr>
        <w:t>The current scenario for the UK indicates that if prevention is ignored to identify and sufficiently cure, the TB prevalence can cause significant damage in the communities, such as the TB pandemic. Accomplished TB management applications were provided from similar countries such as the US, Germany, and the Netherlands had minimised the level of TB cases by controlling the prevalence of the disease. As for the UK, we need to learn and implement the same approach to reduce the current system of well-managed implementation.</w:t>
      </w:r>
    </w:p>
    <w:p w14:paraId="368961A6" w14:textId="77777777" w:rsidR="001E00D9" w:rsidRPr="000D63F8" w:rsidRDefault="001E00D9" w:rsidP="000D63F8">
      <w:pPr>
        <w:spacing w:line="360" w:lineRule="auto"/>
        <w:rPr>
          <w:rFonts w:ascii="Arial" w:hAnsi="Arial" w:cs="Arial"/>
          <w:sz w:val="22"/>
        </w:rPr>
      </w:pPr>
      <w:r w:rsidRPr="000D63F8">
        <w:rPr>
          <w:rFonts w:ascii="Arial" w:hAnsi="Arial" w:cs="Arial"/>
          <w:sz w:val="22"/>
        </w:rPr>
        <w:t xml:space="preserve">Public Health England and NHS joined to manage Tuberculosis prospectively. This co-operated plan for 2015-2020. </w:t>
      </w:r>
    </w:p>
    <w:p w14:paraId="715F961B" w14:textId="157FE768" w:rsidR="001E00D9" w:rsidRPr="000D63F8" w:rsidRDefault="001E00D9" w:rsidP="000D63F8">
      <w:pPr>
        <w:spacing w:line="360" w:lineRule="auto"/>
        <w:rPr>
          <w:rFonts w:ascii="Arial" w:hAnsi="Arial" w:cs="Arial"/>
          <w:sz w:val="22"/>
        </w:rPr>
      </w:pPr>
      <w:r w:rsidRPr="000D63F8">
        <w:rPr>
          <w:rFonts w:ascii="Arial" w:hAnsi="Arial" w:cs="Arial"/>
          <w:sz w:val="22"/>
        </w:rPr>
        <w:t>1. Progress accession to services and promote timely diagnosis</w:t>
      </w:r>
    </w:p>
    <w:p w14:paraId="7B0E7F85" w14:textId="1F09FF80" w:rsidR="001E00D9" w:rsidRPr="000D63F8" w:rsidRDefault="001E00D9" w:rsidP="000D63F8">
      <w:pPr>
        <w:spacing w:line="360" w:lineRule="auto"/>
        <w:rPr>
          <w:rFonts w:ascii="Arial" w:hAnsi="Arial" w:cs="Arial"/>
          <w:sz w:val="22"/>
        </w:rPr>
      </w:pPr>
      <w:r w:rsidRPr="000D63F8">
        <w:rPr>
          <w:rFonts w:ascii="Arial" w:hAnsi="Arial" w:cs="Arial"/>
          <w:sz w:val="22"/>
        </w:rPr>
        <w:t xml:space="preserve">2. Supply </w:t>
      </w:r>
      <w:r w:rsidR="00C50E7C" w:rsidRPr="000D63F8">
        <w:rPr>
          <w:rFonts w:ascii="Arial" w:hAnsi="Arial" w:cs="Arial"/>
          <w:sz w:val="22"/>
        </w:rPr>
        <w:t>entry</w:t>
      </w:r>
      <w:r w:rsidRPr="000D63F8">
        <w:rPr>
          <w:rFonts w:ascii="Arial" w:hAnsi="Arial" w:cs="Arial"/>
          <w:sz w:val="22"/>
        </w:rPr>
        <w:t xml:space="preserve"> to </w:t>
      </w:r>
      <w:r w:rsidR="00AB1761" w:rsidRPr="000D63F8">
        <w:rPr>
          <w:rFonts w:ascii="Arial" w:hAnsi="Arial" w:cs="Arial"/>
          <w:sz w:val="22"/>
        </w:rPr>
        <w:t>adequate</w:t>
      </w:r>
      <w:r w:rsidRPr="000D63F8">
        <w:rPr>
          <w:rFonts w:ascii="Arial" w:hAnsi="Arial" w:cs="Arial"/>
          <w:sz w:val="22"/>
        </w:rPr>
        <w:t xml:space="preserve"> quality </w:t>
      </w:r>
      <w:r w:rsidR="00C50E7C" w:rsidRPr="000D63F8">
        <w:rPr>
          <w:rFonts w:ascii="Arial" w:hAnsi="Arial" w:cs="Arial"/>
          <w:sz w:val="22"/>
        </w:rPr>
        <w:t>testing</w:t>
      </w:r>
    </w:p>
    <w:p w14:paraId="763EF8F0" w14:textId="1465F6E0" w:rsidR="001E00D9" w:rsidRPr="000D63F8" w:rsidRDefault="001E00D9" w:rsidP="000D63F8">
      <w:pPr>
        <w:spacing w:line="360" w:lineRule="auto"/>
        <w:rPr>
          <w:rFonts w:ascii="Arial" w:hAnsi="Arial" w:cs="Arial"/>
          <w:sz w:val="22"/>
        </w:rPr>
      </w:pPr>
      <w:r w:rsidRPr="000D63F8">
        <w:rPr>
          <w:rFonts w:ascii="Arial" w:hAnsi="Arial" w:cs="Arial"/>
          <w:sz w:val="22"/>
        </w:rPr>
        <w:t xml:space="preserve">3. </w:t>
      </w:r>
      <w:r w:rsidR="00AB1761" w:rsidRPr="000D63F8">
        <w:rPr>
          <w:rFonts w:ascii="Arial" w:hAnsi="Arial" w:cs="Arial"/>
          <w:sz w:val="22"/>
        </w:rPr>
        <w:t>Develop better therapy</w:t>
      </w:r>
      <w:r w:rsidRPr="000D63F8">
        <w:rPr>
          <w:rFonts w:ascii="Arial" w:hAnsi="Arial" w:cs="Arial"/>
          <w:sz w:val="22"/>
        </w:rPr>
        <w:t xml:space="preserve"> and </w:t>
      </w:r>
      <w:r w:rsidR="00AB1761" w:rsidRPr="000D63F8">
        <w:rPr>
          <w:rFonts w:ascii="Arial" w:hAnsi="Arial" w:cs="Arial"/>
          <w:sz w:val="22"/>
        </w:rPr>
        <w:t>medical care</w:t>
      </w:r>
      <w:r w:rsidRPr="000D63F8">
        <w:rPr>
          <w:rFonts w:ascii="Arial" w:hAnsi="Arial" w:cs="Arial"/>
          <w:sz w:val="22"/>
        </w:rPr>
        <w:t xml:space="preserve"> </w:t>
      </w:r>
    </w:p>
    <w:p w14:paraId="68E1177B" w14:textId="402A2F7A" w:rsidR="001E00D9" w:rsidRPr="000D63F8" w:rsidRDefault="001E00D9" w:rsidP="000D63F8">
      <w:pPr>
        <w:spacing w:line="360" w:lineRule="auto"/>
        <w:rPr>
          <w:rFonts w:ascii="Arial" w:hAnsi="Arial" w:cs="Arial"/>
          <w:sz w:val="22"/>
        </w:rPr>
      </w:pPr>
      <w:r w:rsidRPr="000D63F8">
        <w:rPr>
          <w:rFonts w:ascii="Arial" w:hAnsi="Arial" w:cs="Arial"/>
          <w:sz w:val="22"/>
        </w:rPr>
        <w:t xml:space="preserve">4. </w:t>
      </w:r>
      <w:r w:rsidR="00AB1761" w:rsidRPr="000D63F8">
        <w:rPr>
          <w:rFonts w:ascii="Arial" w:hAnsi="Arial" w:cs="Arial"/>
          <w:sz w:val="22"/>
        </w:rPr>
        <w:t xml:space="preserve">Detailed </w:t>
      </w:r>
      <w:r w:rsidRPr="000D63F8">
        <w:rPr>
          <w:rFonts w:ascii="Arial" w:hAnsi="Arial" w:cs="Arial"/>
          <w:sz w:val="22"/>
        </w:rPr>
        <w:t>contact tracing</w:t>
      </w:r>
    </w:p>
    <w:p w14:paraId="1E4EB31C" w14:textId="246E983D" w:rsidR="001E00D9" w:rsidRPr="000D63F8" w:rsidRDefault="001E00D9" w:rsidP="000D63F8">
      <w:pPr>
        <w:spacing w:line="360" w:lineRule="auto"/>
        <w:rPr>
          <w:rFonts w:ascii="Arial" w:hAnsi="Arial" w:cs="Arial"/>
          <w:sz w:val="22"/>
        </w:rPr>
      </w:pPr>
      <w:r w:rsidRPr="000D63F8">
        <w:rPr>
          <w:rFonts w:ascii="Arial" w:hAnsi="Arial" w:cs="Arial"/>
          <w:sz w:val="22"/>
        </w:rPr>
        <w:t xml:space="preserve">5. </w:t>
      </w:r>
      <w:r w:rsidR="00AB1761" w:rsidRPr="000D63F8">
        <w:rPr>
          <w:rFonts w:ascii="Arial" w:hAnsi="Arial" w:cs="Arial"/>
          <w:sz w:val="22"/>
        </w:rPr>
        <w:t xml:space="preserve">Develop and promote </w:t>
      </w:r>
      <w:r w:rsidRPr="000D63F8">
        <w:rPr>
          <w:rFonts w:ascii="Arial" w:hAnsi="Arial" w:cs="Arial"/>
          <w:sz w:val="22"/>
        </w:rPr>
        <w:t xml:space="preserve">BCG </w:t>
      </w:r>
      <w:r w:rsidR="00AB1761" w:rsidRPr="000D63F8">
        <w:rPr>
          <w:rFonts w:ascii="Arial" w:hAnsi="Arial" w:cs="Arial"/>
          <w:sz w:val="22"/>
        </w:rPr>
        <w:t>immunisation comprehension</w:t>
      </w:r>
    </w:p>
    <w:p w14:paraId="4C3A0274" w14:textId="4C07E8E8" w:rsidR="001E00D9" w:rsidRPr="000D63F8" w:rsidRDefault="001E00D9" w:rsidP="000D63F8">
      <w:pPr>
        <w:spacing w:line="360" w:lineRule="auto"/>
        <w:rPr>
          <w:rFonts w:ascii="Arial" w:hAnsi="Arial" w:cs="Arial"/>
          <w:sz w:val="22"/>
        </w:rPr>
      </w:pPr>
      <w:r w:rsidRPr="000D63F8">
        <w:rPr>
          <w:rFonts w:ascii="Arial" w:hAnsi="Arial" w:cs="Arial"/>
          <w:sz w:val="22"/>
        </w:rPr>
        <w:t xml:space="preserve">6. </w:t>
      </w:r>
      <w:r w:rsidR="00AB1761" w:rsidRPr="000D63F8">
        <w:rPr>
          <w:rFonts w:ascii="Arial" w:hAnsi="Arial" w:cs="Arial"/>
          <w:sz w:val="22"/>
        </w:rPr>
        <w:t>Minimise</w:t>
      </w:r>
      <w:r w:rsidRPr="000D63F8">
        <w:rPr>
          <w:rFonts w:ascii="Arial" w:hAnsi="Arial" w:cs="Arial"/>
          <w:sz w:val="22"/>
        </w:rPr>
        <w:t xml:space="preserve"> </w:t>
      </w:r>
      <w:r w:rsidR="00AB1761" w:rsidRPr="000D63F8">
        <w:rPr>
          <w:rFonts w:ascii="Arial" w:hAnsi="Arial" w:cs="Arial"/>
          <w:sz w:val="22"/>
        </w:rPr>
        <w:t>medicine</w:t>
      </w:r>
      <w:r w:rsidRPr="000D63F8">
        <w:rPr>
          <w:rFonts w:ascii="Arial" w:hAnsi="Arial" w:cs="Arial"/>
          <w:sz w:val="22"/>
        </w:rPr>
        <w:t>-resistan</w:t>
      </w:r>
      <w:r w:rsidR="00AB1761" w:rsidRPr="000D63F8">
        <w:rPr>
          <w:rFonts w:ascii="Arial" w:hAnsi="Arial" w:cs="Arial"/>
          <w:sz w:val="22"/>
        </w:rPr>
        <w:t xml:space="preserve">ce of </w:t>
      </w:r>
      <w:r w:rsidRPr="000D63F8">
        <w:rPr>
          <w:rFonts w:ascii="Arial" w:hAnsi="Arial" w:cs="Arial"/>
          <w:sz w:val="22"/>
        </w:rPr>
        <w:t>TB</w:t>
      </w:r>
    </w:p>
    <w:p w14:paraId="687CE857" w14:textId="6F603FD6" w:rsidR="001E00D9" w:rsidRPr="000D63F8" w:rsidRDefault="001E00D9" w:rsidP="000D63F8">
      <w:pPr>
        <w:spacing w:line="360" w:lineRule="auto"/>
        <w:rPr>
          <w:rFonts w:ascii="Arial" w:hAnsi="Arial" w:cs="Arial"/>
          <w:sz w:val="22"/>
        </w:rPr>
      </w:pPr>
      <w:r w:rsidRPr="000D63F8">
        <w:rPr>
          <w:rFonts w:ascii="Arial" w:hAnsi="Arial" w:cs="Arial"/>
          <w:sz w:val="22"/>
        </w:rPr>
        <w:t xml:space="preserve">7. </w:t>
      </w:r>
      <w:r w:rsidR="00E51E9F" w:rsidRPr="000D63F8">
        <w:rPr>
          <w:rFonts w:ascii="Arial" w:hAnsi="Arial" w:cs="Arial"/>
          <w:sz w:val="22"/>
        </w:rPr>
        <w:t>Better intervention</w:t>
      </w:r>
      <w:r w:rsidRPr="000D63F8">
        <w:rPr>
          <w:rFonts w:ascii="Arial" w:hAnsi="Arial" w:cs="Arial"/>
          <w:sz w:val="22"/>
        </w:rPr>
        <w:t xml:space="preserve"> </w:t>
      </w:r>
      <w:r w:rsidR="00E51E9F" w:rsidRPr="000D63F8">
        <w:rPr>
          <w:rFonts w:ascii="Arial" w:hAnsi="Arial" w:cs="Arial"/>
          <w:sz w:val="22"/>
        </w:rPr>
        <w:t xml:space="preserve">for </w:t>
      </w:r>
      <w:r w:rsidRPr="000D63F8">
        <w:rPr>
          <w:rFonts w:ascii="Arial" w:hAnsi="Arial" w:cs="Arial"/>
          <w:sz w:val="22"/>
        </w:rPr>
        <w:t>TB in under-served populations</w:t>
      </w:r>
      <w:r w:rsidR="00877345" w:rsidRPr="000D63F8">
        <w:rPr>
          <w:rFonts w:ascii="Arial" w:hAnsi="Arial" w:cs="Arial"/>
          <w:sz w:val="22"/>
        </w:rPr>
        <w:t>.</w:t>
      </w:r>
      <w:r w:rsidR="00E51E9F" w:rsidRPr="000D63F8">
        <w:rPr>
          <w:rFonts w:ascii="Arial" w:hAnsi="Arial" w:cs="Arial"/>
          <w:sz w:val="22"/>
        </w:rPr>
        <w:t xml:space="preserve"> </w:t>
      </w:r>
    </w:p>
    <w:p w14:paraId="1AEA4765" w14:textId="2504A73D" w:rsidR="001E00D9" w:rsidRPr="000D63F8" w:rsidRDefault="001E00D9" w:rsidP="000D63F8">
      <w:pPr>
        <w:spacing w:line="360" w:lineRule="auto"/>
        <w:rPr>
          <w:rFonts w:ascii="Arial" w:hAnsi="Arial" w:cs="Arial"/>
          <w:sz w:val="22"/>
        </w:rPr>
      </w:pPr>
      <w:r w:rsidRPr="000D63F8">
        <w:rPr>
          <w:rFonts w:ascii="Arial" w:hAnsi="Arial" w:cs="Arial"/>
          <w:sz w:val="22"/>
        </w:rPr>
        <w:t xml:space="preserve">8. </w:t>
      </w:r>
      <w:r w:rsidR="00E51E9F" w:rsidRPr="000D63F8">
        <w:rPr>
          <w:rFonts w:ascii="Arial" w:hAnsi="Arial" w:cs="Arial"/>
          <w:sz w:val="22"/>
        </w:rPr>
        <w:t>Carry out a consistent TB filtration for newcomers (latent)</w:t>
      </w:r>
    </w:p>
    <w:p w14:paraId="28C1B5D9" w14:textId="0D95A62D" w:rsidR="001E00D9" w:rsidRPr="000D63F8" w:rsidRDefault="001E00D9" w:rsidP="000D63F8">
      <w:pPr>
        <w:spacing w:line="360" w:lineRule="auto"/>
        <w:rPr>
          <w:rFonts w:ascii="Arial" w:hAnsi="Arial" w:cs="Arial"/>
          <w:sz w:val="22"/>
        </w:rPr>
      </w:pPr>
      <w:r w:rsidRPr="000D63F8">
        <w:rPr>
          <w:rFonts w:ascii="Arial" w:hAnsi="Arial" w:cs="Arial"/>
          <w:sz w:val="22"/>
        </w:rPr>
        <w:t xml:space="preserve">9. </w:t>
      </w:r>
      <w:r w:rsidR="00E51E9F" w:rsidRPr="000D63F8">
        <w:rPr>
          <w:rFonts w:ascii="Arial" w:hAnsi="Arial" w:cs="Arial"/>
          <w:sz w:val="22"/>
        </w:rPr>
        <w:t>Better observation and better follow-up</w:t>
      </w:r>
    </w:p>
    <w:p w14:paraId="4F05445D" w14:textId="77777777" w:rsidR="00877345" w:rsidRPr="000D63F8" w:rsidRDefault="001E00D9" w:rsidP="000D63F8">
      <w:pPr>
        <w:spacing w:line="360" w:lineRule="auto"/>
        <w:rPr>
          <w:rFonts w:ascii="Arial" w:hAnsi="Arial" w:cs="Arial"/>
          <w:sz w:val="22"/>
        </w:rPr>
      </w:pPr>
      <w:r w:rsidRPr="000D63F8">
        <w:rPr>
          <w:rFonts w:ascii="Arial" w:hAnsi="Arial" w:cs="Arial"/>
          <w:sz w:val="22"/>
        </w:rPr>
        <w:t>10. Ensure an appropriate workforce to deliver TB control</w:t>
      </w:r>
      <w:r w:rsidR="00877345" w:rsidRPr="000D63F8">
        <w:rPr>
          <w:rFonts w:ascii="Arial" w:hAnsi="Arial" w:cs="Arial"/>
          <w:sz w:val="22"/>
        </w:rPr>
        <w:t xml:space="preserve">. </w:t>
      </w:r>
    </w:p>
    <w:p w14:paraId="2A0E2B70" w14:textId="3A154196" w:rsidR="00877345" w:rsidRPr="000D63F8" w:rsidRDefault="00877345" w:rsidP="000D63F8">
      <w:pPr>
        <w:spacing w:line="360" w:lineRule="auto"/>
        <w:rPr>
          <w:rFonts w:ascii="Arial" w:hAnsi="Arial" w:cs="Arial"/>
          <w:sz w:val="22"/>
        </w:rPr>
      </w:pPr>
      <w:r w:rsidRPr="000D63F8">
        <w:rPr>
          <w:rFonts w:ascii="Arial" w:hAnsi="Arial" w:cs="Arial"/>
          <w:sz w:val="22"/>
        </w:rPr>
        <w:t>It is a societal issue, particularly in underprivileged areas in the UK, causing unemployment, unhealthy lifestyle and alcohol misuse.</w:t>
      </w:r>
    </w:p>
    <w:p w14:paraId="7DA9696F" w14:textId="7CA5293F" w:rsidR="001E00D9" w:rsidRPr="000D63F8" w:rsidRDefault="001E00D9" w:rsidP="000D63F8">
      <w:pPr>
        <w:spacing w:line="360" w:lineRule="auto"/>
        <w:rPr>
          <w:rFonts w:ascii="Arial" w:hAnsi="Arial" w:cs="Arial"/>
          <w:sz w:val="22"/>
        </w:rPr>
      </w:pPr>
    </w:p>
    <w:p w14:paraId="14DBA6A3" w14:textId="77777777" w:rsidR="00877345" w:rsidRPr="000D63F8" w:rsidRDefault="00877345" w:rsidP="000D63F8">
      <w:pPr>
        <w:spacing w:line="360" w:lineRule="auto"/>
        <w:rPr>
          <w:rFonts w:ascii="Arial" w:hAnsi="Arial" w:cs="Arial"/>
          <w:sz w:val="22"/>
        </w:rPr>
      </w:pPr>
    </w:p>
    <w:p w14:paraId="5AB600D9" w14:textId="77777777" w:rsidR="009245FF" w:rsidRPr="000D63F8" w:rsidRDefault="009245FF" w:rsidP="000D63F8">
      <w:pPr>
        <w:pStyle w:val="ListParagraph"/>
        <w:spacing w:line="360" w:lineRule="auto"/>
        <w:rPr>
          <w:rFonts w:ascii="Arial" w:hAnsi="Arial" w:cs="Arial"/>
          <w:sz w:val="22"/>
        </w:rPr>
      </w:pPr>
    </w:p>
    <w:p w14:paraId="35F4597F" w14:textId="46E2C293" w:rsidR="0083525C" w:rsidRPr="000D63F8" w:rsidRDefault="002D5A50" w:rsidP="000D63F8">
      <w:pPr>
        <w:spacing w:line="360" w:lineRule="auto"/>
        <w:rPr>
          <w:rFonts w:ascii="Arial" w:hAnsi="Arial" w:cs="Arial"/>
          <w:sz w:val="22"/>
        </w:rPr>
      </w:pPr>
      <w:r w:rsidRPr="000D63F8">
        <w:rPr>
          <w:rFonts w:ascii="Arial" w:hAnsi="Arial" w:cs="Arial"/>
          <w:sz w:val="22"/>
        </w:rPr>
        <w:t xml:space="preserve">The </w:t>
      </w:r>
      <w:r w:rsidR="0083525C" w:rsidRPr="000D63F8">
        <w:rPr>
          <w:rFonts w:ascii="Arial" w:hAnsi="Arial" w:cs="Arial"/>
          <w:sz w:val="22"/>
        </w:rPr>
        <w:t xml:space="preserve">United Kingdom Health Security Agency is dedicated to </w:t>
      </w:r>
      <w:r w:rsidRPr="000D63F8">
        <w:rPr>
          <w:rFonts w:ascii="Arial" w:hAnsi="Arial" w:cs="Arial"/>
          <w:sz w:val="22"/>
        </w:rPr>
        <w:t>reaching</w:t>
      </w:r>
      <w:r w:rsidR="0083525C" w:rsidRPr="000D63F8">
        <w:rPr>
          <w:rFonts w:ascii="Arial" w:hAnsi="Arial" w:cs="Arial"/>
          <w:sz w:val="22"/>
        </w:rPr>
        <w:t xml:space="preserve"> WHO’s eradication objectives </w:t>
      </w:r>
      <w:r w:rsidR="000B41FD" w:rsidRPr="000D63F8">
        <w:rPr>
          <w:rFonts w:ascii="Arial" w:hAnsi="Arial" w:cs="Arial"/>
          <w:sz w:val="22"/>
        </w:rPr>
        <w:t xml:space="preserve">of TB </w:t>
      </w:r>
      <w:r w:rsidR="0083525C" w:rsidRPr="000D63F8">
        <w:rPr>
          <w:rFonts w:ascii="Arial" w:hAnsi="Arial" w:cs="Arial"/>
          <w:sz w:val="22"/>
        </w:rPr>
        <w:t>before 2035, which defines an action scheme called “TB action plan for England 2021-2026”</w:t>
      </w:r>
      <w:r w:rsidR="009B02F2" w:rsidRPr="000D63F8">
        <w:rPr>
          <w:rFonts w:ascii="Arial" w:hAnsi="Arial" w:cs="Arial"/>
          <w:sz w:val="22"/>
        </w:rPr>
        <w:t>,</w:t>
      </w:r>
      <w:r w:rsidR="0083525C" w:rsidRPr="000D63F8">
        <w:rPr>
          <w:rFonts w:ascii="Arial" w:hAnsi="Arial" w:cs="Arial"/>
          <w:sz w:val="22"/>
        </w:rPr>
        <w:t xml:space="preserve"> </w:t>
      </w:r>
      <w:r w:rsidRPr="000D63F8">
        <w:rPr>
          <w:rFonts w:ascii="Arial" w:hAnsi="Arial" w:cs="Arial"/>
          <w:sz w:val="22"/>
        </w:rPr>
        <w:t>which</w:t>
      </w:r>
      <w:r w:rsidR="0083525C" w:rsidRPr="000D63F8">
        <w:rPr>
          <w:rFonts w:ascii="Arial" w:hAnsi="Arial" w:cs="Arial"/>
          <w:sz w:val="22"/>
        </w:rPr>
        <w:t xml:space="preserve"> is </w:t>
      </w:r>
      <w:r w:rsidRPr="000D63F8">
        <w:rPr>
          <w:rFonts w:ascii="Arial" w:hAnsi="Arial" w:cs="Arial"/>
          <w:sz w:val="22"/>
        </w:rPr>
        <w:t xml:space="preserve">the </w:t>
      </w:r>
      <w:r w:rsidR="0083525C" w:rsidRPr="000D63F8">
        <w:rPr>
          <w:rFonts w:ascii="Arial" w:hAnsi="Arial" w:cs="Arial"/>
          <w:sz w:val="22"/>
        </w:rPr>
        <w:t>yearly reduction of achievement programme on TB prevalence in the UK. (</w:t>
      </w:r>
      <w:r w:rsidR="00146633" w:rsidRPr="000D63F8">
        <w:rPr>
          <w:rFonts w:ascii="Arial" w:hAnsi="Arial" w:cs="Arial"/>
          <w:sz w:val="22"/>
        </w:rPr>
        <w:t>GOV UK</w:t>
      </w:r>
      <w:r w:rsidR="0083525C" w:rsidRPr="000D63F8">
        <w:rPr>
          <w:rFonts w:ascii="Arial" w:hAnsi="Arial" w:cs="Arial"/>
          <w:sz w:val="22"/>
        </w:rPr>
        <w:t>, 20</w:t>
      </w:r>
      <w:r w:rsidR="00146633" w:rsidRPr="000D63F8">
        <w:rPr>
          <w:rFonts w:ascii="Arial" w:hAnsi="Arial" w:cs="Arial"/>
          <w:sz w:val="22"/>
        </w:rPr>
        <w:t>15</w:t>
      </w:r>
      <w:r w:rsidR="0083525C" w:rsidRPr="000D63F8">
        <w:rPr>
          <w:rFonts w:ascii="Arial" w:hAnsi="Arial" w:cs="Arial"/>
          <w:sz w:val="22"/>
        </w:rPr>
        <w:t>).</w:t>
      </w:r>
    </w:p>
    <w:p w14:paraId="061745F1" w14:textId="27BEEDBB" w:rsidR="00D32F32" w:rsidRPr="000D63F8" w:rsidRDefault="00D32F32" w:rsidP="000D63F8">
      <w:pPr>
        <w:spacing w:line="360" w:lineRule="auto"/>
        <w:rPr>
          <w:rFonts w:ascii="Arial" w:hAnsi="Arial" w:cs="Arial"/>
          <w:sz w:val="22"/>
        </w:rPr>
      </w:pPr>
      <w:r w:rsidRPr="000D63F8">
        <w:rPr>
          <w:rFonts w:ascii="Arial" w:hAnsi="Arial" w:cs="Arial"/>
          <w:sz w:val="22"/>
        </w:rPr>
        <w:t xml:space="preserve">Timely detection and </w:t>
      </w:r>
      <w:r w:rsidR="002D5A50" w:rsidRPr="000D63F8">
        <w:rPr>
          <w:rFonts w:ascii="Arial" w:hAnsi="Arial" w:cs="Arial"/>
          <w:sz w:val="22"/>
        </w:rPr>
        <w:t>increased</w:t>
      </w:r>
      <w:r w:rsidRPr="000D63F8">
        <w:rPr>
          <w:rFonts w:ascii="Arial" w:hAnsi="Arial" w:cs="Arial"/>
          <w:sz w:val="22"/>
        </w:rPr>
        <w:t xml:space="preserve"> consciousness are significant </w:t>
      </w:r>
      <w:r w:rsidR="000B41FD" w:rsidRPr="000D63F8">
        <w:rPr>
          <w:rFonts w:ascii="Arial" w:hAnsi="Arial" w:cs="Arial"/>
          <w:sz w:val="22"/>
        </w:rPr>
        <w:t xml:space="preserve">amongst communities with </w:t>
      </w:r>
      <w:r w:rsidRPr="000D63F8">
        <w:rPr>
          <w:rFonts w:ascii="Arial" w:hAnsi="Arial" w:cs="Arial"/>
          <w:sz w:val="22"/>
        </w:rPr>
        <w:t>c</w:t>
      </w:r>
      <w:r w:rsidR="000B41FD" w:rsidRPr="000D63F8">
        <w:rPr>
          <w:rFonts w:ascii="Arial" w:hAnsi="Arial" w:cs="Arial"/>
          <w:sz w:val="22"/>
        </w:rPr>
        <w:t xml:space="preserve">ommunity centre approach </w:t>
      </w:r>
      <w:r w:rsidR="009B02F2" w:rsidRPr="000D63F8">
        <w:rPr>
          <w:rFonts w:ascii="Arial" w:hAnsi="Arial" w:cs="Arial"/>
          <w:sz w:val="22"/>
        </w:rPr>
        <w:t>to</w:t>
      </w:r>
      <w:r w:rsidRPr="000D63F8">
        <w:rPr>
          <w:rFonts w:ascii="Arial" w:hAnsi="Arial" w:cs="Arial"/>
          <w:sz w:val="22"/>
        </w:rPr>
        <w:t xml:space="preserve"> therapy that is medical protection with complying the </w:t>
      </w:r>
      <w:r w:rsidR="002D5A50" w:rsidRPr="000D63F8">
        <w:rPr>
          <w:rFonts w:ascii="Arial" w:hAnsi="Arial" w:cs="Arial"/>
          <w:sz w:val="22"/>
        </w:rPr>
        <w:t>significance</w:t>
      </w:r>
      <w:r w:rsidRPr="000D63F8">
        <w:rPr>
          <w:rFonts w:ascii="Arial" w:hAnsi="Arial" w:cs="Arial"/>
          <w:sz w:val="22"/>
        </w:rPr>
        <w:t xml:space="preserve"> of</w:t>
      </w:r>
      <w:r w:rsidR="000B41FD" w:rsidRPr="000D63F8">
        <w:rPr>
          <w:rFonts w:ascii="Arial" w:hAnsi="Arial" w:cs="Arial"/>
          <w:sz w:val="22"/>
        </w:rPr>
        <w:t xml:space="preserve"> the</w:t>
      </w:r>
      <w:r w:rsidRPr="000D63F8">
        <w:rPr>
          <w:rFonts w:ascii="Arial" w:hAnsi="Arial" w:cs="Arial"/>
          <w:sz w:val="22"/>
        </w:rPr>
        <w:t xml:space="preserve"> </w:t>
      </w:r>
      <w:r w:rsidR="009D541C" w:rsidRPr="000D63F8">
        <w:rPr>
          <w:rFonts w:ascii="Arial" w:hAnsi="Arial" w:cs="Arial"/>
          <w:sz w:val="22"/>
        </w:rPr>
        <w:t>treatment</w:t>
      </w:r>
      <w:r w:rsidRPr="000D63F8">
        <w:rPr>
          <w:rFonts w:ascii="Arial" w:hAnsi="Arial" w:cs="Arial"/>
          <w:sz w:val="22"/>
        </w:rPr>
        <w:t>.</w:t>
      </w:r>
    </w:p>
    <w:p w14:paraId="45E2EB51" w14:textId="059B400F" w:rsidR="00D32F32" w:rsidRPr="000D63F8" w:rsidRDefault="00D32F32" w:rsidP="000D63F8">
      <w:pPr>
        <w:spacing w:line="360" w:lineRule="auto"/>
        <w:rPr>
          <w:rFonts w:ascii="Arial" w:hAnsi="Arial" w:cs="Arial"/>
          <w:sz w:val="22"/>
        </w:rPr>
      </w:pPr>
      <w:r w:rsidRPr="000D63F8">
        <w:rPr>
          <w:rFonts w:ascii="Arial" w:hAnsi="Arial" w:cs="Arial"/>
          <w:sz w:val="22"/>
        </w:rPr>
        <w:t>In the UK</w:t>
      </w:r>
      <w:r w:rsidR="009B02F2" w:rsidRPr="000D63F8">
        <w:rPr>
          <w:rFonts w:ascii="Arial" w:hAnsi="Arial" w:cs="Arial"/>
          <w:sz w:val="22"/>
        </w:rPr>
        <w:t>,</w:t>
      </w:r>
      <w:r w:rsidRPr="000D63F8">
        <w:rPr>
          <w:rFonts w:ascii="Arial" w:hAnsi="Arial" w:cs="Arial"/>
          <w:sz w:val="22"/>
        </w:rPr>
        <w:t xml:space="preserve"> the therapy </w:t>
      </w:r>
      <w:r w:rsidR="009B02F2" w:rsidRPr="000D63F8">
        <w:rPr>
          <w:rFonts w:ascii="Arial" w:hAnsi="Arial" w:cs="Arial"/>
          <w:sz w:val="22"/>
        </w:rPr>
        <w:t>for</w:t>
      </w:r>
      <w:r w:rsidRPr="000D63F8">
        <w:rPr>
          <w:rFonts w:ascii="Arial" w:hAnsi="Arial" w:cs="Arial"/>
          <w:sz w:val="22"/>
        </w:rPr>
        <w:t xml:space="preserve"> Tuberculosis is available without no charge to anyone who </w:t>
      </w:r>
      <w:r w:rsidR="009B02F2" w:rsidRPr="000D63F8">
        <w:rPr>
          <w:rFonts w:ascii="Arial" w:hAnsi="Arial" w:cs="Arial"/>
          <w:sz w:val="22"/>
        </w:rPr>
        <w:t>suffers</w:t>
      </w:r>
      <w:r w:rsidRPr="000D63F8">
        <w:rPr>
          <w:rFonts w:ascii="Arial" w:hAnsi="Arial" w:cs="Arial"/>
          <w:sz w:val="22"/>
        </w:rPr>
        <w:t xml:space="preserve"> </w:t>
      </w:r>
      <w:r w:rsidR="009B02F2" w:rsidRPr="000D63F8">
        <w:rPr>
          <w:rFonts w:ascii="Arial" w:hAnsi="Arial" w:cs="Arial"/>
          <w:sz w:val="22"/>
        </w:rPr>
        <w:t>from</w:t>
      </w:r>
      <w:r w:rsidRPr="000D63F8">
        <w:rPr>
          <w:rFonts w:ascii="Arial" w:hAnsi="Arial" w:cs="Arial"/>
          <w:sz w:val="22"/>
        </w:rPr>
        <w:t xml:space="preserve"> this health condition.</w:t>
      </w:r>
    </w:p>
    <w:p w14:paraId="1292F9EB" w14:textId="55464AF8" w:rsidR="000B41FD" w:rsidRPr="000D63F8" w:rsidRDefault="009B02F2" w:rsidP="000D63F8">
      <w:pPr>
        <w:spacing w:line="360" w:lineRule="auto"/>
        <w:rPr>
          <w:rFonts w:ascii="Arial" w:eastAsia="Times New Roman" w:hAnsi="Arial" w:cs="Arial"/>
          <w:b/>
          <w:i/>
          <w:sz w:val="22"/>
          <w:lang w:eastAsia="en-GB"/>
        </w:rPr>
      </w:pPr>
      <w:r w:rsidRPr="000D63F8">
        <w:rPr>
          <w:rFonts w:ascii="Arial" w:hAnsi="Arial" w:cs="Arial"/>
          <w:sz w:val="22"/>
        </w:rPr>
        <w:t>The multiagency approach within the community, especially for people who possess a high risk of Tuberculosis and the staff who deal with patients,</w:t>
      </w:r>
      <w:r w:rsidR="00D32F32" w:rsidRPr="000D63F8">
        <w:rPr>
          <w:rFonts w:ascii="Arial" w:hAnsi="Arial" w:cs="Arial"/>
          <w:sz w:val="22"/>
        </w:rPr>
        <w:t xml:space="preserve"> should be supported and educated by </w:t>
      </w:r>
      <w:r w:rsidR="002D5A50" w:rsidRPr="000D63F8">
        <w:rPr>
          <w:rFonts w:ascii="Arial" w:hAnsi="Arial" w:cs="Arial"/>
          <w:sz w:val="22"/>
        </w:rPr>
        <w:t xml:space="preserve">a </w:t>
      </w:r>
      <w:r w:rsidR="00D32F32" w:rsidRPr="000D63F8">
        <w:rPr>
          <w:rFonts w:ascii="Arial" w:hAnsi="Arial" w:cs="Arial"/>
          <w:sz w:val="22"/>
        </w:rPr>
        <w:t>multi-disciplining team. (NICE, 2016)</w:t>
      </w:r>
      <w:r w:rsidR="00775EAC" w:rsidRPr="000D63F8">
        <w:rPr>
          <w:rFonts w:ascii="Arial" w:eastAsia="Times New Roman" w:hAnsi="Arial" w:cs="Arial"/>
          <w:b/>
          <w:i/>
          <w:sz w:val="22"/>
          <w:lang w:eastAsia="en-GB"/>
        </w:rPr>
        <w:t xml:space="preserve"> </w:t>
      </w:r>
    </w:p>
    <w:p w14:paraId="63050781" w14:textId="2FF522BE" w:rsidR="002808D1" w:rsidRPr="000D63F8" w:rsidRDefault="002808D1" w:rsidP="000D63F8">
      <w:pPr>
        <w:spacing w:line="360" w:lineRule="auto"/>
        <w:rPr>
          <w:rFonts w:ascii="Arial" w:hAnsi="Arial" w:cs="Arial"/>
          <w:sz w:val="22"/>
        </w:rPr>
      </w:pPr>
      <w:r w:rsidRPr="000D63F8">
        <w:rPr>
          <w:rFonts w:ascii="Arial" w:hAnsi="Arial" w:cs="Arial"/>
          <w:sz w:val="22"/>
        </w:rPr>
        <w:t>More significantly, TB is curable</w:t>
      </w:r>
      <w:r w:rsidR="009B02F2" w:rsidRPr="000D63F8">
        <w:rPr>
          <w:rFonts w:ascii="Arial" w:hAnsi="Arial" w:cs="Arial"/>
          <w:sz w:val="22"/>
        </w:rPr>
        <w:t>,</w:t>
      </w:r>
      <w:r w:rsidRPr="000D63F8">
        <w:rPr>
          <w:rFonts w:ascii="Arial" w:hAnsi="Arial" w:cs="Arial"/>
          <w:sz w:val="22"/>
        </w:rPr>
        <w:t xml:space="preserve"> and there is no fee f</w:t>
      </w:r>
      <w:r w:rsidR="0003779B" w:rsidRPr="000D63F8">
        <w:rPr>
          <w:rFonts w:ascii="Arial" w:hAnsi="Arial" w:cs="Arial"/>
          <w:sz w:val="22"/>
        </w:rPr>
        <w:t xml:space="preserve">or NHS treatment. </w:t>
      </w:r>
      <w:r w:rsidR="009B02F2" w:rsidRPr="000D63F8">
        <w:rPr>
          <w:rFonts w:ascii="Arial" w:hAnsi="Arial" w:cs="Arial"/>
          <w:sz w:val="22"/>
        </w:rPr>
        <w:t>A</w:t>
      </w:r>
      <w:r w:rsidR="002D5A50" w:rsidRPr="000D63F8">
        <w:rPr>
          <w:rFonts w:ascii="Arial" w:hAnsi="Arial" w:cs="Arial"/>
          <w:sz w:val="22"/>
        </w:rPr>
        <w:t xml:space="preserve"> timely</w:t>
      </w:r>
      <w:r w:rsidR="0003779B" w:rsidRPr="000D63F8">
        <w:rPr>
          <w:rFonts w:ascii="Arial" w:hAnsi="Arial" w:cs="Arial"/>
          <w:sz w:val="22"/>
        </w:rPr>
        <w:t xml:space="preserve"> reaction is </w:t>
      </w:r>
      <w:r w:rsidR="009B02F2" w:rsidRPr="000D63F8">
        <w:rPr>
          <w:rFonts w:ascii="Arial" w:hAnsi="Arial" w:cs="Arial"/>
          <w:sz w:val="22"/>
        </w:rPr>
        <w:t>essential</w:t>
      </w:r>
      <w:r w:rsidR="002D5A50" w:rsidRPr="000D63F8">
        <w:rPr>
          <w:rFonts w:ascii="Arial" w:hAnsi="Arial" w:cs="Arial"/>
          <w:sz w:val="22"/>
        </w:rPr>
        <w:t>,</w:t>
      </w:r>
      <w:r w:rsidR="0003779B" w:rsidRPr="000D63F8">
        <w:rPr>
          <w:rFonts w:ascii="Arial" w:hAnsi="Arial" w:cs="Arial"/>
          <w:sz w:val="22"/>
        </w:rPr>
        <w:t xml:space="preserve"> especially for asylum seekers and refugees </w:t>
      </w:r>
      <w:r w:rsidR="002D5A50" w:rsidRPr="000D63F8">
        <w:rPr>
          <w:rFonts w:ascii="Arial" w:hAnsi="Arial" w:cs="Arial"/>
          <w:sz w:val="22"/>
        </w:rPr>
        <w:t xml:space="preserve">who </w:t>
      </w:r>
      <w:r w:rsidR="0003779B" w:rsidRPr="000D63F8">
        <w:rPr>
          <w:rFonts w:ascii="Arial" w:hAnsi="Arial" w:cs="Arial"/>
          <w:sz w:val="22"/>
        </w:rPr>
        <w:t>are more susceptible to TB</w:t>
      </w:r>
      <w:r w:rsidR="009B02F2" w:rsidRPr="000D63F8">
        <w:rPr>
          <w:rFonts w:ascii="Arial" w:hAnsi="Arial" w:cs="Arial"/>
          <w:sz w:val="22"/>
        </w:rPr>
        <w:t>. Consequently</w:t>
      </w:r>
      <w:r w:rsidR="002D5A50" w:rsidRPr="000D63F8">
        <w:rPr>
          <w:rFonts w:ascii="Arial" w:hAnsi="Arial" w:cs="Arial"/>
          <w:sz w:val="22"/>
        </w:rPr>
        <w:t>,</w:t>
      </w:r>
      <w:r w:rsidR="0003779B" w:rsidRPr="000D63F8">
        <w:rPr>
          <w:rFonts w:ascii="Arial" w:hAnsi="Arial" w:cs="Arial"/>
          <w:sz w:val="22"/>
        </w:rPr>
        <w:t xml:space="preserve"> their registry to GP should be made available as soon as possible with screening and </w:t>
      </w:r>
      <w:r w:rsidR="002D5A50" w:rsidRPr="000D63F8">
        <w:rPr>
          <w:rFonts w:ascii="Arial" w:hAnsi="Arial" w:cs="Arial"/>
          <w:sz w:val="22"/>
        </w:rPr>
        <w:t>control</w:t>
      </w:r>
      <w:r w:rsidR="0003779B" w:rsidRPr="000D63F8">
        <w:rPr>
          <w:rFonts w:ascii="Arial" w:hAnsi="Arial" w:cs="Arial"/>
          <w:sz w:val="22"/>
        </w:rPr>
        <w:t xml:space="preserve"> </w:t>
      </w:r>
      <w:r w:rsidR="009B02F2" w:rsidRPr="000D63F8">
        <w:rPr>
          <w:rFonts w:ascii="Arial" w:hAnsi="Arial" w:cs="Arial"/>
          <w:sz w:val="22"/>
        </w:rPr>
        <w:t xml:space="preserve">of </w:t>
      </w:r>
      <w:r w:rsidR="0003779B" w:rsidRPr="000D63F8">
        <w:rPr>
          <w:rFonts w:ascii="Arial" w:hAnsi="Arial" w:cs="Arial"/>
          <w:sz w:val="22"/>
        </w:rPr>
        <w:t>the TB prevalence</w:t>
      </w:r>
      <w:r w:rsidR="00C72DED" w:rsidRPr="000D63F8">
        <w:rPr>
          <w:rFonts w:ascii="Arial" w:hAnsi="Arial" w:cs="Arial"/>
          <w:sz w:val="22"/>
        </w:rPr>
        <w:t>.</w:t>
      </w:r>
    </w:p>
    <w:p w14:paraId="6E7596FA" w14:textId="238C96D9" w:rsidR="00C72DED" w:rsidRPr="000D63F8" w:rsidRDefault="00C72DED" w:rsidP="000D63F8">
      <w:pPr>
        <w:spacing w:line="360" w:lineRule="auto"/>
        <w:rPr>
          <w:rFonts w:ascii="Arial" w:hAnsi="Arial" w:cs="Arial"/>
          <w:sz w:val="22"/>
        </w:rPr>
      </w:pPr>
      <w:r w:rsidRPr="000D63F8">
        <w:rPr>
          <w:rFonts w:ascii="Arial" w:hAnsi="Arial" w:cs="Arial"/>
          <w:sz w:val="22"/>
        </w:rPr>
        <w:t>The information should also be made available and accessible to all people who carry the risk of TB</w:t>
      </w:r>
      <w:r w:rsidR="00AD7564" w:rsidRPr="000D63F8">
        <w:rPr>
          <w:rFonts w:ascii="Arial" w:hAnsi="Arial" w:cs="Arial"/>
          <w:sz w:val="22"/>
        </w:rPr>
        <w:t xml:space="preserve"> to prevent further transmission.</w:t>
      </w:r>
      <w:r w:rsidR="0078003D" w:rsidRPr="000D63F8">
        <w:rPr>
          <w:rFonts w:ascii="Arial" w:hAnsi="Arial" w:cs="Arial"/>
          <w:sz w:val="22"/>
        </w:rPr>
        <w:t xml:space="preserve"> (PHE,2018).</w:t>
      </w:r>
    </w:p>
    <w:p w14:paraId="1ABC7EEF" w14:textId="182771CE" w:rsidR="001B7A40" w:rsidRPr="000D63F8" w:rsidRDefault="001B7A40" w:rsidP="000D63F8">
      <w:pPr>
        <w:spacing w:line="360" w:lineRule="auto"/>
        <w:rPr>
          <w:rFonts w:ascii="Arial" w:hAnsi="Arial" w:cs="Arial"/>
          <w:i/>
          <w:iCs/>
          <w:sz w:val="22"/>
        </w:rPr>
      </w:pPr>
    </w:p>
    <w:p w14:paraId="388CF7DC" w14:textId="77777777" w:rsidR="001B7A40" w:rsidRPr="000D63F8" w:rsidRDefault="001B7A40" w:rsidP="000D63F8">
      <w:pPr>
        <w:spacing w:line="360" w:lineRule="auto"/>
        <w:rPr>
          <w:rFonts w:ascii="Arial" w:hAnsi="Arial" w:cs="Arial"/>
          <w:sz w:val="22"/>
        </w:rPr>
      </w:pPr>
    </w:p>
    <w:p w14:paraId="1970DE02" w14:textId="2D13226E" w:rsidR="001B7A40" w:rsidRPr="000D63F8" w:rsidRDefault="001B7A40" w:rsidP="000D63F8">
      <w:pPr>
        <w:pStyle w:val="Heading1"/>
        <w:spacing w:line="360" w:lineRule="auto"/>
        <w:rPr>
          <w:rFonts w:cs="Arial"/>
          <w:sz w:val="22"/>
          <w:szCs w:val="22"/>
        </w:rPr>
      </w:pPr>
      <w:bookmarkStart w:id="5" w:name="_Toc101315545"/>
      <w:r w:rsidRPr="000D63F8">
        <w:rPr>
          <w:rFonts w:cs="Arial"/>
          <w:sz w:val="22"/>
          <w:szCs w:val="22"/>
        </w:rPr>
        <w:t>6. Conclusion</w:t>
      </w:r>
      <w:bookmarkEnd w:id="5"/>
    </w:p>
    <w:p w14:paraId="1CE1D8CE" w14:textId="1F470C99" w:rsidR="002D7E40" w:rsidRPr="000D63F8" w:rsidRDefault="002D7E40" w:rsidP="000D63F8">
      <w:pPr>
        <w:spacing w:line="360" w:lineRule="auto"/>
        <w:rPr>
          <w:rFonts w:ascii="Arial" w:hAnsi="Arial" w:cs="Arial"/>
          <w:i/>
          <w:iCs/>
          <w:sz w:val="22"/>
        </w:rPr>
      </w:pPr>
    </w:p>
    <w:p w14:paraId="7ADD63D5" w14:textId="52000CF0" w:rsidR="001762FF" w:rsidRPr="000D63F8" w:rsidRDefault="0078003D" w:rsidP="000D63F8">
      <w:pPr>
        <w:spacing w:line="360" w:lineRule="auto"/>
        <w:rPr>
          <w:rFonts w:ascii="Arial" w:eastAsia="Times New Roman" w:hAnsi="Arial" w:cs="Arial"/>
          <w:color w:val="0B0C0C"/>
          <w:sz w:val="22"/>
          <w:lang w:eastAsia="en-GB"/>
        </w:rPr>
      </w:pPr>
      <w:r w:rsidRPr="000D63F8">
        <w:rPr>
          <w:rFonts w:ascii="Arial" w:hAnsi="Arial" w:cs="Arial"/>
          <w:sz w:val="22"/>
        </w:rPr>
        <w:t xml:space="preserve">The prevalence of TB in the last decade </w:t>
      </w:r>
      <w:r w:rsidR="009B02F2" w:rsidRPr="000D63F8">
        <w:rPr>
          <w:rFonts w:ascii="Arial" w:hAnsi="Arial" w:cs="Arial"/>
          <w:sz w:val="22"/>
        </w:rPr>
        <w:t xml:space="preserve">has </w:t>
      </w:r>
      <w:r w:rsidRPr="000D63F8">
        <w:rPr>
          <w:rFonts w:ascii="Arial" w:hAnsi="Arial" w:cs="Arial"/>
          <w:sz w:val="22"/>
        </w:rPr>
        <w:t xml:space="preserve">gradually </w:t>
      </w:r>
      <w:r w:rsidR="009B02F2" w:rsidRPr="000D63F8">
        <w:rPr>
          <w:rFonts w:ascii="Arial" w:hAnsi="Arial" w:cs="Arial"/>
          <w:sz w:val="22"/>
        </w:rPr>
        <w:t>risen</w:t>
      </w:r>
      <w:r w:rsidRPr="000D63F8">
        <w:rPr>
          <w:rFonts w:ascii="Arial" w:hAnsi="Arial" w:cs="Arial"/>
          <w:sz w:val="22"/>
        </w:rPr>
        <w:t xml:space="preserve"> in the UK</w:t>
      </w:r>
      <w:r w:rsidR="009B02F2" w:rsidRPr="000D63F8">
        <w:rPr>
          <w:rFonts w:ascii="Arial" w:hAnsi="Arial" w:cs="Arial"/>
          <w:sz w:val="22"/>
        </w:rPr>
        <w:t>,</w:t>
      </w:r>
      <w:r w:rsidRPr="000D63F8">
        <w:rPr>
          <w:rFonts w:ascii="Arial" w:hAnsi="Arial" w:cs="Arial"/>
          <w:sz w:val="22"/>
        </w:rPr>
        <w:t xml:space="preserve"> particularly </w:t>
      </w:r>
      <w:r w:rsidR="009B02F2" w:rsidRPr="000D63F8">
        <w:rPr>
          <w:rFonts w:ascii="Arial" w:hAnsi="Arial" w:cs="Arial"/>
          <w:sz w:val="22"/>
        </w:rPr>
        <w:t xml:space="preserve">among </w:t>
      </w:r>
      <w:r w:rsidRPr="000D63F8">
        <w:rPr>
          <w:rFonts w:ascii="Arial" w:hAnsi="Arial" w:cs="Arial"/>
          <w:sz w:val="22"/>
        </w:rPr>
        <w:t xml:space="preserve">people who come to </w:t>
      </w:r>
      <w:r w:rsidR="009B02F2" w:rsidRPr="000D63F8">
        <w:rPr>
          <w:rFonts w:ascii="Arial" w:hAnsi="Arial" w:cs="Arial"/>
          <w:sz w:val="22"/>
        </w:rPr>
        <w:t xml:space="preserve">the </w:t>
      </w:r>
      <w:r w:rsidRPr="000D63F8">
        <w:rPr>
          <w:rFonts w:ascii="Arial" w:hAnsi="Arial" w:cs="Arial"/>
          <w:sz w:val="22"/>
        </w:rPr>
        <w:t xml:space="preserve">UK from countries where incidence rates </w:t>
      </w:r>
      <w:r w:rsidR="009B02F2" w:rsidRPr="000D63F8">
        <w:rPr>
          <w:rFonts w:ascii="Arial" w:hAnsi="Arial" w:cs="Arial"/>
          <w:sz w:val="22"/>
        </w:rPr>
        <w:t xml:space="preserve">are </w:t>
      </w:r>
      <w:r w:rsidRPr="000D63F8">
        <w:rPr>
          <w:rFonts w:ascii="Arial" w:hAnsi="Arial" w:cs="Arial"/>
          <w:sz w:val="22"/>
        </w:rPr>
        <w:t>hi</w:t>
      </w:r>
      <w:r w:rsidR="00C474D1" w:rsidRPr="000D63F8">
        <w:rPr>
          <w:rFonts w:ascii="Arial" w:hAnsi="Arial" w:cs="Arial"/>
          <w:sz w:val="22"/>
        </w:rPr>
        <w:t xml:space="preserve">gher than </w:t>
      </w:r>
      <w:r w:rsidR="009B02F2" w:rsidRPr="000D63F8">
        <w:rPr>
          <w:rFonts w:ascii="Arial" w:hAnsi="Arial" w:cs="Arial"/>
          <w:sz w:val="22"/>
        </w:rPr>
        <w:t xml:space="preserve">in the </w:t>
      </w:r>
      <w:r w:rsidR="00C474D1" w:rsidRPr="000D63F8">
        <w:rPr>
          <w:rFonts w:ascii="Arial" w:hAnsi="Arial" w:cs="Arial"/>
          <w:sz w:val="22"/>
        </w:rPr>
        <w:t xml:space="preserve">UK. Therefore, early screening and therapy </w:t>
      </w:r>
      <w:r w:rsidR="009B02F2" w:rsidRPr="000D63F8">
        <w:rPr>
          <w:rFonts w:ascii="Arial" w:hAnsi="Arial" w:cs="Arial"/>
          <w:sz w:val="22"/>
        </w:rPr>
        <w:t>are</w:t>
      </w:r>
      <w:r w:rsidR="00C474D1" w:rsidRPr="000D63F8">
        <w:rPr>
          <w:rFonts w:ascii="Arial" w:hAnsi="Arial" w:cs="Arial"/>
          <w:sz w:val="22"/>
        </w:rPr>
        <w:t xml:space="preserve"> significant to </w:t>
      </w:r>
      <w:r w:rsidR="009B02F2" w:rsidRPr="000D63F8">
        <w:rPr>
          <w:rFonts w:ascii="Arial" w:hAnsi="Arial" w:cs="Arial"/>
          <w:sz w:val="22"/>
        </w:rPr>
        <w:t>stopping</w:t>
      </w:r>
      <w:r w:rsidR="00C474D1" w:rsidRPr="000D63F8">
        <w:rPr>
          <w:rFonts w:ascii="Arial" w:hAnsi="Arial" w:cs="Arial"/>
          <w:sz w:val="22"/>
        </w:rPr>
        <w:t xml:space="preserve"> the prevalence of TB. Furthermore, local agencies should work collaboratively and strategically to encourage individuals to come forward if they suspect any symptoms of TB with </w:t>
      </w:r>
      <w:r w:rsidR="002D5A50" w:rsidRPr="000D63F8">
        <w:rPr>
          <w:rFonts w:ascii="Arial" w:hAnsi="Arial" w:cs="Arial"/>
          <w:sz w:val="22"/>
        </w:rPr>
        <w:t xml:space="preserve">a </w:t>
      </w:r>
      <w:r w:rsidR="00C474D1" w:rsidRPr="000D63F8">
        <w:rPr>
          <w:rFonts w:ascii="Arial" w:hAnsi="Arial" w:cs="Arial"/>
          <w:sz w:val="22"/>
        </w:rPr>
        <w:t>holistic approach.</w:t>
      </w:r>
      <w:r w:rsidR="001762FF" w:rsidRPr="000D63F8">
        <w:rPr>
          <w:rFonts w:ascii="Arial" w:eastAsia="Times New Roman" w:hAnsi="Arial" w:cs="Arial"/>
          <w:color w:val="0B0C0C"/>
          <w:sz w:val="22"/>
          <w:lang w:eastAsia="en-GB"/>
        </w:rPr>
        <w:t xml:space="preserve"> </w:t>
      </w:r>
    </w:p>
    <w:p w14:paraId="6B85072F" w14:textId="56593417" w:rsidR="001762FF" w:rsidRPr="000D63F8" w:rsidRDefault="001762FF" w:rsidP="000D63F8">
      <w:pPr>
        <w:spacing w:line="360" w:lineRule="auto"/>
        <w:rPr>
          <w:rFonts w:ascii="Arial" w:hAnsi="Arial" w:cs="Arial"/>
          <w:sz w:val="22"/>
        </w:rPr>
      </w:pPr>
      <w:r w:rsidRPr="000D63F8">
        <w:rPr>
          <w:rFonts w:ascii="Arial" w:hAnsi="Arial" w:cs="Arial"/>
          <w:sz w:val="22"/>
        </w:rPr>
        <w:t>The below measures</w:t>
      </w:r>
      <w:r w:rsidR="000D4834" w:rsidRPr="000D63F8">
        <w:rPr>
          <w:rFonts w:ascii="Arial" w:hAnsi="Arial" w:cs="Arial"/>
          <w:sz w:val="22"/>
        </w:rPr>
        <w:t xml:space="preserve"> were concluded and </w:t>
      </w:r>
      <w:r w:rsidRPr="000D63F8">
        <w:rPr>
          <w:rFonts w:ascii="Arial" w:hAnsi="Arial" w:cs="Arial"/>
          <w:sz w:val="22"/>
        </w:rPr>
        <w:t>advised by (PHE, 2016)</w:t>
      </w:r>
    </w:p>
    <w:p w14:paraId="69718ABC" w14:textId="7F86BA08" w:rsidR="001762FF" w:rsidRPr="000D63F8" w:rsidRDefault="001762FF" w:rsidP="000D63F8">
      <w:pPr>
        <w:numPr>
          <w:ilvl w:val="0"/>
          <w:numId w:val="5"/>
        </w:numPr>
        <w:spacing w:line="360" w:lineRule="auto"/>
        <w:rPr>
          <w:rFonts w:ascii="Arial" w:hAnsi="Arial" w:cs="Arial"/>
          <w:sz w:val="22"/>
        </w:rPr>
      </w:pPr>
      <w:r w:rsidRPr="000D63F8">
        <w:rPr>
          <w:rFonts w:ascii="Arial" w:hAnsi="Arial" w:cs="Arial"/>
          <w:sz w:val="22"/>
        </w:rPr>
        <w:t>Printable data, letters, calls, texts and mobile apps using a relevant language.</w:t>
      </w:r>
    </w:p>
    <w:p w14:paraId="43E44775" w14:textId="1A8A791E" w:rsidR="001762FF" w:rsidRPr="000D63F8" w:rsidRDefault="001762FF" w:rsidP="000D63F8">
      <w:pPr>
        <w:numPr>
          <w:ilvl w:val="0"/>
          <w:numId w:val="5"/>
        </w:numPr>
        <w:spacing w:line="360" w:lineRule="auto"/>
        <w:rPr>
          <w:rFonts w:ascii="Arial" w:hAnsi="Arial" w:cs="Arial"/>
          <w:sz w:val="22"/>
        </w:rPr>
      </w:pPr>
      <w:r w:rsidRPr="000D63F8">
        <w:rPr>
          <w:rFonts w:ascii="Arial" w:hAnsi="Arial" w:cs="Arial"/>
          <w:sz w:val="22"/>
        </w:rPr>
        <w:lastRenderedPageBreak/>
        <w:t>medical information, guidance and individual</w:t>
      </w:r>
      <w:r w:rsidRPr="000D63F8">
        <w:rPr>
          <w:rFonts w:ascii="Arial" w:hAnsi="Arial" w:cs="Arial"/>
          <w:sz w:val="22"/>
        </w:rPr>
        <w:noBreakHyphen/>
        <w:t>centred approach</w:t>
      </w:r>
    </w:p>
    <w:p w14:paraId="27962255" w14:textId="1948A8FE" w:rsidR="001762FF" w:rsidRPr="000D63F8" w:rsidRDefault="002D5A50" w:rsidP="000D63F8">
      <w:pPr>
        <w:numPr>
          <w:ilvl w:val="0"/>
          <w:numId w:val="5"/>
        </w:numPr>
        <w:spacing w:line="360" w:lineRule="auto"/>
        <w:rPr>
          <w:rFonts w:ascii="Arial" w:hAnsi="Arial" w:cs="Arial"/>
          <w:sz w:val="22"/>
        </w:rPr>
      </w:pPr>
      <w:r w:rsidRPr="000D63F8">
        <w:rPr>
          <w:rFonts w:ascii="Arial" w:hAnsi="Arial" w:cs="Arial"/>
          <w:sz w:val="22"/>
        </w:rPr>
        <w:t>Individual-based</w:t>
      </w:r>
      <w:r w:rsidR="001762FF" w:rsidRPr="000D63F8">
        <w:rPr>
          <w:rFonts w:ascii="Arial" w:hAnsi="Arial" w:cs="Arial"/>
          <w:sz w:val="22"/>
        </w:rPr>
        <w:t xml:space="preserve"> medical guidance, information from </w:t>
      </w:r>
      <w:r w:rsidRPr="000D63F8">
        <w:rPr>
          <w:rFonts w:ascii="Arial" w:hAnsi="Arial" w:cs="Arial"/>
          <w:sz w:val="22"/>
        </w:rPr>
        <w:t xml:space="preserve">a </w:t>
      </w:r>
      <w:r w:rsidR="001762FF" w:rsidRPr="000D63F8">
        <w:rPr>
          <w:rFonts w:ascii="Arial" w:hAnsi="Arial" w:cs="Arial"/>
          <w:sz w:val="22"/>
        </w:rPr>
        <w:t>reliable authority.</w:t>
      </w:r>
    </w:p>
    <w:p w14:paraId="45AFCDA7" w14:textId="77777777" w:rsidR="001762FF" w:rsidRPr="000D63F8" w:rsidRDefault="001762FF" w:rsidP="000D63F8">
      <w:pPr>
        <w:numPr>
          <w:ilvl w:val="0"/>
          <w:numId w:val="5"/>
        </w:numPr>
        <w:spacing w:line="360" w:lineRule="auto"/>
        <w:rPr>
          <w:rFonts w:ascii="Arial" w:hAnsi="Arial" w:cs="Arial"/>
          <w:sz w:val="22"/>
        </w:rPr>
      </w:pPr>
      <w:r w:rsidRPr="000D63F8">
        <w:rPr>
          <w:rFonts w:ascii="Arial" w:hAnsi="Arial" w:cs="Arial"/>
          <w:sz w:val="22"/>
        </w:rPr>
        <w:t>home visits</w:t>
      </w:r>
    </w:p>
    <w:p w14:paraId="0471510B" w14:textId="1400EAA0" w:rsidR="001762FF" w:rsidRPr="000D63F8" w:rsidRDefault="001762FF" w:rsidP="000D63F8">
      <w:pPr>
        <w:numPr>
          <w:ilvl w:val="0"/>
          <w:numId w:val="5"/>
        </w:numPr>
        <w:spacing w:line="360" w:lineRule="auto"/>
        <w:rPr>
          <w:rFonts w:ascii="Arial" w:hAnsi="Arial" w:cs="Arial"/>
          <w:sz w:val="22"/>
        </w:rPr>
      </w:pPr>
      <w:r w:rsidRPr="000D63F8">
        <w:rPr>
          <w:rFonts w:ascii="Arial" w:hAnsi="Arial" w:cs="Arial"/>
          <w:sz w:val="22"/>
        </w:rPr>
        <w:t xml:space="preserve">societal </w:t>
      </w:r>
      <w:r w:rsidR="00FB1696" w:rsidRPr="000D63F8">
        <w:rPr>
          <w:rFonts w:ascii="Arial" w:hAnsi="Arial" w:cs="Arial"/>
          <w:sz w:val="22"/>
        </w:rPr>
        <w:t>assistance</w:t>
      </w:r>
    </w:p>
    <w:p w14:paraId="10DC0D35" w14:textId="5EC0D9F9" w:rsidR="00B34A1B" w:rsidRPr="000D63F8" w:rsidRDefault="00FB1696" w:rsidP="000D63F8">
      <w:pPr>
        <w:numPr>
          <w:ilvl w:val="0"/>
          <w:numId w:val="5"/>
        </w:numPr>
        <w:spacing w:line="360" w:lineRule="auto"/>
        <w:rPr>
          <w:rFonts w:ascii="Arial" w:hAnsi="Arial" w:cs="Arial"/>
          <w:sz w:val="22"/>
        </w:rPr>
      </w:pPr>
      <w:r w:rsidRPr="000D63F8">
        <w:rPr>
          <w:rFonts w:ascii="Arial" w:hAnsi="Arial" w:cs="Arial"/>
          <w:sz w:val="22"/>
        </w:rPr>
        <w:t>monitoring</w:t>
      </w:r>
    </w:p>
    <w:p w14:paraId="277712EE" w14:textId="77777777" w:rsidR="00B34A1B" w:rsidRPr="000D63F8" w:rsidRDefault="00B34A1B" w:rsidP="000D63F8">
      <w:pPr>
        <w:spacing w:line="360" w:lineRule="auto"/>
        <w:ind w:left="360"/>
        <w:rPr>
          <w:rFonts w:ascii="Arial" w:hAnsi="Arial" w:cs="Arial"/>
          <w:sz w:val="22"/>
        </w:rPr>
      </w:pPr>
    </w:p>
    <w:p w14:paraId="45637FDF" w14:textId="64F36D50" w:rsidR="00B34A1B" w:rsidRPr="000D63F8" w:rsidRDefault="00B34A1B" w:rsidP="000D63F8">
      <w:pPr>
        <w:spacing w:line="360" w:lineRule="auto"/>
        <w:ind w:left="360"/>
        <w:rPr>
          <w:rFonts w:ascii="Arial" w:hAnsi="Arial" w:cs="Arial"/>
          <w:sz w:val="22"/>
        </w:rPr>
      </w:pPr>
      <w:r w:rsidRPr="000D63F8">
        <w:rPr>
          <w:rFonts w:ascii="Arial" w:hAnsi="Arial" w:cs="Arial"/>
          <w:sz w:val="22"/>
        </w:rPr>
        <w:t>TB can be deadly if therapy is lacking, and therefore, it can cause serious medical issues and infection. Moreover, excellent therapy care is inevitable to deal with TB and ensure the ratio is well managed. (Department of Health, 2007)</w:t>
      </w:r>
    </w:p>
    <w:p w14:paraId="0F4AB086" w14:textId="26D2104D" w:rsidR="0078003D" w:rsidRPr="000D63F8" w:rsidRDefault="0078003D" w:rsidP="000D63F8">
      <w:pPr>
        <w:spacing w:line="360" w:lineRule="auto"/>
        <w:rPr>
          <w:rFonts w:ascii="Arial" w:hAnsi="Arial" w:cs="Arial"/>
          <w:sz w:val="22"/>
        </w:rPr>
      </w:pPr>
    </w:p>
    <w:p w14:paraId="44436A4A" w14:textId="74D33311" w:rsidR="001762FF" w:rsidRPr="000D63F8" w:rsidRDefault="001762FF" w:rsidP="000D63F8">
      <w:pPr>
        <w:spacing w:line="360" w:lineRule="auto"/>
        <w:rPr>
          <w:rFonts w:ascii="Arial" w:hAnsi="Arial" w:cs="Arial"/>
          <w:sz w:val="22"/>
        </w:rPr>
      </w:pPr>
    </w:p>
    <w:p w14:paraId="08E99182" w14:textId="3B10CBE3" w:rsidR="001B7A40" w:rsidRPr="000D63F8" w:rsidRDefault="00722A1E" w:rsidP="000D63F8">
      <w:pPr>
        <w:spacing w:line="360" w:lineRule="auto"/>
        <w:rPr>
          <w:rFonts w:ascii="Arial" w:hAnsi="Arial" w:cs="Arial"/>
          <w:sz w:val="22"/>
        </w:rPr>
      </w:pPr>
      <w:r w:rsidRPr="000D63F8">
        <w:rPr>
          <w:rFonts w:ascii="Arial" w:hAnsi="Arial" w:cs="Arial"/>
          <w:sz w:val="22"/>
        </w:rPr>
        <w:t xml:space="preserve">Local authorities’ objectives on TB </w:t>
      </w:r>
      <w:r w:rsidR="002D5A50" w:rsidRPr="000D63F8">
        <w:rPr>
          <w:rFonts w:ascii="Arial" w:hAnsi="Arial" w:cs="Arial"/>
          <w:sz w:val="22"/>
        </w:rPr>
        <w:t>are</w:t>
      </w:r>
      <w:r w:rsidRPr="000D63F8">
        <w:rPr>
          <w:rFonts w:ascii="Arial" w:hAnsi="Arial" w:cs="Arial"/>
          <w:sz w:val="22"/>
        </w:rPr>
        <w:t xml:space="preserve"> significant to stop the TB incidence in the UK</w:t>
      </w:r>
      <w:r w:rsidR="009B02F2" w:rsidRPr="000D63F8">
        <w:rPr>
          <w:rFonts w:ascii="Arial" w:hAnsi="Arial" w:cs="Arial"/>
          <w:sz w:val="22"/>
        </w:rPr>
        <w:t>. They should mainly concentrate</w:t>
      </w:r>
      <w:r w:rsidRPr="000D63F8">
        <w:rPr>
          <w:rFonts w:ascii="Arial" w:hAnsi="Arial" w:cs="Arial"/>
          <w:sz w:val="22"/>
        </w:rPr>
        <w:t xml:space="preserve"> on people who are more susceptible to TB ailme</w:t>
      </w:r>
      <w:r w:rsidR="002808D1" w:rsidRPr="000D63F8">
        <w:rPr>
          <w:rFonts w:ascii="Arial" w:hAnsi="Arial" w:cs="Arial"/>
          <w:sz w:val="22"/>
        </w:rPr>
        <w:t>nt</w:t>
      </w:r>
      <w:r w:rsidR="009B02F2" w:rsidRPr="000D63F8">
        <w:rPr>
          <w:rFonts w:ascii="Arial" w:hAnsi="Arial" w:cs="Arial"/>
          <w:sz w:val="22"/>
        </w:rPr>
        <w:t>,</w:t>
      </w:r>
      <w:r w:rsidR="002808D1" w:rsidRPr="000D63F8">
        <w:rPr>
          <w:rFonts w:ascii="Arial" w:hAnsi="Arial" w:cs="Arial"/>
          <w:sz w:val="22"/>
        </w:rPr>
        <w:t xml:space="preserve"> which is more frequent. </w:t>
      </w:r>
      <w:r w:rsidR="002D5A50" w:rsidRPr="000D63F8">
        <w:rPr>
          <w:rFonts w:ascii="Arial" w:hAnsi="Arial" w:cs="Arial"/>
          <w:sz w:val="22"/>
        </w:rPr>
        <w:t>A holistic</w:t>
      </w:r>
      <w:r w:rsidR="002808D1" w:rsidRPr="000D63F8">
        <w:rPr>
          <w:rFonts w:ascii="Arial" w:hAnsi="Arial" w:cs="Arial"/>
          <w:sz w:val="22"/>
        </w:rPr>
        <w:t xml:space="preserve"> attitude is needed to involve everyone in </w:t>
      </w:r>
      <w:r w:rsidR="002D5A50" w:rsidRPr="000D63F8">
        <w:rPr>
          <w:rFonts w:ascii="Arial" w:hAnsi="Arial" w:cs="Arial"/>
          <w:sz w:val="22"/>
        </w:rPr>
        <w:t xml:space="preserve">a </w:t>
      </w:r>
      <w:r w:rsidR="002808D1" w:rsidRPr="000D63F8">
        <w:rPr>
          <w:rFonts w:ascii="Arial" w:hAnsi="Arial" w:cs="Arial"/>
          <w:sz w:val="22"/>
        </w:rPr>
        <w:t xml:space="preserve">multi-agency and </w:t>
      </w:r>
      <w:r w:rsidR="009B02F2" w:rsidRPr="000D63F8">
        <w:rPr>
          <w:rFonts w:ascii="Arial" w:hAnsi="Arial" w:cs="Arial"/>
          <w:sz w:val="22"/>
        </w:rPr>
        <w:t>robust</w:t>
      </w:r>
      <w:r w:rsidR="002808D1" w:rsidRPr="000D63F8">
        <w:rPr>
          <w:rFonts w:ascii="Arial" w:hAnsi="Arial" w:cs="Arial"/>
          <w:sz w:val="22"/>
        </w:rPr>
        <w:t xml:space="preserve"> management approach to battle and control the prevalence of TB.</w:t>
      </w:r>
    </w:p>
    <w:p w14:paraId="5BCBB22C" w14:textId="7E8A924B" w:rsidR="001B7A40" w:rsidRPr="000D63F8" w:rsidRDefault="001B7A40" w:rsidP="000D63F8">
      <w:pPr>
        <w:spacing w:line="360" w:lineRule="auto"/>
        <w:rPr>
          <w:rFonts w:ascii="Arial" w:hAnsi="Arial" w:cs="Arial"/>
          <w:sz w:val="22"/>
        </w:rPr>
      </w:pPr>
      <w:r w:rsidRPr="000D63F8">
        <w:rPr>
          <w:rFonts w:ascii="Arial" w:hAnsi="Arial" w:cs="Arial"/>
          <w:sz w:val="22"/>
        </w:rPr>
        <w:br w:type="page"/>
      </w:r>
    </w:p>
    <w:p w14:paraId="251B3492" w14:textId="6B50CD06" w:rsidR="001B7A40" w:rsidRPr="000D63F8" w:rsidRDefault="001B7A40" w:rsidP="000D63F8">
      <w:pPr>
        <w:pStyle w:val="Heading1"/>
        <w:spacing w:line="360" w:lineRule="auto"/>
        <w:rPr>
          <w:rFonts w:cs="Arial"/>
          <w:sz w:val="22"/>
          <w:szCs w:val="22"/>
        </w:rPr>
      </w:pPr>
      <w:bookmarkStart w:id="6" w:name="_Toc101315546"/>
      <w:r w:rsidRPr="000D63F8">
        <w:rPr>
          <w:rFonts w:cs="Arial"/>
          <w:sz w:val="22"/>
          <w:szCs w:val="22"/>
        </w:rPr>
        <w:lastRenderedPageBreak/>
        <w:t>References</w:t>
      </w:r>
      <w:bookmarkEnd w:id="6"/>
    </w:p>
    <w:p w14:paraId="15D654F8" w14:textId="77777777" w:rsidR="001B7A40" w:rsidRPr="000D63F8" w:rsidRDefault="001B7A40" w:rsidP="000D63F8">
      <w:pPr>
        <w:spacing w:line="360" w:lineRule="auto"/>
        <w:rPr>
          <w:rFonts w:ascii="Arial" w:hAnsi="Arial" w:cs="Arial"/>
          <w:sz w:val="22"/>
        </w:rPr>
      </w:pPr>
    </w:p>
    <w:p w14:paraId="2F1022B5" w14:textId="53A396B8" w:rsidR="00494FC1" w:rsidRPr="000D63F8" w:rsidRDefault="00494FC1" w:rsidP="000D63F8">
      <w:pPr>
        <w:spacing w:line="360" w:lineRule="auto"/>
        <w:rPr>
          <w:rFonts w:ascii="Arial" w:hAnsi="Arial" w:cs="Arial"/>
          <w:sz w:val="22"/>
        </w:rPr>
      </w:pPr>
      <w:r w:rsidRPr="000D63F8">
        <w:rPr>
          <w:rFonts w:ascii="Arial" w:hAnsi="Arial" w:cs="Arial"/>
          <w:sz w:val="22"/>
        </w:rPr>
        <w:t xml:space="preserve">Business Standard (2014) TB is a new life style disease: [online] Available at: </w:t>
      </w:r>
      <w:hyperlink r:id="rId15" w:history="1">
        <w:r w:rsidRPr="000D63F8">
          <w:rPr>
            <w:rStyle w:val="Hyperlink"/>
            <w:rFonts w:ascii="Arial" w:hAnsi="Arial" w:cs="Arial"/>
            <w:color w:val="auto"/>
            <w:sz w:val="22"/>
          </w:rPr>
          <w:t>https://wap.business-standard.com/article-amp/specials/tb-is-the-new-lifestyle-disease-11421200664-1.html</w:t>
        </w:r>
      </w:hyperlink>
      <w:r w:rsidRPr="000D63F8">
        <w:rPr>
          <w:rFonts w:ascii="Arial" w:hAnsi="Arial" w:cs="Arial"/>
          <w:sz w:val="22"/>
        </w:rPr>
        <w:t xml:space="preserve"> (Accessed:19/04/2022)</w:t>
      </w:r>
    </w:p>
    <w:p w14:paraId="02CF3725" w14:textId="74104410" w:rsidR="00607D1E" w:rsidRPr="000D63F8" w:rsidRDefault="00607D1E" w:rsidP="000D63F8">
      <w:pPr>
        <w:spacing w:line="360" w:lineRule="auto"/>
        <w:rPr>
          <w:rFonts w:ascii="Arial" w:hAnsi="Arial" w:cs="Arial"/>
          <w:sz w:val="22"/>
        </w:rPr>
      </w:pPr>
      <w:r w:rsidRPr="000D63F8">
        <w:rPr>
          <w:rFonts w:ascii="Arial" w:hAnsi="Arial" w:cs="Arial"/>
          <w:sz w:val="22"/>
        </w:rPr>
        <w:t xml:space="preserve">Department of Health (2013) </w:t>
      </w:r>
      <w:r w:rsidRPr="000D63F8">
        <w:rPr>
          <w:rFonts w:ascii="Arial" w:hAnsi="Arial" w:cs="Arial"/>
          <w:i/>
          <w:iCs/>
          <w:sz w:val="22"/>
        </w:rPr>
        <w:t>Public Health Outcomes Framework</w:t>
      </w:r>
      <w:r w:rsidRPr="000D63F8">
        <w:rPr>
          <w:rFonts w:ascii="Arial" w:hAnsi="Arial" w:cs="Arial"/>
          <w:sz w:val="22"/>
        </w:rPr>
        <w:t xml:space="preserve"> [online] London: department of health,2013. Available at: </w:t>
      </w:r>
      <w:hyperlink r:id="rId16" w:history="1">
        <w:r w:rsidRPr="000D63F8">
          <w:rPr>
            <w:rStyle w:val="Hyperlink"/>
            <w:rFonts w:ascii="Arial" w:hAnsi="Arial" w:cs="Arial"/>
            <w:color w:val="auto"/>
            <w:sz w:val="22"/>
          </w:rPr>
          <w:t>https://www.gov.uk/government/publications/healthy-lives-healthy-people-improving-outcomes-and-supporting-transparency</w:t>
        </w:r>
      </w:hyperlink>
      <w:r w:rsidRPr="000D63F8">
        <w:rPr>
          <w:rFonts w:ascii="Arial" w:hAnsi="Arial" w:cs="Arial"/>
          <w:sz w:val="22"/>
        </w:rPr>
        <w:t>. (Accessed:16/04/2022)</w:t>
      </w:r>
    </w:p>
    <w:p w14:paraId="43EFEDCD" w14:textId="420988BB" w:rsidR="0077334E" w:rsidRPr="000D63F8" w:rsidRDefault="0077334E" w:rsidP="000D63F8">
      <w:pPr>
        <w:spacing w:line="360" w:lineRule="auto"/>
        <w:rPr>
          <w:rFonts w:ascii="Arial" w:hAnsi="Arial" w:cs="Arial"/>
          <w:sz w:val="22"/>
        </w:rPr>
      </w:pPr>
      <w:r w:rsidRPr="000D63F8">
        <w:rPr>
          <w:rFonts w:ascii="Arial" w:hAnsi="Arial" w:cs="Arial"/>
          <w:sz w:val="22"/>
        </w:rPr>
        <w:t xml:space="preserve">GOV UK, (2013) </w:t>
      </w:r>
      <w:r w:rsidRPr="000D63F8">
        <w:rPr>
          <w:rFonts w:ascii="Arial" w:hAnsi="Arial" w:cs="Arial"/>
          <w:i/>
          <w:iCs/>
          <w:sz w:val="22"/>
        </w:rPr>
        <w:t>Tuberculosis rates remain among highest in western Europe</w:t>
      </w:r>
      <w:r w:rsidRPr="000D63F8">
        <w:rPr>
          <w:rFonts w:ascii="Arial" w:hAnsi="Arial" w:cs="Arial"/>
          <w:sz w:val="22"/>
        </w:rPr>
        <w:t xml:space="preserve">: [online] PHE. Available at: </w:t>
      </w:r>
      <w:hyperlink r:id="rId17" w:history="1">
        <w:r w:rsidRPr="000D63F8">
          <w:rPr>
            <w:rStyle w:val="Hyperlink"/>
            <w:rFonts w:ascii="Arial" w:hAnsi="Arial" w:cs="Arial"/>
            <w:color w:val="auto"/>
            <w:sz w:val="22"/>
          </w:rPr>
          <w:t>https://www.gov.uk/government/news/tuberculosis-rates-remain-among-highest-in-western-eorope</w:t>
        </w:r>
      </w:hyperlink>
      <w:r w:rsidRPr="000D63F8">
        <w:rPr>
          <w:rFonts w:ascii="Arial" w:hAnsi="Arial" w:cs="Arial"/>
          <w:sz w:val="22"/>
        </w:rPr>
        <w:t>. (Accessed: 17/04/2022)</w:t>
      </w:r>
    </w:p>
    <w:p w14:paraId="17D8C114" w14:textId="6B0F8645" w:rsidR="00A068C0" w:rsidRPr="000D63F8" w:rsidRDefault="00525A2F" w:rsidP="000D63F8">
      <w:pPr>
        <w:spacing w:line="360" w:lineRule="auto"/>
        <w:rPr>
          <w:rFonts w:ascii="Arial" w:hAnsi="Arial" w:cs="Arial"/>
          <w:sz w:val="22"/>
        </w:rPr>
      </w:pPr>
      <w:r w:rsidRPr="000D63F8">
        <w:rPr>
          <w:rFonts w:ascii="Arial" w:hAnsi="Arial" w:cs="Arial"/>
          <w:sz w:val="22"/>
        </w:rPr>
        <w:t xml:space="preserve">GOV UK, (2015) </w:t>
      </w:r>
      <w:r w:rsidRPr="000D63F8">
        <w:rPr>
          <w:rFonts w:ascii="Arial" w:hAnsi="Arial" w:cs="Arial"/>
          <w:i/>
          <w:iCs/>
          <w:sz w:val="22"/>
        </w:rPr>
        <w:t>Tuberculosis in England</w:t>
      </w:r>
      <w:r w:rsidRPr="000D63F8">
        <w:rPr>
          <w:rFonts w:ascii="Arial" w:hAnsi="Arial" w:cs="Arial"/>
          <w:sz w:val="22"/>
        </w:rPr>
        <w:t xml:space="preserve">: Annual report{online] UKHSA. Available at: </w:t>
      </w:r>
      <w:hyperlink r:id="rId18" w:history="1">
        <w:r w:rsidRPr="000D63F8">
          <w:rPr>
            <w:rStyle w:val="Hyperlink"/>
            <w:rFonts w:ascii="Arial" w:hAnsi="Arial" w:cs="Arial"/>
            <w:color w:val="auto"/>
            <w:sz w:val="22"/>
          </w:rPr>
          <w:t>https://www.gov.uk/government/publications/tuberculosis-in-england-annual-report</w:t>
        </w:r>
      </w:hyperlink>
      <w:r w:rsidRPr="000D63F8">
        <w:rPr>
          <w:rFonts w:ascii="Arial" w:hAnsi="Arial" w:cs="Arial"/>
          <w:sz w:val="22"/>
        </w:rPr>
        <w:t>. (Accessed: 18/04/2022)</w:t>
      </w:r>
      <w:bookmarkStart w:id="7" w:name="_Hlk101828898"/>
      <w:bookmarkStart w:id="8" w:name="_Hlk101828839"/>
    </w:p>
    <w:bookmarkEnd w:id="7"/>
    <w:bookmarkEnd w:id="8"/>
    <w:p w14:paraId="534C188C" w14:textId="3875B56F" w:rsidR="00CB433A" w:rsidRPr="000D63F8" w:rsidRDefault="00CB433A" w:rsidP="000D63F8">
      <w:pPr>
        <w:spacing w:line="360" w:lineRule="auto"/>
        <w:rPr>
          <w:rFonts w:ascii="Arial" w:hAnsi="Arial" w:cs="Arial"/>
          <w:color w:val="171717" w:themeColor="background2" w:themeShade="1A"/>
          <w:sz w:val="22"/>
        </w:rPr>
      </w:pPr>
      <w:r w:rsidRPr="000D63F8">
        <w:rPr>
          <w:rFonts w:ascii="Arial" w:hAnsi="Arial" w:cs="Arial"/>
          <w:color w:val="171717" w:themeColor="background2" w:themeShade="1A"/>
          <w:sz w:val="22"/>
        </w:rPr>
        <w:t xml:space="preserve">Golub, J.E </w:t>
      </w:r>
      <w:r w:rsidR="009B02F2" w:rsidRPr="000D63F8">
        <w:rPr>
          <w:rFonts w:ascii="Arial" w:hAnsi="Arial" w:cs="Arial"/>
          <w:color w:val="171717" w:themeColor="background2" w:themeShade="1A"/>
          <w:sz w:val="22"/>
        </w:rPr>
        <w:t>et al.</w:t>
      </w:r>
      <w:r w:rsidRPr="000D63F8">
        <w:rPr>
          <w:rFonts w:ascii="Arial" w:hAnsi="Arial" w:cs="Arial"/>
          <w:color w:val="171717" w:themeColor="background2" w:themeShade="1A"/>
          <w:sz w:val="22"/>
        </w:rPr>
        <w:t xml:space="preserve"> (2005) </w:t>
      </w:r>
      <w:r w:rsidRPr="000D63F8">
        <w:rPr>
          <w:rFonts w:ascii="Arial" w:hAnsi="Arial" w:cs="Arial"/>
          <w:i/>
          <w:iCs/>
          <w:color w:val="171717" w:themeColor="background2" w:themeShade="1A"/>
          <w:sz w:val="22"/>
        </w:rPr>
        <w:t>Patients and health care system delays in pulmonary tuberculosis diagnosis in a low-incidence state</w:t>
      </w:r>
      <w:r w:rsidR="00F57BEE" w:rsidRPr="000D63F8">
        <w:rPr>
          <w:rFonts w:ascii="Arial" w:hAnsi="Arial" w:cs="Arial"/>
          <w:color w:val="171717" w:themeColor="background2" w:themeShade="1A"/>
          <w:sz w:val="22"/>
        </w:rPr>
        <w:t>: Impact of empiric antibiotics and the chest radiograph on delays in the diagnosis of tuberculosis</w:t>
      </w:r>
      <w:r w:rsidRPr="000D63F8">
        <w:rPr>
          <w:rFonts w:ascii="Arial" w:hAnsi="Arial" w:cs="Arial"/>
          <w:color w:val="171717" w:themeColor="background2" w:themeShade="1A"/>
          <w:sz w:val="22"/>
        </w:rPr>
        <w:t xml:space="preserve"> [online] </w:t>
      </w:r>
      <w:r w:rsidR="00F57BEE" w:rsidRPr="000D63F8">
        <w:rPr>
          <w:rFonts w:ascii="Arial" w:hAnsi="Arial" w:cs="Arial"/>
          <w:color w:val="171717" w:themeColor="background2" w:themeShade="1A"/>
          <w:sz w:val="22"/>
        </w:rPr>
        <w:t>Int J Tuberg lung Dis 2005; p 392-397</w:t>
      </w:r>
      <w:r w:rsidRPr="000D63F8">
        <w:rPr>
          <w:rFonts w:ascii="Arial" w:hAnsi="Arial" w:cs="Arial"/>
          <w:color w:val="171717" w:themeColor="background2" w:themeShade="1A"/>
          <w:sz w:val="22"/>
        </w:rPr>
        <w:t xml:space="preserve"> </w:t>
      </w:r>
      <w:r w:rsidRPr="000D63F8">
        <w:rPr>
          <w:rFonts w:ascii="Arial" w:hAnsi="Arial" w:cs="Arial"/>
          <w:sz w:val="22"/>
        </w:rPr>
        <w:t xml:space="preserve">Available at: </w:t>
      </w:r>
      <w:hyperlink r:id="rId19" w:history="1">
        <w:r w:rsidR="00F57BEE" w:rsidRPr="000D63F8">
          <w:rPr>
            <w:rStyle w:val="Hyperlink"/>
            <w:rFonts w:ascii="Arial" w:hAnsi="Arial" w:cs="Arial"/>
            <w:color w:val="auto"/>
            <w:sz w:val="22"/>
          </w:rPr>
          <w:t>https://local.gov.uk/sites/default/files/documents/22.22%20tackling%20tuberculosis_05pdf</w:t>
        </w:r>
      </w:hyperlink>
      <w:r w:rsidR="00F57BEE" w:rsidRPr="000D63F8">
        <w:rPr>
          <w:rFonts w:ascii="Arial" w:hAnsi="Arial" w:cs="Arial"/>
          <w:sz w:val="22"/>
        </w:rPr>
        <w:t>. (Accessed:19/04/2022)</w:t>
      </w:r>
    </w:p>
    <w:p w14:paraId="1740E552" w14:textId="77777777" w:rsidR="0075590B" w:rsidRPr="000D63F8" w:rsidRDefault="009E74A5" w:rsidP="000D63F8">
      <w:pPr>
        <w:spacing w:line="360" w:lineRule="auto"/>
        <w:rPr>
          <w:rFonts w:ascii="Arial" w:hAnsi="Arial" w:cs="Arial"/>
          <w:sz w:val="22"/>
        </w:rPr>
      </w:pPr>
      <w:r w:rsidRPr="000D63F8">
        <w:rPr>
          <w:rFonts w:ascii="Arial" w:hAnsi="Arial" w:cs="Arial"/>
          <w:color w:val="171717" w:themeColor="background2" w:themeShade="1A"/>
          <w:sz w:val="22"/>
        </w:rPr>
        <w:t>GOV UK,</w:t>
      </w:r>
      <w:r w:rsidR="009F5444" w:rsidRPr="000D63F8">
        <w:rPr>
          <w:rFonts w:ascii="Arial" w:hAnsi="Arial" w:cs="Arial"/>
          <w:color w:val="171717" w:themeColor="background2" w:themeShade="1A"/>
          <w:sz w:val="22"/>
        </w:rPr>
        <w:t xml:space="preserve"> (2016) </w:t>
      </w:r>
      <w:r w:rsidR="009F5444" w:rsidRPr="000D63F8">
        <w:rPr>
          <w:rFonts w:ascii="Arial" w:hAnsi="Arial" w:cs="Arial"/>
          <w:i/>
          <w:iCs/>
          <w:color w:val="171717" w:themeColor="background2" w:themeShade="1A"/>
          <w:sz w:val="22"/>
        </w:rPr>
        <w:t>Health matters</w:t>
      </w:r>
      <w:r w:rsidR="009F5444" w:rsidRPr="000D63F8">
        <w:rPr>
          <w:rFonts w:ascii="Arial" w:hAnsi="Arial" w:cs="Arial"/>
          <w:color w:val="171717" w:themeColor="background2" w:themeShade="1A"/>
          <w:sz w:val="22"/>
        </w:rPr>
        <w:t xml:space="preserve">: [online images] Available at: </w:t>
      </w:r>
      <w:hyperlink r:id="rId20" w:history="1">
        <w:r w:rsidR="009F5444" w:rsidRPr="000D63F8">
          <w:rPr>
            <w:rStyle w:val="Hyperlink"/>
            <w:rFonts w:ascii="Arial" w:hAnsi="Arial" w:cs="Arial"/>
            <w:color w:val="auto"/>
            <w:sz w:val="22"/>
          </w:rPr>
          <w:t>https://www.gov.uk/government/publications/health-matters-reducing-the-burden-of-tuberculosis/health-matters-reducing-the-burden-of-tuberculosis</w:t>
        </w:r>
      </w:hyperlink>
      <w:r w:rsidR="009F5444" w:rsidRPr="000D63F8">
        <w:rPr>
          <w:rFonts w:ascii="Arial" w:hAnsi="Arial" w:cs="Arial"/>
          <w:sz w:val="22"/>
        </w:rPr>
        <w:t>. (Accessed: 18/04/2022).</w:t>
      </w:r>
      <w:r w:rsidR="007D32B0" w:rsidRPr="000D63F8">
        <w:rPr>
          <w:rFonts w:ascii="Arial" w:hAnsi="Arial" w:cs="Arial"/>
          <w:sz w:val="22"/>
        </w:rPr>
        <w:t xml:space="preserve"> </w:t>
      </w:r>
    </w:p>
    <w:p w14:paraId="5056D8D5" w14:textId="24BE3068" w:rsidR="006E0E51" w:rsidRPr="000D63F8" w:rsidRDefault="006E0E51" w:rsidP="000D63F8">
      <w:pPr>
        <w:spacing w:line="360" w:lineRule="auto"/>
        <w:rPr>
          <w:rFonts w:ascii="Arial" w:hAnsi="Arial" w:cs="Arial"/>
          <w:sz w:val="22"/>
        </w:rPr>
      </w:pPr>
      <w:r w:rsidRPr="000D63F8">
        <w:rPr>
          <w:rFonts w:ascii="Arial" w:hAnsi="Arial" w:cs="Arial"/>
          <w:sz w:val="22"/>
        </w:rPr>
        <w:t xml:space="preserve">National Institute for Health and Care Excellence (2016) </w:t>
      </w:r>
      <w:r w:rsidRPr="000D63F8">
        <w:rPr>
          <w:rFonts w:ascii="Arial" w:hAnsi="Arial" w:cs="Arial"/>
          <w:i/>
          <w:iCs/>
          <w:sz w:val="22"/>
        </w:rPr>
        <w:t>Tuberculosis</w:t>
      </w:r>
      <w:r w:rsidRPr="000D63F8">
        <w:rPr>
          <w:rFonts w:ascii="Arial" w:hAnsi="Arial" w:cs="Arial"/>
          <w:sz w:val="22"/>
        </w:rPr>
        <w:t xml:space="preserve">: Guidance. [online] NICE, 2016. Available at: </w:t>
      </w:r>
      <w:hyperlink r:id="rId21" w:history="1">
        <w:r w:rsidRPr="000D63F8">
          <w:rPr>
            <w:rStyle w:val="Hyperlink"/>
            <w:rFonts w:ascii="Arial" w:hAnsi="Arial" w:cs="Arial"/>
            <w:color w:val="auto"/>
            <w:sz w:val="22"/>
          </w:rPr>
          <w:t>https://www.nice.org.uk/guidance/ng33</w:t>
        </w:r>
      </w:hyperlink>
      <w:r w:rsidRPr="000D63F8">
        <w:rPr>
          <w:rFonts w:ascii="Arial" w:hAnsi="Arial" w:cs="Arial"/>
          <w:sz w:val="22"/>
        </w:rPr>
        <w:t>. (Accessed: 19/04/2022)</w:t>
      </w:r>
    </w:p>
    <w:p w14:paraId="0BD9DB5F" w14:textId="0E40C47F" w:rsidR="0077334E" w:rsidRPr="000D63F8" w:rsidRDefault="0075590B" w:rsidP="000D63F8">
      <w:pPr>
        <w:spacing w:line="360" w:lineRule="auto"/>
        <w:rPr>
          <w:rFonts w:ascii="Arial" w:hAnsi="Arial" w:cs="Arial"/>
          <w:sz w:val="22"/>
        </w:rPr>
      </w:pPr>
      <w:r w:rsidRPr="000D63F8">
        <w:rPr>
          <w:rFonts w:ascii="Arial" w:hAnsi="Arial" w:cs="Arial"/>
          <w:sz w:val="22"/>
        </w:rPr>
        <w:t xml:space="preserve">NHS (2019) </w:t>
      </w:r>
      <w:r w:rsidRPr="000D63F8">
        <w:rPr>
          <w:rFonts w:ascii="Arial" w:hAnsi="Arial" w:cs="Arial"/>
          <w:i/>
          <w:iCs/>
          <w:sz w:val="22"/>
        </w:rPr>
        <w:t>Tuberculosis:</w:t>
      </w:r>
      <w:r w:rsidRPr="000D63F8">
        <w:rPr>
          <w:rFonts w:ascii="Arial" w:hAnsi="Arial" w:cs="Arial"/>
          <w:sz w:val="22"/>
        </w:rPr>
        <w:t xml:space="preserve"> Overview [online] NHS. Available at: </w:t>
      </w:r>
      <w:hyperlink r:id="rId22" w:history="1">
        <w:r w:rsidR="000239FA" w:rsidRPr="000D63F8">
          <w:rPr>
            <w:rStyle w:val="Hyperlink"/>
            <w:rFonts w:ascii="Arial" w:hAnsi="Arial" w:cs="Arial"/>
            <w:color w:val="auto"/>
            <w:sz w:val="22"/>
          </w:rPr>
          <w:t>https://www.nhs.uk/conditions/tuberculosis-tb/</w:t>
        </w:r>
      </w:hyperlink>
      <w:r w:rsidR="000239FA" w:rsidRPr="000D63F8">
        <w:rPr>
          <w:rFonts w:ascii="Arial" w:hAnsi="Arial" w:cs="Arial"/>
          <w:sz w:val="22"/>
        </w:rPr>
        <w:t>. (Accessed: 18/04/2022)</w:t>
      </w:r>
    </w:p>
    <w:p w14:paraId="65BEE425" w14:textId="5CD48151" w:rsidR="001468D2" w:rsidRPr="000D63F8" w:rsidRDefault="001468D2" w:rsidP="000D63F8">
      <w:pPr>
        <w:spacing w:line="360" w:lineRule="auto"/>
        <w:rPr>
          <w:rFonts w:ascii="Arial" w:hAnsi="Arial" w:cs="Arial"/>
          <w:sz w:val="22"/>
        </w:rPr>
      </w:pPr>
      <w:r w:rsidRPr="000D63F8">
        <w:rPr>
          <w:rFonts w:ascii="Arial" w:hAnsi="Arial" w:cs="Arial"/>
          <w:sz w:val="22"/>
        </w:rPr>
        <w:t>Pareek, M</w:t>
      </w:r>
      <w:r w:rsidR="0019796B" w:rsidRPr="000D63F8">
        <w:rPr>
          <w:rFonts w:ascii="Arial" w:hAnsi="Arial" w:cs="Arial"/>
          <w:sz w:val="22"/>
        </w:rPr>
        <w:t>,</w:t>
      </w:r>
      <w:r w:rsidRPr="000D63F8">
        <w:rPr>
          <w:rFonts w:ascii="Arial" w:hAnsi="Arial" w:cs="Arial"/>
          <w:sz w:val="22"/>
        </w:rPr>
        <w:t xml:space="preserve"> </w:t>
      </w:r>
      <w:r w:rsidR="009B02F2" w:rsidRPr="000D63F8">
        <w:rPr>
          <w:rFonts w:ascii="Arial" w:hAnsi="Arial" w:cs="Arial"/>
          <w:sz w:val="22"/>
        </w:rPr>
        <w:t>et al.</w:t>
      </w:r>
      <w:r w:rsidRPr="000D63F8">
        <w:rPr>
          <w:rFonts w:ascii="Arial" w:hAnsi="Arial" w:cs="Arial"/>
          <w:sz w:val="22"/>
        </w:rPr>
        <w:t xml:space="preserve"> (201</w:t>
      </w:r>
      <w:r w:rsidR="0019796B" w:rsidRPr="000D63F8">
        <w:rPr>
          <w:rFonts w:ascii="Arial" w:hAnsi="Arial" w:cs="Arial"/>
          <w:sz w:val="22"/>
        </w:rPr>
        <w:t>6</w:t>
      </w:r>
      <w:r w:rsidRPr="000D63F8">
        <w:rPr>
          <w:rFonts w:ascii="Arial" w:hAnsi="Arial" w:cs="Arial"/>
          <w:sz w:val="22"/>
        </w:rPr>
        <w:t xml:space="preserve">) </w:t>
      </w:r>
      <w:r w:rsidR="0019796B" w:rsidRPr="000D63F8">
        <w:rPr>
          <w:rFonts w:ascii="Arial" w:hAnsi="Arial" w:cs="Arial"/>
          <w:i/>
          <w:iCs/>
          <w:sz w:val="22"/>
        </w:rPr>
        <w:t xml:space="preserve">The impact of migration on tuberculosis epidemiology and control in </w:t>
      </w:r>
      <w:r w:rsidR="009B02F2" w:rsidRPr="000D63F8">
        <w:rPr>
          <w:rFonts w:ascii="Arial" w:hAnsi="Arial" w:cs="Arial"/>
          <w:i/>
          <w:iCs/>
          <w:sz w:val="22"/>
        </w:rPr>
        <w:t>high-income</w:t>
      </w:r>
      <w:r w:rsidR="0019796B" w:rsidRPr="000D63F8">
        <w:rPr>
          <w:rFonts w:ascii="Arial" w:hAnsi="Arial" w:cs="Arial"/>
          <w:i/>
          <w:iCs/>
          <w:sz w:val="22"/>
        </w:rPr>
        <w:t xml:space="preserve"> countries</w:t>
      </w:r>
      <w:r w:rsidR="0019796B" w:rsidRPr="000D63F8">
        <w:rPr>
          <w:rFonts w:ascii="Arial" w:hAnsi="Arial" w:cs="Arial"/>
          <w:sz w:val="22"/>
        </w:rPr>
        <w:t xml:space="preserve">: a review [online] Springer link, 2016. Available at: </w:t>
      </w:r>
      <w:hyperlink r:id="rId23" w:history="1">
        <w:r w:rsidR="0019796B" w:rsidRPr="000D63F8">
          <w:rPr>
            <w:rStyle w:val="Hyperlink"/>
            <w:rFonts w:ascii="Arial" w:hAnsi="Arial" w:cs="Arial"/>
            <w:color w:val="auto"/>
            <w:sz w:val="22"/>
          </w:rPr>
          <w:t>https://link.springer.com/article/10.1186/s12916-016-0595-5</w:t>
        </w:r>
      </w:hyperlink>
      <w:r w:rsidR="0019796B" w:rsidRPr="000D63F8">
        <w:rPr>
          <w:rFonts w:ascii="Arial" w:hAnsi="Arial" w:cs="Arial"/>
          <w:sz w:val="22"/>
        </w:rPr>
        <w:t xml:space="preserve"> (Accessed: 18/04/2022)</w:t>
      </w:r>
    </w:p>
    <w:p w14:paraId="238D1247" w14:textId="3072194C" w:rsidR="0004177D" w:rsidRPr="000D63F8" w:rsidRDefault="0004177D" w:rsidP="000D63F8">
      <w:pPr>
        <w:spacing w:line="360" w:lineRule="auto"/>
        <w:rPr>
          <w:rFonts w:ascii="Arial" w:hAnsi="Arial" w:cs="Arial"/>
          <w:sz w:val="22"/>
        </w:rPr>
      </w:pPr>
      <w:r w:rsidRPr="000D63F8">
        <w:rPr>
          <w:rFonts w:ascii="Arial" w:hAnsi="Arial" w:cs="Arial"/>
          <w:sz w:val="22"/>
        </w:rPr>
        <w:lastRenderedPageBreak/>
        <w:t xml:space="preserve">Public Health England (2014) </w:t>
      </w:r>
      <w:r w:rsidRPr="000D63F8">
        <w:rPr>
          <w:rFonts w:ascii="Arial" w:hAnsi="Arial" w:cs="Arial"/>
          <w:i/>
          <w:iCs/>
          <w:sz w:val="22"/>
        </w:rPr>
        <w:t>Tuberculosis in the UK</w:t>
      </w:r>
      <w:r w:rsidRPr="000D63F8">
        <w:rPr>
          <w:rFonts w:ascii="Arial" w:hAnsi="Arial" w:cs="Arial"/>
          <w:sz w:val="22"/>
        </w:rPr>
        <w:t xml:space="preserve">: 2014 report. [online]. London. Public Health England;2014. Available at: https:// </w:t>
      </w:r>
      <w:hyperlink r:id="rId24" w:history="1">
        <w:r w:rsidR="009B02F2" w:rsidRPr="000D63F8">
          <w:rPr>
            <w:rStyle w:val="Hyperlink"/>
            <w:rFonts w:ascii="Arial" w:hAnsi="Arial" w:cs="Arial"/>
            <w:color w:val="auto"/>
            <w:sz w:val="22"/>
          </w:rPr>
          <w:t>UK</w:t>
        </w:r>
      </w:hyperlink>
      <w:r w:rsidRPr="000D63F8">
        <w:rPr>
          <w:rFonts w:ascii="Arial" w:hAnsi="Arial" w:cs="Arial"/>
          <w:sz w:val="22"/>
        </w:rPr>
        <w:t>. (Accessed:18/04/2022)</w:t>
      </w:r>
    </w:p>
    <w:p w14:paraId="6ABC5AC2" w14:textId="329EB64C" w:rsidR="000239FA" w:rsidRPr="000D63F8" w:rsidRDefault="00461BB5" w:rsidP="000D63F8">
      <w:pPr>
        <w:spacing w:line="360" w:lineRule="auto"/>
        <w:rPr>
          <w:rFonts w:ascii="Arial" w:hAnsi="Arial" w:cs="Arial"/>
          <w:sz w:val="22"/>
        </w:rPr>
      </w:pPr>
      <w:r w:rsidRPr="000D63F8">
        <w:rPr>
          <w:rFonts w:ascii="Arial" w:hAnsi="Arial" w:cs="Arial"/>
          <w:sz w:val="22"/>
        </w:rPr>
        <w:t xml:space="preserve">Public Health England (2018) </w:t>
      </w:r>
      <w:r w:rsidRPr="000D63F8">
        <w:rPr>
          <w:rFonts w:ascii="Arial" w:hAnsi="Arial" w:cs="Arial"/>
          <w:i/>
          <w:iCs/>
          <w:sz w:val="22"/>
        </w:rPr>
        <w:t>Tackling tuberculosis</w:t>
      </w:r>
      <w:r w:rsidRPr="000D63F8">
        <w:rPr>
          <w:rFonts w:ascii="Arial" w:hAnsi="Arial" w:cs="Arial"/>
          <w:sz w:val="22"/>
        </w:rPr>
        <w:t xml:space="preserve">: Local government’s public health role. [online] Local government association/pdf. Available at: </w:t>
      </w:r>
      <w:hyperlink r:id="rId25" w:history="1">
        <w:r w:rsidRPr="000D63F8">
          <w:rPr>
            <w:rStyle w:val="Hyperlink"/>
            <w:rFonts w:ascii="Arial" w:hAnsi="Arial" w:cs="Arial"/>
            <w:color w:val="auto"/>
            <w:sz w:val="22"/>
          </w:rPr>
          <w:t>https://www.local.gov.uk/sites/default/files/documents/22.22%20tackling%20tuberculaosis_05.pdf</w:t>
        </w:r>
      </w:hyperlink>
      <w:r w:rsidRPr="000D63F8">
        <w:rPr>
          <w:rFonts w:ascii="Arial" w:hAnsi="Arial" w:cs="Arial"/>
          <w:sz w:val="22"/>
        </w:rPr>
        <w:t>. (Accessed: 17/04/2022)</w:t>
      </w:r>
    </w:p>
    <w:p w14:paraId="712C1CD1" w14:textId="77777777" w:rsidR="006F11FF" w:rsidRPr="000D63F8" w:rsidRDefault="00DF1F5C" w:rsidP="000D63F8">
      <w:pPr>
        <w:spacing w:line="360" w:lineRule="auto"/>
        <w:rPr>
          <w:rFonts w:ascii="Arial" w:hAnsi="Arial" w:cs="Arial"/>
          <w:color w:val="171717" w:themeColor="background2" w:themeShade="1A"/>
          <w:sz w:val="22"/>
        </w:rPr>
      </w:pPr>
      <w:r w:rsidRPr="000D63F8">
        <w:rPr>
          <w:rFonts w:ascii="Arial" w:hAnsi="Arial" w:cs="Arial"/>
          <w:sz w:val="22"/>
        </w:rPr>
        <w:t xml:space="preserve">Public Health England (2021) Collaborative TB Strategy for England, 2015-2020: End of programme report. PHE [online] Available at: </w:t>
      </w:r>
      <w:hyperlink r:id="rId26" w:history="1">
        <w:r w:rsidR="00D371EC" w:rsidRPr="000D63F8">
          <w:rPr>
            <w:rStyle w:val="Hyperlink"/>
            <w:rFonts w:ascii="Arial" w:hAnsi="Arial" w:cs="Arial"/>
            <w:color w:val="auto"/>
            <w:sz w:val="22"/>
          </w:rPr>
          <w:t>https://assets.publishing.service.gov.uk/government/uplooads/attachement-data/file/971925/collaborative-TB-Strategy-for-England-2015-2020-End-of-Programme-Report.pdf</w:t>
        </w:r>
      </w:hyperlink>
      <w:r w:rsidR="00D371EC" w:rsidRPr="000D63F8">
        <w:rPr>
          <w:rFonts w:ascii="Arial" w:hAnsi="Arial" w:cs="Arial"/>
          <w:sz w:val="22"/>
        </w:rPr>
        <w:t xml:space="preserve"> (Accessed: 20/04/2022)</w:t>
      </w:r>
      <w:r w:rsidR="006F11FF" w:rsidRPr="000D63F8">
        <w:rPr>
          <w:rFonts w:ascii="Arial" w:hAnsi="Arial" w:cs="Arial"/>
          <w:color w:val="171717" w:themeColor="background2" w:themeShade="1A"/>
          <w:sz w:val="22"/>
        </w:rPr>
        <w:t xml:space="preserve"> </w:t>
      </w:r>
    </w:p>
    <w:p w14:paraId="1221BF45" w14:textId="084243B5" w:rsidR="006F11FF" w:rsidRPr="000D63F8" w:rsidRDefault="006F11FF" w:rsidP="000D63F8">
      <w:pPr>
        <w:spacing w:line="360" w:lineRule="auto"/>
        <w:rPr>
          <w:rFonts w:ascii="Arial" w:hAnsi="Arial" w:cs="Arial"/>
          <w:color w:val="171717" w:themeColor="background2" w:themeShade="1A"/>
          <w:sz w:val="22"/>
        </w:rPr>
      </w:pPr>
      <w:r w:rsidRPr="000D63F8">
        <w:rPr>
          <w:rFonts w:ascii="Arial" w:hAnsi="Arial" w:cs="Arial"/>
          <w:color w:val="171717" w:themeColor="background2" w:themeShade="1A"/>
          <w:sz w:val="22"/>
        </w:rPr>
        <w:t xml:space="preserve">Rodriguez, D. (2009) </w:t>
      </w:r>
      <w:r w:rsidRPr="000D63F8">
        <w:rPr>
          <w:rFonts w:ascii="Arial" w:hAnsi="Arial" w:cs="Arial"/>
          <w:i/>
          <w:iCs/>
          <w:color w:val="171717" w:themeColor="background2" w:themeShade="1A"/>
          <w:sz w:val="22"/>
        </w:rPr>
        <w:t>The proper diet to beat tuberculosis</w:t>
      </w:r>
      <w:r w:rsidRPr="000D63F8">
        <w:rPr>
          <w:rFonts w:ascii="Arial" w:hAnsi="Arial" w:cs="Arial"/>
          <w:color w:val="171717" w:themeColor="background2" w:themeShade="1A"/>
          <w:sz w:val="22"/>
        </w:rPr>
        <w:t xml:space="preserve"> [online] Available at: https://www.everydayhealth.com/tuberculosis/the-right-diet-to-beat-tuberculosis.aspx.(Accessed: 05/04/2022)</w:t>
      </w:r>
    </w:p>
    <w:p w14:paraId="57B177E3" w14:textId="0B4D1B8D" w:rsidR="006F11FF" w:rsidRPr="000D63F8" w:rsidRDefault="006F11FF" w:rsidP="000D63F8">
      <w:pPr>
        <w:spacing w:line="360" w:lineRule="auto"/>
        <w:rPr>
          <w:rFonts w:ascii="Arial" w:hAnsi="Arial" w:cs="Arial"/>
          <w:sz w:val="22"/>
        </w:rPr>
      </w:pPr>
      <w:r w:rsidRPr="000D63F8">
        <w:rPr>
          <w:rFonts w:ascii="Arial" w:hAnsi="Arial" w:cs="Arial"/>
          <w:sz w:val="22"/>
        </w:rPr>
        <w:t xml:space="preserve">TB Facts. Org (2022) </w:t>
      </w:r>
      <w:r w:rsidRPr="000D63F8">
        <w:rPr>
          <w:rFonts w:ascii="Arial" w:hAnsi="Arial" w:cs="Arial"/>
          <w:i/>
          <w:iCs/>
          <w:sz w:val="22"/>
        </w:rPr>
        <w:t>Food &amp; TB</w:t>
      </w:r>
      <w:r w:rsidRPr="000D63F8">
        <w:rPr>
          <w:rFonts w:ascii="Arial" w:hAnsi="Arial" w:cs="Arial"/>
          <w:sz w:val="22"/>
        </w:rPr>
        <w:t xml:space="preserve"> [online] Available at: </w:t>
      </w:r>
      <w:hyperlink r:id="rId27" w:history="1">
        <w:r w:rsidRPr="000D63F8">
          <w:rPr>
            <w:rStyle w:val="Hyperlink"/>
            <w:rFonts w:ascii="Arial" w:hAnsi="Arial" w:cs="Arial"/>
            <w:color w:val="auto"/>
            <w:sz w:val="22"/>
          </w:rPr>
          <w:t>https://tbfacts.org/food-tb/</w:t>
        </w:r>
      </w:hyperlink>
      <w:r w:rsidRPr="000D63F8">
        <w:rPr>
          <w:rFonts w:ascii="Arial" w:hAnsi="Arial" w:cs="Arial"/>
          <w:sz w:val="22"/>
        </w:rPr>
        <w:t>. (Accessed: 15/04/2022).</w:t>
      </w:r>
    </w:p>
    <w:p w14:paraId="6A95D9EA" w14:textId="6226100F" w:rsidR="00ED4F01" w:rsidRPr="000D63F8" w:rsidRDefault="00ED4F01" w:rsidP="000D63F8">
      <w:pPr>
        <w:spacing w:line="360" w:lineRule="auto"/>
        <w:rPr>
          <w:rFonts w:ascii="Arial" w:hAnsi="Arial" w:cs="Arial"/>
          <w:sz w:val="22"/>
        </w:rPr>
      </w:pPr>
      <w:r w:rsidRPr="000D63F8">
        <w:rPr>
          <w:rFonts w:ascii="Arial" w:hAnsi="Arial" w:cs="Arial"/>
          <w:sz w:val="22"/>
        </w:rPr>
        <w:t xml:space="preserve">The Conversation (2019) TB doesn’t only attack the lungs: other organs </w:t>
      </w:r>
      <w:r w:rsidR="000D4834" w:rsidRPr="000D63F8">
        <w:rPr>
          <w:rFonts w:ascii="Arial" w:hAnsi="Arial" w:cs="Arial"/>
          <w:sz w:val="22"/>
        </w:rPr>
        <w:t xml:space="preserve">are </w:t>
      </w:r>
      <w:r w:rsidRPr="000D63F8">
        <w:rPr>
          <w:rFonts w:ascii="Arial" w:hAnsi="Arial" w:cs="Arial"/>
          <w:sz w:val="22"/>
        </w:rPr>
        <w:t>also vulnerable: National Disease for Communicable Disease [online] Available at: theconversation.com/tb-doesn’t-only-attack-the-lungs-other-organs-are-also-vulnerable-113791 (Accessed: 19/04/2022)</w:t>
      </w:r>
    </w:p>
    <w:p w14:paraId="71759DDB" w14:textId="7B31E856" w:rsidR="005D09EF" w:rsidRPr="000D63F8" w:rsidRDefault="005D09EF" w:rsidP="000D63F8">
      <w:pPr>
        <w:spacing w:line="360" w:lineRule="auto"/>
        <w:rPr>
          <w:rFonts w:ascii="Arial" w:hAnsi="Arial" w:cs="Arial"/>
          <w:sz w:val="22"/>
        </w:rPr>
      </w:pPr>
      <w:r w:rsidRPr="000D63F8">
        <w:rPr>
          <w:rFonts w:ascii="Arial" w:hAnsi="Arial" w:cs="Arial"/>
          <w:sz w:val="22"/>
        </w:rPr>
        <w:t xml:space="preserve">The Health Site (2015) Five ways to prevent tuberculosis:[online] Available at: </w:t>
      </w:r>
      <w:hyperlink r:id="rId28" w:history="1">
        <w:r w:rsidRPr="000D63F8">
          <w:rPr>
            <w:rStyle w:val="Hyperlink"/>
            <w:rFonts w:ascii="Arial" w:hAnsi="Arial" w:cs="Arial"/>
            <w:color w:val="auto"/>
            <w:sz w:val="22"/>
          </w:rPr>
          <w:t>https://healthsite.com/diseases-conditions/5-ways-to-prevent-tuberculosis-183633/</w:t>
        </w:r>
      </w:hyperlink>
      <w:r w:rsidRPr="000D63F8">
        <w:rPr>
          <w:rFonts w:ascii="Arial" w:hAnsi="Arial" w:cs="Arial"/>
          <w:sz w:val="22"/>
        </w:rPr>
        <w:t xml:space="preserve"> (Accessed:20/04/2022)</w:t>
      </w:r>
    </w:p>
    <w:p w14:paraId="6453ECAD" w14:textId="53B35380" w:rsidR="00DF2800" w:rsidRPr="000D63F8" w:rsidRDefault="00DF2800" w:rsidP="000D63F8">
      <w:pPr>
        <w:spacing w:line="360" w:lineRule="auto"/>
        <w:rPr>
          <w:rFonts w:ascii="Arial" w:hAnsi="Arial" w:cs="Arial"/>
          <w:sz w:val="22"/>
        </w:rPr>
      </w:pPr>
      <w:r w:rsidRPr="000D63F8">
        <w:rPr>
          <w:rFonts w:ascii="Arial" w:hAnsi="Arial" w:cs="Arial"/>
          <w:sz w:val="22"/>
        </w:rPr>
        <w:t>The Truth About TB, (</w:t>
      </w:r>
      <w:r w:rsidR="00780552" w:rsidRPr="000D63F8">
        <w:rPr>
          <w:rFonts w:ascii="Arial" w:hAnsi="Arial" w:cs="Arial"/>
          <w:sz w:val="22"/>
        </w:rPr>
        <w:t>N.D</w:t>
      </w:r>
      <w:r w:rsidR="00780552" w:rsidRPr="000D63F8">
        <w:rPr>
          <w:rFonts w:ascii="Arial" w:hAnsi="Arial" w:cs="Arial"/>
          <w:i/>
          <w:iCs/>
          <w:sz w:val="22"/>
        </w:rPr>
        <w:t>) Health &amp; Immunity</w:t>
      </w:r>
      <w:r w:rsidR="00780552" w:rsidRPr="000D63F8">
        <w:rPr>
          <w:rFonts w:ascii="Arial" w:hAnsi="Arial" w:cs="Arial"/>
          <w:sz w:val="22"/>
        </w:rPr>
        <w:t xml:space="preserve">: The truth about TB [online] Available at: </w:t>
      </w:r>
      <w:hyperlink r:id="rId29" w:history="1">
        <w:r w:rsidR="00780552" w:rsidRPr="000D63F8">
          <w:rPr>
            <w:rStyle w:val="Hyperlink"/>
            <w:rFonts w:ascii="Arial" w:hAnsi="Arial" w:cs="Arial"/>
            <w:color w:val="auto"/>
            <w:sz w:val="22"/>
          </w:rPr>
          <w:t>https://www.thetruthabouttb.org/am-i-at-risk/health-immunity/text</w:t>
        </w:r>
      </w:hyperlink>
      <w:r w:rsidR="00780552" w:rsidRPr="000D63F8">
        <w:rPr>
          <w:rFonts w:ascii="Arial" w:hAnsi="Arial" w:cs="Arial"/>
          <w:sz w:val="22"/>
        </w:rPr>
        <w:t>. (Accessed: 19/04/2022)</w:t>
      </w:r>
    </w:p>
    <w:p w14:paraId="213079FE" w14:textId="6A07399D" w:rsidR="00461BB5" w:rsidRPr="000D63F8" w:rsidRDefault="00B27537" w:rsidP="000D63F8">
      <w:pPr>
        <w:spacing w:line="360" w:lineRule="auto"/>
        <w:rPr>
          <w:rFonts w:ascii="Arial" w:hAnsi="Arial" w:cs="Arial"/>
          <w:sz w:val="22"/>
        </w:rPr>
      </w:pPr>
      <w:r w:rsidRPr="000D63F8">
        <w:rPr>
          <w:rFonts w:ascii="Arial" w:hAnsi="Arial" w:cs="Arial"/>
          <w:sz w:val="22"/>
        </w:rPr>
        <w:t xml:space="preserve">Zenner D, et al. (2013) </w:t>
      </w:r>
      <w:r w:rsidRPr="000D63F8">
        <w:rPr>
          <w:rFonts w:ascii="Arial" w:hAnsi="Arial" w:cs="Arial"/>
          <w:i/>
          <w:iCs/>
          <w:sz w:val="22"/>
        </w:rPr>
        <w:t>Active case finding for tuberculosis among high-risk groups in low-incidence countries</w:t>
      </w:r>
      <w:r w:rsidRPr="000D63F8">
        <w:rPr>
          <w:rFonts w:ascii="Arial" w:hAnsi="Arial" w:cs="Arial"/>
          <w:sz w:val="22"/>
        </w:rPr>
        <w:t>. [online] Tuberc Lung Dis. 2013; 17:573-582. Available at://pubmed.ncbi.nlm.nih.gov/23575321/ (Accessed: 18/04/2022)</w:t>
      </w:r>
    </w:p>
    <w:p w14:paraId="18574BA8" w14:textId="77777777" w:rsidR="00B27537" w:rsidRPr="000D63F8" w:rsidRDefault="00B27537" w:rsidP="000D63F8">
      <w:pPr>
        <w:spacing w:line="360" w:lineRule="auto"/>
        <w:rPr>
          <w:rFonts w:ascii="Arial" w:hAnsi="Arial" w:cs="Arial"/>
          <w:sz w:val="22"/>
        </w:rPr>
      </w:pPr>
    </w:p>
    <w:sectPr w:rsidR="00B27537" w:rsidRPr="000D63F8" w:rsidSect="009E74A5">
      <w:footerReference w:type="default" r:id="rId30"/>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5D7FBC0" w14:textId="77777777" w:rsidR="00E516E1" w:rsidRDefault="00E516E1" w:rsidP="00633BCC">
      <w:pPr>
        <w:spacing w:after="0" w:line="240" w:lineRule="auto"/>
      </w:pPr>
      <w:r>
        <w:separator/>
      </w:r>
    </w:p>
  </w:endnote>
  <w:endnote w:type="continuationSeparator" w:id="0">
    <w:p w14:paraId="5BC42EB8" w14:textId="77777777" w:rsidR="00E516E1" w:rsidRDefault="00E516E1" w:rsidP="00633B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78484084"/>
      <w:docPartObj>
        <w:docPartGallery w:val="Page Numbers (Bottom of Page)"/>
        <w:docPartUnique/>
      </w:docPartObj>
    </w:sdtPr>
    <w:sdtEndPr>
      <w:rPr>
        <w:noProof/>
      </w:rPr>
    </w:sdtEndPr>
    <w:sdtContent>
      <w:p w14:paraId="4DCE3D85" w14:textId="2FCAC6E7" w:rsidR="00633BCC" w:rsidRDefault="00633BCC">
        <w:pPr>
          <w:pStyle w:val="Footer"/>
        </w:pPr>
        <w:r>
          <w:fldChar w:fldCharType="begin"/>
        </w:r>
        <w:r>
          <w:instrText xml:space="preserve"> PAGE   \* MERGEFORMAT </w:instrText>
        </w:r>
        <w:r>
          <w:fldChar w:fldCharType="separate"/>
        </w:r>
        <w:r>
          <w:rPr>
            <w:noProof/>
          </w:rPr>
          <w:t>2</w:t>
        </w:r>
        <w:r>
          <w:rPr>
            <w:noProof/>
          </w:rPr>
          <w:fldChar w:fldCharType="end"/>
        </w:r>
      </w:p>
    </w:sdtContent>
  </w:sdt>
  <w:p w14:paraId="46D8CF48" w14:textId="77777777" w:rsidR="00633BCC" w:rsidRDefault="00633BC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95C54B5" w14:textId="77777777" w:rsidR="00E516E1" w:rsidRDefault="00E516E1" w:rsidP="00633BCC">
      <w:pPr>
        <w:spacing w:after="0" w:line="240" w:lineRule="auto"/>
      </w:pPr>
      <w:r>
        <w:separator/>
      </w:r>
    </w:p>
  </w:footnote>
  <w:footnote w:type="continuationSeparator" w:id="0">
    <w:p w14:paraId="78B08FE9" w14:textId="77777777" w:rsidR="00E516E1" w:rsidRDefault="00E516E1" w:rsidP="00633BC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8EB2426"/>
    <w:multiLevelType w:val="hybridMultilevel"/>
    <w:tmpl w:val="C04470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27D67"/>
    <w:multiLevelType w:val="multilevel"/>
    <w:tmpl w:val="45206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7291AB8"/>
    <w:multiLevelType w:val="hybridMultilevel"/>
    <w:tmpl w:val="838CF172"/>
    <w:lvl w:ilvl="0" w:tplc="08090005">
      <w:start w:val="1"/>
      <w:numFmt w:val="bullet"/>
      <w:lvlText w:val=""/>
      <w:lvlJc w:val="left"/>
      <w:pPr>
        <w:ind w:left="4155" w:hanging="360"/>
      </w:pPr>
      <w:rPr>
        <w:rFonts w:ascii="Wingdings" w:hAnsi="Wingdings" w:hint="default"/>
      </w:rPr>
    </w:lvl>
    <w:lvl w:ilvl="1" w:tplc="08090003" w:tentative="1">
      <w:start w:val="1"/>
      <w:numFmt w:val="bullet"/>
      <w:lvlText w:val="o"/>
      <w:lvlJc w:val="left"/>
      <w:pPr>
        <w:ind w:left="4875" w:hanging="360"/>
      </w:pPr>
      <w:rPr>
        <w:rFonts w:ascii="Courier New" w:hAnsi="Courier New" w:cs="Courier New" w:hint="default"/>
      </w:rPr>
    </w:lvl>
    <w:lvl w:ilvl="2" w:tplc="08090005" w:tentative="1">
      <w:start w:val="1"/>
      <w:numFmt w:val="bullet"/>
      <w:lvlText w:val=""/>
      <w:lvlJc w:val="left"/>
      <w:pPr>
        <w:ind w:left="5595" w:hanging="360"/>
      </w:pPr>
      <w:rPr>
        <w:rFonts w:ascii="Wingdings" w:hAnsi="Wingdings" w:hint="default"/>
      </w:rPr>
    </w:lvl>
    <w:lvl w:ilvl="3" w:tplc="08090001" w:tentative="1">
      <w:start w:val="1"/>
      <w:numFmt w:val="bullet"/>
      <w:lvlText w:val=""/>
      <w:lvlJc w:val="left"/>
      <w:pPr>
        <w:ind w:left="6315" w:hanging="360"/>
      </w:pPr>
      <w:rPr>
        <w:rFonts w:ascii="Symbol" w:hAnsi="Symbol" w:hint="default"/>
      </w:rPr>
    </w:lvl>
    <w:lvl w:ilvl="4" w:tplc="08090003" w:tentative="1">
      <w:start w:val="1"/>
      <w:numFmt w:val="bullet"/>
      <w:lvlText w:val="o"/>
      <w:lvlJc w:val="left"/>
      <w:pPr>
        <w:ind w:left="7035" w:hanging="360"/>
      </w:pPr>
      <w:rPr>
        <w:rFonts w:ascii="Courier New" w:hAnsi="Courier New" w:cs="Courier New" w:hint="default"/>
      </w:rPr>
    </w:lvl>
    <w:lvl w:ilvl="5" w:tplc="08090005" w:tentative="1">
      <w:start w:val="1"/>
      <w:numFmt w:val="bullet"/>
      <w:lvlText w:val=""/>
      <w:lvlJc w:val="left"/>
      <w:pPr>
        <w:ind w:left="7755" w:hanging="360"/>
      </w:pPr>
      <w:rPr>
        <w:rFonts w:ascii="Wingdings" w:hAnsi="Wingdings" w:hint="default"/>
      </w:rPr>
    </w:lvl>
    <w:lvl w:ilvl="6" w:tplc="08090001" w:tentative="1">
      <w:start w:val="1"/>
      <w:numFmt w:val="bullet"/>
      <w:lvlText w:val=""/>
      <w:lvlJc w:val="left"/>
      <w:pPr>
        <w:ind w:left="8475" w:hanging="360"/>
      </w:pPr>
      <w:rPr>
        <w:rFonts w:ascii="Symbol" w:hAnsi="Symbol" w:hint="default"/>
      </w:rPr>
    </w:lvl>
    <w:lvl w:ilvl="7" w:tplc="08090003" w:tentative="1">
      <w:start w:val="1"/>
      <w:numFmt w:val="bullet"/>
      <w:lvlText w:val="o"/>
      <w:lvlJc w:val="left"/>
      <w:pPr>
        <w:ind w:left="9195" w:hanging="360"/>
      </w:pPr>
      <w:rPr>
        <w:rFonts w:ascii="Courier New" w:hAnsi="Courier New" w:cs="Courier New" w:hint="default"/>
      </w:rPr>
    </w:lvl>
    <w:lvl w:ilvl="8" w:tplc="08090005" w:tentative="1">
      <w:start w:val="1"/>
      <w:numFmt w:val="bullet"/>
      <w:lvlText w:val=""/>
      <w:lvlJc w:val="left"/>
      <w:pPr>
        <w:ind w:left="9915" w:hanging="360"/>
      </w:pPr>
      <w:rPr>
        <w:rFonts w:ascii="Wingdings" w:hAnsi="Wingdings" w:hint="default"/>
      </w:rPr>
    </w:lvl>
  </w:abstractNum>
  <w:abstractNum w:abstractNumId="3" w15:restartNumberingAfterBreak="0">
    <w:nsid w:val="3C293F67"/>
    <w:multiLevelType w:val="hybridMultilevel"/>
    <w:tmpl w:val="3B64DD6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1587DC9"/>
    <w:multiLevelType w:val="multilevel"/>
    <w:tmpl w:val="C13A7A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76BF4073"/>
    <w:multiLevelType w:val="hybridMultilevel"/>
    <w:tmpl w:val="E29AE21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2"/>
  </w:num>
  <w:num w:numId="4">
    <w:abstractNumId w:val="3"/>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745"/>
    <w:rsid w:val="0000718F"/>
    <w:rsid w:val="000239FA"/>
    <w:rsid w:val="000304AD"/>
    <w:rsid w:val="00033AB3"/>
    <w:rsid w:val="0003779B"/>
    <w:rsid w:val="0004177D"/>
    <w:rsid w:val="00091A99"/>
    <w:rsid w:val="000B15FB"/>
    <w:rsid w:val="000B41FD"/>
    <w:rsid w:val="000B4EDC"/>
    <w:rsid w:val="000C1ED2"/>
    <w:rsid w:val="000C20D6"/>
    <w:rsid w:val="000C4EDA"/>
    <w:rsid w:val="000C6863"/>
    <w:rsid w:val="000D247C"/>
    <w:rsid w:val="000D4834"/>
    <w:rsid w:val="000D63F8"/>
    <w:rsid w:val="000F2AC9"/>
    <w:rsid w:val="00100215"/>
    <w:rsid w:val="001015D6"/>
    <w:rsid w:val="00102493"/>
    <w:rsid w:val="00146633"/>
    <w:rsid w:val="001468D2"/>
    <w:rsid w:val="00152C81"/>
    <w:rsid w:val="0016256B"/>
    <w:rsid w:val="001714C9"/>
    <w:rsid w:val="001762FF"/>
    <w:rsid w:val="0019796B"/>
    <w:rsid w:val="001A768F"/>
    <w:rsid w:val="001B48F6"/>
    <w:rsid w:val="001B7A40"/>
    <w:rsid w:val="001C28D2"/>
    <w:rsid w:val="001E00D9"/>
    <w:rsid w:val="001F24A0"/>
    <w:rsid w:val="00216C85"/>
    <w:rsid w:val="00224FF8"/>
    <w:rsid w:val="00273EDD"/>
    <w:rsid w:val="002808D1"/>
    <w:rsid w:val="00294307"/>
    <w:rsid w:val="002B328A"/>
    <w:rsid w:val="002B44B9"/>
    <w:rsid w:val="002C3965"/>
    <w:rsid w:val="002D5A50"/>
    <w:rsid w:val="002D5EDB"/>
    <w:rsid w:val="002D7E40"/>
    <w:rsid w:val="002E23CA"/>
    <w:rsid w:val="003162B4"/>
    <w:rsid w:val="00321C4C"/>
    <w:rsid w:val="00370282"/>
    <w:rsid w:val="00371B4E"/>
    <w:rsid w:val="0038625C"/>
    <w:rsid w:val="003A0EF6"/>
    <w:rsid w:val="003A3A76"/>
    <w:rsid w:val="003B5315"/>
    <w:rsid w:val="003E19E0"/>
    <w:rsid w:val="003E59DB"/>
    <w:rsid w:val="003F588E"/>
    <w:rsid w:val="00406B56"/>
    <w:rsid w:val="004372D8"/>
    <w:rsid w:val="00461BB5"/>
    <w:rsid w:val="00465DD1"/>
    <w:rsid w:val="00485D58"/>
    <w:rsid w:val="00494FC1"/>
    <w:rsid w:val="004C7111"/>
    <w:rsid w:val="004D7F29"/>
    <w:rsid w:val="004E0CFD"/>
    <w:rsid w:val="005202B2"/>
    <w:rsid w:val="00525A2F"/>
    <w:rsid w:val="00534C50"/>
    <w:rsid w:val="00540AFD"/>
    <w:rsid w:val="00555E01"/>
    <w:rsid w:val="005975E9"/>
    <w:rsid w:val="005A22A4"/>
    <w:rsid w:val="005A42A3"/>
    <w:rsid w:val="005C5B8B"/>
    <w:rsid w:val="005D09EF"/>
    <w:rsid w:val="00606B1A"/>
    <w:rsid w:val="00607B0C"/>
    <w:rsid w:val="00607D1E"/>
    <w:rsid w:val="00632465"/>
    <w:rsid w:val="00633BCC"/>
    <w:rsid w:val="00637289"/>
    <w:rsid w:val="00655C98"/>
    <w:rsid w:val="006703F9"/>
    <w:rsid w:val="0068316F"/>
    <w:rsid w:val="0069285E"/>
    <w:rsid w:val="006E0E51"/>
    <w:rsid w:val="006F11FF"/>
    <w:rsid w:val="00702829"/>
    <w:rsid w:val="00722A1E"/>
    <w:rsid w:val="00730F18"/>
    <w:rsid w:val="00740749"/>
    <w:rsid w:val="0074370E"/>
    <w:rsid w:val="0075590B"/>
    <w:rsid w:val="0077334E"/>
    <w:rsid w:val="00775EAC"/>
    <w:rsid w:val="00777628"/>
    <w:rsid w:val="0078003D"/>
    <w:rsid w:val="00780552"/>
    <w:rsid w:val="00780757"/>
    <w:rsid w:val="00791142"/>
    <w:rsid w:val="007A6BAF"/>
    <w:rsid w:val="007B4D89"/>
    <w:rsid w:val="007D00AB"/>
    <w:rsid w:val="007D32B0"/>
    <w:rsid w:val="007E7745"/>
    <w:rsid w:val="0082633F"/>
    <w:rsid w:val="0083525C"/>
    <w:rsid w:val="008353D4"/>
    <w:rsid w:val="00845B61"/>
    <w:rsid w:val="00855137"/>
    <w:rsid w:val="00862594"/>
    <w:rsid w:val="0087404C"/>
    <w:rsid w:val="00877345"/>
    <w:rsid w:val="008951E5"/>
    <w:rsid w:val="008E5E43"/>
    <w:rsid w:val="008F6C3E"/>
    <w:rsid w:val="009245FF"/>
    <w:rsid w:val="00926276"/>
    <w:rsid w:val="00932275"/>
    <w:rsid w:val="00933AF4"/>
    <w:rsid w:val="0096089D"/>
    <w:rsid w:val="009B02F2"/>
    <w:rsid w:val="009B1816"/>
    <w:rsid w:val="009B65F2"/>
    <w:rsid w:val="009D1D1E"/>
    <w:rsid w:val="009D541C"/>
    <w:rsid w:val="009E74A5"/>
    <w:rsid w:val="009F5444"/>
    <w:rsid w:val="009F7BFA"/>
    <w:rsid w:val="00A035FD"/>
    <w:rsid w:val="00A068C0"/>
    <w:rsid w:val="00A464FC"/>
    <w:rsid w:val="00A7167F"/>
    <w:rsid w:val="00A7446E"/>
    <w:rsid w:val="00AA510B"/>
    <w:rsid w:val="00AB1761"/>
    <w:rsid w:val="00AC7299"/>
    <w:rsid w:val="00AD1F56"/>
    <w:rsid w:val="00AD7564"/>
    <w:rsid w:val="00B027E3"/>
    <w:rsid w:val="00B27537"/>
    <w:rsid w:val="00B30F2E"/>
    <w:rsid w:val="00B34A1B"/>
    <w:rsid w:val="00B37166"/>
    <w:rsid w:val="00B5165E"/>
    <w:rsid w:val="00B6306D"/>
    <w:rsid w:val="00B76EFF"/>
    <w:rsid w:val="00B926EB"/>
    <w:rsid w:val="00BA2D6A"/>
    <w:rsid w:val="00BB4837"/>
    <w:rsid w:val="00BB5F01"/>
    <w:rsid w:val="00C0201C"/>
    <w:rsid w:val="00C03036"/>
    <w:rsid w:val="00C122A5"/>
    <w:rsid w:val="00C474D1"/>
    <w:rsid w:val="00C50E7C"/>
    <w:rsid w:val="00C636CB"/>
    <w:rsid w:val="00C664AF"/>
    <w:rsid w:val="00C72DED"/>
    <w:rsid w:val="00C9776C"/>
    <w:rsid w:val="00CB1470"/>
    <w:rsid w:val="00CB433A"/>
    <w:rsid w:val="00CC0C9C"/>
    <w:rsid w:val="00CF65A8"/>
    <w:rsid w:val="00D000A6"/>
    <w:rsid w:val="00D06D4B"/>
    <w:rsid w:val="00D32F32"/>
    <w:rsid w:val="00D371EC"/>
    <w:rsid w:val="00D607BB"/>
    <w:rsid w:val="00D73FB0"/>
    <w:rsid w:val="00DB58D1"/>
    <w:rsid w:val="00DF1F5C"/>
    <w:rsid w:val="00DF2800"/>
    <w:rsid w:val="00DF4CEB"/>
    <w:rsid w:val="00E046C9"/>
    <w:rsid w:val="00E125F1"/>
    <w:rsid w:val="00E166CB"/>
    <w:rsid w:val="00E26588"/>
    <w:rsid w:val="00E30E3B"/>
    <w:rsid w:val="00E516E1"/>
    <w:rsid w:val="00E51E9F"/>
    <w:rsid w:val="00E5691C"/>
    <w:rsid w:val="00E608C6"/>
    <w:rsid w:val="00E84AE8"/>
    <w:rsid w:val="00EB12BC"/>
    <w:rsid w:val="00EB3316"/>
    <w:rsid w:val="00EC6AE9"/>
    <w:rsid w:val="00EC7D21"/>
    <w:rsid w:val="00ED41BD"/>
    <w:rsid w:val="00ED4F01"/>
    <w:rsid w:val="00EF0BEA"/>
    <w:rsid w:val="00EF743B"/>
    <w:rsid w:val="00F01CF3"/>
    <w:rsid w:val="00F137E3"/>
    <w:rsid w:val="00F262CD"/>
    <w:rsid w:val="00F44556"/>
    <w:rsid w:val="00F57BEE"/>
    <w:rsid w:val="00F82034"/>
    <w:rsid w:val="00F842E0"/>
    <w:rsid w:val="00FB1696"/>
    <w:rsid w:val="00FB50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5F9BC9"/>
  <w15:chartTrackingRefBased/>
  <w15:docId w15:val="{8EB1080A-AF07-4431-94ED-C80E0754A8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11FF"/>
  </w:style>
  <w:style w:type="paragraph" w:styleId="Heading1">
    <w:name w:val="heading 1"/>
    <w:basedOn w:val="Normal"/>
    <w:next w:val="Normal"/>
    <w:link w:val="Heading1Char"/>
    <w:autoRedefine/>
    <w:uiPriority w:val="9"/>
    <w:qFormat/>
    <w:rsid w:val="002C3965"/>
    <w:pPr>
      <w:keepNext/>
      <w:keepLines/>
      <w:spacing w:before="240" w:after="0"/>
      <w:outlineLvl w:val="0"/>
    </w:pPr>
    <w:rPr>
      <w:rFonts w:ascii="Arial" w:eastAsiaTheme="majorEastAsia" w:hAnsi="Arial" w:cstheme="majorBidi"/>
      <w:b/>
      <w:sz w:val="32"/>
      <w:szCs w:val="32"/>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3965"/>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E77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E7745"/>
    <w:rPr>
      <w:color w:val="0563C1" w:themeColor="hyperlink"/>
      <w:u w:val="single"/>
    </w:rPr>
  </w:style>
  <w:style w:type="character" w:styleId="UnresolvedMention">
    <w:name w:val="Unresolved Mention"/>
    <w:basedOn w:val="DefaultParagraphFont"/>
    <w:uiPriority w:val="99"/>
    <w:semiHidden/>
    <w:unhideWhenUsed/>
    <w:rsid w:val="007E7745"/>
    <w:rPr>
      <w:color w:val="605E5C"/>
      <w:shd w:val="clear" w:color="auto" w:fill="E1DFDD"/>
    </w:rPr>
  </w:style>
  <w:style w:type="paragraph" w:styleId="ListParagraph">
    <w:name w:val="List Paragraph"/>
    <w:basedOn w:val="Normal"/>
    <w:uiPriority w:val="34"/>
    <w:qFormat/>
    <w:rsid w:val="008951E5"/>
    <w:pPr>
      <w:ind w:left="720"/>
      <w:contextualSpacing/>
    </w:pPr>
  </w:style>
  <w:style w:type="paragraph" w:styleId="TOCHeading">
    <w:name w:val="TOC Heading"/>
    <w:basedOn w:val="Heading1"/>
    <w:next w:val="Normal"/>
    <w:uiPriority w:val="39"/>
    <w:unhideWhenUsed/>
    <w:qFormat/>
    <w:rsid w:val="009E74A5"/>
    <w:pPr>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9E74A5"/>
    <w:pPr>
      <w:spacing w:after="100"/>
    </w:pPr>
  </w:style>
  <w:style w:type="paragraph" w:styleId="NormalWeb">
    <w:name w:val="Normal (Web)"/>
    <w:basedOn w:val="Normal"/>
    <w:uiPriority w:val="99"/>
    <w:semiHidden/>
    <w:unhideWhenUsed/>
    <w:rsid w:val="001762FF"/>
    <w:rPr>
      <w:rFonts w:cs="Times New Roman"/>
      <w:szCs w:val="24"/>
    </w:rPr>
  </w:style>
  <w:style w:type="paragraph" w:styleId="Header">
    <w:name w:val="header"/>
    <w:basedOn w:val="Normal"/>
    <w:link w:val="HeaderChar"/>
    <w:uiPriority w:val="99"/>
    <w:unhideWhenUsed/>
    <w:rsid w:val="00633BCC"/>
    <w:pPr>
      <w:tabs>
        <w:tab w:val="center" w:pos="4513"/>
        <w:tab w:val="right" w:pos="9026"/>
      </w:tabs>
      <w:spacing w:after="0" w:line="240" w:lineRule="auto"/>
    </w:pPr>
  </w:style>
  <w:style w:type="character" w:customStyle="1" w:styleId="HeaderChar">
    <w:name w:val="Header Char"/>
    <w:basedOn w:val="DefaultParagraphFont"/>
    <w:link w:val="Header"/>
    <w:uiPriority w:val="99"/>
    <w:rsid w:val="00633BCC"/>
  </w:style>
  <w:style w:type="paragraph" w:styleId="Footer">
    <w:name w:val="footer"/>
    <w:basedOn w:val="Normal"/>
    <w:link w:val="FooterChar"/>
    <w:uiPriority w:val="99"/>
    <w:unhideWhenUsed/>
    <w:rsid w:val="00633BCC"/>
    <w:pPr>
      <w:tabs>
        <w:tab w:val="center" w:pos="4513"/>
        <w:tab w:val="right" w:pos="9026"/>
      </w:tabs>
      <w:spacing w:after="0" w:line="240" w:lineRule="auto"/>
    </w:pPr>
  </w:style>
  <w:style w:type="character" w:customStyle="1" w:styleId="FooterChar">
    <w:name w:val="Footer Char"/>
    <w:basedOn w:val="DefaultParagraphFont"/>
    <w:link w:val="Footer"/>
    <w:uiPriority w:val="99"/>
    <w:rsid w:val="00633BCC"/>
  </w:style>
  <w:style w:type="paragraph" w:styleId="BalloonText">
    <w:name w:val="Balloon Text"/>
    <w:basedOn w:val="Normal"/>
    <w:link w:val="BalloonTextChar"/>
    <w:uiPriority w:val="99"/>
    <w:semiHidden/>
    <w:unhideWhenUsed/>
    <w:rsid w:val="003A0EF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A0EF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2082465">
      <w:bodyDiv w:val="1"/>
      <w:marLeft w:val="0"/>
      <w:marRight w:val="0"/>
      <w:marTop w:val="0"/>
      <w:marBottom w:val="0"/>
      <w:divBdr>
        <w:top w:val="none" w:sz="0" w:space="0" w:color="auto"/>
        <w:left w:val="none" w:sz="0" w:space="0" w:color="auto"/>
        <w:bottom w:val="none" w:sz="0" w:space="0" w:color="auto"/>
        <w:right w:val="none" w:sz="0" w:space="0" w:color="auto"/>
      </w:divBdr>
      <w:divsChild>
        <w:div w:id="1568757430">
          <w:marLeft w:val="0"/>
          <w:marRight w:val="0"/>
          <w:marTop w:val="0"/>
          <w:marBottom w:val="120"/>
          <w:divBdr>
            <w:top w:val="none" w:sz="0" w:space="0" w:color="auto"/>
            <w:left w:val="none" w:sz="0" w:space="0" w:color="auto"/>
            <w:bottom w:val="none" w:sz="0" w:space="0" w:color="auto"/>
            <w:right w:val="none" w:sz="0" w:space="0" w:color="auto"/>
          </w:divBdr>
          <w:divsChild>
            <w:div w:id="55670278">
              <w:marLeft w:val="0"/>
              <w:marRight w:val="0"/>
              <w:marTop w:val="0"/>
              <w:marBottom w:val="0"/>
              <w:divBdr>
                <w:top w:val="none" w:sz="0" w:space="0" w:color="auto"/>
                <w:left w:val="none" w:sz="0" w:space="0" w:color="auto"/>
                <w:bottom w:val="none" w:sz="0" w:space="0" w:color="auto"/>
                <w:right w:val="none" w:sz="0" w:space="0" w:color="auto"/>
              </w:divBdr>
            </w:div>
            <w:div w:id="2038726470">
              <w:marLeft w:val="0"/>
              <w:marRight w:val="0"/>
              <w:marTop w:val="240"/>
              <w:marBottom w:val="0"/>
              <w:divBdr>
                <w:top w:val="none" w:sz="0" w:space="0" w:color="auto"/>
                <w:left w:val="none" w:sz="0" w:space="0" w:color="auto"/>
                <w:bottom w:val="none" w:sz="0" w:space="0" w:color="auto"/>
                <w:right w:val="none" w:sz="0" w:space="0" w:color="auto"/>
              </w:divBdr>
              <w:divsChild>
                <w:div w:id="1807426497">
                  <w:marLeft w:val="0"/>
                  <w:marRight w:val="0"/>
                  <w:marTop w:val="0"/>
                  <w:marBottom w:val="0"/>
                  <w:divBdr>
                    <w:top w:val="none" w:sz="0" w:space="0" w:color="auto"/>
                    <w:left w:val="none" w:sz="0" w:space="0" w:color="auto"/>
                    <w:bottom w:val="none" w:sz="0" w:space="0" w:color="auto"/>
                    <w:right w:val="none" w:sz="0" w:space="0" w:color="auto"/>
                  </w:divBdr>
                </w:div>
                <w:div w:id="983971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3994853">
          <w:marLeft w:val="0"/>
          <w:marRight w:val="0"/>
          <w:marTop w:val="0"/>
          <w:marBottom w:val="0"/>
          <w:divBdr>
            <w:top w:val="none" w:sz="0" w:space="0" w:color="auto"/>
            <w:left w:val="none" w:sz="0" w:space="0" w:color="auto"/>
            <w:bottom w:val="none" w:sz="0" w:space="0" w:color="auto"/>
            <w:right w:val="none" w:sz="0" w:space="0" w:color="auto"/>
          </w:divBdr>
          <w:divsChild>
            <w:div w:id="320428544">
              <w:marLeft w:val="0"/>
              <w:marRight w:val="0"/>
              <w:marTop w:val="0"/>
              <w:marBottom w:val="120"/>
              <w:divBdr>
                <w:top w:val="none" w:sz="0" w:space="0" w:color="auto"/>
                <w:left w:val="none" w:sz="0" w:space="0" w:color="auto"/>
                <w:bottom w:val="none" w:sz="0" w:space="0" w:color="auto"/>
                <w:right w:val="none" w:sz="0" w:space="0" w:color="auto"/>
              </w:divBdr>
              <w:divsChild>
                <w:div w:id="428545720">
                  <w:marLeft w:val="0"/>
                  <w:marRight w:val="0"/>
                  <w:marTop w:val="0"/>
                  <w:marBottom w:val="0"/>
                  <w:divBdr>
                    <w:top w:val="none" w:sz="0" w:space="0" w:color="auto"/>
                    <w:left w:val="none" w:sz="0" w:space="0" w:color="auto"/>
                    <w:bottom w:val="none" w:sz="0" w:space="0" w:color="auto"/>
                    <w:right w:val="none" w:sz="0" w:space="0" w:color="auto"/>
                  </w:divBdr>
                </w:div>
              </w:divsChild>
            </w:div>
            <w:div w:id="2063095545">
              <w:marLeft w:val="0"/>
              <w:marRight w:val="0"/>
              <w:marTop w:val="0"/>
              <w:marBottom w:val="0"/>
              <w:divBdr>
                <w:top w:val="none" w:sz="0" w:space="0" w:color="auto"/>
                <w:left w:val="none" w:sz="0" w:space="0" w:color="auto"/>
                <w:bottom w:val="none" w:sz="0" w:space="0" w:color="auto"/>
                <w:right w:val="none" w:sz="0" w:space="0" w:color="auto"/>
              </w:divBdr>
              <w:divsChild>
                <w:div w:id="1463578225">
                  <w:marLeft w:val="0"/>
                  <w:marRight w:val="0"/>
                  <w:marTop w:val="0"/>
                  <w:marBottom w:val="0"/>
                  <w:divBdr>
                    <w:top w:val="none" w:sz="0" w:space="0" w:color="auto"/>
                    <w:left w:val="none" w:sz="0" w:space="0" w:color="auto"/>
                    <w:bottom w:val="none" w:sz="0" w:space="0" w:color="auto"/>
                    <w:right w:val="none" w:sz="0" w:space="0" w:color="auto"/>
                  </w:divBdr>
                  <w:divsChild>
                    <w:div w:id="1653413026">
                      <w:marLeft w:val="0"/>
                      <w:marRight w:val="0"/>
                      <w:marTop w:val="0"/>
                      <w:marBottom w:val="180"/>
                      <w:divBdr>
                        <w:top w:val="none" w:sz="0" w:space="0" w:color="auto"/>
                        <w:left w:val="none" w:sz="0" w:space="0" w:color="auto"/>
                        <w:bottom w:val="none" w:sz="0" w:space="0" w:color="auto"/>
                        <w:right w:val="none" w:sz="0" w:space="0" w:color="auto"/>
                      </w:divBdr>
                      <w:divsChild>
                        <w:div w:id="1094400550">
                          <w:marLeft w:val="0"/>
                          <w:marRight w:val="0"/>
                          <w:marTop w:val="0"/>
                          <w:marBottom w:val="0"/>
                          <w:divBdr>
                            <w:top w:val="none" w:sz="0" w:space="0" w:color="auto"/>
                            <w:left w:val="none" w:sz="0" w:space="0" w:color="auto"/>
                            <w:bottom w:val="none" w:sz="0" w:space="0" w:color="auto"/>
                            <w:right w:val="none" w:sz="0" w:space="0" w:color="auto"/>
                          </w:divBdr>
                          <w:divsChild>
                            <w:div w:id="1284534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8455086">
                      <w:marLeft w:val="0"/>
                      <w:marRight w:val="0"/>
                      <w:marTop w:val="0"/>
                      <w:marBottom w:val="180"/>
                      <w:divBdr>
                        <w:top w:val="none" w:sz="0" w:space="0" w:color="auto"/>
                        <w:left w:val="none" w:sz="0" w:space="0" w:color="auto"/>
                        <w:bottom w:val="none" w:sz="0" w:space="0" w:color="auto"/>
                        <w:right w:val="none" w:sz="0" w:space="0" w:color="auto"/>
                      </w:divBdr>
                      <w:divsChild>
                        <w:div w:id="920866335">
                          <w:marLeft w:val="0"/>
                          <w:marRight w:val="0"/>
                          <w:marTop w:val="0"/>
                          <w:marBottom w:val="0"/>
                          <w:divBdr>
                            <w:top w:val="none" w:sz="0" w:space="0" w:color="auto"/>
                            <w:left w:val="none" w:sz="0" w:space="0" w:color="auto"/>
                            <w:bottom w:val="none" w:sz="0" w:space="0" w:color="auto"/>
                            <w:right w:val="none" w:sz="0" w:space="0" w:color="auto"/>
                          </w:divBdr>
                          <w:divsChild>
                            <w:div w:id="726416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3849813">
                      <w:marLeft w:val="0"/>
                      <w:marRight w:val="0"/>
                      <w:marTop w:val="0"/>
                      <w:marBottom w:val="180"/>
                      <w:divBdr>
                        <w:top w:val="none" w:sz="0" w:space="0" w:color="auto"/>
                        <w:left w:val="none" w:sz="0" w:space="0" w:color="auto"/>
                        <w:bottom w:val="none" w:sz="0" w:space="0" w:color="auto"/>
                        <w:right w:val="none" w:sz="0" w:space="0" w:color="auto"/>
                      </w:divBdr>
                      <w:divsChild>
                        <w:div w:id="675377206">
                          <w:marLeft w:val="0"/>
                          <w:marRight w:val="0"/>
                          <w:marTop w:val="0"/>
                          <w:marBottom w:val="0"/>
                          <w:divBdr>
                            <w:top w:val="none" w:sz="0" w:space="0" w:color="auto"/>
                            <w:left w:val="none" w:sz="0" w:space="0" w:color="auto"/>
                            <w:bottom w:val="none" w:sz="0" w:space="0" w:color="auto"/>
                            <w:right w:val="none" w:sz="0" w:space="0" w:color="auto"/>
                          </w:divBdr>
                          <w:divsChild>
                            <w:div w:id="1223299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4656713">
                      <w:marLeft w:val="0"/>
                      <w:marRight w:val="0"/>
                      <w:marTop w:val="0"/>
                      <w:marBottom w:val="180"/>
                      <w:divBdr>
                        <w:top w:val="none" w:sz="0" w:space="0" w:color="auto"/>
                        <w:left w:val="none" w:sz="0" w:space="0" w:color="auto"/>
                        <w:bottom w:val="none" w:sz="0" w:space="0" w:color="auto"/>
                        <w:right w:val="none" w:sz="0" w:space="0" w:color="auto"/>
                      </w:divBdr>
                      <w:divsChild>
                        <w:div w:id="1493910433">
                          <w:marLeft w:val="0"/>
                          <w:marRight w:val="0"/>
                          <w:marTop w:val="0"/>
                          <w:marBottom w:val="0"/>
                          <w:divBdr>
                            <w:top w:val="none" w:sz="0" w:space="0" w:color="auto"/>
                            <w:left w:val="none" w:sz="0" w:space="0" w:color="auto"/>
                            <w:bottom w:val="none" w:sz="0" w:space="0" w:color="auto"/>
                            <w:right w:val="none" w:sz="0" w:space="0" w:color="auto"/>
                          </w:divBdr>
                          <w:divsChild>
                            <w:div w:id="1365057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112464">
                      <w:marLeft w:val="0"/>
                      <w:marRight w:val="0"/>
                      <w:marTop w:val="0"/>
                      <w:marBottom w:val="180"/>
                      <w:divBdr>
                        <w:top w:val="none" w:sz="0" w:space="0" w:color="auto"/>
                        <w:left w:val="none" w:sz="0" w:space="0" w:color="auto"/>
                        <w:bottom w:val="none" w:sz="0" w:space="0" w:color="auto"/>
                        <w:right w:val="none" w:sz="0" w:space="0" w:color="auto"/>
                      </w:divBdr>
                      <w:divsChild>
                        <w:div w:id="1426611740">
                          <w:marLeft w:val="0"/>
                          <w:marRight w:val="0"/>
                          <w:marTop w:val="0"/>
                          <w:marBottom w:val="0"/>
                          <w:divBdr>
                            <w:top w:val="none" w:sz="0" w:space="0" w:color="auto"/>
                            <w:left w:val="none" w:sz="0" w:space="0" w:color="auto"/>
                            <w:bottom w:val="none" w:sz="0" w:space="0" w:color="auto"/>
                            <w:right w:val="none" w:sz="0" w:space="0" w:color="auto"/>
                          </w:divBdr>
                          <w:divsChild>
                            <w:div w:id="926574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66910660">
          <w:marLeft w:val="0"/>
          <w:marRight w:val="0"/>
          <w:marTop w:val="0"/>
          <w:marBottom w:val="0"/>
          <w:divBdr>
            <w:top w:val="none" w:sz="0" w:space="0" w:color="auto"/>
            <w:left w:val="none" w:sz="0" w:space="0" w:color="auto"/>
            <w:bottom w:val="none" w:sz="0" w:space="0" w:color="auto"/>
            <w:right w:val="none" w:sz="0" w:space="0" w:color="auto"/>
          </w:divBdr>
          <w:divsChild>
            <w:div w:id="288555123">
              <w:marLeft w:val="0"/>
              <w:marRight w:val="0"/>
              <w:marTop w:val="0"/>
              <w:marBottom w:val="120"/>
              <w:divBdr>
                <w:top w:val="none" w:sz="0" w:space="0" w:color="auto"/>
                <w:left w:val="none" w:sz="0" w:space="0" w:color="auto"/>
                <w:bottom w:val="none" w:sz="0" w:space="0" w:color="auto"/>
                <w:right w:val="none" w:sz="0" w:space="0" w:color="auto"/>
              </w:divBdr>
              <w:divsChild>
                <w:div w:id="2110273577">
                  <w:marLeft w:val="0"/>
                  <w:marRight w:val="0"/>
                  <w:marTop w:val="0"/>
                  <w:marBottom w:val="0"/>
                  <w:divBdr>
                    <w:top w:val="none" w:sz="0" w:space="0" w:color="auto"/>
                    <w:left w:val="none" w:sz="0" w:space="0" w:color="auto"/>
                    <w:bottom w:val="none" w:sz="0" w:space="0" w:color="auto"/>
                    <w:right w:val="none" w:sz="0" w:space="0" w:color="auto"/>
                  </w:divBdr>
                </w:div>
              </w:divsChild>
            </w:div>
            <w:div w:id="908416402">
              <w:marLeft w:val="0"/>
              <w:marRight w:val="0"/>
              <w:marTop w:val="0"/>
              <w:marBottom w:val="0"/>
              <w:divBdr>
                <w:top w:val="none" w:sz="0" w:space="0" w:color="auto"/>
                <w:left w:val="none" w:sz="0" w:space="0" w:color="auto"/>
                <w:bottom w:val="none" w:sz="0" w:space="0" w:color="auto"/>
                <w:right w:val="none" w:sz="0" w:space="0" w:color="auto"/>
              </w:divBdr>
              <w:divsChild>
                <w:div w:id="1076394060">
                  <w:marLeft w:val="0"/>
                  <w:marRight w:val="0"/>
                  <w:marTop w:val="0"/>
                  <w:marBottom w:val="0"/>
                  <w:divBdr>
                    <w:top w:val="none" w:sz="0" w:space="0" w:color="auto"/>
                    <w:left w:val="none" w:sz="0" w:space="0" w:color="auto"/>
                    <w:bottom w:val="none" w:sz="0" w:space="0" w:color="auto"/>
                    <w:right w:val="none" w:sz="0" w:space="0" w:color="auto"/>
                  </w:divBdr>
                  <w:divsChild>
                    <w:div w:id="1751000088">
                      <w:marLeft w:val="0"/>
                      <w:marRight w:val="0"/>
                      <w:marTop w:val="0"/>
                      <w:marBottom w:val="180"/>
                      <w:divBdr>
                        <w:top w:val="none" w:sz="0" w:space="0" w:color="auto"/>
                        <w:left w:val="none" w:sz="0" w:space="0" w:color="auto"/>
                        <w:bottom w:val="none" w:sz="0" w:space="0" w:color="auto"/>
                        <w:right w:val="none" w:sz="0" w:space="0" w:color="auto"/>
                      </w:divBdr>
                      <w:divsChild>
                        <w:div w:id="1577085819">
                          <w:marLeft w:val="0"/>
                          <w:marRight w:val="0"/>
                          <w:marTop w:val="0"/>
                          <w:marBottom w:val="0"/>
                          <w:divBdr>
                            <w:top w:val="none" w:sz="0" w:space="0" w:color="auto"/>
                            <w:left w:val="none" w:sz="0" w:space="0" w:color="auto"/>
                            <w:bottom w:val="none" w:sz="0" w:space="0" w:color="auto"/>
                            <w:right w:val="none" w:sz="0" w:space="0" w:color="auto"/>
                          </w:divBdr>
                          <w:divsChild>
                            <w:div w:id="982274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73330553">
      <w:bodyDiv w:val="1"/>
      <w:marLeft w:val="0"/>
      <w:marRight w:val="0"/>
      <w:marTop w:val="0"/>
      <w:marBottom w:val="0"/>
      <w:divBdr>
        <w:top w:val="none" w:sz="0" w:space="0" w:color="auto"/>
        <w:left w:val="none" w:sz="0" w:space="0" w:color="auto"/>
        <w:bottom w:val="none" w:sz="0" w:space="0" w:color="auto"/>
        <w:right w:val="none" w:sz="0" w:space="0" w:color="auto"/>
      </w:divBdr>
    </w:div>
    <w:div w:id="606625300">
      <w:bodyDiv w:val="1"/>
      <w:marLeft w:val="0"/>
      <w:marRight w:val="0"/>
      <w:marTop w:val="0"/>
      <w:marBottom w:val="0"/>
      <w:divBdr>
        <w:top w:val="none" w:sz="0" w:space="0" w:color="auto"/>
        <w:left w:val="none" w:sz="0" w:space="0" w:color="auto"/>
        <w:bottom w:val="none" w:sz="0" w:space="0" w:color="auto"/>
        <w:right w:val="none" w:sz="0" w:space="0" w:color="auto"/>
      </w:divBdr>
    </w:div>
    <w:div w:id="1457718142">
      <w:bodyDiv w:val="1"/>
      <w:marLeft w:val="0"/>
      <w:marRight w:val="0"/>
      <w:marTop w:val="0"/>
      <w:marBottom w:val="0"/>
      <w:divBdr>
        <w:top w:val="none" w:sz="0" w:space="0" w:color="auto"/>
        <w:left w:val="none" w:sz="0" w:space="0" w:color="auto"/>
        <w:bottom w:val="none" w:sz="0" w:space="0" w:color="auto"/>
        <w:right w:val="none" w:sz="0" w:space="0" w:color="auto"/>
      </w:divBdr>
    </w:div>
    <w:div w:id="1539925966">
      <w:bodyDiv w:val="1"/>
      <w:marLeft w:val="0"/>
      <w:marRight w:val="0"/>
      <w:marTop w:val="0"/>
      <w:marBottom w:val="0"/>
      <w:divBdr>
        <w:top w:val="none" w:sz="0" w:space="0" w:color="auto"/>
        <w:left w:val="none" w:sz="0" w:space="0" w:color="auto"/>
        <w:bottom w:val="none" w:sz="0" w:space="0" w:color="auto"/>
        <w:right w:val="none" w:sz="0" w:space="0" w:color="auto"/>
      </w:divBdr>
    </w:div>
    <w:div w:id="1602637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image" Target="media/image6.png"/><Relationship Id="rId18" Type="http://schemas.openxmlformats.org/officeDocument/2006/relationships/hyperlink" Target="https://www.gov.uk/government/publications/tuberculosis-in-england-annual-report" TargetMode="External"/><Relationship Id="rId26" Type="http://schemas.openxmlformats.org/officeDocument/2006/relationships/hyperlink" Target="https://assets.publishing.service.gov.uk/government/uplooads/attachement-data/file/971925/collaborative-TB-Strategy-for-England-2015-2020-End-of-Programme-Report.pdf" TargetMode="External"/><Relationship Id="rId3" Type="http://schemas.openxmlformats.org/officeDocument/2006/relationships/settings" Target="settings.xml"/><Relationship Id="rId21" Type="http://schemas.openxmlformats.org/officeDocument/2006/relationships/hyperlink" Target="https://www.nice.org.uk/guidance/ng33" TargetMode="Externa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hyperlink" Target="https://www.gov.uk/government/news/tuberculosis-rates-remain-among-highest-in-western-eorope" TargetMode="External"/><Relationship Id="rId25" Type="http://schemas.openxmlformats.org/officeDocument/2006/relationships/hyperlink" Target="https://www.local.gov.uk/sites/default/files/documents/22.22%20tackling%20tuberculaosis_05.pdf" TargetMode="External"/><Relationship Id="rId2" Type="http://schemas.openxmlformats.org/officeDocument/2006/relationships/styles" Target="styles.xml"/><Relationship Id="rId16" Type="http://schemas.openxmlformats.org/officeDocument/2006/relationships/hyperlink" Target="https://www.gov.uk/government/publications/healthy-lives-healthy-people-improving-outcomes-and-supporting-transparency" TargetMode="External"/><Relationship Id="rId20" Type="http://schemas.openxmlformats.org/officeDocument/2006/relationships/hyperlink" Target="https://www.gov.uk/government/publications/health-matters-reducing-the-burden-of-tuberculosis/health-matters-reducing-the-burden-of-tuberculosis" TargetMode="External"/><Relationship Id="rId29" Type="http://schemas.openxmlformats.org/officeDocument/2006/relationships/hyperlink" Target="https://www.thetruthabouttb.org/am-i-at-risk/health-immunity/text"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24" Type="http://schemas.openxmlformats.org/officeDocument/2006/relationships/hyperlink" Target="http://www.gov.uk/government/publications/tuberculosis-tb-in-the-uk"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ap.business-standard.com/article-amp/specials/tb-is-the-new-lifestyle-disease-11421200664-1.html" TargetMode="External"/><Relationship Id="rId23" Type="http://schemas.openxmlformats.org/officeDocument/2006/relationships/hyperlink" Target="https://link.springer.com/article/10.1186/s12916-016-0595-5" TargetMode="External"/><Relationship Id="rId28" Type="http://schemas.openxmlformats.org/officeDocument/2006/relationships/hyperlink" Target="https://healthsite.com/diseases-conditions/5-ways-to-prevent-tuberculosis-183633/" TargetMode="External"/><Relationship Id="rId10" Type="http://schemas.openxmlformats.org/officeDocument/2006/relationships/image" Target="media/image3.jpeg"/><Relationship Id="rId19" Type="http://schemas.openxmlformats.org/officeDocument/2006/relationships/hyperlink" Target="https://local.gov.uk/sites/default/files/documents/22.22%20tackling%20tuberculosis_05pdf"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hyperlink" Target="https://www.nhs.uk/conditions/tuberculosis-tb/" TargetMode="External"/><Relationship Id="rId27" Type="http://schemas.openxmlformats.org/officeDocument/2006/relationships/hyperlink" Target="https://tbfacts.org/food-tb/"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2670</Words>
  <Characters>15221</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Erkan Paca (2010132)</cp:lastModifiedBy>
  <cp:revision>2</cp:revision>
  <dcterms:created xsi:type="dcterms:W3CDTF">2022-04-26T00:46:00Z</dcterms:created>
  <dcterms:modified xsi:type="dcterms:W3CDTF">2022-04-26T00:46:00Z</dcterms:modified>
</cp:coreProperties>
</file>