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Introduction:</w:t>
      </w:r>
    </w:p>
    <w:p w:rsidR="00000000" w:rsidDel="00000000" w:rsidP="00000000" w:rsidRDefault="00000000" w:rsidRPr="00000000" w14:paraId="00000002">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Mental Health Healthcare Assistants (MHHCA) play a vital role in health and social care by supporting people facing varied mental health issues. They work alongside professionals like social workers, psychiatrists, and nurses to deliver care focused on the individual, emphasizing safety, respect, and recovery. This essay will explore the main tasks of a Mental Health Healthcare Assistant, point out three key skills needed to do the job well, and consider ways to improve those skills. The discussion is based on Jasper's (2013) ERA model of reflection, which uses experience, reflection, and action as a framework for ongoing professional growth.</w:t>
      </w:r>
    </w:p>
    <w:p w:rsidR="00000000" w:rsidDel="00000000" w:rsidP="00000000" w:rsidRDefault="00000000" w:rsidRPr="00000000" w14:paraId="00000003">
      <w:pPr>
        <w:pStyle w:val="Heading3"/>
        <w:spacing w:after="281" w:before="281" w:lineRule="auto"/>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Understanding the Role of a Mental Health Healthcare Assistant</w:t>
      </w:r>
    </w:p>
    <w:p w:rsidR="00000000" w:rsidDel="00000000" w:rsidP="00000000" w:rsidRDefault="00000000" w:rsidRPr="00000000" w14:paraId="00000004">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People with mental health issues including anxiety, depression, schizophrenia, or bipolar disorder receive direct treatment and emotional support from mental health healthcare assistants. They often aid patients in their recuperation while working in hospitals, residential facilities, and community mental health programs.</w:t>
      </w:r>
    </w:p>
    <w:p w:rsidR="00000000" w:rsidDel="00000000" w:rsidP="00000000" w:rsidRDefault="00000000" w:rsidRPr="00000000" w14:paraId="00000005">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 By offering both practical and emotional assistance, these assistants' main duty is to improve patients' independence and well-being. This is helping someone with personal hygiene, clothing, and bathing while respecting their privacy and dignity. Additionally, they assist patients in planning routines that enhance their everyday lives, attending therapy, and taking part in activities.</w:t>
      </w:r>
    </w:p>
    <w:p w:rsidR="00000000" w:rsidDel="00000000" w:rsidP="00000000" w:rsidRDefault="00000000" w:rsidRPr="00000000" w14:paraId="00000006">
      <w:pPr>
        <w:rPr>
          <w:rFonts w:ascii="Arial" w:cs="Arial" w:eastAsia="Arial" w:hAnsi="Arial"/>
          <w:b w:val="0"/>
          <w:bCs w:val="0"/>
          <w:color w:val="000000"/>
          <w:sz w:val="24"/>
          <w:szCs w:val="24"/>
        </w:rPr>
      </w:pPr>
      <w:bookmarkStart w:colFirst="0" w:colLast="0" w:name="_heading=h.mox6lrd1jg9i" w:id="0"/>
      <w:bookmarkEnd w:id="0"/>
      <w:r w:rsidDel="00000000" w:rsidR="00000000" w:rsidRPr="00000000">
        <w:rPr>
          <w:rFonts w:ascii="Arial" w:cs="Arial" w:eastAsia="Arial" w:hAnsi="Arial"/>
          <w:b w:val="0"/>
          <w:bCs w:val="0"/>
          <w:color w:val="000000"/>
          <w:sz w:val="24"/>
          <w:szCs w:val="24"/>
          <w:rtl w:val="0"/>
        </w:rPr>
        <w:t xml:space="preserve">The conduct, emotions, and physical state of patients must be observed and documented by healthcare assistants. They could measure vital signs, record changes in appetite or mood, and report any issues to doctors or nurses. In order to guarantee that patients receive the proper treatment, these observations are essential. By following safety procedures and responding effectively to distress or crisis circumstances, mental health healthcare assistants guarantee the security of the care setting. The Mental Health Healthcare Assistant supports recovery-focused treatment that places an emphasis on respect, compassion, and empowerment through these combined responsibilities (NHS Careers, n.d.).</w:t>
      </w:r>
    </w:p>
    <w:p w:rsidR="00000000" w:rsidDel="00000000" w:rsidP="00000000" w:rsidRDefault="00000000" w:rsidRPr="00000000" w14:paraId="00000007">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Effective skills:</w:t>
      </w:r>
    </w:p>
    <w:p w:rsidR="00000000" w:rsidDel="00000000" w:rsidP="00000000" w:rsidRDefault="00000000" w:rsidRPr="00000000" w14:paraId="00000008">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Effective communication is a key ability for a Mental Health Healthcare Assistant. It includes both oral and nonverbal communication strategies, such as body language, tone of voice, empathy, and active listening. Effective communication in mental health treatment allows patients to feel safe, understood, and appreciated. For example, when working with a patient who is anxious or paranoid, direct and calm communication can serve to relieve tension and establish trust.</w:t>
      </w:r>
    </w:p>
    <w:p w:rsidR="00000000" w:rsidDel="00000000" w:rsidP="00000000" w:rsidRDefault="00000000" w:rsidRPr="00000000" w14:paraId="00000009">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Maintaining correct records and delivering critical information to coworkers are also dependent on efficient communication. Poor communication can lead to misconceptions and even harmful treatment. According to Skills for Care (2022), excellent communication is critical for teamwork and ensures that all staff members understand the requirements of service users. This competence is thus essential for both efficient collaboration in a healthcare setting and patient care.</w:t>
      </w:r>
    </w:p>
    <w:p w:rsidR="00000000" w:rsidDel="00000000" w:rsidP="00000000" w:rsidRDefault="00000000" w:rsidRPr="00000000" w14:paraId="0000000A">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Empathy and Emotional Intelligence:</w:t>
      </w:r>
    </w:p>
    <w:p w:rsidR="00000000" w:rsidDel="00000000" w:rsidP="00000000" w:rsidRDefault="00000000" w:rsidRPr="00000000" w14:paraId="0000000B">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Empathy and emotional intelligence allow healthcare assistants to better grasp the feelings and experiences of their consumers. Given that patients may feel vulnerable or stigmatised, these characteristics are critical in mental health treatment. By using a sympathetic approach, the assistant may connect with patients more directly, fostering trust and encouraging therapeutic engagement.</w:t>
      </w:r>
    </w:p>
    <w:p w:rsidR="00000000" w:rsidDel="00000000" w:rsidP="00000000" w:rsidRDefault="00000000" w:rsidRPr="00000000" w14:paraId="0000000C">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For example, a healthcare assistant who listens without passing judgement might benefit a patient who is withdrawn due to depression. Emotional intelligence allows the assistant to manage their own emotions while paying attention to others. It also helps them detect triggers and maintain professionalism under pressure. According to Mind (n.d.), empathy can alleviate feelings of loneliness and promote healing by acknowledging other people's opinions and experiences.</w:t>
      </w:r>
    </w:p>
    <w:p w:rsidR="00000000" w:rsidDel="00000000" w:rsidP="00000000" w:rsidRDefault="00000000" w:rsidRPr="00000000" w14:paraId="0000000D">
      <w:pPr>
        <w:pStyle w:val="Heading4"/>
        <w:spacing w:after="319" w:before="319" w:lineRule="auto"/>
        <w:rPr>
          <w:rFonts w:ascii="Arial" w:cs="Arial" w:eastAsia="Arial" w:hAnsi="Arial"/>
          <w:b w:val="1"/>
          <w:bCs w:val="1"/>
          <w:i w:val="0"/>
          <w:iCs w:val="0"/>
          <w:color w:val="000000"/>
          <w:sz w:val="24"/>
          <w:szCs w:val="24"/>
        </w:rPr>
      </w:pPr>
      <w:r w:rsidDel="00000000" w:rsidR="00000000" w:rsidRPr="00000000">
        <w:rPr>
          <w:rFonts w:ascii="Arial" w:cs="Arial" w:eastAsia="Arial" w:hAnsi="Arial"/>
          <w:b w:val="1"/>
          <w:bCs w:val="1"/>
          <w:i w:val="0"/>
          <w:iCs w:val="0"/>
          <w:color w:val="000000"/>
          <w:sz w:val="24"/>
          <w:szCs w:val="24"/>
          <w:rtl w:val="0"/>
        </w:rPr>
        <w:t xml:space="preserve">Resilience and Stress Management</w:t>
      </w:r>
    </w:p>
    <w:p w:rsidR="00000000" w:rsidDel="00000000" w:rsidP="00000000" w:rsidRDefault="00000000" w:rsidRPr="00000000" w14:paraId="0000000E">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Working in mental health may be emotionally stressful. Healthcare aides are frequently exposed to high-pressure circumstances, unpleasant events, and demanding attitudes. They can cope with these challenges while being professional and compassionate due to their resilience.</w:t>
      </w:r>
    </w:p>
    <w:p w:rsidR="00000000" w:rsidDel="00000000" w:rsidP="00000000" w:rsidRDefault="00000000" w:rsidRPr="00000000" w14:paraId="0000000F">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For instance, if a patient becomes indignant or frustrated, a resilient assistant may remain calm, use de-escalation tactics, and ensure safety without losing control. Resilience and stress management are strongly linked because stress management promotes mental health and prevents burnout. According to the University of Derby (2025), self-awareness and introspection increase resilience because they allow people to actively adjust to professional limits.</w:t>
      </w:r>
    </w:p>
    <w:p w:rsidR="00000000" w:rsidDel="00000000" w:rsidP="00000000" w:rsidRDefault="00000000" w:rsidRPr="00000000" w14:paraId="00000010">
      <w:pPr>
        <w:pStyle w:val="Heading3"/>
        <w:spacing w:after="281" w:before="281" w:lineRule="auto"/>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Strategies to Develop and Improve These Skills</w:t>
      </w:r>
    </w:p>
    <w:p w:rsidR="00000000" w:rsidDel="00000000" w:rsidP="00000000" w:rsidRDefault="00000000" w:rsidRPr="00000000" w14:paraId="00000011">
      <w:pPr>
        <w:pStyle w:val="Heading4"/>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Improving Communication Skills: To communicate effectively, you must practise, reflect, and provide feedback. Reflective practice, based on Jasper's (2013) ERA model, is one of the most successful ways. Reflecting on previous contacts with patients allows healthcare assistants to determine what worked and what may be improved. To improve future communication, consider how your tone of voice or word choice influenced a patient's response.</w:t>
      </w:r>
    </w:p>
    <w:p w:rsidR="00000000" w:rsidDel="00000000" w:rsidP="00000000" w:rsidRDefault="00000000" w:rsidRPr="00000000" w14:paraId="00000012">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Another excellent strategy for healthcare assistants is role-playing and simulation training, which allows them to practise real-life scenarios in a controlled environment. Simulating circumstances such as dealing with a distraught patient or chatting with family members can help staff members improve their interpersonal skills and confidence.  </w:t>
      </w:r>
    </w:p>
    <w:p w:rsidR="00000000" w:rsidDel="00000000" w:rsidP="00000000" w:rsidRDefault="00000000" w:rsidRPr="00000000" w14:paraId="00000013">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Lastly, guidance and feedback from mentors or more seasoned colleagues may provide great learning opportunities. Healthcare assistants can identify communication gaps and work to increase clarity, empathy, and confidence with the use of constructive criticism.</w:t>
      </w:r>
    </w:p>
    <w:p w:rsidR="00000000" w:rsidDel="00000000" w:rsidP="00000000" w:rsidRDefault="00000000" w:rsidRPr="00000000" w14:paraId="00000014">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Developing Empathy and Emotional Intelligence: Empathy may be developed via training and increased self-awareness. Active listening courses educate professionals how to pay attentive attention to the speaker and respond appropriately so that patients feel heard. Exercising mindfulness, which enables workers to stay composed and present in emotionally intense circumstances, is another useful strategy. Other effective strategies include peer reflection and mentoring. Healthcare assistants can better process emotions and understand patient views by talking about their experiences with mentors or coworkers. Seeing experienced workers who exhibit tolerance and empathy may encourage similar behaviour. These strategies eventually increase emotional intelligence and promote person-centred, compassionate care.</w:t>
      </w:r>
    </w:p>
    <w:p w:rsidR="00000000" w:rsidDel="00000000" w:rsidP="00000000" w:rsidRDefault="00000000" w:rsidRPr="00000000" w14:paraId="00000015">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Building Resilience and Managing Stress: Resilience may be developed via consistent self-care and organisational support. Stress management training, which keeps employees calm and focused under pressure, includes deep breathing, relaxation methods, and positive thinking.</w:t>
      </w:r>
    </w:p>
    <w:p w:rsidR="00000000" w:rsidDel="00000000" w:rsidP="00000000" w:rsidRDefault="00000000" w:rsidRPr="00000000" w14:paraId="00000016">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 Fostering employee resilience requires team debriefings and supervision meetings. They enable healthcare assistants to discuss their experiences, reflect on difficulties, and seek out emotional support from others. This collaborative approach reduces feelings of loneliness and creates a friendly workplace. Finally, it is vital to maintain a good work-life balance. Exercise, hobbies, and leisure activities outside of work improve overall well-being and avoid burnout. Healthcare assistants who are resilient can give high-quality care even in difficult situations, which helps both staff and patients.</w:t>
      </w:r>
    </w:p>
    <w:p w:rsidR="00000000" w:rsidDel="00000000" w:rsidP="00000000" w:rsidRDefault="00000000" w:rsidRPr="00000000" w14:paraId="00000017">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Conclusion:</w:t>
      </w:r>
    </w:p>
    <w:p w:rsidR="00000000" w:rsidDel="00000000" w:rsidP="00000000" w:rsidRDefault="00000000" w:rsidRPr="00000000" w14:paraId="00000018">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To sum up, the role of a mental health healthcare assistant is essential to delivering person-centred, compassionate mental health care. These professionals provide vital support to those with mental diseases, working to advance independence, dignity, and recovery. Assisting with personal care, fostering mental well-being, guaranteeing safety, and fostering multidisciplinary collaboration are among the function's main responsibilities.</w:t>
      </w:r>
    </w:p>
    <w:p w:rsidR="00000000" w:rsidDel="00000000" w:rsidP="00000000" w:rsidRDefault="00000000" w:rsidRPr="00000000" w14:paraId="00000019">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Healthcare aides in the mental health field must be strong, sympathetic, and skilled communicators. These skills allow them to establish rapport, manage problems, and provide top-notch care. Reflective reflection utilising Jasper's (2013) ERA model, simulation training, supervision, mindfulness, and stress management may eventually improve these vital abilities.</w:t>
      </w:r>
    </w:p>
    <w:p w:rsidR="00000000" w:rsidDel="00000000" w:rsidP="00000000" w:rsidRDefault="00000000" w:rsidRPr="00000000" w14:paraId="0000001A">
      <w:pPr>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 Healthcare assistants that actively work to improve their communication, empathy, and resilience skills not only advance their careers but also ensure that patients receive the best care possible. Continued education, self-reflection, and support are essential to good mental health practice. Ultimately, the Mental Health Healthcare Assistant role exemplifies the values of modern health and social care practice, as well as its dedication to improving people's lives through compassion, professionalism, and continuous learning.</w:t>
      </w:r>
    </w:p>
    <w:p w:rsidR="00000000" w:rsidDel="00000000" w:rsidP="00000000" w:rsidRDefault="00000000" w:rsidRPr="00000000" w14:paraId="0000001B">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1C">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1D">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1E">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1F">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0">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1">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2">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4">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5">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6">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7">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8">
      <w:pPr>
        <w:rPr>
          <w:rFonts w:ascii="Arial" w:cs="Arial" w:eastAsia="Arial" w:hAnsi="Arial"/>
          <w:b w:val="0"/>
          <w:bCs w:val="0"/>
          <w:color w:val="000000"/>
          <w:sz w:val="24"/>
          <w:szCs w:val="24"/>
        </w:rPr>
      </w:pPr>
      <w:r w:rsidDel="00000000" w:rsidR="00000000" w:rsidRPr="00000000">
        <w:rPr>
          <w:rtl w:val="0"/>
        </w:rPr>
      </w:r>
    </w:p>
    <w:p w:rsidR="00000000" w:rsidDel="00000000" w:rsidP="00000000" w:rsidRDefault="00000000" w:rsidRPr="00000000" w14:paraId="00000029">
      <w:pPr>
        <w:pStyle w:val="Heading3"/>
        <w:spacing w:after="281" w:before="281"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References</w:t>
      </w:r>
    </w:p>
    <w:p w:rsidR="00000000" w:rsidDel="00000000" w:rsidP="00000000" w:rsidRDefault="00000000" w:rsidRPr="00000000" w14:paraId="0000002A">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Health Education England. (2021). </w:t>
      </w:r>
      <w:r w:rsidDel="00000000" w:rsidR="00000000" w:rsidRPr="00000000">
        <w:rPr>
          <w:rFonts w:ascii="Arial" w:cs="Arial" w:eastAsia="Arial" w:hAnsi="Arial"/>
          <w:b w:val="0"/>
          <w:bCs w:val="0"/>
          <w:i w:val="1"/>
          <w:iCs w:val="1"/>
          <w:color w:val="000000"/>
          <w:sz w:val="24"/>
          <w:szCs w:val="24"/>
          <w:rtl w:val="0"/>
        </w:rPr>
        <w:t xml:space="preserve">Mental health support workers: Role and responsibilities.</w:t>
      </w:r>
      <w:r w:rsidDel="00000000" w:rsidR="00000000" w:rsidRPr="00000000">
        <w:rPr>
          <w:rFonts w:ascii="Arial" w:cs="Arial" w:eastAsia="Arial" w:hAnsi="Arial"/>
          <w:b w:val="0"/>
          <w:bCs w:val="0"/>
          <w:color w:val="000000"/>
          <w:sz w:val="24"/>
          <w:szCs w:val="24"/>
          <w:rtl w:val="0"/>
        </w:rPr>
        <w:t xml:space="preserve"> NHS Health Careers. Retrieved November 2025, from </w:t>
      </w:r>
      <w:hyperlink r:id="rId7">
        <w:r w:rsidDel="00000000" w:rsidR="00000000" w:rsidRPr="00000000">
          <w:rPr>
            <w:rFonts w:ascii="Arial" w:cs="Arial" w:eastAsia="Arial" w:hAnsi="Arial"/>
            <w:b w:val="0"/>
            <w:bCs w:val="0"/>
            <w:color w:val="000000"/>
            <w:sz w:val="24"/>
            <w:szCs w:val="24"/>
            <w:u w:val="single"/>
            <w:rtl w:val="0"/>
          </w:rPr>
          <w:t xml:space="preserve">https://www.healthcareers.nhs.uk</w:t>
        </w:r>
      </w:hyperlink>
      <w:r w:rsidDel="00000000" w:rsidR="00000000" w:rsidRPr="00000000">
        <w:rPr>
          <w:rFonts w:ascii="Arial" w:cs="Arial" w:eastAsia="Arial" w:hAnsi="Arial"/>
          <w:rtl w:val="0"/>
        </w:rPr>
        <w:t xml:space="preserve"> (Accessed date: 09.12.25)</w:t>
      </w:r>
      <w:r w:rsidDel="00000000" w:rsidR="00000000" w:rsidRPr="00000000">
        <w:rPr>
          <w:rtl w:val="0"/>
        </w:rPr>
      </w:r>
    </w:p>
    <w:p w:rsidR="00000000" w:rsidDel="00000000" w:rsidP="00000000" w:rsidRDefault="00000000" w:rsidRPr="00000000" w14:paraId="0000002B">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Jasper, M. (2013). </w:t>
      </w:r>
      <w:r w:rsidDel="00000000" w:rsidR="00000000" w:rsidRPr="00000000">
        <w:rPr>
          <w:rFonts w:ascii="Arial" w:cs="Arial" w:eastAsia="Arial" w:hAnsi="Arial"/>
          <w:b w:val="0"/>
          <w:bCs w:val="0"/>
          <w:i w:val="1"/>
          <w:iCs w:val="1"/>
          <w:color w:val="000000"/>
          <w:sz w:val="24"/>
          <w:szCs w:val="24"/>
          <w:rtl w:val="0"/>
        </w:rPr>
        <w:t xml:space="preserve">Beginning Reflective Practice</w:t>
      </w:r>
      <w:r w:rsidDel="00000000" w:rsidR="00000000" w:rsidRPr="00000000">
        <w:rPr>
          <w:rFonts w:ascii="Arial" w:cs="Arial" w:eastAsia="Arial" w:hAnsi="Arial"/>
          <w:b w:val="0"/>
          <w:bCs w:val="0"/>
          <w:color w:val="000000"/>
          <w:sz w:val="24"/>
          <w:szCs w:val="24"/>
          <w:rtl w:val="0"/>
        </w:rPr>
        <w:t xml:space="preserve"> (2nd ed.). Nelson Thornes.</w:t>
      </w:r>
    </w:p>
    <w:p w:rsidR="00000000" w:rsidDel="00000000" w:rsidP="00000000" w:rsidRDefault="00000000" w:rsidRPr="00000000" w14:paraId="0000002C">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Mind. (2023). </w:t>
      </w:r>
      <w:r w:rsidDel="00000000" w:rsidR="00000000" w:rsidRPr="00000000">
        <w:rPr>
          <w:rFonts w:ascii="Arial" w:cs="Arial" w:eastAsia="Arial" w:hAnsi="Arial"/>
          <w:b w:val="0"/>
          <w:bCs w:val="0"/>
          <w:i w:val="1"/>
          <w:iCs w:val="1"/>
          <w:color w:val="000000"/>
          <w:sz w:val="24"/>
          <w:szCs w:val="24"/>
          <w:rtl w:val="0"/>
        </w:rPr>
        <w:t xml:space="preserve">Understanding mental health problems.</w:t>
      </w:r>
      <w:r w:rsidDel="00000000" w:rsidR="00000000" w:rsidRPr="00000000">
        <w:rPr>
          <w:rFonts w:ascii="Arial" w:cs="Arial" w:eastAsia="Arial" w:hAnsi="Arial"/>
          <w:b w:val="0"/>
          <w:bCs w:val="0"/>
          <w:color w:val="000000"/>
          <w:sz w:val="24"/>
          <w:szCs w:val="24"/>
          <w:rtl w:val="0"/>
        </w:rPr>
        <w:t xml:space="preserve"> Mind UK. Retrieved November 2025, from </w:t>
      </w:r>
      <w:hyperlink r:id="rId8">
        <w:r w:rsidDel="00000000" w:rsidR="00000000" w:rsidRPr="00000000">
          <w:rPr>
            <w:rFonts w:ascii="Arial" w:cs="Arial" w:eastAsia="Arial" w:hAnsi="Arial"/>
            <w:b w:val="0"/>
            <w:bCs w:val="0"/>
            <w:color w:val="000000"/>
            <w:sz w:val="24"/>
            <w:szCs w:val="24"/>
            <w:u w:val="single"/>
            <w:rtl w:val="0"/>
          </w:rPr>
          <w:t xml:space="preserve">https://www.mind.org.uk/information-support/types-of-mental-health-problems</w:t>
        </w:r>
      </w:hyperlink>
      <w:r w:rsidDel="00000000" w:rsidR="00000000" w:rsidRPr="00000000">
        <w:rPr>
          <w:rFonts w:ascii="Arial" w:cs="Arial" w:eastAsia="Arial" w:hAnsi="Arial"/>
          <w:rtl w:val="0"/>
        </w:rPr>
        <w:t xml:space="preserve"> (Accessed date: 09.12.25)</w:t>
      </w:r>
      <w:r w:rsidDel="00000000" w:rsidR="00000000" w:rsidRPr="00000000">
        <w:rPr>
          <w:rtl w:val="0"/>
        </w:rPr>
      </w:r>
    </w:p>
    <w:p w:rsidR="00000000" w:rsidDel="00000000" w:rsidP="00000000" w:rsidRDefault="00000000" w:rsidRPr="00000000" w14:paraId="0000002D">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Skills for Care. (2022). </w:t>
      </w:r>
      <w:r w:rsidDel="00000000" w:rsidR="00000000" w:rsidRPr="00000000">
        <w:rPr>
          <w:rFonts w:ascii="Arial" w:cs="Arial" w:eastAsia="Arial" w:hAnsi="Arial"/>
          <w:b w:val="0"/>
          <w:bCs w:val="0"/>
          <w:i w:val="1"/>
          <w:iCs w:val="1"/>
          <w:color w:val="000000"/>
          <w:sz w:val="24"/>
          <w:szCs w:val="24"/>
          <w:rtl w:val="0"/>
        </w:rPr>
        <w:t xml:space="preserve">Core skills, knowledge and behaviours for adult social care workers.</w:t>
      </w:r>
      <w:r w:rsidDel="00000000" w:rsidR="00000000" w:rsidRPr="00000000">
        <w:rPr>
          <w:rFonts w:ascii="Arial" w:cs="Arial" w:eastAsia="Arial" w:hAnsi="Arial"/>
          <w:b w:val="0"/>
          <w:bCs w:val="0"/>
          <w:color w:val="000000"/>
          <w:sz w:val="24"/>
          <w:szCs w:val="24"/>
          <w:rtl w:val="0"/>
        </w:rPr>
        <w:t xml:space="preserve"> Skills for Care. Retrieved from </w:t>
      </w:r>
      <w:hyperlink r:id="rId9">
        <w:r w:rsidDel="00000000" w:rsidR="00000000" w:rsidRPr="00000000">
          <w:rPr>
            <w:rFonts w:ascii="Arial" w:cs="Arial" w:eastAsia="Arial" w:hAnsi="Arial"/>
            <w:b w:val="0"/>
            <w:bCs w:val="0"/>
            <w:color w:val="000000"/>
            <w:sz w:val="24"/>
            <w:szCs w:val="24"/>
            <w:u w:val="single"/>
            <w:rtl w:val="0"/>
          </w:rPr>
          <w:t xml:space="preserve">https://www.skillsforcare.org.uk</w:t>
        </w:r>
      </w:hyperlink>
      <w:r w:rsidDel="00000000" w:rsidR="00000000" w:rsidRPr="00000000">
        <w:rPr>
          <w:rtl w:val="0"/>
        </w:rPr>
      </w:r>
    </w:p>
    <w:p w:rsidR="00000000" w:rsidDel="00000000" w:rsidP="00000000" w:rsidRDefault="00000000" w:rsidRPr="00000000" w14:paraId="0000002E">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National Health Service (NHS). (2024). </w:t>
      </w:r>
      <w:r w:rsidDel="00000000" w:rsidR="00000000" w:rsidRPr="00000000">
        <w:rPr>
          <w:rFonts w:ascii="Arial" w:cs="Arial" w:eastAsia="Arial" w:hAnsi="Arial"/>
          <w:b w:val="0"/>
          <w:bCs w:val="0"/>
          <w:i w:val="1"/>
          <w:iCs w:val="1"/>
          <w:color w:val="000000"/>
          <w:sz w:val="24"/>
          <w:szCs w:val="24"/>
          <w:rtl w:val="0"/>
        </w:rPr>
        <w:t xml:space="preserve">Working in mental health: Healthcare support worker roles.</w:t>
      </w:r>
      <w:r w:rsidDel="00000000" w:rsidR="00000000" w:rsidRPr="00000000">
        <w:rPr>
          <w:rFonts w:ascii="Arial" w:cs="Arial" w:eastAsia="Arial" w:hAnsi="Arial"/>
          <w:b w:val="0"/>
          <w:bCs w:val="0"/>
          <w:color w:val="000000"/>
          <w:sz w:val="24"/>
          <w:szCs w:val="24"/>
          <w:rtl w:val="0"/>
        </w:rPr>
        <w:t xml:space="preserve"> NHS. Retrieved November 2025, from </w:t>
      </w:r>
      <w:hyperlink r:id="rId10">
        <w:r w:rsidDel="00000000" w:rsidR="00000000" w:rsidRPr="00000000">
          <w:rPr>
            <w:rFonts w:ascii="Arial" w:cs="Arial" w:eastAsia="Arial" w:hAnsi="Arial"/>
            <w:b w:val="0"/>
            <w:bCs w:val="0"/>
            <w:color w:val="000000"/>
            <w:sz w:val="24"/>
            <w:szCs w:val="24"/>
            <w:u w:val="single"/>
            <w:rtl w:val="0"/>
          </w:rPr>
          <w:t xml:space="preserve">https://www.nhs.uk/careers</w:t>
        </w:r>
      </w:hyperlink>
      <w:r w:rsidDel="00000000" w:rsidR="00000000" w:rsidRPr="00000000">
        <w:rPr>
          <w:rFonts w:ascii="Arial" w:cs="Arial" w:eastAsia="Arial" w:hAnsi="Arial"/>
          <w:rtl w:val="0"/>
        </w:rPr>
        <w:t xml:space="preserve">  (Accessed date: 13.12.25)</w:t>
      </w:r>
      <w:r w:rsidDel="00000000" w:rsidR="00000000" w:rsidRPr="00000000">
        <w:rPr>
          <w:rtl w:val="0"/>
        </w:rPr>
      </w:r>
    </w:p>
    <w:p w:rsidR="00000000" w:rsidDel="00000000" w:rsidP="00000000" w:rsidRDefault="00000000" w:rsidRPr="00000000" w14:paraId="0000002F">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The Open University. (2020). </w:t>
      </w:r>
      <w:r w:rsidDel="00000000" w:rsidR="00000000" w:rsidRPr="00000000">
        <w:rPr>
          <w:rFonts w:ascii="Arial" w:cs="Arial" w:eastAsia="Arial" w:hAnsi="Arial"/>
          <w:b w:val="0"/>
          <w:bCs w:val="0"/>
          <w:i w:val="1"/>
          <w:iCs w:val="1"/>
          <w:color w:val="000000"/>
          <w:sz w:val="24"/>
          <w:szCs w:val="24"/>
          <w:rtl w:val="0"/>
        </w:rPr>
        <w:t xml:space="preserve">Developing self-awareness and emotional intelligence in health and social care.</w:t>
      </w:r>
      <w:r w:rsidDel="00000000" w:rsidR="00000000" w:rsidRPr="00000000">
        <w:rPr>
          <w:rFonts w:ascii="Arial" w:cs="Arial" w:eastAsia="Arial" w:hAnsi="Arial"/>
          <w:b w:val="0"/>
          <w:bCs w:val="0"/>
          <w:color w:val="000000"/>
          <w:sz w:val="24"/>
          <w:szCs w:val="24"/>
          <w:rtl w:val="0"/>
        </w:rPr>
        <w:t xml:space="preserve"> OpenLearn. Retrieved from </w:t>
      </w:r>
      <w:hyperlink r:id="rId11">
        <w:r w:rsidDel="00000000" w:rsidR="00000000" w:rsidRPr="00000000">
          <w:rPr>
            <w:rFonts w:ascii="Arial" w:cs="Arial" w:eastAsia="Arial" w:hAnsi="Arial"/>
            <w:b w:val="0"/>
            <w:bCs w:val="0"/>
            <w:color w:val="000000"/>
            <w:sz w:val="24"/>
            <w:szCs w:val="24"/>
            <w:u w:val="single"/>
            <w:rtl w:val="0"/>
          </w:rPr>
          <w:t xml:space="preserve">https://www.open.edu/openlearn</w:t>
        </w:r>
      </w:hyperlink>
      <w:r w:rsidDel="00000000" w:rsidR="00000000" w:rsidRPr="00000000">
        <w:rPr>
          <w:rFonts w:ascii="Arial" w:cs="Arial" w:eastAsia="Arial" w:hAnsi="Arial"/>
          <w:rtl w:val="0"/>
        </w:rPr>
        <w:t xml:space="preserve"> (Accessed date: 15.12.25)</w:t>
      </w:r>
      <w:r w:rsidDel="00000000" w:rsidR="00000000" w:rsidRPr="00000000">
        <w:rPr>
          <w:rtl w:val="0"/>
        </w:rPr>
      </w:r>
    </w:p>
    <w:p w:rsidR="00000000" w:rsidDel="00000000" w:rsidP="00000000" w:rsidRDefault="00000000" w:rsidRPr="00000000" w14:paraId="00000030">
      <w:pPr>
        <w:spacing w:after="240" w:before="240" w:lineRule="auto"/>
        <w:rPr>
          <w:rFonts w:ascii="Arial" w:cs="Arial" w:eastAsia="Arial" w:hAnsi="Arial"/>
          <w:b w:val="0"/>
          <w:bCs w:val="0"/>
          <w:color w:val="000000"/>
          <w:sz w:val="24"/>
          <w:szCs w:val="24"/>
        </w:rPr>
      </w:pPr>
      <w:r w:rsidDel="00000000" w:rsidR="00000000" w:rsidRPr="00000000">
        <w:rPr>
          <w:rFonts w:ascii="Arial" w:cs="Arial" w:eastAsia="Arial" w:hAnsi="Arial"/>
          <w:b w:val="0"/>
          <w:bCs w:val="0"/>
          <w:color w:val="000000"/>
          <w:sz w:val="24"/>
          <w:szCs w:val="24"/>
          <w:rtl w:val="0"/>
        </w:rPr>
        <w:t xml:space="preserve">University of Derby. (2025). </w:t>
      </w:r>
      <w:r w:rsidDel="00000000" w:rsidR="00000000" w:rsidRPr="00000000">
        <w:rPr>
          <w:rFonts w:ascii="Arial" w:cs="Arial" w:eastAsia="Arial" w:hAnsi="Arial"/>
          <w:b w:val="0"/>
          <w:bCs w:val="0"/>
          <w:i w:val="1"/>
          <w:iCs w:val="1"/>
          <w:color w:val="000000"/>
          <w:sz w:val="24"/>
          <w:szCs w:val="24"/>
          <w:rtl w:val="0"/>
        </w:rPr>
        <w:t xml:space="preserve">Experience, Reflection and Action (ERA) model.</w:t>
      </w:r>
      <w:r w:rsidDel="00000000" w:rsidR="00000000" w:rsidRPr="00000000">
        <w:rPr>
          <w:rFonts w:ascii="Arial" w:cs="Arial" w:eastAsia="Arial" w:hAnsi="Arial"/>
          <w:b w:val="0"/>
          <w:bCs w:val="0"/>
          <w:color w:val="000000"/>
          <w:sz w:val="24"/>
          <w:szCs w:val="24"/>
          <w:rtl w:val="0"/>
        </w:rPr>
        <w:t xml:space="preserve"> University of Derby Library Guides. Retrieved from </w:t>
      </w:r>
      <w:hyperlink r:id="rId12">
        <w:r w:rsidDel="00000000" w:rsidR="00000000" w:rsidRPr="00000000">
          <w:rPr>
            <w:rFonts w:ascii="Arial" w:cs="Arial" w:eastAsia="Arial" w:hAnsi="Arial"/>
            <w:b w:val="0"/>
            <w:bCs w:val="0"/>
            <w:color w:val="000000"/>
            <w:sz w:val="24"/>
            <w:szCs w:val="24"/>
            <w:u w:val="single"/>
            <w:rtl w:val="0"/>
          </w:rPr>
          <w:t xml:space="preserve">https://libguides.derby.ac.uk/develop-at-derby/resilience/experience-reflection-and-action-model</w:t>
        </w:r>
      </w:hyperlink>
      <w:r w:rsidDel="00000000" w:rsidR="00000000" w:rsidRPr="00000000">
        <w:rPr>
          <w:rFonts w:ascii="Arial" w:cs="Arial" w:eastAsia="Arial" w:hAnsi="Arial"/>
          <w:rtl w:val="0"/>
        </w:rPr>
        <w:t xml:space="preserve">  (Accessed date: 15.12.25)</w:t>
      </w:r>
      <w:r w:rsidDel="00000000" w:rsidR="00000000" w:rsidRPr="00000000">
        <w:rPr>
          <w:rtl w:val="0"/>
        </w:rPr>
      </w:r>
    </w:p>
    <w:p w:rsidR="00000000" w:rsidDel="00000000" w:rsidP="00000000" w:rsidRDefault="00000000" w:rsidRPr="00000000" w14:paraId="00000031">
      <w:pPr>
        <w:rPr>
          <w:rFonts w:ascii="Aptos" w:cs="Aptos" w:eastAsia="Aptos" w:hAnsi="Aptos"/>
          <w:sz w:val="24"/>
          <w:szCs w:val="24"/>
        </w:rPr>
      </w:pPr>
      <w:r w:rsidDel="00000000" w:rsidR="00000000" w:rsidRPr="00000000">
        <w:rPr>
          <w:rtl w:val="0"/>
        </w:rPr>
      </w:r>
    </w:p>
    <w:p w:rsidR="00000000" w:rsidDel="00000000" w:rsidP="00000000" w:rsidRDefault="00000000" w:rsidRPr="00000000" w14:paraId="00000032">
      <w:pPr>
        <w:rPr>
          <w:rFonts w:ascii="Aptos" w:cs="Aptos" w:eastAsia="Aptos" w:hAnsi="Aptos"/>
          <w:sz w:val="24"/>
          <w:szCs w:val="24"/>
        </w:rPr>
      </w:pPr>
      <w:r w:rsidDel="00000000" w:rsidR="00000000" w:rsidRPr="00000000">
        <w:rPr>
          <w:rtl w:val="0"/>
        </w:rPr>
      </w:r>
    </w:p>
    <w:sectPr>
      <w:headerReference r:id="rId13" w:type="default"/>
      <w:footerReference r:id="rId14"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sz w:val="24"/>
        <w:szCs w:val="24"/>
      </w:rPr>
    </w:pPr>
    <w:r w:rsidDel="00000000" w:rsidR="00000000" w:rsidRPr="00000000">
      <w:rPr>
        <w:rtl w:val="0"/>
      </w:rPr>
    </w:r>
  </w:p>
  <w:tbl>
    <w:tblPr>
      <w:tblStyle w:val="Table1"/>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Sumya uddin begum</w:t>
          </w:r>
        </w:p>
      </w:tc>
      <w:tc>
        <w:tcPr/>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Lecturer: Daniel jenkin smith </w:t>
          </w:r>
        </w:p>
      </w:tc>
      <w:tc>
        <w:tcPr/>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rial" w:cs="Arial" w:eastAsia="Arial" w:hAnsi="Arial"/>
              <w:b w:val="0"/>
              <w:bCs w:val="0"/>
              <w:i w:val="0"/>
              <w:iCs w:val="0"/>
              <w:smallCaps w:val="0"/>
              <w:strike w:val="0"/>
              <w:color w:val="24213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242130"/>
              <w:sz w:val="24"/>
              <w:szCs w:val="24"/>
              <w:u w:val="none"/>
              <w:shd w:fill="auto" w:val="clear"/>
              <w:vertAlign w:val="baseline"/>
              <w:rtl w:val="0"/>
            </w:rPr>
            <w:t xml:space="preserve">2508691</w:t>
          </w:r>
        </w:p>
      </w:tc>
    </w:tr>
  </w:tbl>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uiPriority w:val="99"/>
    <w:unhideWhenUsed w:val="1"/>
    <w:rsid w:val="04A3CEFA"/>
    <w:pPr>
      <w:tabs>
        <w:tab w:val="center" w:leader="none" w:pos="4680"/>
        <w:tab w:val="right" w:leader="none" w:pos="9360"/>
      </w:tabs>
      <w:spacing w:after="0" w:line="240" w:lineRule="auto"/>
    </w:pPr>
  </w:style>
  <w:style w:type="paragraph" w:styleId="Footer">
    <w:name w:val="footer"/>
    <w:basedOn w:val="Normal"/>
    <w:uiPriority w:val="99"/>
    <w:unhideWhenUsed w:val="1"/>
    <w:rsid w:val="04A3CEFA"/>
    <w:pPr>
      <w:tabs>
        <w:tab w:val="center" w:leader="none" w:pos="4680"/>
        <w:tab w:val="right" w:leader="none" w:pos="9360"/>
      </w:tabs>
      <w:spacing w:after="0" w:line="240" w:lineRule="auto"/>
    </w:pPr>
  </w:style>
  <w:style w:type="character" w:styleId="Hyperlink">
    <w:name w:val="Hyperlink"/>
    <w:basedOn w:val="DefaultParagraphFont"/>
    <w:uiPriority w:val="99"/>
    <w:unhideWhenUsed w:val="1"/>
    <w:rsid w:val="04A3CEFA"/>
    <w:rPr>
      <w:color w:val="467886"/>
      <w:u w:val="single"/>
    </w:r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open.edu/openlearn" TargetMode="External"/><Relationship Id="rId10" Type="http://schemas.openxmlformats.org/officeDocument/2006/relationships/hyperlink" Target="https://www.nhs.uk/careers" TargetMode="External"/><Relationship Id="rId13" Type="http://schemas.openxmlformats.org/officeDocument/2006/relationships/header" Target="header1.xml"/><Relationship Id="rId12" Type="http://schemas.openxmlformats.org/officeDocument/2006/relationships/hyperlink" Target="https://libguides.derby.ac.uk/develop-at-derby/resilience/experience-reflection-and-action-model?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killsforcare.org.uk/"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healthcareers.nhs.uk/" TargetMode="External"/><Relationship Id="rId8" Type="http://schemas.openxmlformats.org/officeDocument/2006/relationships/hyperlink" Target="https://www.mind.org.uk/information-support/types-of-mental-health-problems" TargetMode="Externa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EfMJE2Oce8KDekASQMttDex9Fg==">CgMxLjAyDmgubW94NmxyZDFqZzlpOAByITFmNllUR092UEZCS0FxZE1MUHZKZ3NrMXhtUExHWTBJUg==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2025-11-08T21:16:58.3071733Z</dcterms:created>
  <dc:creator>Sumya Uddin Begum (2508691)</dc:creator>
</cp:coreProperties>
</file>