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0283D" w:rsidRPr="0080283D" w:rsidRDefault="0080283D" w:rsidP="0080283D">
      <w:pPr>
        <w:tabs>
          <w:tab w:val="right" w:pos="9600"/>
        </w:tabs>
        <w:rPr>
          <w:rFonts w:ascii="KaiTi" w:eastAsia="KaiTi" w:hAnsi="KaiTi" w:hint="eastAsia"/>
          <w:b/>
          <w:sz w:val="32"/>
          <w:szCs w:val="32"/>
        </w:rPr>
      </w:pPr>
      <w:r w:rsidRPr="0080283D">
        <w:rPr>
          <w:rFonts w:ascii="KaiTi" w:eastAsia="KaiTi" w:hAnsi="KaiTi" w:hint="eastAsia"/>
          <w:b/>
          <w:sz w:val="32"/>
          <w:szCs w:val="32"/>
        </w:rPr>
        <w:t>第</w:t>
      </w:r>
      <w:r w:rsidRPr="0080283D">
        <w:rPr>
          <w:rFonts w:ascii="KaiTi" w:eastAsia="KaiTi" w:hAnsi="KaiTi" w:cs="Microsoft YaHei" w:hint="eastAsia"/>
          <w:b/>
          <w:sz w:val="32"/>
          <w:szCs w:val="32"/>
        </w:rPr>
        <w:t>一</w:t>
      </w:r>
      <w:r w:rsidRPr="0080283D">
        <w:rPr>
          <w:rFonts w:ascii="KaiTi" w:eastAsia="KaiTi" w:hAnsi="KaiTi" w:hint="eastAsia"/>
          <w:b/>
          <w:sz w:val="32"/>
          <w:szCs w:val="32"/>
        </w:rPr>
        <w:t>課  大同與小康</w:t>
      </w:r>
      <w:r w:rsidRPr="0080283D">
        <w:rPr>
          <w:rFonts w:ascii="KaiTi" w:eastAsia="KaiTi" w:hAnsi="KaiTi" w:hint="eastAsia"/>
          <w:b/>
          <w:sz w:val="32"/>
          <w:szCs w:val="32"/>
        </w:rPr>
        <w:tab/>
        <w:t>◎佚　名</w:t>
      </w:r>
    </w:p>
    <w:p w:rsidR="0080283D" w:rsidRPr="0080283D" w:rsidRDefault="0080283D" w:rsidP="0080283D">
      <w:pPr>
        <w:rPr>
          <w:rFonts w:ascii="KaiTi" w:eastAsia="KaiTi" w:hAnsi="KaiTi"/>
        </w:rPr>
      </w:pPr>
      <w:r w:rsidRPr="0080283D">
        <w:rPr>
          <w:rFonts w:ascii="KaiTi" w:eastAsia="KaiTi" w:hAnsi="KaiTi" w:hint="eastAsia"/>
          <w:b/>
          <w:sz w:val="32"/>
          <w:szCs w:val="32"/>
        </w:rPr>
        <w:t>壹、題解</w:t>
      </w:r>
    </w:p>
    <w:p w:rsidR="0080283D" w:rsidRPr="0080283D" w:rsidRDefault="0080283D" w:rsidP="0080283D">
      <w:pPr>
        <w:spacing w:line="520" w:lineRule="exact"/>
        <w:rPr>
          <w:rFonts w:ascii="KaiTi" w:eastAsia="KaiTi" w:hAnsi="KaiTi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本文節選自禮記</w:t>
      </w:r>
      <w:r w:rsidRPr="0080283D">
        <w:rPr>
          <w:rFonts w:ascii="Cambria Math" w:eastAsia="KaiTi" w:hAnsi="Cambria Math" w:cs="Cambria Math"/>
          <w:sz w:val="28"/>
          <w:szCs w:val="28"/>
        </w:rPr>
        <w:t> </w:t>
      </w:r>
      <w:r w:rsidRPr="0080283D">
        <w:rPr>
          <w:rFonts w:ascii="KaiTi" w:eastAsia="KaiTi" w:hAnsi="KaiTi" w:hint="eastAsia"/>
          <w:sz w:val="28"/>
          <w:szCs w:val="28"/>
        </w:rPr>
        <w:t>禮運篇。記敘孔子感嘆魯國禮義衰壞，藉回答弟子言偃之問，暢言大同、小康之治。五帝時期為博愛無私、天下為公的大同之治，而三代之英則是謹守禮義、天下為家的小康之治。孔子論述這兩者之間的區別，除充分流露對大同世界的嚮往之情外，也揭示了儒家所肯定的理想境界。</w:t>
      </w:r>
    </w:p>
    <w:p w:rsidR="0080283D" w:rsidRPr="0080283D" w:rsidRDefault="0080283D" w:rsidP="0080283D">
      <w:pPr>
        <w:spacing w:line="5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全文結構嚴密，層次分明，語言精鍊流暢，兩千餘年來傳誦不已。文中所言「天下為公」的政治理想，識見深遠、歷久彌新，更是後人共同奮鬥、追求的目標。</w:t>
      </w:r>
    </w:p>
    <w:p w:rsidR="0080283D" w:rsidRPr="0080283D" w:rsidRDefault="0080283D" w:rsidP="0080283D">
      <w:pPr>
        <w:rPr>
          <w:rFonts w:ascii="KaiTi" w:eastAsia="KaiTi" w:hAnsi="KaiTi"/>
        </w:rPr>
      </w:pPr>
    </w:p>
    <w:p w:rsidR="0080283D" w:rsidRPr="0080283D" w:rsidRDefault="0080283D" w:rsidP="0080283D">
      <w:pPr>
        <w:rPr>
          <w:rFonts w:ascii="KaiTi" w:eastAsia="KaiTi" w:hAnsi="KaiTi"/>
        </w:rPr>
      </w:pPr>
      <w:r w:rsidRPr="0080283D">
        <w:rPr>
          <w:rFonts w:ascii="KaiTi" w:eastAsia="KaiTi" w:hAnsi="KaiTi" w:hint="eastAsia"/>
          <w:b/>
          <w:sz w:val="32"/>
          <w:szCs w:val="32"/>
        </w:rPr>
        <w:t>貳、作者</w:t>
      </w:r>
    </w:p>
    <w:p w:rsidR="0080283D" w:rsidRPr="0080283D" w:rsidRDefault="0080283D" w:rsidP="0080283D">
      <w:pPr>
        <w:spacing w:line="5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禮記是孔門後學所記，為十三經之一，與周禮、儀禮合稱「三禮」。全書內容或言哲理，或論政治制度，或記禮樂器物，或述生活儀節，為儒家的禮學匯編。</w:t>
      </w:r>
    </w:p>
    <w:p w:rsidR="0080283D" w:rsidRPr="0080283D" w:rsidRDefault="0080283D" w:rsidP="0080283D">
      <w:pPr>
        <w:spacing w:line="520" w:lineRule="exact"/>
        <w:rPr>
          <w:rFonts w:ascii="KaiTi" w:eastAsia="KaiTi" w:hAnsi="KaiTi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東周以來本流傳有許多關於禮的單篇文章，至西漢中葉，戴聖從中選取四十九篇編訂成書，世稱小戴禮記；其叔戴德選取八十五篇編纂成書，是為大戴禮記。至東漢末年，小戴禮記盛行，大戴禮記漸無人研習，所以後世所說的禮記都是指小戴禮記。十三經注疏中的禮記為東漢</w:t>
      </w:r>
      <w:r w:rsidRPr="0080283D">
        <w:rPr>
          <w:rFonts w:ascii="KaiTi" w:eastAsia="KaiTi" w:hAnsi="KaiTi"/>
          <w:sz w:val="28"/>
          <w:szCs w:val="28"/>
        </w:rPr>
        <w:t xml:space="preserve"> </w:t>
      </w:r>
      <w:r w:rsidRPr="0080283D">
        <w:rPr>
          <w:rFonts w:ascii="KaiTi" w:eastAsia="KaiTi" w:hAnsi="KaiTi" w:hint="eastAsia"/>
          <w:sz w:val="28"/>
          <w:szCs w:val="28"/>
        </w:rPr>
        <w:t>鄭玄</w:t>
      </w:r>
      <w:r w:rsidRPr="0080283D">
        <w:rPr>
          <w:rFonts w:ascii="KaiTi" w:eastAsia="KaiTi" w:hAnsi="KaiTi"/>
          <w:sz w:val="28"/>
          <w:szCs w:val="28"/>
        </w:rPr>
        <w:t xml:space="preserve"> </w:t>
      </w:r>
      <w:r w:rsidRPr="0080283D">
        <w:rPr>
          <w:rFonts w:ascii="KaiTi" w:eastAsia="KaiTi" w:hAnsi="KaiTi" w:hint="eastAsia"/>
          <w:sz w:val="28"/>
          <w:szCs w:val="28"/>
        </w:rPr>
        <w:t>注，唐</w:t>
      </w:r>
      <w:r w:rsidRPr="0080283D">
        <w:rPr>
          <w:rFonts w:ascii="Cambria Math" w:eastAsia="KaiTi" w:hAnsi="Cambria Math" w:cs="Cambria Math"/>
          <w:sz w:val="28"/>
          <w:szCs w:val="28"/>
        </w:rPr>
        <w:t> </w:t>
      </w:r>
      <w:r w:rsidRPr="0080283D">
        <w:rPr>
          <w:rFonts w:ascii="KaiTi" w:eastAsia="KaiTi" w:hAnsi="KaiTi" w:hint="eastAsia"/>
          <w:sz w:val="28"/>
          <w:szCs w:val="28"/>
        </w:rPr>
        <w:t>孔穎達</w:t>
      </w:r>
      <w:r w:rsidRPr="0080283D">
        <w:rPr>
          <w:rFonts w:ascii="KaiTi" w:eastAsia="KaiTi" w:hAnsi="KaiTi"/>
          <w:sz w:val="28"/>
          <w:szCs w:val="28"/>
        </w:rPr>
        <w:t xml:space="preserve"> </w:t>
      </w:r>
      <w:r w:rsidRPr="0080283D">
        <w:rPr>
          <w:rFonts w:ascii="KaiTi" w:eastAsia="KaiTi" w:hAnsi="KaiTi" w:hint="eastAsia"/>
          <w:sz w:val="28"/>
          <w:szCs w:val="28"/>
        </w:rPr>
        <w:t>疏。</w:t>
      </w:r>
    </w:p>
    <w:p w:rsidR="0080283D" w:rsidRPr="0080283D" w:rsidRDefault="0080283D" w:rsidP="0080283D">
      <w:pPr>
        <w:spacing w:line="5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禮記一書各類文體兼備，說明則條理井然。議論則雍容沛然，結構謹嚴；記敘多生動雋永，尤富文學價值。</w:t>
      </w:r>
    </w:p>
    <w:p w:rsidR="0080283D" w:rsidRPr="0080283D" w:rsidRDefault="0080283D" w:rsidP="0080283D">
      <w:pPr>
        <w:spacing w:line="5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戴聖，字次君，西漢 梁國（江蘇省 碭山縣東。碭，音ㄉㄤˋ）人。受學於后蒼，後以博士講學於石渠閣，官至九江太守。</w:t>
      </w:r>
    </w:p>
    <w:p w:rsidR="0080283D" w:rsidRPr="0080283D" w:rsidRDefault="0080283D" w:rsidP="0080283D">
      <w:pPr>
        <w:rPr>
          <w:rFonts w:ascii="KaiTi" w:eastAsia="KaiTi" w:hAnsi="KaiTi"/>
        </w:rPr>
      </w:pPr>
    </w:p>
    <w:p w:rsidR="0080283D" w:rsidRPr="0080283D" w:rsidRDefault="0080283D" w:rsidP="0080283D">
      <w:pPr>
        <w:spacing w:line="440" w:lineRule="exact"/>
        <w:rPr>
          <w:rFonts w:ascii="KaiTi" w:eastAsia="KaiTi" w:hAnsi="KaiTi"/>
          <w:b/>
          <w:sz w:val="32"/>
          <w:szCs w:val="32"/>
        </w:rPr>
      </w:pPr>
    </w:p>
    <w:p w:rsidR="0080283D" w:rsidRDefault="0080283D" w:rsidP="0080283D">
      <w:pPr>
        <w:spacing w:line="440" w:lineRule="exact"/>
        <w:rPr>
          <w:rFonts w:ascii="KaiTi" w:eastAsia="KaiTi" w:hAnsi="KaiTi"/>
          <w:b/>
          <w:sz w:val="32"/>
          <w:szCs w:val="32"/>
        </w:rPr>
      </w:pPr>
    </w:p>
    <w:p w:rsidR="0080283D" w:rsidRDefault="0080283D" w:rsidP="0080283D">
      <w:pPr>
        <w:spacing w:line="440" w:lineRule="exact"/>
        <w:rPr>
          <w:rFonts w:ascii="KaiTi" w:eastAsia="KaiTi" w:hAnsi="KaiTi"/>
          <w:b/>
          <w:sz w:val="32"/>
          <w:szCs w:val="32"/>
        </w:rPr>
      </w:pPr>
    </w:p>
    <w:p w:rsidR="0080283D" w:rsidRPr="0080283D" w:rsidRDefault="0080283D" w:rsidP="0080283D">
      <w:pPr>
        <w:spacing w:line="440" w:lineRule="exact"/>
        <w:rPr>
          <w:rFonts w:ascii="KaiTi" w:eastAsia="KaiTi" w:hAnsi="KaiTi" w:hint="eastAsia"/>
        </w:rPr>
      </w:pPr>
      <w:bookmarkStart w:id="0" w:name="_GoBack"/>
      <w:bookmarkEnd w:id="0"/>
      <w:r w:rsidRPr="0080283D">
        <w:rPr>
          <w:rFonts w:ascii="KaiTi" w:eastAsia="KaiTi" w:hAnsi="KaiTi" w:hint="eastAsia"/>
          <w:b/>
          <w:sz w:val="32"/>
          <w:szCs w:val="32"/>
        </w:rPr>
        <w:lastRenderedPageBreak/>
        <w:t>參、課文</w:t>
      </w:r>
      <w:r w:rsidRPr="0080283D">
        <w:rPr>
          <w:rFonts w:ascii="Microsoft YaHei" w:eastAsia="Microsoft YaHei" w:hAnsi="Microsoft YaHei" w:cs="Microsoft YaHei" w:hint="eastAsia"/>
          <w:b/>
          <w:sz w:val="32"/>
          <w:szCs w:val="32"/>
        </w:rPr>
        <w:t>‧</w:t>
      </w:r>
      <w:r w:rsidRPr="0080283D">
        <w:rPr>
          <w:rFonts w:ascii="KaiTi" w:eastAsia="KaiTi" w:hAnsi="KaiTi" w:hint="eastAsia"/>
          <w:b/>
          <w:sz w:val="32"/>
          <w:szCs w:val="32"/>
        </w:rPr>
        <w:t>注釋</w:t>
      </w:r>
    </w:p>
    <w:p w:rsidR="0080283D" w:rsidRPr="0080283D" w:rsidRDefault="0080283D" w:rsidP="0080283D">
      <w:pPr>
        <w:spacing w:line="500" w:lineRule="exact"/>
        <w:rPr>
          <w:rFonts w:ascii="KaiTi" w:eastAsia="KaiTi" w:hAnsi="KaiTi"/>
          <w:b/>
          <w:sz w:val="28"/>
          <w:szCs w:val="28"/>
        </w:rPr>
      </w:pPr>
      <w:r w:rsidRPr="0080283D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一</w:t>
      </w:r>
      <w:r w:rsidRPr="0080283D">
        <w:rPr>
          <w:rFonts w:ascii="KaiTi" w:eastAsia="KaiTi" w:hAnsi="KaiTi" w:cs="MS Gothic" w:hint="eastAsia"/>
          <w:b/>
          <w:sz w:val="28"/>
          <w:szCs w:val="28"/>
        </w:rPr>
        <w:t xml:space="preserve">　</w:t>
      </w:r>
      <w:r w:rsidRPr="0080283D">
        <w:rPr>
          <w:rFonts w:ascii="KaiTi" w:eastAsia="KaiTi" w:hAnsi="KaiTi" w:hint="eastAsia"/>
          <w:b/>
          <w:sz w:val="28"/>
          <w:szCs w:val="28"/>
        </w:rPr>
        <w:t>昔者，仲尼與於蜡賓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1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，事畢，出游於觀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2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之上，喟然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3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而嘆。仲尼之嘆，蓋嘆魯也。言偃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4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在側，曰：「君子何嘆？」</w:t>
      </w:r>
    </w:p>
    <w:p w:rsidR="0080283D" w:rsidRPr="0080283D" w:rsidRDefault="0080283D" w:rsidP="0080283D">
      <w:pPr>
        <w:spacing w:line="500" w:lineRule="exact"/>
        <w:rPr>
          <w:rFonts w:ascii="KaiTi" w:eastAsia="KaiTi" w:hAnsi="KaiTi"/>
          <w:b/>
          <w:sz w:val="28"/>
          <w:szCs w:val="28"/>
        </w:rPr>
      </w:pPr>
      <w:r w:rsidRPr="0080283D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二</w:t>
      </w:r>
      <w:r w:rsidRPr="0080283D">
        <w:rPr>
          <w:rFonts w:ascii="KaiTi" w:eastAsia="KaiTi" w:hAnsi="KaiTi" w:cs="MS Gothic" w:hint="eastAsia"/>
          <w:b/>
          <w:sz w:val="28"/>
          <w:szCs w:val="28"/>
        </w:rPr>
        <w:t xml:space="preserve">　</w:t>
      </w:r>
      <w:r w:rsidRPr="0080283D">
        <w:rPr>
          <w:rFonts w:ascii="KaiTi" w:eastAsia="KaiTi" w:hAnsi="KaiTi" w:hint="eastAsia"/>
          <w:b/>
          <w:sz w:val="28"/>
          <w:szCs w:val="28"/>
        </w:rPr>
        <w:t>孔子曰：「大道之行也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5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，與三代之英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6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，丘未之逮也，而有志焉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7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。大道之行也，天下為公：選賢與能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8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，講信修睦。故人不獨親其親，不獨子其子；使老有所終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9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，壯有所用，幼有所長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10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，矜、寡、孤、獨、廢、疾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11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者皆有所養。男有分，女有歸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12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。貨惡其棄於地也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13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，不必藏於己；力惡其不出於身也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14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，不必為己。是故謀閉而不興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15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，盜竊亂賊而不作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16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；故外戶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17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而不閉。是謂『大同』。</w:t>
      </w:r>
    </w:p>
    <w:p w:rsidR="0080283D" w:rsidRPr="0080283D" w:rsidRDefault="0080283D" w:rsidP="0080283D">
      <w:pPr>
        <w:spacing w:line="500" w:lineRule="exact"/>
        <w:rPr>
          <w:rFonts w:ascii="KaiTi" w:eastAsia="KaiTi" w:hAnsi="KaiTi"/>
          <w:b/>
          <w:sz w:val="28"/>
          <w:szCs w:val="28"/>
        </w:rPr>
      </w:pPr>
      <w:r w:rsidRPr="0080283D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三</w:t>
      </w:r>
      <w:r w:rsidRPr="0080283D">
        <w:rPr>
          <w:rFonts w:ascii="KaiTi" w:eastAsia="KaiTi" w:hAnsi="KaiTi" w:cs="MS Gothic" w:hint="eastAsia"/>
          <w:b/>
          <w:sz w:val="28"/>
          <w:szCs w:val="28"/>
        </w:rPr>
        <w:t xml:space="preserve">　</w:t>
      </w:r>
      <w:r w:rsidRPr="0080283D">
        <w:rPr>
          <w:rFonts w:ascii="KaiTi" w:eastAsia="KaiTi" w:hAnsi="KaiTi" w:hint="eastAsia"/>
          <w:b/>
          <w:sz w:val="28"/>
          <w:szCs w:val="28"/>
        </w:rPr>
        <w:t>今大道既隱，天下為家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18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，各親其親，各子其子，貨力為己。大人世及以為禮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19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，城郭溝池以為固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20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，禮義以為紀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21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w w:val="200"/>
          <w:sz w:val="28"/>
          <w:szCs w:val="28"/>
        </w:rPr>
        <w:t>─</w:t>
      </w:r>
      <w:r w:rsidRPr="0080283D">
        <w:rPr>
          <w:rFonts w:ascii="KaiTi" w:eastAsia="KaiTi" w:hAnsi="KaiTi" w:hint="eastAsia"/>
          <w:b/>
          <w:sz w:val="28"/>
          <w:szCs w:val="28"/>
        </w:rPr>
        <w:t>以正君臣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22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，以篤父子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23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，以睦兄弟，以和夫婦，以設制度，以立田里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24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，以賢勇知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25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，以功為己。故謀用是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26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作，而兵由此起。禹、湯、文、武、成王、周公，由此其選也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27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。此六君子者，未有不謹於禮者也。以著其義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28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，以考其信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29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，著有過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30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，刑仁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31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講讓，示民有常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32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。如有不由此者，在埶者去，眾以為殃</w:t>
      </w:r>
      <w:r w:rsidRPr="0080283D">
        <w:rPr>
          <w:rFonts w:ascii="KaiTi" w:eastAsia="KaiTi" w:hAnsi="KaiTi"/>
          <w:b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b/>
          <w:sz w:val="28"/>
          <w:szCs w:val="28"/>
        </w:rPr>
        <w:instrText>eq \o(○,</w:instrText>
      </w:r>
      <w:r w:rsidRPr="0080283D">
        <w:rPr>
          <w:rFonts w:ascii="KaiTi" w:eastAsia="KaiTi" w:hAnsi="KaiTi"/>
          <w:b/>
          <w:position w:val="2"/>
          <w:sz w:val="28"/>
          <w:szCs w:val="28"/>
        </w:rPr>
        <w:instrText>3</w:instrText>
      </w:r>
      <w:r w:rsidRPr="0080283D">
        <w:rPr>
          <w:rFonts w:ascii="KaiTi" w:eastAsia="KaiTi" w:hAnsi="KaiTi" w:hint="eastAsia"/>
          <w:b/>
          <w:position w:val="2"/>
          <w:sz w:val="28"/>
          <w:szCs w:val="28"/>
        </w:rPr>
        <w:instrText>3</w:instrText>
      </w:r>
      <w:r w:rsidRPr="0080283D">
        <w:rPr>
          <w:rFonts w:ascii="KaiTi" w:eastAsia="KaiTi" w:hAnsi="KaiTi" w:hint="eastAsia"/>
          <w:b/>
          <w:sz w:val="28"/>
          <w:szCs w:val="28"/>
        </w:rPr>
        <w:instrText>)</w:instrText>
      </w:r>
      <w:r w:rsidRPr="0080283D">
        <w:rPr>
          <w:rFonts w:ascii="KaiTi" w:eastAsia="KaiTi" w:hAnsi="KaiTi"/>
          <w:b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b/>
          <w:sz w:val="28"/>
          <w:szCs w:val="28"/>
        </w:rPr>
        <w:t>。是謂『小康』。」</w:t>
      </w:r>
    </w:p>
    <w:p w:rsidR="0080283D" w:rsidRPr="0080283D" w:rsidRDefault="0080283D" w:rsidP="0080283D">
      <w:pPr>
        <w:spacing w:line="440" w:lineRule="exact"/>
        <w:rPr>
          <w:rFonts w:ascii="KaiTi" w:eastAsia="KaiTi" w:hAnsi="KaiTi"/>
          <w:sz w:val="28"/>
          <w:szCs w:val="28"/>
        </w:rPr>
      </w:pPr>
    </w:p>
    <w:p w:rsidR="0080283D" w:rsidRPr="0080283D" w:rsidRDefault="0080283D" w:rsidP="0080283D">
      <w:pPr>
        <w:spacing w:line="44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1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與於蜡賓：參與蜡祭，擔任助祭之人。與，音ㄩˊ，參與。蜡，音ㄓㄚˋ，歲末大祭之名。賓，助祭之人。</w:t>
      </w:r>
    </w:p>
    <w:p w:rsidR="0080283D" w:rsidRPr="0080283D" w:rsidRDefault="0080283D" w:rsidP="0080283D">
      <w:pPr>
        <w:spacing w:line="44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2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觀：音ㄍㄨㄢˊ，宮門、城門兩側的高臺，多用以眺望、守衛，或懸示法令。</w:t>
      </w:r>
    </w:p>
    <w:p w:rsidR="0080283D" w:rsidRPr="0080283D" w:rsidRDefault="0080283D" w:rsidP="0080283D">
      <w:pPr>
        <w:spacing w:line="44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3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喟然：嘆息的樣子。喟，音ㄎㄨㄟˊ。</w:t>
      </w:r>
    </w:p>
    <w:p w:rsidR="0080283D" w:rsidRPr="0080283D" w:rsidRDefault="0080283D" w:rsidP="0080283D">
      <w:pPr>
        <w:spacing w:line="44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4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言偃：字子游，春秋 吳國人，孔子弟子。</w:t>
      </w:r>
    </w:p>
    <w:p w:rsidR="0080283D" w:rsidRPr="0080283D" w:rsidRDefault="0080283D" w:rsidP="0080283D">
      <w:pPr>
        <w:spacing w:line="44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5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大道之行也：大道實行之時，指上古五帝時期。</w:t>
      </w:r>
    </w:p>
    <w:p w:rsidR="0080283D" w:rsidRPr="0080283D" w:rsidRDefault="0080283D" w:rsidP="0080283D">
      <w:pPr>
        <w:spacing w:line="44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6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三代之英：指夏、商、周三代英明的統治者，禹、湯、文、武等人。</w:t>
      </w:r>
    </w:p>
    <w:p w:rsidR="0080283D" w:rsidRPr="0080283D" w:rsidRDefault="0080283D" w:rsidP="0080283D">
      <w:pPr>
        <w:spacing w:line="44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7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丘未之逮也而有志焉：我孔丘雖然未能趕上此等盛世，但從古書的記載中尚可得知。逮，及。志，記，即古籍上所記載。</w:t>
      </w:r>
    </w:p>
    <w:p w:rsidR="0080283D" w:rsidRPr="0080283D" w:rsidRDefault="0080283D" w:rsidP="0080283D">
      <w:pPr>
        <w:spacing w:line="44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8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選賢與能：即選舉賢能。</w:t>
      </w:r>
    </w:p>
    <w:p w:rsidR="0080283D" w:rsidRPr="0080283D" w:rsidRDefault="0080283D" w:rsidP="0080283D">
      <w:pPr>
        <w:spacing w:line="44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9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老有所終：使老者皆得終養（ㄧㄤˊ），以安享天年。終，終養。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lastRenderedPageBreak/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10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幼有所長：使幼者皆獲教養以成人。長，音ㄓㄤˇ，教養。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11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矜寡孤獨廢疾：矜，音ㄍㄨㄢ，通「鰥」，老而無妻。寡，老而無夫。孤，幼而無父。獨，老而無子。廢，殘廢。疾，病。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12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男有分女有歸：指男的有職分，女的有歸宿。分，音ㄈㄣˊ。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13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貨惡其棄於地也：指不希望資源被棄置於地。惡，音ㄨˊ，不欲。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14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力惡其不出於身也：指不希望有能力的人，卻不貢獻自己的才能。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15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謀閉而不興：奸謀止息而不會發生。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16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作：興起。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17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外戶：指大門。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18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天下為家：把天下當作自家的私產。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19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大人世及以為禮：君王以父死子繼或兄終弟及，作為傳承權位的制度。大人，指天子、國君。世，指父子相傳。及，指兄終弟及。禮，制度。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20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城郭溝池以為固：指用城郭和護城河來防禦敵人，鞏固政權。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21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禮義以為紀：用禮義作為綱紀。紀，綱紀。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22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以正君臣：用禮義來端正君臣的關係。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23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以篤父子：用禮義來敦厚父子的關係。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24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以立田里：以禮義為綱紀，開墾田地，建築房屋。立，設置。里，住宅。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25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以賢勇知：用禮義來尊崇有勇力與有智謀的人。賢，動詞，猶言尊崇、重視。知，音ㄓˊ，同「智」。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26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用是：即「由此」，因此。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27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由此其選也：指大禹等六位是以禮義推行教化的優秀人物。由，用。此，指「禮義」。選，優秀的人選。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28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以著其義：用禮明示臣民當行之事。著，音ㄓㄨˊ，明示、揭露。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29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以考其信：用禮考驗臣民的誠信。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30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著有過：用禮明示臣民的過錯，使其知所警惕。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31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刑仁：以仁德為典型。刑，通「型」，典型、模範。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32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示民有常：昭示人民遵守常法。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/>
          <w:sz w:val="28"/>
          <w:szCs w:val="28"/>
        </w:rPr>
      </w:pPr>
      <w:r w:rsidRPr="0080283D">
        <w:rPr>
          <w:rFonts w:ascii="KaiTi" w:eastAsia="KaiTi" w:hAnsi="KaiTi"/>
          <w:sz w:val="28"/>
          <w:szCs w:val="28"/>
        </w:rPr>
        <w:fldChar w:fldCharType="begin"/>
      </w:r>
      <w:r w:rsidRPr="0080283D">
        <w:rPr>
          <w:rFonts w:ascii="KaiTi" w:eastAsia="KaiTi" w:hAnsi="KaiTi" w:hint="eastAsia"/>
          <w:sz w:val="28"/>
          <w:szCs w:val="28"/>
        </w:rPr>
        <w:instrText>eq \o(○,</w:instrText>
      </w:r>
      <w:r w:rsidRPr="0080283D">
        <w:rPr>
          <w:rFonts w:ascii="KaiTi" w:eastAsia="KaiTi" w:hAnsi="KaiTi"/>
          <w:position w:val="2"/>
          <w:sz w:val="28"/>
          <w:szCs w:val="28"/>
        </w:rPr>
        <w:instrText>33</w:instrText>
      </w:r>
      <w:r w:rsidRPr="0080283D">
        <w:rPr>
          <w:rFonts w:ascii="KaiTi" w:eastAsia="KaiTi" w:hAnsi="KaiTi" w:hint="eastAsia"/>
          <w:sz w:val="28"/>
          <w:szCs w:val="28"/>
        </w:rPr>
        <w:instrText>)</w:instrText>
      </w:r>
      <w:r w:rsidRPr="0080283D">
        <w:rPr>
          <w:rFonts w:ascii="KaiTi" w:eastAsia="KaiTi" w:hAnsi="KaiTi"/>
          <w:sz w:val="28"/>
          <w:szCs w:val="28"/>
        </w:rPr>
        <w:fldChar w:fldCharType="end"/>
      </w:r>
      <w:r w:rsidRPr="0080283D">
        <w:rPr>
          <w:rFonts w:ascii="KaiTi" w:eastAsia="KaiTi" w:hAnsi="KaiTi" w:hint="eastAsia"/>
          <w:sz w:val="28"/>
          <w:szCs w:val="28"/>
        </w:rPr>
        <w:t>「如有不由此者」三句：在位者如不依禮行事，必被罷黜，民眾也會把他視為罪魁禍害。此，指「禮」。在埶，在位。埶，音ㄕˊ，同「勢」。殃，禍害。</w:t>
      </w:r>
    </w:p>
    <w:p w:rsidR="0080283D" w:rsidRPr="0080283D" w:rsidRDefault="0080283D" w:rsidP="0080283D">
      <w:pPr>
        <w:spacing w:line="420" w:lineRule="exact"/>
        <w:rPr>
          <w:rFonts w:ascii="KaiTi" w:eastAsia="KaiTi" w:hAnsi="KaiTi"/>
          <w:sz w:val="28"/>
          <w:szCs w:val="28"/>
        </w:rPr>
      </w:pPr>
    </w:p>
    <w:p w:rsidR="0080283D" w:rsidRPr="0080283D" w:rsidRDefault="0080283D" w:rsidP="0080283D">
      <w:pPr>
        <w:spacing w:line="420" w:lineRule="exact"/>
        <w:rPr>
          <w:rFonts w:ascii="KaiTi" w:eastAsia="KaiTi" w:hAnsi="KaiTi"/>
          <w:sz w:val="28"/>
          <w:szCs w:val="28"/>
        </w:rPr>
      </w:pPr>
    </w:p>
    <w:p w:rsidR="0080283D" w:rsidRPr="0080283D" w:rsidRDefault="0080283D" w:rsidP="0080283D">
      <w:pPr>
        <w:spacing w:line="420" w:lineRule="exact"/>
        <w:rPr>
          <w:rFonts w:ascii="KaiTi" w:eastAsia="KaiTi" w:hAnsi="KaiTi"/>
          <w:sz w:val="28"/>
          <w:szCs w:val="28"/>
        </w:rPr>
      </w:pPr>
    </w:p>
    <w:p w:rsidR="0080283D" w:rsidRPr="0080283D" w:rsidRDefault="0080283D" w:rsidP="0080283D">
      <w:pPr>
        <w:rPr>
          <w:rFonts w:ascii="KaiTi" w:eastAsia="KaiTi" w:hAnsi="KaiTi"/>
          <w:b/>
          <w:sz w:val="32"/>
          <w:szCs w:val="32"/>
        </w:rPr>
      </w:pPr>
      <w:r w:rsidRPr="0080283D">
        <w:rPr>
          <w:rFonts w:ascii="KaiTi" w:eastAsia="KaiTi" w:hAnsi="KaiTi" w:hint="eastAsia"/>
          <w:b/>
          <w:sz w:val="32"/>
          <w:szCs w:val="32"/>
        </w:rPr>
        <w:t>肆、課文翻譯</w:t>
      </w:r>
    </w:p>
    <w:p w:rsidR="0080283D" w:rsidRPr="0080283D" w:rsidRDefault="0080283D" w:rsidP="0080283D">
      <w:pPr>
        <w:spacing w:line="50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一</w:t>
      </w:r>
      <w:r w:rsidRPr="0080283D">
        <w:rPr>
          <w:rFonts w:ascii="KaiTi" w:eastAsia="KaiTi" w:hAnsi="KaiTi" w:cs="MS Gothic" w:hint="eastAsia"/>
          <w:sz w:val="28"/>
          <w:szCs w:val="28"/>
        </w:rPr>
        <w:t xml:space="preserve">　</w:t>
      </w:r>
      <w:r w:rsidRPr="0080283D">
        <w:rPr>
          <w:rFonts w:ascii="KaiTi" w:eastAsia="KaiTi" w:hAnsi="KaiTi" w:hint="eastAsia"/>
          <w:sz w:val="28"/>
          <w:szCs w:val="28"/>
        </w:rPr>
        <w:t>從前，孔子參加魯國歲末大祭擔任助祭者，典禮完畢，離場走到宮門的高臺，不禁長聲嘆息。孔子的嘆息，大概是感嘆魯國的祭禮不夠完備。弟子言偃在旁邊，就問：「先生為什麼嘆息呢？」</w:t>
      </w:r>
    </w:p>
    <w:p w:rsidR="0080283D" w:rsidRPr="0080283D" w:rsidRDefault="0080283D" w:rsidP="0080283D">
      <w:pPr>
        <w:spacing w:line="50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二</w:t>
      </w:r>
      <w:r w:rsidRPr="0080283D">
        <w:rPr>
          <w:rFonts w:ascii="KaiTi" w:eastAsia="KaiTi" w:hAnsi="KaiTi" w:cs="MS Gothic" w:hint="eastAsia"/>
          <w:sz w:val="28"/>
          <w:szCs w:val="28"/>
        </w:rPr>
        <w:t xml:space="preserve">　</w:t>
      </w:r>
      <w:r w:rsidRPr="0080283D">
        <w:rPr>
          <w:rFonts w:ascii="KaiTi" w:eastAsia="KaiTi" w:hAnsi="KaiTi" w:hint="eastAsia"/>
          <w:sz w:val="28"/>
          <w:szCs w:val="28"/>
        </w:rPr>
        <w:t>孔子說：「大道實行的五帝時期，和三代英明的統治者當政的時期，我雖然沒有趕上，可是古籍卻有記載。當大道實行時，天下為大家所公有：選拔賢良，推舉有才能的人；講求信義，修習和睦。不只親愛自己的父母，不只親愛自己的子女；使老年人都得到贍養終老，壯年人都有機會貢獻能力，幼年人都得到教養而成長，鰥夫、寡婦、孤兒、沒子女的老人，以及殘廢疾病的人都能得到撫恤療養。男人有職分，女人有歸宿。不希望資源被棄置，但是開發出來也不一定要藏為己有；不希望人民有能力卻不發揮出來，但也不一定要為自己。這麼一來，陰謀詭計都止息而不會發生，小偷賊寇也不再橫行為非；那麼，大門也不用緊閉。這叫做『大同』。</w:t>
      </w:r>
    </w:p>
    <w:p w:rsidR="0080283D" w:rsidRPr="0080283D" w:rsidRDefault="0080283D" w:rsidP="0080283D">
      <w:pPr>
        <w:spacing w:line="500" w:lineRule="exact"/>
        <w:rPr>
          <w:rFonts w:ascii="KaiTi" w:eastAsia="KaiTi" w:hAnsi="KaiTi"/>
          <w:sz w:val="28"/>
          <w:szCs w:val="28"/>
        </w:rPr>
      </w:pPr>
      <w:r w:rsidRPr="0080283D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三</w:t>
      </w:r>
      <w:r w:rsidRPr="0080283D">
        <w:rPr>
          <w:rFonts w:ascii="KaiTi" w:eastAsia="KaiTi" w:hAnsi="KaiTi" w:cs="MS Gothic" w:hint="eastAsia"/>
          <w:sz w:val="28"/>
          <w:szCs w:val="28"/>
        </w:rPr>
        <w:t xml:space="preserve">　</w:t>
      </w:r>
      <w:r w:rsidRPr="0080283D">
        <w:rPr>
          <w:rFonts w:ascii="KaiTi" w:eastAsia="KaiTi" w:hAnsi="KaiTi" w:hint="eastAsia"/>
          <w:sz w:val="28"/>
          <w:szCs w:val="28"/>
        </w:rPr>
        <w:t>而今大道已經不實行了，天下變成了一家的私產，各人只親愛自己的父母，只愛護自己的兒女，財貨藏於己身，出力只是為個人的享受。君王以父死子繼或兄終弟及作為傳承權位的制度，用城牆和護城河來防禦敵人，鞏固政權，用禮義作為綱紀—用禮義來端正君臣的關係，使父子親情敦厚，使兄弟的感情和睦，使夫妻關係和諧，來設立各種制度，來開墾田地、建築房屋，來尊崇有勇力和有智謀的人，來為自己立功辦事。所以陰謀詭計因此產生了，戰爭也因此發生了。禹、湯、文王、武王、成王、周公，是用禮義推行教化的優秀人物。這六位主政者，沒有不嚴守禮制的。他們用禮來明示人民當行的事情，考驗臣民的誠信，明示臣民所犯的罪過；以仁德為典型，並且講求禮讓，昭示人民遵守常法。在位者如果不依禮行事，將被罷免，人民也會把他視為罪魁禍害。這就叫做『小康』。」</w:t>
      </w:r>
    </w:p>
    <w:p w:rsidR="0080283D" w:rsidRPr="0080283D" w:rsidRDefault="0080283D" w:rsidP="0080283D">
      <w:pPr>
        <w:spacing w:line="500" w:lineRule="exact"/>
        <w:rPr>
          <w:rFonts w:ascii="KaiTi" w:eastAsia="KaiTi" w:hAnsi="KaiTi"/>
          <w:sz w:val="28"/>
          <w:szCs w:val="28"/>
        </w:rPr>
      </w:pPr>
    </w:p>
    <w:p w:rsidR="0080283D" w:rsidRPr="0080283D" w:rsidRDefault="0080283D" w:rsidP="0080283D">
      <w:pPr>
        <w:spacing w:line="500" w:lineRule="exact"/>
        <w:rPr>
          <w:rFonts w:ascii="KaiTi" w:eastAsia="KaiTi" w:hAnsi="KaiTi"/>
          <w:sz w:val="28"/>
          <w:szCs w:val="28"/>
        </w:rPr>
      </w:pPr>
    </w:p>
    <w:p w:rsidR="0080283D" w:rsidRPr="0080283D" w:rsidRDefault="0080283D" w:rsidP="0080283D">
      <w:pPr>
        <w:spacing w:line="500" w:lineRule="exact"/>
        <w:rPr>
          <w:rFonts w:ascii="KaiTi" w:eastAsia="KaiTi" w:hAnsi="KaiTi"/>
          <w:sz w:val="28"/>
          <w:szCs w:val="28"/>
        </w:rPr>
      </w:pPr>
    </w:p>
    <w:p w:rsidR="0080283D" w:rsidRPr="0080283D" w:rsidRDefault="0080283D" w:rsidP="0080283D">
      <w:pPr>
        <w:rPr>
          <w:rFonts w:ascii="KaiTi" w:eastAsia="KaiTi" w:hAnsi="KaiTi" w:hint="eastAsia"/>
          <w:b/>
          <w:sz w:val="32"/>
          <w:szCs w:val="32"/>
        </w:rPr>
      </w:pPr>
      <w:r w:rsidRPr="0080283D">
        <w:rPr>
          <w:rFonts w:ascii="KaiTi" w:eastAsia="KaiTi" w:hAnsi="KaiTi" w:hint="eastAsia"/>
          <w:b/>
          <w:sz w:val="32"/>
          <w:szCs w:val="32"/>
        </w:rPr>
        <w:t>伍、課文賞析</w:t>
      </w:r>
    </w:p>
    <w:p w:rsidR="0080283D" w:rsidRPr="0080283D" w:rsidRDefault="0080283D" w:rsidP="0080283D">
      <w:pPr>
        <w:spacing w:line="40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本文為論說文，乃孔子論述自己的政治理想。文中藉由孔子對魯國禮教崩壞的情形發出的慨嘆之音，進而闡發對大同與小康之治的想法。也呈現了儒家思想中，和諧而公正的進化治國理念，表現出德化的大同之治與禮治的小康之世，並延伸現代民主政治的省思。</w:t>
      </w:r>
    </w:p>
    <w:p w:rsidR="0080283D" w:rsidRPr="0080283D" w:rsidRDefault="0080283D" w:rsidP="0080283D">
      <w:pPr>
        <w:spacing w:line="40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首段交代了孔子抒發政治理想的原委，為第二段「大同之治」主論預設伏筆。二、三段則以正反對比比較「大同」與「小康」的差異：「大同之治」是儒家最崇高的理念，而小康之世則呈現了以禮治國的階段與層次。詳敘如下：</w:t>
      </w:r>
    </w:p>
    <w:p w:rsidR="0080283D" w:rsidRPr="0080283D" w:rsidRDefault="0080283D" w:rsidP="0080283D">
      <w:pPr>
        <w:spacing w:line="40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</w:t>
      </w:r>
      <w:r w:rsidRPr="0080283D">
        <w:rPr>
          <w:rFonts w:ascii="KaiTi" w:eastAsia="KaiTi" w:hAnsi="KaiTi" w:hint="eastAsia"/>
          <w:b/>
          <w:sz w:val="28"/>
          <w:szCs w:val="28"/>
        </w:rPr>
        <w:t>第一段</w:t>
      </w:r>
      <w:r w:rsidRPr="0080283D">
        <w:rPr>
          <w:rFonts w:ascii="KaiTi" w:eastAsia="KaiTi" w:hAnsi="KaiTi" w:hint="eastAsia"/>
          <w:sz w:val="28"/>
          <w:szCs w:val="28"/>
        </w:rPr>
        <w:t>，敘述引發孔子言論的原因，因見魯國蜡祭之禮徒具儀式，而不完備，因此心有所感而生嘆息。</w:t>
      </w:r>
    </w:p>
    <w:p w:rsidR="0080283D" w:rsidRPr="0080283D" w:rsidRDefault="0080283D" w:rsidP="0080283D">
      <w:pPr>
        <w:spacing w:line="40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</w:t>
      </w:r>
      <w:r w:rsidRPr="0080283D">
        <w:rPr>
          <w:rFonts w:ascii="KaiTi" w:eastAsia="KaiTi" w:hAnsi="KaiTi" w:hint="eastAsia"/>
          <w:b/>
          <w:sz w:val="28"/>
          <w:szCs w:val="28"/>
        </w:rPr>
        <w:t>第二段</w:t>
      </w:r>
      <w:r w:rsidRPr="0080283D">
        <w:rPr>
          <w:rFonts w:ascii="KaiTi" w:eastAsia="KaiTi" w:hAnsi="KaiTi" w:hint="eastAsia"/>
          <w:sz w:val="28"/>
          <w:szCs w:val="28"/>
        </w:rPr>
        <w:t>，為孔子藉著敘述古書所載五帝時期的政治狀況，以論述一己的最高理想</w:t>
      </w:r>
      <w:r w:rsidRPr="0080283D">
        <w:rPr>
          <w:rFonts w:ascii="KaiTi" w:eastAsia="KaiTi" w:hAnsi="KaiTi" w:hint="eastAsia"/>
          <w:w w:val="200"/>
          <w:sz w:val="28"/>
          <w:szCs w:val="28"/>
        </w:rPr>
        <w:t>—</w:t>
      </w:r>
      <w:r w:rsidRPr="0080283D">
        <w:rPr>
          <w:rFonts w:ascii="KaiTi" w:eastAsia="KaiTi" w:hAnsi="KaiTi" w:hint="eastAsia"/>
          <w:sz w:val="28"/>
          <w:szCs w:val="28"/>
        </w:rPr>
        <w:t>大同之治。大同之治的最終目標為「天下為公」，要達到此目標，必須植基於「德治」，以「仁」為思想中心。並且從政治、社會、經濟三層面來論述大同之治。</w:t>
      </w:r>
    </w:p>
    <w:p w:rsidR="0080283D" w:rsidRPr="0080283D" w:rsidRDefault="0080283D" w:rsidP="0080283D">
      <w:pPr>
        <w:spacing w:line="40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</w:t>
      </w:r>
      <w:r w:rsidRPr="0080283D">
        <w:rPr>
          <w:rFonts w:ascii="KaiTi" w:eastAsia="KaiTi" w:hAnsi="KaiTi" w:hint="eastAsia"/>
          <w:b/>
          <w:sz w:val="28"/>
          <w:szCs w:val="28"/>
        </w:rPr>
        <w:t>第三段</w:t>
      </w:r>
      <w:r w:rsidRPr="0080283D">
        <w:rPr>
          <w:rFonts w:ascii="KaiTi" w:eastAsia="KaiTi" w:hAnsi="KaiTi" w:hint="eastAsia"/>
          <w:sz w:val="28"/>
          <w:szCs w:val="28"/>
        </w:rPr>
        <w:t>，敘述三代的小康之治，此處亦分政治、社會、經濟三層面論述。在政治層面：天下由「為公」變而「為家」，以天下為私產；社會層面：在倫常上，「各親其親，各子其子」這種私心，必須以禮義加以規範，才能建立起倫理制度，使父子篤，兄弟睦，夫婦和；經濟層面：則「貨力為己」，因此，也必須借助禮制法規「以立田里」，才不致於互相爭奪。由上可知小康之治的政治、社會、經濟都以「私」為出發點，而以「禮義」為依歸。</w:t>
      </w:r>
    </w:p>
    <w:p w:rsidR="0080283D" w:rsidRPr="0080283D" w:rsidRDefault="0080283D" w:rsidP="0080283D">
      <w:pPr>
        <w:spacing w:line="40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本文寫作技巧如下：</w:t>
      </w:r>
    </w:p>
    <w:p w:rsidR="0080283D" w:rsidRPr="0080283D" w:rsidRDefault="0080283D" w:rsidP="0080283D">
      <w:pPr>
        <w:spacing w:line="400" w:lineRule="exact"/>
        <w:rPr>
          <w:rFonts w:ascii="KaiTi" w:eastAsia="KaiTi" w:hAnsi="KaiTi" w:hint="eastAsia"/>
          <w:b/>
          <w:sz w:val="28"/>
          <w:szCs w:val="28"/>
        </w:rPr>
      </w:pPr>
      <w:r w:rsidRPr="0080283D">
        <w:rPr>
          <w:rFonts w:ascii="KaiTi" w:eastAsia="KaiTi" w:hAnsi="KaiTi" w:hint="eastAsia"/>
          <w:b/>
          <w:sz w:val="28"/>
          <w:szCs w:val="28"/>
        </w:rPr>
        <w:t>(一)鮮明刻劃孔子之形象</w:t>
      </w:r>
    </w:p>
    <w:p w:rsidR="0080283D" w:rsidRPr="0080283D" w:rsidRDefault="0080283D" w:rsidP="0080283D">
      <w:pPr>
        <w:spacing w:line="40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在首段中，藉由孔子與言偃的對話，推展出下文，而其中的「喟然而嘆」、「蓋嘆魯也」兩句話，簡單明瞭地刻劃了一個深沉思想家的形象。除此之外，言偃「君子何嘆？」的「君子」一詞更加深了孔子的形象。因此，下面所闡述的大同之治、天下為公的思想，也就具有很高的境界。這不僅使思想和形象相互映襯，也在客觀上增強了文章的說服力。</w:t>
      </w:r>
    </w:p>
    <w:p w:rsidR="0080283D" w:rsidRPr="0080283D" w:rsidRDefault="0080283D" w:rsidP="0080283D">
      <w:pPr>
        <w:spacing w:line="400" w:lineRule="exact"/>
        <w:rPr>
          <w:rFonts w:ascii="KaiTi" w:eastAsia="KaiTi" w:hAnsi="KaiTi" w:hint="eastAsia"/>
          <w:b/>
          <w:sz w:val="28"/>
          <w:szCs w:val="28"/>
        </w:rPr>
      </w:pPr>
      <w:r w:rsidRPr="0080283D">
        <w:rPr>
          <w:rFonts w:ascii="KaiTi" w:eastAsia="KaiTi" w:hAnsi="KaiTi" w:hint="eastAsia"/>
          <w:b/>
          <w:sz w:val="28"/>
          <w:szCs w:val="28"/>
        </w:rPr>
        <w:t>(二)以對比、排比呈現大同與小康之治</w:t>
      </w:r>
    </w:p>
    <w:p w:rsidR="0080283D" w:rsidRPr="0080283D" w:rsidRDefault="0080283D" w:rsidP="0080283D">
      <w:pPr>
        <w:spacing w:line="400" w:lineRule="exact"/>
        <w:rPr>
          <w:rFonts w:ascii="KaiTi" w:eastAsia="KaiTi" w:hAnsi="KaiTi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第二、三段是大同與小康對比，而每段內部都是很自然地運用排比句式，加強了文章的氣勢，如第二段中「老有所終」以下連用四句排比（到「……</w:t>
      </w:r>
      <w:r w:rsidRPr="0080283D">
        <w:rPr>
          <w:rFonts w:ascii="KaiTi" w:eastAsia="KaiTi" w:hAnsi="KaiTi"/>
          <w:sz w:val="28"/>
          <w:szCs w:val="28"/>
        </w:rPr>
        <w:t xml:space="preserve"> </w:t>
      </w:r>
      <w:r w:rsidRPr="0080283D">
        <w:rPr>
          <w:rFonts w:ascii="KaiTi" w:eastAsia="KaiTi" w:hAnsi="KaiTi" w:hint="eastAsia"/>
          <w:sz w:val="28"/>
          <w:szCs w:val="28"/>
        </w:rPr>
        <w:t>皆有所養」）；接著是兩組排比句（從「男有分」到「不必為</w:t>
      </w:r>
      <w:r w:rsidRPr="0080283D">
        <w:rPr>
          <w:rFonts w:ascii="KaiTi" w:eastAsia="KaiTi" w:hAnsi="KaiTi" w:hint="eastAsia"/>
          <w:sz w:val="28"/>
          <w:szCs w:val="28"/>
        </w:rPr>
        <w:lastRenderedPageBreak/>
        <w:t>己」），然後又是三句排比（從「謀閉而不興」到「外戶而不閉」），以歸結出「大道之行」的成果。</w:t>
      </w:r>
    </w:p>
    <w:p w:rsidR="0080283D" w:rsidRPr="0080283D" w:rsidRDefault="0080283D" w:rsidP="0080283D">
      <w:pPr>
        <w:spacing w:line="40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緊接著對比出小康之治，而文章的形式同樣以排比句呈現，第三段「大人世及以為禮」以下，先是一組三句排比，而後用另一組八句排比來詳述「禮義以為紀」的內容。但句子長短略有變化，偶散相間，具有戰國後期縱橫家的風格特點。</w:t>
      </w:r>
    </w:p>
    <w:p w:rsidR="0080283D" w:rsidRPr="0080283D" w:rsidRDefault="0080283D" w:rsidP="0080283D">
      <w:pPr>
        <w:spacing w:line="400" w:lineRule="exact"/>
        <w:rPr>
          <w:rFonts w:ascii="KaiTi" w:eastAsia="KaiTi" w:hAnsi="KaiTi" w:hint="eastAsia"/>
          <w:b/>
          <w:sz w:val="28"/>
          <w:szCs w:val="28"/>
        </w:rPr>
      </w:pPr>
      <w:r w:rsidRPr="0080283D">
        <w:rPr>
          <w:rFonts w:ascii="KaiTi" w:eastAsia="KaiTi" w:hAnsi="KaiTi" w:hint="eastAsia"/>
          <w:b/>
          <w:sz w:val="28"/>
          <w:szCs w:val="28"/>
        </w:rPr>
        <w:t>(三)精簡筆法，加強文勢</w:t>
      </w:r>
    </w:p>
    <w:p w:rsidR="0080283D" w:rsidRPr="0080283D" w:rsidRDefault="0080283D" w:rsidP="0080283D">
      <w:pPr>
        <w:spacing w:line="40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在文中有許多省略句，如：「以正君臣，以篤父子，以睦兄弟，以和夫婦，以設制度，以立田里，以賢勇知，以功為己。」句中「以」字都是介詞，其下省略賓語「之」（指「禮義」）。以此筆法，可見其精鍊處，亦顯現出文勢。此外「以著其義，以考其信，著有過。」前兩句「以」下均省略賓語「之」（指「禮」），第三句則是「以之著其有過」的省略，精簡之中亦藏有變化。</w:t>
      </w:r>
    </w:p>
    <w:p w:rsidR="0080283D" w:rsidRPr="0080283D" w:rsidRDefault="0080283D" w:rsidP="0080283D">
      <w:pPr>
        <w:spacing w:line="400" w:lineRule="exact"/>
        <w:rPr>
          <w:rFonts w:ascii="KaiTi" w:eastAsia="KaiTi" w:hAnsi="KaiTi" w:hint="eastAsia"/>
          <w:sz w:val="28"/>
          <w:szCs w:val="28"/>
        </w:rPr>
      </w:pPr>
      <w:r w:rsidRPr="0080283D">
        <w:rPr>
          <w:rFonts w:ascii="KaiTi" w:eastAsia="KaiTi" w:hAnsi="KaiTi" w:hint="eastAsia"/>
          <w:sz w:val="28"/>
          <w:szCs w:val="28"/>
        </w:rPr>
        <w:t xml:space="preserve">　　綜觀全文，文氣旺盛，一氣貫注，具有懾服人的力量，是本文主要的寫作特色。</w:t>
      </w:r>
    </w:p>
    <w:p w:rsidR="0080283D" w:rsidRPr="0080283D" w:rsidRDefault="0080283D" w:rsidP="0080283D">
      <w:pPr>
        <w:spacing w:line="400" w:lineRule="exact"/>
        <w:rPr>
          <w:rFonts w:ascii="KaiTi" w:eastAsia="KaiTi" w:hAnsi="KaiTi" w:hint="eastAsia"/>
          <w:sz w:val="28"/>
          <w:szCs w:val="28"/>
        </w:rPr>
      </w:pPr>
    </w:p>
    <w:p w:rsidR="0080283D" w:rsidRPr="0080283D" w:rsidRDefault="0080283D">
      <w:pPr>
        <w:rPr>
          <w:rFonts w:ascii="KaiTi" w:eastAsia="KaiTi" w:hAnsi="KaiTi"/>
        </w:rPr>
      </w:pPr>
    </w:p>
    <w:sectPr w:rsidR="0080283D" w:rsidRPr="0080283D" w:rsidSect="0080283D">
      <w:footerReference w:type="default" r:id="rId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DFKai-SB">
    <w:altName w:val="Microsoft YaHei"/>
    <w:panose1 w:val="020B0604020202020204"/>
    <w:charset w:val="88"/>
    <w:family w:val="roman"/>
    <w:notTrueType/>
    <w:pitch w:val="default"/>
    <w:sig w:usb0="00002A87" w:usb1="08080000" w:usb2="00000010" w:usb3="00000000" w:csb0="001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Microsoft YaHei"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D55DB" w:rsidRDefault="0080283D">
    <w:pPr>
      <w:pStyle w:val="Footer"/>
      <w:jc w:val="center"/>
    </w:pPr>
    <w:r>
      <w:rPr>
        <w:rFonts w:hint="eastAsia"/>
      </w:rPr>
      <w:t>第二課大同與小康</w:t>
    </w:r>
    <w:r>
      <w:rPr>
        <w:rFonts w:hint="eastAsia"/>
      </w:rPr>
      <w:t>P.</w:t>
    </w:r>
    <w:r>
      <w:fldChar w:fldCharType="begin"/>
    </w:r>
    <w:r>
      <w:instrText>PAGE   \* MERGEFORMAT</w:instrText>
    </w:r>
    <w:r>
      <w:fldChar w:fldCharType="separate"/>
    </w:r>
    <w:r w:rsidRPr="00BE4EFF">
      <w:rPr>
        <w:noProof/>
        <w:lang w:val="zh-TW"/>
      </w:rPr>
      <w:t>6</w:t>
    </w:r>
    <w:r>
      <w:fldChar w:fldCharType="end"/>
    </w:r>
  </w:p>
  <w:p w:rsidR="00AD55DB" w:rsidRDefault="0080283D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283D"/>
    <w:rsid w:val="0080283D"/>
    <w:rsid w:val="00ED3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CA45CE"/>
  <w15:chartTrackingRefBased/>
  <w15:docId w15:val="{8A47BB11-C165-0D43-9BEB-8CAA56080C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0283D"/>
    <w:pPr>
      <w:widowControl w:val="0"/>
    </w:pPr>
    <w:rPr>
      <w:rFonts w:ascii="Times New Roman" w:eastAsia="DFKai-SB" w:hAnsi="Times New Roman" w:cs="Times New Roman"/>
      <w:kern w:val="2"/>
      <w:lang w:val="en-US" w:eastAsia="zh-TW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80283D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80283D"/>
    <w:rPr>
      <w:rFonts w:ascii="Times New Roman" w:eastAsia="DFKai-SB" w:hAnsi="Times New Roman" w:cs="Times New Roman"/>
      <w:kern w:val="2"/>
      <w:sz w:val="20"/>
      <w:szCs w:val="20"/>
      <w:lang w:val="en-US" w:eastAsia="zh-T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710</Words>
  <Characters>4048</Characters>
  <Application>Microsoft Office Word</Application>
  <DocSecurity>0</DocSecurity>
  <Lines>33</Lines>
  <Paragraphs>9</Paragraphs>
  <ScaleCrop>false</ScaleCrop>
  <Company/>
  <LinksUpToDate>false</LinksUpToDate>
  <CharactersWithSpaces>4749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1</cp:revision>
  <dcterms:created xsi:type="dcterms:W3CDTF">2020-10-15T13:44:00Z</dcterms:created>
  <dcterms:modified xsi:type="dcterms:W3CDTF">2020-10-15T13:45:00Z</dcterms:modified>
</cp:coreProperties>
</file>