
<file path=[Content_Types].xml><?xml version="1.0" encoding="utf-8"?>
<Types xmlns="http://schemas.openxmlformats.org/package/2006/content-types">
  <Default Extension="bin" ContentType="application/vnd.openxmlformats-officedocument.oleObject"/>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D47E7A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65DEC">
              <w:rPr>
                <w:rFonts w:ascii="Times New Roman" w:hAnsi="Times New Roman" w:cs="Times New Roman"/>
                <w:b/>
                <w:color w:val="auto"/>
                <w:sz w:val="48"/>
              </w:rPr>
              <w:t xml:space="preserve">Michelle Williams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0ACC3F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65DEC">
              <w:rPr>
                <w:rFonts w:ascii="Times New Roman" w:hAnsi="Times New Roman" w:cs="Times New Roman"/>
                <w:b/>
                <w:color w:val="auto"/>
                <w:sz w:val="48"/>
              </w:rPr>
              <w:t xml:space="preserve"> </w:t>
            </w:r>
            <w:proofErr w:type="spellStart"/>
            <w:r w:rsidR="00765DEC">
              <w:rPr>
                <w:rFonts w:ascii="Times New Roman" w:hAnsi="Times New Roman" w:cs="Times New Roman"/>
                <w:b/>
                <w:color w:val="auto"/>
                <w:sz w:val="48"/>
              </w:rPr>
              <w:t>MichelleWilliams@ynysmon.llyw.cymru</w:t>
            </w:r>
            <w:proofErr w:type="spell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A8133E8" w14:textId="77777777" w:rsidR="00941344" w:rsidRDefault="0085230E" w:rsidP="00941344">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65DEC">
              <w:rPr>
                <w:rFonts w:ascii="Times New Roman" w:hAnsi="Times New Roman" w:cs="Times New Roman"/>
                <w:b/>
                <w:color w:val="auto"/>
                <w:sz w:val="48"/>
              </w:rPr>
              <w:t xml:space="preserve"> </w:t>
            </w:r>
          </w:p>
          <w:p w14:paraId="622FD17A" w14:textId="37E49A57" w:rsidR="0085230E" w:rsidRDefault="00941344" w:rsidP="005D3F07">
            <w:pPr>
              <w:overflowPunct/>
              <w:autoSpaceDE/>
              <w:autoSpaceDN/>
              <w:adjustRightInd/>
              <w:ind w:right="-957"/>
              <w:textAlignment w:val="auto"/>
              <w:rPr>
                <w:rFonts w:ascii="Times New Roman" w:hAnsi="Times New Roman" w:cs="Times New Roman"/>
                <w:b/>
                <w:color w:val="auto"/>
                <w:sz w:val="48"/>
              </w:rPr>
            </w:pPr>
            <w:r w:rsidRPr="00433F0E">
              <w:rPr>
                <w:rFonts w:ascii="Times New Roman" w:hAnsi="Times New Roman" w:cs="Times New Roman"/>
                <w:b/>
                <w:color w:val="auto"/>
                <w:sz w:val="48"/>
              </w:rPr>
              <w:t>2126384</w:t>
            </w:r>
          </w:p>
          <w:p w14:paraId="6ACEBA8B" w14:textId="77777777" w:rsidR="00900E0B" w:rsidRPr="005D3F07" w:rsidRDefault="00900E0B"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3FC4E125" w14:textId="42CFA8FA" w:rsidR="00F927A1" w:rsidRPr="00F927A1" w:rsidRDefault="008420E1"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B2AC6EE"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1D7E8A">
        <w:rPr>
          <w:sz w:val="24"/>
          <w:szCs w:val="24"/>
        </w:rPr>
        <w:t>11/11/2022</w:t>
      </w:r>
      <w:r w:rsidR="00C7108B">
        <w:rPr>
          <w:sz w:val="24"/>
          <w:szCs w:val="24"/>
        </w:rPr>
        <w:t xml:space="preserve">_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44512C9D" w14:textId="77777777" w:rsidR="00BF1928" w:rsidRDefault="00BF1928" w:rsidP="00BF1928">
            <w:pPr>
              <w:spacing w:line="360" w:lineRule="auto"/>
              <w:rPr>
                <w:sz w:val="24"/>
                <w:szCs w:val="24"/>
              </w:rPr>
            </w:pPr>
            <w:r>
              <w:rPr>
                <w:sz w:val="24"/>
                <w:szCs w:val="24"/>
              </w:rPr>
              <w:t xml:space="preserve">B is a young female who struggles with social anxiety and emotional dysregulation.  Originally from England, B moved to Wales with her family when she was very young and while she can understand a little Welsh, her first language is English, and this was her language preference.  B has a family history of mental ill health, with her mum having a diagnosis of Bipolar and Borderline Personality disorder.  B was a young carer for her mum as a child and worried that she may have the same mental illness. B had also been witnessing domestic abuse as a child and had also experienced it from her most recent partner.  </w:t>
            </w:r>
          </w:p>
          <w:p w14:paraId="14B36EDA" w14:textId="77777777" w:rsidR="00E61956" w:rsidRDefault="00E61956" w:rsidP="00BF1928">
            <w:pPr>
              <w:spacing w:line="360" w:lineRule="auto"/>
              <w:rPr>
                <w:sz w:val="24"/>
                <w:szCs w:val="24"/>
              </w:rPr>
            </w:pPr>
          </w:p>
          <w:p w14:paraId="79296D35" w14:textId="77777777" w:rsidR="00BF1928" w:rsidRDefault="00BF1928" w:rsidP="00BF1928">
            <w:pPr>
              <w:spacing w:line="360" w:lineRule="auto"/>
              <w:rPr>
                <w:sz w:val="24"/>
                <w:szCs w:val="24"/>
              </w:rPr>
            </w:pPr>
            <w:r>
              <w:rPr>
                <w:sz w:val="24"/>
                <w:szCs w:val="24"/>
              </w:rPr>
              <w:t xml:space="preserve">B had been assessed as requiring secondary care following an assessment of her needs and was allocated to me as her Care Coordinator.  The aim of the observed Social Work practice was to complete a Care and Treatment Plan (CTP) with B as outlined in Part 3 of the Mental Health (Wales) Measure 2010.  The CTP lists an individual’s assessed needs, their goals and what actions need to be taken to meet their needs.  The CTP is person centred (Social Services and Wellbeing (Wales) Act 2014), it is completed with the individual, ensuring the have voice and control over their plan.  </w:t>
            </w:r>
          </w:p>
          <w:p w14:paraId="02007869" w14:textId="77777777" w:rsidR="00E61956" w:rsidRDefault="00E61956" w:rsidP="00BF1928">
            <w:pPr>
              <w:spacing w:line="360" w:lineRule="auto"/>
              <w:rPr>
                <w:sz w:val="24"/>
                <w:szCs w:val="24"/>
              </w:rPr>
            </w:pPr>
          </w:p>
          <w:p w14:paraId="454F72DB" w14:textId="77777777" w:rsidR="00BF1928" w:rsidRDefault="00BF1928" w:rsidP="00BF1928">
            <w:pPr>
              <w:spacing w:line="360" w:lineRule="auto"/>
              <w:rPr>
                <w:sz w:val="24"/>
                <w:szCs w:val="24"/>
              </w:rPr>
            </w:pPr>
            <w:r>
              <w:rPr>
                <w:sz w:val="24"/>
                <w:szCs w:val="24"/>
              </w:rPr>
              <w:t xml:space="preserve">Prior to the observation, B had given her consent for the CTP session to be observed. B was given the opportunity to ask questions about the observation and given time to think about it ageing or disagreeing.  It had been explained that the observer was there to assess me and not them to ensure she did not worry about it.  It was important that B felt that she had a choice in taking part in the observation and did not feel that she had to. </w:t>
            </w:r>
          </w:p>
          <w:p w14:paraId="13F604EB" w14:textId="77777777" w:rsidR="00BF1928" w:rsidRPr="00A5370E" w:rsidRDefault="00BF1928" w:rsidP="00BF1928">
            <w:pPr>
              <w:spacing w:line="360" w:lineRule="auto"/>
              <w:rPr>
                <w:sz w:val="24"/>
                <w:szCs w:val="24"/>
              </w:rPr>
            </w:pPr>
          </w:p>
          <w:p w14:paraId="6E21401D" w14:textId="5BDF49B7" w:rsidR="00D3203C" w:rsidRPr="00BF1928" w:rsidRDefault="00900E0B" w:rsidP="00D3203C">
            <w:pPr>
              <w:jc w:val="both"/>
              <w:rPr>
                <w:iCs/>
                <w:sz w:val="24"/>
                <w:szCs w:val="24"/>
              </w:rPr>
            </w:pPr>
            <w:r>
              <w:rPr>
                <w:iCs/>
                <w:sz w:val="24"/>
                <w:szCs w:val="24"/>
              </w:rPr>
              <w:t>Word count: 295</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00A84351" w14:textId="64EDD0A0" w:rsidR="00D55097" w:rsidRDefault="00D55097" w:rsidP="00D55097">
            <w:pPr>
              <w:spacing w:line="360" w:lineRule="auto"/>
              <w:rPr>
                <w:sz w:val="24"/>
                <w:szCs w:val="24"/>
              </w:rPr>
            </w:pPr>
          </w:p>
          <w:p w14:paraId="522B28E1" w14:textId="66DBBEC4" w:rsidR="00D55097" w:rsidRDefault="00D55097" w:rsidP="00D55097">
            <w:pPr>
              <w:spacing w:line="360" w:lineRule="auto"/>
              <w:rPr>
                <w:sz w:val="24"/>
                <w:szCs w:val="24"/>
              </w:rPr>
            </w:pPr>
            <w:r>
              <w:rPr>
                <w:sz w:val="24"/>
                <w:szCs w:val="24"/>
              </w:rPr>
              <w:t xml:space="preserve">When planning for this observation it was important for me to consider very carefully who I would ask. I work hard to gain the trust of those who I work with, and it is important that they feel they have a voice and control in their care (Social Care Wales, 2017).  Many of the individuals I work with struggle with social interactions and the thought of having someone they do not know and have not built a relationship with present would cause many added distresses.  The first individual I asked consented to the observation however then disengaged from the service.  Reflecting back, I </w:t>
            </w:r>
            <w:r w:rsidR="007D0499">
              <w:rPr>
                <w:sz w:val="24"/>
                <w:szCs w:val="24"/>
              </w:rPr>
              <w:t>cannot</w:t>
            </w:r>
            <w:r>
              <w:rPr>
                <w:sz w:val="24"/>
                <w:szCs w:val="24"/>
              </w:rPr>
              <w:t xml:space="preserve"> help but ask myself if asking her had played a part in her disengaging. Did I explain things to her properly and did she feel that she had no choice but to say yes? On reflection it is hard not to ask myself could if I could have done differently but feel that I learnt from this experience.  </w:t>
            </w:r>
          </w:p>
          <w:p w14:paraId="38300A60" w14:textId="77777777" w:rsidR="0025443A" w:rsidRDefault="0025443A" w:rsidP="00D55097">
            <w:pPr>
              <w:spacing w:line="360" w:lineRule="auto"/>
              <w:rPr>
                <w:sz w:val="24"/>
                <w:szCs w:val="24"/>
              </w:rPr>
            </w:pPr>
          </w:p>
          <w:p w14:paraId="5CCC3141" w14:textId="4074FEC6" w:rsidR="00D55097" w:rsidRDefault="00D55097" w:rsidP="00D55097">
            <w:pPr>
              <w:spacing w:line="360" w:lineRule="auto"/>
              <w:rPr>
                <w:sz w:val="24"/>
                <w:szCs w:val="24"/>
              </w:rPr>
            </w:pPr>
            <w:r>
              <w:rPr>
                <w:sz w:val="24"/>
                <w:szCs w:val="24"/>
              </w:rPr>
              <w:t xml:space="preserve">I think it is fair to say that I prepared for asking B in more detail to ensure them same thing did not happen again.  I had already built up a good relationship B and she was already aware that I was a newly qualified Social Worker, completing the next stage of my qualification so was not surprised when I asked.  I wanted to ensure she knew what to expect so there were no surprises for her, it was important for future working that B was able to have trust and confidence in me as her Social Worker (Social Care Wales, 2017).  Even though it was an observation of me, I wanted to ensure, as much as I could that she felt that she </w:t>
            </w:r>
            <w:r w:rsidR="00C326F2">
              <w:rPr>
                <w:sz w:val="24"/>
                <w:szCs w:val="24"/>
              </w:rPr>
              <w:t xml:space="preserve">had </w:t>
            </w:r>
            <w:r w:rsidRPr="00E530EB">
              <w:rPr>
                <w:sz w:val="24"/>
                <w:szCs w:val="24"/>
              </w:rPr>
              <w:t xml:space="preserve">control over </w:t>
            </w:r>
            <w:r>
              <w:rPr>
                <w:sz w:val="24"/>
                <w:szCs w:val="24"/>
              </w:rPr>
              <w:t xml:space="preserve">the session as an ‘equal partner’ (Welsh Government 2015b). I spent time explaining to her exactly what the observation would entail, went over the type of </w:t>
            </w:r>
            <w:r>
              <w:rPr>
                <w:sz w:val="24"/>
                <w:szCs w:val="24"/>
              </w:rPr>
              <w:lastRenderedPageBreak/>
              <w:t xml:space="preserve">questions that the observer might ask her, and offered her the opportunity to ask the observer any questions she had before the observation started.  </w:t>
            </w:r>
          </w:p>
          <w:p w14:paraId="0A34427A" w14:textId="77777777" w:rsidR="0025443A" w:rsidRDefault="0025443A" w:rsidP="00D55097">
            <w:pPr>
              <w:spacing w:line="360" w:lineRule="auto"/>
              <w:rPr>
                <w:sz w:val="24"/>
                <w:szCs w:val="24"/>
              </w:rPr>
            </w:pPr>
          </w:p>
          <w:p w14:paraId="208A7709" w14:textId="77777777" w:rsidR="00D55097" w:rsidRDefault="00D55097" w:rsidP="00D55097">
            <w:pPr>
              <w:spacing w:line="360" w:lineRule="auto"/>
              <w:rPr>
                <w:sz w:val="24"/>
                <w:szCs w:val="24"/>
              </w:rPr>
            </w:pPr>
            <w:r>
              <w:rPr>
                <w:sz w:val="24"/>
                <w:szCs w:val="24"/>
              </w:rPr>
              <w:t xml:space="preserve">Under the Mental Capacity Act 2005, it must be assumed that a person has capacity unless proven otherwise.  There had been nothing of concern observed during my assessment nor previous meetings to question B’s capacity.  She was able to relay back to me the information I had given her about the observation with understanding, so it was felt there was no requirement for a capacity assessment.  However, it was also important for me to remember that a person’s capacity can change for several reasons including but limited to infection, medication, and fatigue (NHS, 2022).  </w:t>
            </w:r>
          </w:p>
          <w:p w14:paraId="62179FCF" w14:textId="77777777" w:rsidR="0025443A" w:rsidRDefault="0025443A" w:rsidP="00D55097">
            <w:pPr>
              <w:spacing w:line="360" w:lineRule="auto"/>
              <w:rPr>
                <w:sz w:val="24"/>
                <w:szCs w:val="24"/>
              </w:rPr>
            </w:pPr>
          </w:p>
          <w:p w14:paraId="7B0567BD" w14:textId="77777777" w:rsidR="00D55097" w:rsidRDefault="00D55097" w:rsidP="00D55097">
            <w:pPr>
              <w:spacing w:line="360" w:lineRule="auto"/>
              <w:rPr>
                <w:sz w:val="24"/>
                <w:szCs w:val="24"/>
              </w:rPr>
            </w:pPr>
            <w:r w:rsidRPr="00460F27">
              <w:rPr>
                <w:sz w:val="24"/>
                <w:szCs w:val="24"/>
              </w:rPr>
              <w:t xml:space="preserve">Research suggests that over half of the population of the area where B lives are Welsh speakers </w:t>
            </w:r>
            <w:r>
              <w:rPr>
                <w:sz w:val="24"/>
                <w:szCs w:val="24"/>
              </w:rPr>
              <w:t xml:space="preserve">(Census, 2021). While the observation was completed in English, B had been given the ‘active offer’ to speak Welsh on our first meeting.  </w:t>
            </w:r>
            <w:r w:rsidRPr="00CE74DE">
              <w:rPr>
                <w:sz w:val="24"/>
                <w:szCs w:val="24"/>
              </w:rPr>
              <w:t>In Wales giving the ‘active offer’ takes the responsibility off the individual</w:t>
            </w:r>
            <w:r>
              <w:rPr>
                <w:sz w:val="24"/>
                <w:szCs w:val="24"/>
              </w:rPr>
              <w:t xml:space="preserve"> having</w:t>
            </w:r>
            <w:r w:rsidRPr="00CE74DE">
              <w:rPr>
                <w:sz w:val="24"/>
                <w:szCs w:val="24"/>
              </w:rPr>
              <w:t xml:space="preserve"> to ask for a service through the medium of Welsh (Welsh Government, 2015b). I wanted to ensure </w:t>
            </w:r>
            <w:r>
              <w:rPr>
                <w:sz w:val="24"/>
                <w:szCs w:val="24"/>
              </w:rPr>
              <w:t>B</w:t>
            </w:r>
            <w:r w:rsidRPr="00CE74DE">
              <w:rPr>
                <w:sz w:val="24"/>
                <w:szCs w:val="24"/>
              </w:rPr>
              <w:t xml:space="preserve"> received a service in the language of their choice</w:t>
            </w:r>
            <w:r>
              <w:rPr>
                <w:sz w:val="24"/>
                <w:szCs w:val="24"/>
              </w:rPr>
              <w:t xml:space="preserve"> without having to ask for it</w:t>
            </w:r>
            <w:r w:rsidRPr="00CE74DE">
              <w:rPr>
                <w:sz w:val="24"/>
                <w:szCs w:val="24"/>
              </w:rPr>
              <w:t xml:space="preserve">. </w:t>
            </w:r>
            <w:r>
              <w:rPr>
                <w:sz w:val="24"/>
                <w:szCs w:val="24"/>
              </w:rPr>
              <w:t xml:space="preserve"> </w:t>
            </w:r>
            <w:r w:rsidRPr="00E54F35">
              <w:rPr>
                <w:sz w:val="24"/>
                <w:szCs w:val="24"/>
              </w:rPr>
              <w:t xml:space="preserve">B was </w:t>
            </w:r>
            <w:r>
              <w:rPr>
                <w:sz w:val="24"/>
                <w:szCs w:val="24"/>
              </w:rPr>
              <w:t>allocated to me because</w:t>
            </w:r>
            <w:r w:rsidRPr="00E54F35">
              <w:rPr>
                <w:sz w:val="24"/>
                <w:szCs w:val="24"/>
              </w:rPr>
              <w:t xml:space="preserve"> </w:t>
            </w:r>
            <w:r>
              <w:rPr>
                <w:sz w:val="24"/>
                <w:szCs w:val="24"/>
              </w:rPr>
              <w:t>she has been assessed as having need for support with her</w:t>
            </w:r>
            <w:r w:rsidRPr="00E54F35">
              <w:rPr>
                <w:sz w:val="24"/>
                <w:szCs w:val="24"/>
              </w:rPr>
              <w:t xml:space="preserve"> </w:t>
            </w:r>
            <w:r>
              <w:rPr>
                <w:sz w:val="24"/>
                <w:szCs w:val="24"/>
              </w:rPr>
              <w:t>mental health</w:t>
            </w:r>
            <w:r w:rsidRPr="00E54F35">
              <w:rPr>
                <w:sz w:val="24"/>
                <w:szCs w:val="24"/>
              </w:rPr>
              <w:t>; being able to use her first language would help her feel more comfortable when discussing personal and emotional matters</w:t>
            </w:r>
            <w:r>
              <w:rPr>
                <w:sz w:val="24"/>
                <w:szCs w:val="24"/>
              </w:rPr>
              <w:t>.</w:t>
            </w:r>
          </w:p>
          <w:p w14:paraId="158DEE36" w14:textId="77777777" w:rsidR="0025443A" w:rsidRDefault="0025443A" w:rsidP="00D55097">
            <w:pPr>
              <w:spacing w:line="360" w:lineRule="auto"/>
              <w:rPr>
                <w:sz w:val="24"/>
                <w:szCs w:val="24"/>
              </w:rPr>
            </w:pPr>
          </w:p>
          <w:p w14:paraId="1969A4D7" w14:textId="77777777" w:rsidR="00D55097" w:rsidRDefault="00D55097" w:rsidP="00D55097">
            <w:pPr>
              <w:spacing w:line="360" w:lineRule="auto"/>
              <w:rPr>
                <w:sz w:val="24"/>
                <w:szCs w:val="24"/>
              </w:rPr>
            </w:pPr>
            <w:r>
              <w:rPr>
                <w:sz w:val="24"/>
                <w:szCs w:val="24"/>
              </w:rPr>
              <w:t xml:space="preserve">Under the Mental Health (Wales) Measure 2010 all individuals open to me as their care coordinator must be provided with a care and treatment plan that is </w:t>
            </w:r>
            <w:r w:rsidRPr="006166E4">
              <w:rPr>
                <w:sz w:val="24"/>
                <w:szCs w:val="24"/>
              </w:rPr>
              <w:t>proportionate and holistic</w:t>
            </w:r>
            <w:r>
              <w:rPr>
                <w:sz w:val="24"/>
                <w:szCs w:val="24"/>
              </w:rPr>
              <w:t xml:space="preserve"> (Welsh Government, 2020). Drawing on the information B have given me during her assessment, I was able to make suggestions of services and interventions which I felt would be beneficial to B taking into consideration her interests, likes and dislikes.  I knew that she has a dislike for crowded places and struggled to speak in group settings so knew that she would find any group interventions difficult. But that she enjoyed Art and planned to study Art at University.  </w:t>
            </w:r>
          </w:p>
          <w:p w14:paraId="4DDAB36B" w14:textId="77777777" w:rsidR="0025443A" w:rsidRDefault="0025443A" w:rsidP="00D55097">
            <w:pPr>
              <w:spacing w:line="360" w:lineRule="auto"/>
              <w:rPr>
                <w:sz w:val="24"/>
                <w:szCs w:val="24"/>
              </w:rPr>
            </w:pPr>
          </w:p>
          <w:p w14:paraId="04E5843B" w14:textId="77777777" w:rsidR="00D55097" w:rsidRDefault="00D55097" w:rsidP="00D55097">
            <w:pPr>
              <w:spacing w:line="360" w:lineRule="auto"/>
              <w:rPr>
                <w:sz w:val="24"/>
                <w:szCs w:val="24"/>
              </w:rPr>
            </w:pPr>
            <w:r>
              <w:rPr>
                <w:sz w:val="24"/>
                <w:szCs w:val="24"/>
              </w:rPr>
              <w:lastRenderedPageBreak/>
              <w:t xml:space="preserve">I remember thinking at first, I was going to struggle with B’s care plan as the treatment option for emotional dysregulation under NICE Guidelines is </w:t>
            </w:r>
            <w:r w:rsidRPr="00D64E73">
              <w:rPr>
                <w:sz w:val="24"/>
                <w:szCs w:val="24"/>
              </w:rPr>
              <w:t xml:space="preserve">Dialectical </w:t>
            </w:r>
            <w:r>
              <w:rPr>
                <w:sz w:val="24"/>
                <w:szCs w:val="24"/>
              </w:rPr>
              <w:t>B</w:t>
            </w:r>
            <w:r w:rsidRPr="00D64E73">
              <w:rPr>
                <w:sz w:val="24"/>
                <w:szCs w:val="24"/>
              </w:rPr>
              <w:t xml:space="preserve">ehaviour </w:t>
            </w:r>
            <w:r>
              <w:rPr>
                <w:sz w:val="24"/>
                <w:szCs w:val="24"/>
              </w:rPr>
              <w:t>T</w:t>
            </w:r>
            <w:r w:rsidRPr="00D64E73">
              <w:rPr>
                <w:sz w:val="24"/>
                <w:szCs w:val="24"/>
              </w:rPr>
              <w:t>herapy (DBT)</w:t>
            </w:r>
            <w:r>
              <w:rPr>
                <w:sz w:val="24"/>
                <w:szCs w:val="24"/>
              </w:rPr>
              <w:t xml:space="preserve"> (NICE, 2018).  The Community Mental Health Team (CMHT) offer DBT but in a group setting, something which B had already told me she was not able to do.  How could I suggest to some one that has social anxiety to attend a group therapy and how was this being person centred? Respecting her wishes and feelings, striving to maintain her trust and confidence in me would be to not suggest an intervention that she felt would make her feel worse (Social Care Wales, 2017). By having an open and honest conversation, what I found was that it was important for B and I to explore the barriers to be being able to attend a group setting and what could be done to make things easier for her. </w:t>
            </w:r>
          </w:p>
          <w:p w14:paraId="61F029AD" w14:textId="77777777" w:rsidR="0025443A" w:rsidRDefault="0025443A" w:rsidP="00D55097">
            <w:pPr>
              <w:spacing w:line="360" w:lineRule="auto"/>
              <w:rPr>
                <w:sz w:val="24"/>
                <w:szCs w:val="24"/>
              </w:rPr>
            </w:pPr>
          </w:p>
          <w:p w14:paraId="740E80C8" w14:textId="75CE7601" w:rsidR="00D55097" w:rsidRDefault="00D55097" w:rsidP="00D55097">
            <w:pPr>
              <w:spacing w:line="360" w:lineRule="auto"/>
              <w:rPr>
                <w:sz w:val="24"/>
                <w:szCs w:val="24"/>
              </w:rPr>
            </w:pPr>
            <w:r>
              <w:rPr>
                <w:sz w:val="24"/>
                <w:szCs w:val="24"/>
              </w:rPr>
              <w:t>Drawing on skills I had gained during my time working in Children’s Services, I had completed training and used interventions previously that were based on the fundamentals of DBT, solution focus and strength-based interventions.  Together B &amp; I were able to discuss and agree a plan for her to complete one to one sessions with me in the first instance to help build up her confidence and self-esteem with a view to attend the group intervention in the future.  On reflection I feel this showed that I worked with B</w:t>
            </w:r>
            <w:r w:rsidRPr="006D4D67">
              <w:rPr>
                <w:sz w:val="24"/>
                <w:szCs w:val="24"/>
              </w:rPr>
              <w:t xml:space="preserve"> to enable </w:t>
            </w:r>
            <w:r>
              <w:rPr>
                <w:sz w:val="24"/>
                <w:szCs w:val="24"/>
              </w:rPr>
              <w:t xml:space="preserve">her to </w:t>
            </w:r>
            <w:r w:rsidRPr="006D4D67">
              <w:rPr>
                <w:sz w:val="24"/>
                <w:szCs w:val="24"/>
              </w:rPr>
              <w:t>have more choice and control in designing</w:t>
            </w:r>
            <w:r>
              <w:rPr>
                <w:sz w:val="24"/>
                <w:szCs w:val="24"/>
              </w:rPr>
              <w:t xml:space="preserve"> and</w:t>
            </w:r>
            <w:r w:rsidRPr="006D4D67">
              <w:rPr>
                <w:sz w:val="24"/>
                <w:szCs w:val="24"/>
              </w:rPr>
              <w:t xml:space="preserve"> implementing </w:t>
            </w:r>
            <w:r>
              <w:rPr>
                <w:sz w:val="24"/>
                <w:szCs w:val="24"/>
              </w:rPr>
              <w:t>her</w:t>
            </w:r>
            <w:r w:rsidRPr="006D4D67">
              <w:rPr>
                <w:sz w:val="24"/>
                <w:szCs w:val="24"/>
              </w:rPr>
              <w:t xml:space="preserve"> support</w:t>
            </w:r>
            <w:r>
              <w:rPr>
                <w:sz w:val="24"/>
                <w:szCs w:val="24"/>
              </w:rPr>
              <w:t xml:space="preserve"> (Gardner, 2013). While the options available were limited, together we were able to come up with a solution that B felt comfortable with and that she felt was achievable. By exploring</w:t>
            </w:r>
            <w:r w:rsidRPr="00221391">
              <w:rPr>
                <w:sz w:val="24"/>
                <w:szCs w:val="24"/>
              </w:rPr>
              <w:t xml:space="preserve"> </w:t>
            </w:r>
            <w:r>
              <w:rPr>
                <w:sz w:val="24"/>
                <w:szCs w:val="24"/>
              </w:rPr>
              <w:t>things that</w:t>
            </w:r>
            <w:r w:rsidRPr="00221391">
              <w:rPr>
                <w:sz w:val="24"/>
                <w:szCs w:val="24"/>
              </w:rPr>
              <w:t xml:space="preserve"> </w:t>
            </w:r>
            <w:r>
              <w:rPr>
                <w:sz w:val="24"/>
                <w:szCs w:val="24"/>
              </w:rPr>
              <w:t xml:space="preserve">B was doing </w:t>
            </w:r>
            <w:r w:rsidRPr="00221391">
              <w:rPr>
                <w:sz w:val="24"/>
                <w:szCs w:val="24"/>
              </w:rPr>
              <w:t xml:space="preserve">already </w:t>
            </w:r>
            <w:r>
              <w:rPr>
                <w:sz w:val="24"/>
                <w:szCs w:val="24"/>
              </w:rPr>
              <w:t>in her life that may</w:t>
            </w:r>
            <w:r w:rsidRPr="00221391">
              <w:rPr>
                <w:sz w:val="24"/>
                <w:szCs w:val="24"/>
              </w:rPr>
              <w:t xml:space="preserve"> </w:t>
            </w:r>
            <w:r>
              <w:rPr>
                <w:sz w:val="24"/>
                <w:szCs w:val="24"/>
              </w:rPr>
              <w:t xml:space="preserve">help her to overcome her difficulties and having a set goal gave her confidence in being able to achieve her goals (BRIEF, 2023). </w:t>
            </w:r>
            <w:r w:rsidR="0025443A">
              <w:rPr>
                <w:sz w:val="24"/>
                <w:szCs w:val="24"/>
              </w:rPr>
              <w:t>Also,</w:t>
            </w:r>
            <w:r>
              <w:rPr>
                <w:sz w:val="24"/>
                <w:szCs w:val="24"/>
              </w:rPr>
              <w:t xml:space="preserve"> I was able to reflect on B’s interest in Art to suggest things for example mindful colouring and Art sessions which were being run in the community that she could get involved with, not just sessions with me, allowing her to take control of her situation. </w:t>
            </w:r>
          </w:p>
          <w:p w14:paraId="043CD333" w14:textId="77777777" w:rsidR="0025443A" w:rsidRDefault="0025443A" w:rsidP="00D55097">
            <w:pPr>
              <w:spacing w:line="360" w:lineRule="auto"/>
              <w:rPr>
                <w:sz w:val="24"/>
                <w:szCs w:val="24"/>
              </w:rPr>
            </w:pPr>
          </w:p>
          <w:p w14:paraId="1B03ED03" w14:textId="7C8A1635" w:rsidR="00D55097" w:rsidRDefault="00D55097" w:rsidP="00D55097">
            <w:pPr>
              <w:spacing w:line="360" w:lineRule="auto"/>
              <w:rPr>
                <w:rFonts w:eastAsia="Calibri"/>
                <w:sz w:val="24"/>
                <w:szCs w:val="24"/>
              </w:rPr>
            </w:pPr>
            <w:r>
              <w:rPr>
                <w:sz w:val="24"/>
                <w:szCs w:val="24"/>
              </w:rPr>
              <w:t xml:space="preserve">Included in B’s care and treatment plan are any thoughts, feelings or behaviours that may indicate if she was becoming unwell and what actions should be taken.  This was a useful exercise to complete with B.  I found it helped her to have more of an insight into their mental health and B had never thought about her ‘tell tail signs’ or what to do about them before.  Reflecting on this, I felt that having a crisis plan was very empowering for B.  </w:t>
            </w:r>
            <w:r w:rsidRPr="00444EBB">
              <w:rPr>
                <w:rFonts w:eastAsia="Calibri"/>
                <w:sz w:val="24"/>
                <w:szCs w:val="24"/>
              </w:rPr>
              <w:t xml:space="preserve">One of the </w:t>
            </w:r>
            <w:r w:rsidRPr="00444EBB">
              <w:rPr>
                <w:rFonts w:eastAsia="Calibri"/>
                <w:sz w:val="24"/>
                <w:szCs w:val="24"/>
              </w:rPr>
              <w:lastRenderedPageBreak/>
              <w:t>main principles of the Social Services and Well-being (Wales) Act 2014 is ensuring B has an equal say in her care and the decisions being made about her.  To empower B is to give her the power rather than have power over her and to do that I ensured she had voice and control over her CTP</w:t>
            </w:r>
            <w:r>
              <w:rPr>
                <w:rFonts w:eastAsia="Calibri"/>
                <w:sz w:val="24"/>
                <w:szCs w:val="24"/>
              </w:rPr>
              <w:t xml:space="preserve"> and crisis plan</w:t>
            </w:r>
            <w:r w:rsidRPr="00444EBB">
              <w:rPr>
                <w:rFonts w:eastAsia="Calibri"/>
                <w:sz w:val="24"/>
                <w:szCs w:val="24"/>
              </w:rPr>
              <w:t xml:space="preserve"> (Adams, 1996</w:t>
            </w:r>
            <w:r>
              <w:rPr>
                <w:rFonts w:eastAsia="Calibri"/>
                <w:sz w:val="24"/>
                <w:szCs w:val="24"/>
              </w:rPr>
              <w:t xml:space="preserve">).  Having that plan and knowing who to contact in what situation not only meant that B could take control of her treatment but would decrease her anxiety as she would know what she could do to help herself.   </w:t>
            </w:r>
          </w:p>
          <w:p w14:paraId="5536C97E" w14:textId="77777777" w:rsidR="0025443A" w:rsidRDefault="0025443A" w:rsidP="00D55097">
            <w:pPr>
              <w:spacing w:line="360" w:lineRule="auto"/>
              <w:rPr>
                <w:rFonts w:eastAsia="Calibri"/>
                <w:sz w:val="24"/>
                <w:szCs w:val="24"/>
              </w:rPr>
            </w:pPr>
          </w:p>
          <w:p w14:paraId="7F291DEF" w14:textId="3819B92A" w:rsidR="0025443A" w:rsidRPr="00D55097" w:rsidRDefault="0025443A" w:rsidP="00D55097">
            <w:pPr>
              <w:spacing w:line="360" w:lineRule="auto"/>
              <w:rPr>
                <w:sz w:val="24"/>
                <w:szCs w:val="24"/>
              </w:rPr>
            </w:pPr>
            <w:r>
              <w:rPr>
                <w:rFonts w:eastAsia="Calibri"/>
                <w:sz w:val="24"/>
                <w:szCs w:val="24"/>
              </w:rPr>
              <w:t xml:space="preserve">Word count: </w:t>
            </w:r>
            <w:r w:rsidR="00A45DE6">
              <w:rPr>
                <w:rFonts w:eastAsia="Calibri"/>
                <w:sz w:val="24"/>
                <w:szCs w:val="24"/>
              </w:rPr>
              <w:t>1225</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2B8D4D7C" w14:textId="77777777" w:rsidR="001661CA" w:rsidRDefault="001661CA" w:rsidP="00FF7EBB">
      <w:pPr>
        <w:jc w:val="both"/>
        <w:rPr>
          <w:i/>
          <w:sz w:val="24"/>
          <w:szCs w:val="24"/>
        </w:rPr>
      </w:pPr>
    </w:p>
    <w:p w14:paraId="151773E4" w14:textId="2C162373" w:rsidR="001661CA" w:rsidRDefault="001661CA" w:rsidP="00FF7EBB">
      <w:pPr>
        <w:jc w:val="both"/>
        <w:rPr>
          <w:b/>
          <w:bCs/>
          <w:iCs/>
          <w:sz w:val="24"/>
          <w:szCs w:val="24"/>
        </w:rPr>
      </w:pPr>
      <w:r w:rsidRPr="00D81601">
        <w:rPr>
          <w:b/>
          <w:bCs/>
          <w:iCs/>
          <w:sz w:val="24"/>
          <w:szCs w:val="24"/>
        </w:rPr>
        <w:t xml:space="preserve">My manager John Burns has suddenly gone off from work.  </w:t>
      </w:r>
      <w:r w:rsidR="00D81601">
        <w:rPr>
          <w:b/>
          <w:bCs/>
          <w:iCs/>
          <w:sz w:val="24"/>
          <w:szCs w:val="24"/>
        </w:rPr>
        <w:t>Below</w:t>
      </w:r>
      <w:r w:rsidR="009F5CB8" w:rsidRPr="00D81601">
        <w:rPr>
          <w:b/>
          <w:bCs/>
          <w:iCs/>
          <w:sz w:val="24"/>
          <w:szCs w:val="24"/>
        </w:rPr>
        <w:t xml:space="preserve"> is the email </w:t>
      </w:r>
      <w:r w:rsidR="00C326F2" w:rsidRPr="00D81601">
        <w:rPr>
          <w:b/>
          <w:bCs/>
          <w:iCs/>
          <w:sz w:val="24"/>
          <w:szCs w:val="24"/>
        </w:rPr>
        <w:t>in regard to</w:t>
      </w:r>
      <w:r w:rsidR="009F5CB8" w:rsidRPr="00D81601">
        <w:rPr>
          <w:b/>
          <w:bCs/>
          <w:iCs/>
          <w:sz w:val="24"/>
          <w:szCs w:val="24"/>
        </w:rPr>
        <w:t xml:space="preserve"> my observation he sent to Maria Jones along with the PDF of the hand written version he completed. </w:t>
      </w:r>
    </w:p>
    <w:p w14:paraId="0375B766" w14:textId="77777777" w:rsidR="0006307C" w:rsidRPr="00D81601" w:rsidRDefault="0006307C" w:rsidP="00FF7EBB">
      <w:pPr>
        <w:jc w:val="both"/>
        <w:rPr>
          <w:b/>
          <w:bCs/>
          <w:iCs/>
          <w:sz w:val="24"/>
          <w:szCs w:val="24"/>
        </w:rPr>
      </w:pPr>
    </w:p>
    <w:p w14:paraId="449903DE" w14:textId="77777777" w:rsidR="00FE2D3A" w:rsidRPr="00D81601" w:rsidRDefault="00FE2D3A" w:rsidP="00FF7EBB">
      <w:pPr>
        <w:jc w:val="both"/>
        <w:rPr>
          <w:b/>
          <w:bCs/>
          <w:i/>
          <w:sz w:val="24"/>
          <w:szCs w:val="24"/>
        </w:rPr>
      </w:pPr>
    </w:p>
    <w:p w14:paraId="51345F11" w14:textId="77777777" w:rsidR="00FE2D3A" w:rsidRDefault="00FE2D3A" w:rsidP="00FE2D3A">
      <w:pPr>
        <w:rPr>
          <w:rFonts w:ascii="Calibri" w:hAnsi="Calibri" w:cs="Calibri"/>
          <w:color w:val="auto"/>
        </w:rPr>
      </w:pPr>
      <w:r>
        <w:rPr>
          <w:b/>
          <w:bCs/>
        </w:rPr>
        <w:lastRenderedPageBreak/>
        <w:t>From:</w:t>
      </w:r>
      <w:r>
        <w:t xml:space="preserve"> John J. Burns &lt;</w:t>
      </w:r>
      <w:proofErr w:type="spellStart"/>
      <w:r>
        <w:t>JohnBurns@ynysmon.llyw.cymru</w:t>
      </w:r>
      <w:proofErr w:type="spellEnd"/>
      <w:r>
        <w:t xml:space="preserve">&gt; </w:t>
      </w:r>
      <w:r>
        <w:br/>
      </w:r>
      <w:r>
        <w:rPr>
          <w:b/>
          <w:bCs/>
        </w:rPr>
        <w:t>Sent:</w:t>
      </w:r>
      <w:r>
        <w:t xml:space="preserve"> Wednesday, October 4, 2023 4:00 PM</w:t>
      </w:r>
      <w:r>
        <w:br/>
      </w:r>
      <w:r>
        <w:rPr>
          <w:b/>
          <w:bCs/>
        </w:rPr>
        <w:t>To:</w:t>
      </w:r>
      <w:r>
        <w:t xml:space="preserve"> Maria Jones &lt;</w:t>
      </w:r>
      <w:proofErr w:type="spellStart"/>
      <w:r>
        <w:t>MariaJones@ynysmon.llyw.cymru</w:t>
      </w:r>
      <w:proofErr w:type="spellEnd"/>
      <w:r>
        <w:t>&gt;</w:t>
      </w:r>
      <w:r>
        <w:br/>
      </w:r>
      <w:r>
        <w:rPr>
          <w:b/>
          <w:bCs/>
        </w:rPr>
        <w:t>Subject:</w:t>
      </w:r>
      <w:r>
        <w:t xml:space="preserve"> MW observation</w:t>
      </w:r>
    </w:p>
    <w:p w14:paraId="612FFF44" w14:textId="77777777" w:rsidR="00FE2D3A" w:rsidRDefault="00FE2D3A" w:rsidP="00FE2D3A">
      <w:pPr>
        <w:rPr>
          <w:rFonts w:eastAsiaTheme="minorHAnsi"/>
          <w14:ligatures w14:val="standardContextual"/>
        </w:rPr>
      </w:pPr>
    </w:p>
    <w:p w14:paraId="0960C9B8" w14:textId="77777777" w:rsidR="00FE2D3A" w:rsidRDefault="00FE2D3A" w:rsidP="00FE2D3A"/>
    <w:p w14:paraId="61274E8A" w14:textId="77777777" w:rsidR="00FE2D3A" w:rsidRDefault="00FE2D3A" w:rsidP="00FE2D3A">
      <w:r>
        <w:t>I Maria,</w:t>
      </w:r>
    </w:p>
    <w:p w14:paraId="3BFCF4E7" w14:textId="77777777" w:rsidR="00FE2D3A" w:rsidRDefault="00FE2D3A" w:rsidP="00FE2D3A"/>
    <w:p w14:paraId="724C038D" w14:textId="77777777" w:rsidR="00FE2D3A" w:rsidRDefault="00FE2D3A" w:rsidP="00FE2D3A">
      <w:r>
        <w:t>I just completed by hand at the time, but if you forward me a hard copy I can expand upon it.</w:t>
      </w:r>
    </w:p>
    <w:p w14:paraId="69313CEB" w14:textId="77777777" w:rsidR="00FE2D3A" w:rsidRDefault="00FE2D3A" w:rsidP="00FE2D3A"/>
    <w:p w14:paraId="20FAF796" w14:textId="77777777" w:rsidR="00FE2D3A" w:rsidRDefault="00FE2D3A" w:rsidP="00FE2D3A">
      <w:r>
        <w:t>Michelle is an excellent social worker and demonstrates social work values in all of her cases.</w:t>
      </w:r>
    </w:p>
    <w:p w14:paraId="56F904C4" w14:textId="77777777" w:rsidR="00FE2D3A" w:rsidRDefault="00FE2D3A" w:rsidP="00FE2D3A"/>
    <w:p w14:paraId="2A38B3CA" w14:textId="77777777" w:rsidR="00FE2D3A" w:rsidRDefault="00FE2D3A" w:rsidP="00FE2D3A">
      <w:r>
        <w:t>She has an excellent repour with service users and will always go the extra yard on their behalf.</w:t>
      </w:r>
    </w:p>
    <w:p w14:paraId="5C560507" w14:textId="77777777" w:rsidR="00FE2D3A" w:rsidRDefault="00FE2D3A" w:rsidP="00FE2D3A"/>
    <w:p w14:paraId="6B0BC3AB" w14:textId="28101138" w:rsidR="00FE2D3A" w:rsidRDefault="00FE2D3A" w:rsidP="00FE2D3A">
      <w:r>
        <w:t>Mic</w:t>
      </w:r>
      <w:r w:rsidR="00C326F2">
        <w:t>helle</w:t>
      </w:r>
      <w:r>
        <w:t xml:space="preserve"> has a very good understanding of </w:t>
      </w:r>
      <w:r w:rsidR="00C326F2">
        <w:t>Safeguarding</w:t>
      </w:r>
      <w:r>
        <w:t>, the impact of domestic violence and drug addiction on clients.</w:t>
      </w:r>
    </w:p>
    <w:p w14:paraId="3D5E6711" w14:textId="77777777" w:rsidR="00FE2D3A" w:rsidRDefault="00FE2D3A" w:rsidP="00FE2D3A"/>
    <w:p w14:paraId="69A4B909" w14:textId="1358DF08" w:rsidR="00FE2D3A" w:rsidRDefault="00FE2D3A" w:rsidP="00FE2D3A">
      <w:r>
        <w:t xml:space="preserve">It has been humbling to work with someone </w:t>
      </w:r>
      <w:r w:rsidR="00D732B3">
        <w:t>with</w:t>
      </w:r>
      <w:r>
        <w:t xml:space="preserve"> such high levels of commitment to the client group despite having long covid she continues to maintain a high standard of work.</w:t>
      </w:r>
    </w:p>
    <w:p w14:paraId="6F5B8182" w14:textId="77777777" w:rsidR="00FE2D3A" w:rsidRDefault="00FE2D3A" w:rsidP="00FE2D3A"/>
    <w:p w14:paraId="24844001" w14:textId="77777777" w:rsidR="00FE2D3A" w:rsidRDefault="00FE2D3A" w:rsidP="00FE2D3A">
      <w:proofErr w:type="spellStart"/>
      <w:r>
        <w:t>Diolch</w:t>
      </w:r>
      <w:proofErr w:type="spellEnd"/>
    </w:p>
    <w:p w14:paraId="00982FDF" w14:textId="77777777" w:rsidR="00FE2D3A" w:rsidRDefault="00FE2D3A" w:rsidP="00FE2D3A"/>
    <w:p w14:paraId="697138C1" w14:textId="77777777" w:rsidR="00FE2D3A" w:rsidRDefault="00FE2D3A" w:rsidP="00FE2D3A">
      <w:r>
        <w:t xml:space="preserve">John </w:t>
      </w:r>
    </w:p>
    <w:p w14:paraId="379B2D8A" w14:textId="77777777" w:rsidR="00FE2D3A" w:rsidRDefault="00FE2D3A" w:rsidP="00FE2D3A"/>
    <w:p w14:paraId="572EDBE0" w14:textId="77777777" w:rsidR="00FE2D3A" w:rsidRDefault="00FE2D3A" w:rsidP="00FE2D3A">
      <w:pPr>
        <w:rPr>
          <w:sz w:val="12"/>
          <w:szCs w:val="12"/>
          <w:lang w:val="cy-GB"/>
        </w:rPr>
      </w:pPr>
    </w:p>
    <w:p w14:paraId="3BB60AEC" w14:textId="4669BAA7" w:rsidR="00FE2D3A" w:rsidRDefault="00FE2D3A" w:rsidP="00FE2D3A">
      <w:pPr>
        <w:rPr>
          <w:sz w:val="22"/>
          <w:szCs w:val="22"/>
          <w:lang w:val="cy-GB"/>
        </w:rPr>
      </w:pPr>
      <w:r>
        <w:rPr>
          <w:rFonts w:ascii="Times New Roman" w:hAnsi="Times New Roman" w:cs="Times New Roman"/>
          <w:noProof/>
          <w:sz w:val="27"/>
          <w:szCs w:val="27"/>
        </w:rPr>
        <w:drawing>
          <wp:inline distT="0" distB="0" distL="0" distR="0" wp14:anchorId="25CF49EC" wp14:editId="5C01A6D2">
            <wp:extent cx="1428750" cy="527050"/>
            <wp:effectExtent l="0" t="0" r="0" b="6350"/>
            <wp:docPr id="2" name="Picture 2">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28750" cy="527050"/>
                    </a:xfrm>
                    <a:prstGeom prst="rect">
                      <a:avLst/>
                    </a:prstGeom>
                    <a:noFill/>
                    <a:ln>
                      <a:noFill/>
                    </a:ln>
                  </pic:spPr>
                </pic:pic>
              </a:graphicData>
            </a:graphic>
          </wp:inline>
        </w:drawing>
      </w:r>
    </w:p>
    <w:p w14:paraId="51CDE4D0" w14:textId="77777777" w:rsidR="00FE2D3A" w:rsidRDefault="00FE2D3A" w:rsidP="00FE2D3A">
      <w:pPr>
        <w:rPr>
          <w:lang w:val="cy-GB"/>
        </w:rPr>
      </w:pPr>
      <w:r>
        <w:rPr>
          <w:sz w:val="16"/>
          <w:szCs w:val="16"/>
          <w:lang w:val="cy-GB" w:eastAsia="cy-GB"/>
        </w:rPr>
        <w:t> </w:t>
      </w:r>
    </w:p>
    <w:tbl>
      <w:tblPr>
        <w:tblW w:w="0" w:type="dxa"/>
        <w:tblCellMar>
          <w:left w:w="0" w:type="dxa"/>
          <w:right w:w="0" w:type="dxa"/>
        </w:tblCellMar>
        <w:tblLook w:val="04A0" w:firstRow="1" w:lastRow="0" w:firstColumn="1" w:lastColumn="0" w:noHBand="0" w:noVBand="1"/>
      </w:tblPr>
      <w:tblGrid>
        <w:gridCol w:w="9000"/>
      </w:tblGrid>
      <w:tr w:rsidR="00FE2D3A" w14:paraId="0BF6380E" w14:textId="77777777" w:rsidTr="00FE2D3A">
        <w:tc>
          <w:tcPr>
            <w:tcW w:w="9000" w:type="dxa"/>
            <w:vAlign w:val="center"/>
            <w:hideMark/>
          </w:tcPr>
          <w:tbl>
            <w:tblPr>
              <w:tblW w:w="5000" w:type="pct"/>
              <w:tblCellMar>
                <w:left w:w="0" w:type="dxa"/>
                <w:right w:w="0" w:type="dxa"/>
              </w:tblCellMar>
              <w:tblLook w:val="04A0" w:firstRow="1" w:lastRow="0" w:firstColumn="1" w:lastColumn="0" w:noHBand="0" w:noVBand="1"/>
            </w:tblPr>
            <w:tblGrid>
              <w:gridCol w:w="4404"/>
              <w:gridCol w:w="45"/>
              <w:gridCol w:w="4528"/>
            </w:tblGrid>
            <w:tr w:rsidR="00FE2D3A" w14:paraId="479E478C" w14:textId="77777777">
              <w:trPr>
                <w:trHeight w:val="1994"/>
              </w:trPr>
              <w:tc>
                <w:tcPr>
                  <w:tcW w:w="6258" w:type="dxa"/>
                  <w:tcBorders>
                    <w:top w:val="nil"/>
                    <w:left w:val="single" w:sz="18" w:space="0" w:color="007960"/>
                    <w:bottom w:val="nil"/>
                    <w:right w:val="nil"/>
                  </w:tcBorders>
                  <w:shd w:val="clear" w:color="auto" w:fill="F9F9F9"/>
                  <w:tcMar>
                    <w:top w:w="75" w:type="dxa"/>
                    <w:left w:w="300" w:type="dxa"/>
                    <w:bottom w:w="75" w:type="dxa"/>
                    <w:right w:w="300" w:type="dxa"/>
                  </w:tcMar>
                  <w:hideMark/>
                </w:tcPr>
                <w:p w14:paraId="62CFDAAC" w14:textId="77777777" w:rsidR="00FE2D3A" w:rsidRDefault="00FE2D3A">
                  <w:pPr>
                    <w:spacing w:before="105" w:after="105" w:line="225" w:lineRule="atLeast"/>
                    <w:rPr>
                      <w:lang w:val="en-US"/>
                    </w:rPr>
                  </w:pPr>
                  <w:r>
                    <w:rPr>
                      <w:b/>
                      <w:bCs/>
                      <w:color w:val="00205C"/>
                      <w:sz w:val="24"/>
                      <w:szCs w:val="24"/>
                      <w:lang w:eastAsia="cy-GB"/>
                    </w:rPr>
                    <w:t xml:space="preserve">John Burns </w:t>
                  </w:r>
                  <w:r>
                    <w:rPr>
                      <w:color w:val="00205C"/>
                      <w:lang w:eastAsia="cy-GB"/>
                    </w:rPr>
                    <w:br/>
                  </w:r>
                  <w:proofErr w:type="spellStart"/>
                  <w:r>
                    <w:t>Rheolwr</w:t>
                  </w:r>
                  <w:proofErr w:type="spellEnd"/>
                  <w:r>
                    <w:t xml:space="preserve"> Tim</w:t>
                  </w:r>
                </w:p>
                <w:p w14:paraId="5B04F3E4" w14:textId="77777777" w:rsidR="00FE2D3A" w:rsidRDefault="00FE2D3A">
                  <w:pPr>
                    <w:spacing w:after="105" w:line="225" w:lineRule="atLeast"/>
                  </w:pPr>
                  <w:r>
                    <w:rPr>
                      <w:color w:val="00205C"/>
                      <w:lang w:eastAsia="cy-GB"/>
                    </w:rPr>
                    <w:t xml:space="preserve">Tim Iechyd </w:t>
                  </w:r>
                  <w:proofErr w:type="spellStart"/>
                  <w:r>
                    <w:rPr>
                      <w:color w:val="00205C"/>
                      <w:lang w:eastAsia="cy-GB"/>
                    </w:rPr>
                    <w:t>Meddwl</w:t>
                  </w:r>
                  <w:proofErr w:type="spellEnd"/>
                  <w:r>
                    <w:rPr>
                      <w:color w:val="00205C"/>
                      <w:lang w:eastAsia="cy-GB"/>
                    </w:rPr>
                    <w:t xml:space="preserve"> Ynys Mon</w:t>
                  </w:r>
                  <w:r>
                    <w:rPr>
                      <w:color w:val="00205C"/>
                      <w:lang w:eastAsia="cy-GB"/>
                    </w:rPr>
                    <w:br/>
                  </w:r>
                  <w:r>
                    <w:t>Ysbyty Cefni, Bridge Street, Llangefni, Ynys Mon LL77 7PP</w:t>
                  </w:r>
                </w:p>
                <w:p w14:paraId="680D51E2" w14:textId="77777777" w:rsidR="00FE2D3A" w:rsidRDefault="00FE2D3A">
                  <w:pPr>
                    <w:spacing w:after="105" w:line="225" w:lineRule="atLeast"/>
                  </w:pPr>
                  <w:proofErr w:type="spellStart"/>
                  <w:r>
                    <w:rPr>
                      <w:b/>
                      <w:bCs/>
                      <w:color w:val="00205C"/>
                      <w:lang w:eastAsia="cy-GB"/>
                    </w:rPr>
                    <w:t>Ffôn</w:t>
                  </w:r>
                  <w:proofErr w:type="spellEnd"/>
                  <w:r>
                    <w:rPr>
                      <w:b/>
                      <w:bCs/>
                      <w:color w:val="00205C"/>
                      <w:lang w:eastAsia="cy-GB"/>
                    </w:rPr>
                    <w:t>:</w:t>
                  </w:r>
                  <w:r>
                    <w:rPr>
                      <w:color w:val="00205C"/>
                      <w:lang w:eastAsia="cy-GB"/>
                    </w:rPr>
                    <w:t> 0300 085 3155</w:t>
                  </w:r>
                </w:p>
              </w:tc>
              <w:tc>
                <w:tcPr>
                  <w:tcW w:w="56" w:type="dxa"/>
                  <w:tcBorders>
                    <w:top w:val="nil"/>
                    <w:left w:val="nil"/>
                    <w:bottom w:val="nil"/>
                    <w:right w:val="single" w:sz="18" w:space="0" w:color="007960"/>
                  </w:tcBorders>
                  <w:vAlign w:val="center"/>
                  <w:hideMark/>
                </w:tcPr>
                <w:p w14:paraId="620B460F" w14:textId="77777777" w:rsidR="00FE2D3A" w:rsidRDefault="00FE2D3A"/>
              </w:tc>
              <w:tc>
                <w:tcPr>
                  <w:tcW w:w="6400" w:type="dxa"/>
                  <w:shd w:val="clear" w:color="auto" w:fill="F9F9F9"/>
                  <w:tcMar>
                    <w:top w:w="75" w:type="dxa"/>
                    <w:left w:w="300" w:type="dxa"/>
                    <w:bottom w:w="75" w:type="dxa"/>
                    <w:right w:w="300" w:type="dxa"/>
                  </w:tcMar>
                  <w:hideMark/>
                </w:tcPr>
                <w:p w14:paraId="658B8A0F" w14:textId="77777777" w:rsidR="00FE2D3A" w:rsidRDefault="00FE2D3A">
                  <w:pPr>
                    <w:spacing w:before="105" w:after="105" w:line="225" w:lineRule="atLeast"/>
                    <w:rPr>
                      <w:rFonts w:ascii="Calibri" w:eastAsiaTheme="minorHAnsi" w:hAnsi="Calibri" w:cs="Calibri"/>
                      <w:sz w:val="22"/>
                      <w:szCs w:val="22"/>
                    </w:rPr>
                  </w:pPr>
                  <w:r>
                    <w:rPr>
                      <w:b/>
                      <w:bCs/>
                      <w:color w:val="00205C"/>
                      <w:sz w:val="24"/>
                      <w:szCs w:val="24"/>
                      <w:lang w:eastAsia="cy-GB"/>
                    </w:rPr>
                    <w:t xml:space="preserve">John Jude Burns </w:t>
                  </w:r>
                  <w:r>
                    <w:rPr>
                      <w:color w:val="00205C"/>
                      <w:lang w:eastAsia="cy-GB"/>
                    </w:rPr>
                    <w:br/>
                    <w:t xml:space="preserve">Team Manager  </w:t>
                  </w:r>
                </w:p>
                <w:p w14:paraId="353C4EC5" w14:textId="77777777" w:rsidR="00FE2D3A" w:rsidRDefault="00FE2D3A">
                  <w:pPr>
                    <w:spacing w:after="105" w:line="225" w:lineRule="atLeast"/>
                  </w:pPr>
                  <w:r>
                    <w:rPr>
                      <w:b/>
                      <w:bCs/>
                      <w:color w:val="00205C"/>
                      <w:lang w:eastAsia="cy-GB"/>
                    </w:rPr>
                    <w:t>Anglesey Community Mental Health Team</w:t>
                  </w:r>
                  <w:r>
                    <w:rPr>
                      <w:color w:val="00205C"/>
                      <w:lang w:eastAsia="cy-GB"/>
                    </w:rPr>
                    <w:br/>
                  </w:r>
                  <w:r>
                    <w:rPr>
                      <w:sz w:val="24"/>
                      <w:szCs w:val="24"/>
                    </w:rPr>
                    <w:t>Ysbyty Cefni, Bridge Street, Llangefni, Ynys Mon, LL77 7PP</w:t>
                  </w:r>
                </w:p>
                <w:p w14:paraId="65A6B5EE" w14:textId="77777777" w:rsidR="00FE2D3A" w:rsidRDefault="00FE2D3A">
                  <w:pPr>
                    <w:spacing w:after="105" w:line="225" w:lineRule="atLeast"/>
                  </w:pPr>
                  <w:r>
                    <w:rPr>
                      <w:b/>
                      <w:bCs/>
                      <w:color w:val="00205C"/>
                      <w:lang w:eastAsia="cy-GB"/>
                    </w:rPr>
                    <w:t>Tel:</w:t>
                  </w:r>
                  <w:r>
                    <w:rPr>
                      <w:color w:val="00205C"/>
                      <w:lang w:eastAsia="cy-GB"/>
                    </w:rPr>
                    <w:t> 0300 085 3155</w:t>
                  </w:r>
                </w:p>
              </w:tc>
            </w:tr>
          </w:tbl>
          <w:p w14:paraId="1E2BA8C4" w14:textId="77777777" w:rsidR="00FE2D3A" w:rsidRDefault="00FE2D3A">
            <w:pPr>
              <w:rPr>
                <w:rFonts w:ascii="Times New Roman" w:hAnsi="Times New Roman" w:cs="Times New Roman"/>
                <w:lang w:eastAsia="en-US"/>
              </w:rPr>
            </w:pPr>
          </w:p>
        </w:tc>
      </w:tr>
      <w:tr w:rsidR="00FE2D3A" w14:paraId="72FDB0E7" w14:textId="77777777" w:rsidTr="00FE2D3A">
        <w:tc>
          <w:tcPr>
            <w:tcW w:w="5000" w:type="pct"/>
            <w:tcMar>
              <w:top w:w="210" w:type="dxa"/>
              <w:left w:w="0" w:type="dxa"/>
              <w:bottom w:w="0" w:type="dxa"/>
              <w:right w:w="0" w:type="dxa"/>
            </w:tcMar>
            <w:hideMark/>
          </w:tcPr>
          <w:p w14:paraId="7FD1242F" w14:textId="2E368FFC" w:rsidR="00FE2D3A" w:rsidRDefault="00FE2D3A">
            <w:pPr>
              <w:spacing w:line="252" w:lineRule="auto"/>
              <w:rPr>
                <w:rFonts w:ascii="Calibri" w:eastAsiaTheme="minorHAnsi" w:hAnsi="Calibri" w:cs="Calibri"/>
                <w:sz w:val="22"/>
                <w:szCs w:val="22"/>
              </w:rPr>
            </w:pPr>
            <w:r>
              <w:rPr>
                <w:rFonts w:ascii="Times New Roman" w:hAnsi="Times New Roman" w:cs="Times New Roman"/>
                <w:noProof/>
                <w:sz w:val="27"/>
                <w:szCs w:val="27"/>
              </w:rPr>
              <w:drawing>
                <wp:inline distT="0" distB="0" distL="0" distR="0" wp14:anchorId="1C53AD84" wp14:editId="1913F8A5">
                  <wp:extent cx="5461000" cy="4953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61000" cy="495300"/>
                          </a:xfrm>
                          <a:prstGeom prst="rect">
                            <a:avLst/>
                          </a:prstGeom>
                          <a:noFill/>
                          <a:ln>
                            <a:noFill/>
                          </a:ln>
                        </pic:spPr>
                      </pic:pic>
                    </a:graphicData>
                  </a:graphic>
                </wp:inline>
              </w:drawing>
            </w:r>
          </w:p>
          <w:tbl>
            <w:tblPr>
              <w:tblW w:w="4800" w:type="pct"/>
              <w:tblCellMar>
                <w:left w:w="0" w:type="dxa"/>
                <w:right w:w="0" w:type="dxa"/>
              </w:tblCellMar>
              <w:tblLook w:val="04A0" w:firstRow="1" w:lastRow="0" w:firstColumn="1" w:lastColumn="0" w:noHBand="0" w:noVBand="1"/>
            </w:tblPr>
            <w:tblGrid>
              <w:gridCol w:w="4275"/>
              <w:gridCol w:w="87"/>
              <w:gridCol w:w="4278"/>
            </w:tblGrid>
            <w:tr w:rsidR="00FE2D3A" w14:paraId="46EB4D4E" w14:textId="77777777">
              <w:trPr>
                <w:trHeight w:val="14"/>
              </w:trPr>
              <w:tc>
                <w:tcPr>
                  <w:tcW w:w="4312" w:type="dxa"/>
                  <w:tcMar>
                    <w:top w:w="75" w:type="dxa"/>
                    <w:left w:w="300" w:type="dxa"/>
                    <w:bottom w:w="75" w:type="dxa"/>
                    <w:right w:w="300" w:type="dxa"/>
                  </w:tcMar>
                  <w:hideMark/>
                </w:tcPr>
                <w:p w14:paraId="15661AA2" w14:textId="77777777" w:rsidR="00FE2D3A" w:rsidRDefault="00FE2D3A">
                  <w:pPr>
                    <w:spacing w:before="105" w:after="105" w:line="225" w:lineRule="atLeast"/>
                  </w:pPr>
                  <w:proofErr w:type="spellStart"/>
                  <w:r>
                    <w:rPr>
                      <w:color w:val="4E4E4E"/>
                      <w:sz w:val="17"/>
                      <w:szCs w:val="17"/>
                      <w:lang w:eastAsia="cy-GB"/>
                    </w:rPr>
                    <w:t>Croeso</w:t>
                  </w:r>
                  <w:proofErr w:type="spellEnd"/>
                  <w:r>
                    <w:rPr>
                      <w:color w:val="4E4E4E"/>
                      <w:sz w:val="17"/>
                      <w:szCs w:val="17"/>
                      <w:lang w:eastAsia="cy-GB"/>
                    </w:rPr>
                    <w:t xml:space="preserve"> i chi </w:t>
                  </w:r>
                  <w:proofErr w:type="spellStart"/>
                  <w:r>
                    <w:rPr>
                      <w:color w:val="4E4E4E"/>
                      <w:sz w:val="17"/>
                      <w:szCs w:val="17"/>
                      <w:lang w:eastAsia="cy-GB"/>
                    </w:rPr>
                    <w:t>ddelio</w:t>
                  </w:r>
                  <w:proofErr w:type="spellEnd"/>
                  <w:r>
                    <w:rPr>
                      <w:color w:val="4E4E4E"/>
                      <w:sz w:val="17"/>
                      <w:szCs w:val="17"/>
                      <w:lang w:eastAsia="cy-GB"/>
                    </w:rPr>
                    <w:t xml:space="preserve"> </w:t>
                  </w:r>
                  <w:proofErr w:type="spellStart"/>
                  <w:r>
                    <w:rPr>
                      <w:color w:val="4E4E4E"/>
                      <w:sz w:val="17"/>
                      <w:szCs w:val="17"/>
                      <w:lang w:eastAsia="cy-GB"/>
                    </w:rPr>
                    <w:t>gyda’r</w:t>
                  </w:r>
                  <w:proofErr w:type="spellEnd"/>
                  <w:r>
                    <w:rPr>
                      <w:color w:val="4E4E4E"/>
                      <w:sz w:val="17"/>
                      <w:szCs w:val="17"/>
                      <w:lang w:eastAsia="cy-GB"/>
                    </w:rPr>
                    <w:t xml:space="preserve"> </w:t>
                  </w:r>
                  <w:proofErr w:type="spellStart"/>
                  <w:r>
                    <w:rPr>
                      <w:color w:val="4E4E4E"/>
                      <w:sz w:val="17"/>
                      <w:szCs w:val="17"/>
                      <w:lang w:eastAsia="cy-GB"/>
                    </w:rPr>
                    <w:t>Cyngor</w:t>
                  </w:r>
                  <w:proofErr w:type="spellEnd"/>
                  <w:r>
                    <w:rPr>
                      <w:color w:val="4E4E4E"/>
                      <w:sz w:val="17"/>
                      <w:szCs w:val="17"/>
                      <w:lang w:eastAsia="cy-GB"/>
                    </w:rPr>
                    <w:t xml:space="preserve"> </w:t>
                  </w:r>
                  <w:proofErr w:type="spellStart"/>
                  <w:r>
                    <w:rPr>
                      <w:color w:val="4E4E4E"/>
                      <w:sz w:val="17"/>
                      <w:szCs w:val="17"/>
                      <w:lang w:eastAsia="cy-GB"/>
                    </w:rPr>
                    <w:t>yn</w:t>
                  </w:r>
                  <w:proofErr w:type="spellEnd"/>
                  <w:r>
                    <w:rPr>
                      <w:color w:val="4E4E4E"/>
                      <w:sz w:val="17"/>
                      <w:szCs w:val="17"/>
                      <w:lang w:eastAsia="cy-GB"/>
                    </w:rPr>
                    <w:t xml:space="preserve"> </w:t>
                  </w:r>
                  <w:proofErr w:type="spellStart"/>
                  <w:r>
                    <w:rPr>
                      <w:color w:val="4E4E4E"/>
                      <w:sz w:val="17"/>
                      <w:szCs w:val="17"/>
                      <w:lang w:eastAsia="cy-GB"/>
                    </w:rPr>
                    <w:t>Gymraeg</w:t>
                  </w:r>
                  <w:proofErr w:type="spellEnd"/>
                  <w:r>
                    <w:rPr>
                      <w:color w:val="4E4E4E"/>
                      <w:sz w:val="17"/>
                      <w:szCs w:val="17"/>
                      <w:lang w:eastAsia="cy-GB"/>
                    </w:rPr>
                    <w:t xml:space="preserve"> </w:t>
                  </w:r>
                  <w:proofErr w:type="spellStart"/>
                  <w:r>
                    <w:rPr>
                      <w:color w:val="4E4E4E"/>
                      <w:sz w:val="17"/>
                      <w:szCs w:val="17"/>
                      <w:lang w:eastAsia="cy-GB"/>
                    </w:rPr>
                    <w:t>neu’n</w:t>
                  </w:r>
                  <w:proofErr w:type="spellEnd"/>
                  <w:r>
                    <w:rPr>
                      <w:color w:val="4E4E4E"/>
                      <w:sz w:val="17"/>
                      <w:szCs w:val="17"/>
                      <w:lang w:eastAsia="cy-GB"/>
                    </w:rPr>
                    <w:t xml:space="preserve"> </w:t>
                  </w:r>
                  <w:proofErr w:type="spellStart"/>
                  <w:r>
                    <w:rPr>
                      <w:color w:val="4E4E4E"/>
                      <w:sz w:val="17"/>
                      <w:szCs w:val="17"/>
                      <w:lang w:eastAsia="cy-GB"/>
                    </w:rPr>
                    <w:t>Saesneg</w:t>
                  </w:r>
                  <w:proofErr w:type="spellEnd"/>
                  <w:r>
                    <w:rPr>
                      <w:color w:val="4E4E4E"/>
                      <w:sz w:val="17"/>
                      <w:szCs w:val="17"/>
                      <w:lang w:eastAsia="cy-GB"/>
                    </w:rPr>
                    <w:t xml:space="preserve">. </w:t>
                  </w:r>
                  <w:proofErr w:type="spellStart"/>
                  <w:r>
                    <w:rPr>
                      <w:color w:val="4E4E4E"/>
                      <w:sz w:val="17"/>
                      <w:szCs w:val="17"/>
                      <w:lang w:eastAsia="cy-GB"/>
                    </w:rPr>
                    <w:t>Cewch</w:t>
                  </w:r>
                  <w:proofErr w:type="spellEnd"/>
                  <w:r>
                    <w:rPr>
                      <w:color w:val="4E4E4E"/>
                      <w:sz w:val="17"/>
                      <w:szCs w:val="17"/>
                      <w:lang w:eastAsia="cy-GB"/>
                    </w:rPr>
                    <w:t xml:space="preserve"> </w:t>
                  </w:r>
                  <w:proofErr w:type="spellStart"/>
                  <w:r>
                    <w:rPr>
                      <w:color w:val="4E4E4E"/>
                      <w:sz w:val="17"/>
                      <w:szCs w:val="17"/>
                      <w:lang w:eastAsia="cy-GB"/>
                    </w:rPr>
                    <w:t>yr</w:t>
                  </w:r>
                  <w:proofErr w:type="spellEnd"/>
                  <w:r>
                    <w:rPr>
                      <w:color w:val="4E4E4E"/>
                      <w:sz w:val="17"/>
                      <w:szCs w:val="17"/>
                      <w:lang w:eastAsia="cy-GB"/>
                    </w:rPr>
                    <w:t xml:space="preserve"> un </w:t>
                  </w:r>
                  <w:proofErr w:type="spellStart"/>
                  <w:r>
                    <w:rPr>
                      <w:color w:val="4E4E4E"/>
                      <w:sz w:val="17"/>
                      <w:szCs w:val="17"/>
                      <w:lang w:eastAsia="cy-GB"/>
                    </w:rPr>
                    <w:t>safon</w:t>
                  </w:r>
                  <w:proofErr w:type="spellEnd"/>
                  <w:r>
                    <w:rPr>
                      <w:color w:val="4E4E4E"/>
                      <w:sz w:val="17"/>
                      <w:szCs w:val="17"/>
                      <w:lang w:eastAsia="cy-GB"/>
                    </w:rPr>
                    <w:t xml:space="preserve"> o </w:t>
                  </w:r>
                  <w:proofErr w:type="spellStart"/>
                  <w:r>
                    <w:rPr>
                      <w:color w:val="4E4E4E"/>
                      <w:sz w:val="17"/>
                      <w:szCs w:val="17"/>
                      <w:lang w:eastAsia="cy-GB"/>
                    </w:rPr>
                    <w:t>wasaneth</w:t>
                  </w:r>
                  <w:proofErr w:type="spellEnd"/>
                  <w:r>
                    <w:rPr>
                      <w:color w:val="4E4E4E"/>
                      <w:sz w:val="17"/>
                      <w:szCs w:val="17"/>
                      <w:lang w:eastAsia="cy-GB"/>
                    </w:rPr>
                    <w:t xml:space="preserve"> </w:t>
                  </w:r>
                  <w:proofErr w:type="spellStart"/>
                  <w:r>
                    <w:rPr>
                      <w:color w:val="4E4E4E"/>
                      <w:sz w:val="17"/>
                      <w:szCs w:val="17"/>
                      <w:lang w:eastAsia="cy-GB"/>
                    </w:rPr>
                    <w:t>yn</w:t>
                  </w:r>
                  <w:proofErr w:type="spellEnd"/>
                  <w:r>
                    <w:rPr>
                      <w:color w:val="4E4E4E"/>
                      <w:sz w:val="17"/>
                      <w:szCs w:val="17"/>
                      <w:lang w:eastAsia="cy-GB"/>
                    </w:rPr>
                    <w:t xml:space="preserve"> y </w:t>
                  </w:r>
                  <w:proofErr w:type="spellStart"/>
                  <w:r>
                    <w:rPr>
                      <w:color w:val="4E4E4E"/>
                      <w:sz w:val="17"/>
                      <w:szCs w:val="17"/>
                      <w:lang w:eastAsia="cy-GB"/>
                    </w:rPr>
                    <w:t>ddwy</w:t>
                  </w:r>
                  <w:proofErr w:type="spellEnd"/>
                  <w:r>
                    <w:rPr>
                      <w:color w:val="4E4E4E"/>
                      <w:sz w:val="17"/>
                      <w:szCs w:val="17"/>
                      <w:lang w:eastAsia="cy-GB"/>
                    </w:rPr>
                    <w:t xml:space="preserve"> </w:t>
                  </w:r>
                  <w:proofErr w:type="spellStart"/>
                  <w:r>
                    <w:rPr>
                      <w:color w:val="4E4E4E"/>
                      <w:sz w:val="17"/>
                      <w:szCs w:val="17"/>
                      <w:lang w:eastAsia="cy-GB"/>
                    </w:rPr>
                    <w:t>iaith</w:t>
                  </w:r>
                  <w:proofErr w:type="spellEnd"/>
                  <w:r>
                    <w:rPr>
                      <w:color w:val="4E4E4E"/>
                      <w:sz w:val="17"/>
                      <w:szCs w:val="17"/>
                      <w:lang w:eastAsia="cy-GB"/>
                    </w:rPr>
                    <w:t>.</w:t>
                  </w:r>
                </w:p>
              </w:tc>
              <w:tc>
                <w:tcPr>
                  <w:tcW w:w="88" w:type="dxa"/>
                  <w:vAlign w:val="center"/>
                  <w:hideMark/>
                </w:tcPr>
                <w:p w14:paraId="09188090" w14:textId="77777777" w:rsidR="00FE2D3A" w:rsidRDefault="00FE2D3A"/>
              </w:tc>
              <w:tc>
                <w:tcPr>
                  <w:tcW w:w="4313" w:type="dxa"/>
                  <w:tcMar>
                    <w:top w:w="75" w:type="dxa"/>
                    <w:left w:w="300" w:type="dxa"/>
                    <w:bottom w:w="75" w:type="dxa"/>
                    <w:right w:w="300" w:type="dxa"/>
                  </w:tcMar>
                  <w:hideMark/>
                </w:tcPr>
                <w:p w14:paraId="0C08C146" w14:textId="77777777" w:rsidR="00FE2D3A" w:rsidRDefault="00FE2D3A">
                  <w:pPr>
                    <w:spacing w:before="105" w:after="105" w:line="225" w:lineRule="atLeast"/>
                    <w:rPr>
                      <w:rFonts w:ascii="Calibri" w:eastAsiaTheme="minorHAnsi" w:hAnsi="Calibri" w:cs="Calibri"/>
                      <w:sz w:val="22"/>
                      <w:szCs w:val="22"/>
                    </w:rPr>
                  </w:pPr>
                  <w:r>
                    <w:rPr>
                      <w:color w:val="4E4E4E"/>
                      <w:sz w:val="17"/>
                      <w:szCs w:val="17"/>
                      <w:lang w:eastAsia="cy-GB"/>
                    </w:rPr>
                    <w:t>You are welcome to deal with the Council in both languages. You will receive the same standard of service in both languages.</w:t>
                  </w:r>
                </w:p>
              </w:tc>
            </w:tr>
          </w:tbl>
          <w:p w14:paraId="4C018FFD" w14:textId="77777777" w:rsidR="00FE2D3A" w:rsidRDefault="00FE2D3A">
            <w:pPr>
              <w:rPr>
                <w:rFonts w:ascii="Times New Roman" w:hAnsi="Times New Roman" w:cs="Times New Roman"/>
              </w:rPr>
            </w:pPr>
          </w:p>
        </w:tc>
      </w:tr>
    </w:tbl>
    <w:p w14:paraId="6674CE23" w14:textId="77777777" w:rsidR="00FE2D3A" w:rsidRDefault="00FE2D3A" w:rsidP="00FF7EBB">
      <w:pPr>
        <w:jc w:val="both"/>
        <w:rPr>
          <w:i/>
          <w:sz w:val="24"/>
          <w:szCs w:val="24"/>
        </w:rPr>
      </w:pPr>
    </w:p>
    <w:p w14:paraId="10038918" w14:textId="58239902" w:rsidR="00416976" w:rsidRDefault="000953FB" w:rsidP="00FF7EBB">
      <w:pPr>
        <w:jc w:val="both"/>
        <w:rPr>
          <w:i/>
          <w:sz w:val="24"/>
          <w:szCs w:val="24"/>
        </w:rPr>
      </w:pPr>
      <w:r w:rsidRPr="00D81601">
        <w:rPr>
          <w:b/>
          <w:bCs/>
          <w:i/>
          <w:sz w:val="24"/>
          <w:szCs w:val="24"/>
        </w:rPr>
        <w:t>PLEASE NOTE:</w:t>
      </w:r>
      <w:r>
        <w:rPr>
          <w:i/>
          <w:sz w:val="24"/>
          <w:szCs w:val="24"/>
        </w:rPr>
        <w:t xml:space="preserve"> double click on the below icon for PDF to open</w:t>
      </w:r>
    </w:p>
    <w:p w14:paraId="08E3D65D" w14:textId="77777777" w:rsidR="000953FB" w:rsidRDefault="000953FB" w:rsidP="00FF7EBB">
      <w:pPr>
        <w:jc w:val="both"/>
        <w:rPr>
          <w:i/>
          <w:sz w:val="24"/>
          <w:szCs w:val="24"/>
        </w:rPr>
      </w:pPr>
    </w:p>
    <w:p w14:paraId="1D68DA91" w14:textId="72F0512E" w:rsidR="00D3203C" w:rsidRPr="0006307C" w:rsidRDefault="000953FB" w:rsidP="0006307C">
      <w:pPr>
        <w:jc w:val="both"/>
        <w:rPr>
          <w:i/>
          <w:sz w:val="24"/>
          <w:szCs w:val="24"/>
        </w:rPr>
      </w:pPr>
      <w:r>
        <w:rPr>
          <w:i/>
          <w:sz w:val="24"/>
          <w:szCs w:val="24"/>
        </w:rPr>
        <w:object w:dxaOrig="1508" w:dyaOrig="984" w14:anchorId="70B36B0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5.5pt;height:49pt" o:ole="">
            <v:imagedata r:id="rId14" o:title=""/>
          </v:shape>
          <o:OLEObject Type="Embed" ProgID="Package" ShapeID="_x0000_i1027" DrawAspect="Icon" ObjectID="_1759503148" r:id="rId15"/>
        </w:object>
      </w:r>
    </w:p>
    <w:sectPr w:rsidR="00D3203C" w:rsidRPr="0006307C" w:rsidSect="00F15354">
      <w:headerReference w:type="default" r:id="rId16"/>
      <w:footerReference w:type="default" r:id="rId1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003A78" w14:textId="77777777" w:rsidR="00961C42" w:rsidRDefault="00961C42">
      <w:r>
        <w:separator/>
      </w:r>
    </w:p>
  </w:endnote>
  <w:endnote w:type="continuationSeparator" w:id="0">
    <w:p w14:paraId="28B8C684" w14:textId="77777777" w:rsidR="00961C42" w:rsidRDefault="00961C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39D195" w14:textId="77777777" w:rsidR="00961C42" w:rsidRDefault="00961C42">
      <w:r>
        <w:separator/>
      </w:r>
    </w:p>
  </w:footnote>
  <w:footnote w:type="continuationSeparator" w:id="0">
    <w:p w14:paraId="70035D27" w14:textId="77777777" w:rsidR="00961C42" w:rsidRDefault="00961C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307C"/>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3FB"/>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661CA"/>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7E8A"/>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443A"/>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6976"/>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075E6"/>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0BBE"/>
    <w:rsid w:val="00763B2D"/>
    <w:rsid w:val="00764C84"/>
    <w:rsid w:val="00765DEC"/>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499"/>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0E0B"/>
    <w:rsid w:val="00902A65"/>
    <w:rsid w:val="00903932"/>
    <w:rsid w:val="009079BD"/>
    <w:rsid w:val="00912BD9"/>
    <w:rsid w:val="00916FB2"/>
    <w:rsid w:val="00920E5B"/>
    <w:rsid w:val="00926436"/>
    <w:rsid w:val="00926C53"/>
    <w:rsid w:val="0093018C"/>
    <w:rsid w:val="00941344"/>
    <w:rsid w:val="0094495F"/>
    <w:rsid w:val="009544C0"/>
    <w:rsid w:val="00954FA4"/>
    <w:rsid w:val="00956AE9"/>
    <w:rsid w:val="00961C42"/>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5CB8"/>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5DE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1982"/>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1928"/>
    <w:rsid w:val="00C01D14"/>
    <w:rsid w:val="00C01D97"/>
    <w:rsid w:val="00C025B4"/>
    <w:rsid w:val="00C029EC"/>
    <w:rsid w:val="00C161FD"/>
    <w:rsid w:val="00C17C9F"/>
    <w:rsid w:val="00C23F17"/>
    <w:rsid w:val="00C246F2"/>
    <w:rsid w:val="00C26D0D"/>
    <w:rsid w:val="00C27C95"/>
    <w:rsid w:val="00C300D2"/>
    <w:rsid w:val="00C326F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097"/>
    <w:rsid w:val="00D55DE0"/>
    <w:rsid w:val="00D607EF"/>
    <w:rsid w:val="00D60F88"/>
    <w:rsid w:val="00D646BD"/>
    <w:rsid w:val="00D65558"/>
    <w:rsid w:val="00D71201"/>
    <w:rsid w:val="00D720C7"/>
    <w:rsid w:val="00D732B3"/>
    <w:rsid w:val="00D81601"/>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1956"/>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2D3A"/>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B219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9134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gif"/><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ynysmon.gov.uk/" TargetMode="External"/><Relationship Id="rId5" Type="http://schemas.openxmlformats.org/officeDocument/2006/relationships/styles" Target="styles.xml"/><Relationship Id="rId15" Type="http://schemas.openxmlformats.org/officeDocument/2006/relationships/oleObject" Target="embeddings/oleObject1.bin"/><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8</Pages>
  <Words>2490</Words>
  <Characters>12120</Characters>
  <Application>Microsoft Office Word</Application>
  <DocSecurity>0</DocSecurity>
  <Lines>101</Lines>
  <Paragraphs>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Michelle M. Williams</cp:lastModifiedBy>
  <cp:revision>32</cp:revision>
  <cp:lastPrinted>2020-02-11T19:20:00Z</cp:lastPrinted>
  <dcterms:created xsi:type="dcterms:W3CDTF">2022-09-29T11:34:00Z</dcterms:created>
  <dcterms:modified xsi:type="dcterms:W3CDTF">2023-10-22T17:06:00Z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