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528E1" w:rsidRDefault="002528E1" w:rsidP="002528E1">
      <w:pPr>
        <w:jc w:val="center"/>
        <w:rPr>
          <w:rFonts w:ascii="Times New Roman" w:hAnsi="Times New Roman" w:cs="Times New Roman"/>
          <w:b/>
          <w:sz w:val="28"/>
          <w:szCs w:val="28"/>
          <w:u w:val="single"/>
        </w:rPr>
      </w:pPr>
      <w:r w:rsidRPr="002528E1">
        <w:rPr>
          <w:rFonts w:ascii="Times New Roman" w:hAnsi="Times New Roman" w:cs="Times New Roman"/>
          <w:b/>
          <w:sz w:val="28"/>
          <w:szCs w:val="28"/>
          <w:u w:val="single"/>
        </w:rPr>
        <w:t xml:space="preserve">Compare and contrast two explanations of cognitive development. </w:t>
      </w:r>
    </w:p>
    <w:p w:rsidR="002528E1" w:rsidRDefault="002528E1" w:rsidP="002528E1">
      <w:pPr>
        <w:rPr>
          <w:rFonts w:ascii="Times New Roman" w:hAnsi="Times New Roman" w:cs="Times New Roman"/>
          <w:sz w:val="28"/>
          <w:szCs w:val="28"/>
        </w:rPr>
      </w:pPr>
    </w:p>
    <w:p w:rsidR="00EC40E1" w:rsidRDefault="00F36455" w:rsidP="0099216B">
      <w:pPr>
        <w:spacing w:line="480" w:lineRule="auto"/>
        <w:rPr>
          <w:rFonts w:ascii="Times New Roman" w:hAnsi="Times New Roman" w:cs="Times New Roman"/>
          <w:sz w:val="24"/>
          <w:szCs w:val="24"/>
        </w:rPr>
      </w:pPr>
      <w:r>
        <w:rPr>
          <w:rFonts w:ascii="Times New Roman" w:hAnsi="Times New Roman" w:cs="Times New Roman"/>
          <w:sz w:val="24"/>
          <w:szCs w:val="24"/>
        </w:rPr>
        <w:t>Within this assignment there shall be a focus upon both Russian psychologist Lev Vygotsky and Swiss psychologist Jean Piaget’s theories on cognitive development. Using critical analysis of empirical evidence each explanation will have their strengths and weaknesses evaluated.  To fully understand the aims of this assignment before explaining both psychologist’s theories it is important to first briefly describe cognitive development.</w:t>
      </w:r>
      <w:r w:rsidR="001D349E">
        <w:rPr>
          <w:rFonts w:ascii="Times New Roman" w:hAnsi="Times New Roman" w:cs="Times New Roman"/>
          <w:sz w:val="24"/>
          <w:szCs w:val="24"/>
        </w:rPr>
        <w:t xml:space="preserve"> Cognitive </w:t>
      </w:r>
      <w:r w:rsidR="0021579E">
        <w:rPr>
          <w:rFonts w:ascii="Times New Roman" w:hAnsi="Times New Roman" w:cs="Times New Roman"/>
          <w:sz w:val="24"/>
          <w:szCs w:val="24"/>
        </w:rPr>
        <w:t xml:space="preserve">development is an influential area of study within developmental psychology. Birch (1998) defined developmental psychology as the study of psychological changes that take place between birth and old age </w:t>
      </w:r>
      <w:sdt>
        <w:sdtPr>
          <w:rPr>
            <w:rFonts w:ascii="Times New Roman" w:hAnsi="Times New Roman" w:cs="Times New Roman"/>
            <w:sz w:val="24"/>
            <w:szCs w:val="24"/>
          </w:rPr>
          <w:id w:val="627743948"/>
          <w:citation/>
        </w:sdtPr>
        <w:sdtContent>
          <w:r w:rsidR="0021579E">
            <w:rPr>
              <w:rFonts w:ascii="Times New Roman" w:hAnsi="Times New Roman" w:cs="Times New Roman"/>
              <w:sz w:val="24"/>
              <w:szCs w:val="24"/>
            </w:rPr>
            <w:fldChar w:fldCharType="begin"/>
          </w:r>
          <w:r w:rsidR="0021579E">
            <w:rPr>
              <w:rFonts w:ascii="Times New Roman" w:hAnsi="Times New Roman" w:cs="Times New Roman"/>
              <w:sz w:val="24"/>
              <w:szCs w:val="24"/>
            </w:rPr>
            <w:instrText xml:space="preserve"> CITATION Lis04 \l 2057 </w:instrText>
          </w:r>
          <w:r w:rsidR="0021579E">
            <w:rPr>
              <w:rFonts w:ascii="Times New Roman" w:hAnsi="Times New Roman" w:cs="Times New Roman"/>
              <w:sz w:val="24"/>
              <w:szCs w:val="24"/>
            </w:rPr>
            <w:fldChar w:fldCharType="separate"/>
          </w:r>
          <w:r w:rsidR="0021579E" w:rsidRPr="0021579E">
            <w:rPr>
              <w:rFonts w:ascii="Times New Roman" w:hAnsi="Times New Roman" w:cs="Times New Roman"/>
              <w:noProof/>
              <w:sz w:val="24"/>
              <w:szCs w:val="24"/>
            </w:rPr>
            <w:t>(Oakley, 2004)</w:t>
          </w:r>
          <w:r w:rsidR="0021579E">
            <w:rPr>
              <w:rFonts w:ascii="Times New Roman" w:hAnsi="Times New Roman" w:cs="Times New Roman"/>
              <w:sz w:val="24"/>
              <w:szCs w:val="24"/>
            </w:rPr>
            <w:fldChar w:fldCharType="end"/>
          </w:r>
        </w:sdtContent>
      </w:sdt>
      <w:r w:rsidR="0021579E">
        <w:rPr>
          <w:rFonts w:ascii="Times New Roman" w:hAnsi="Times New Roman" w:cs="Times New Roman"/>
          <w:sz w:val="24"/>
          <w:szCs w:val="24"/>
        </w:rPr>
        <w:t xml:space="preserve">. </w:t>
      </w:r>
      <w:r>
        <w:rPr>
          <w:rFonts w:ascii="Times New Roman" w:hAnsi="Times New Roman" w:cs="Times New Roman"/>
          <w:sz w:val="24"/>
          <w:szCs w:val="24"/>
        </w:rPr>
        <w:t xml:space="preserve"> </w:t>
      </w:r>
      <w:r w:rsidR="00D500F7">
        <w:rPr>
          <w:rFonts w:ascii="Times New Roman" w:hAnsi="Times New Roman" w:cs="Times New Roman"/>
          <w:sz w:val="24"/>
          <w:szCs w:val="24"/>
        </w:rPr>
        <w:t>Cognitive</w:t>
      </w:r>
      <w:r w:rsidR="0021579E">
        <w:rPr>
          <w:rFonts w:ascii="Times New Roman" w:hAnsi="Times New Roman" w:cs="Times New Roman"/>
          <w:sz w:val="24"/>
          <w:szCs w:val="24"/>
        </w:rPr>
        <w:t xml:space="preserve"> development involves all psychological processes and activities needed in thinking and knowing within children and young people. Such as how information is originally acquired, processed and finally organised within the memory system</w:t>
      </w:r>
      <w:r w:rsidR="00701788">
        <w:rPr>
          <w:rFonts w:ascii="Times New Roman" w:hAnsi="Times New Roman" w:cs="Times New Roman"/>
          <w:sz w:val="24"/>
          <w:szCs w:val="24"/>
        </w:rPr>
        <w:t xml:space="preserve"> </w:t>
      </w:r>
      <w:sdt>
        <w:sdtPr>
          <w:rPr>
            <w:rFonts w:ascii="Times New Roman" w:hAnsi="Times New Roman" w:cs="Times New Roman"/>
            <w:sz w:val="24"/>
            <w:szCs w:val="24"/>
          </w:rPr>
          <w:id w:val="14346478"/>
          <w:citation/>
        </w:sdtPr>
        <w:sdtContent>
          <w:r w:rsidR="00701788">
            <w:rPr>
              <w:rFonts w:ascii="Times New Roman" w:hAnsi="Times New Roman" w:cs="Times New Roman"/>
              <w:sz w:val="24"/>
              <w:szCs w:val="24"/>
            </w:rPr>
            <w:fldChar w:fldCharType="begin"/>
          </w:r>
          <w:r w:rsidR="00701788">
            <w:rPr>
              <w:rFonts w:ascii="Times New Roman" w:hAnsi="Times New Roman" w:cs="Times New Roman"/>
              <w:sz w:val="24"/>
              <w:szCs w:val="24"/>
            </w:rPr>
            <w:instrText xml:space="preserve"> CITATION Eys15 \l 2057 </w:instrText>
          </w:r>
          <w:r w:rsidR="00701788">
            <w:rPr>
              <w:rFonts w:ascii="Times New Roman" w:hAnsi="Times New Roman" w:cs="Times New Roman"/>
              <w:sz w:val="24"/>
              <w:szCs w:val="24"/>
            </w:rPr>
            <w:fldChar w:fldCharType="separate"/>
          </w:r>
          <w:r w:rsidR="00701788" w:rsidRPr="00701788">
            <w:rPr>
              <w:rFonts w:ascii="Times New Roman" w:hAnsi="Times New Roman" w:cs="Times New Roman"/>
              <w:noProof/>
              <w:sz w:val="24"/>
              <w:szCs w:val="24"/>
            </w:rPr>
            <w:t>(Eysenck &amp; Keane, 2015)</w:t>
          </w:r>
          <w:r w:rsidR="00701788">
            <w:rPr>
              <w:rFonts w:ascii="Times New Roman" w:hAnsi="Times New Roman" w:cs="Times New Roman"/>
              <w:sz w:val="24"/>
              <w:szCs w:val="24"/>
            </w:rPr>
            <w:fldChar w:fldCharType="end"/>
          </w:r>
        </w:sdtContent>
      </w:sdt>
      <w:r w:rsidR="0021579E">
        <w:rPr>
          <w:rFonts w:ascii="Times New Roman" w:hAnsi="Times New Roman" w:cs="Times New Roman"/>
          <w:sz w:val="24"/>
          <w:szCs w:val="24"/>
        </w:rPr>
        <w:t>.</w:t>
      </w:r>
      <w:r w:rsidR="00574F19">
        <w:rPr>
          <w:rFonts w:ascii="Times New Roman" w:hAnsi="Times New Roman" w:cs="Times New Roman"/>
          <w:sz w:val="24"/>
          <w:szCs w:val="24"/>
        </w:rPr>
        <w:t xml:space="preserve"> </w:t>
      </w:r>
      <w:r w:rsidR="00D500F7">
        <w:rPr>
          <w:rFonts w:ascii="Times New Roman" w:hAnsi="Times New Roman" w:cs="Times New Roman"/>
          <w:sz w:val="24"/>
          <w:szCs w:val="24"/>
        </w:rPr>
        <w:br/>
        <w:t xml:space="preserve">   </w:t>
      </w:r>
      <w:r w:rsidR="00574F19">
        <w:rPr>
          <w:rFonts w:ascii="Times New Roman" w:hAnsi="Times New Roman" w:cs="Times New Roman"/>
          <w:sz w:val="24"/>
          <w:szCs w:val="24"/>
        </w:rPr>
        <w:t xml:space="preserve">Cognitive development coverers a number of areas within a child life such as the nature versus </w:t>
      </w:r>
      <w:r w:rsidR="00D500F7">
        <w:rPr>
          <w:rFonts w:ascii="Times New Roman" w:hAnsi="Times New Roman" w:cs="Times New Roman"/>
          <w:sz w:val="24"/>
          <w:szCs w:val="24"/>
        </w:rPr>
        <w:t>nurture</w:t>
      </w:r>
      <w:r w:rsidR="00574F19">
        <w:rPr>
          <w:rFonts w:ascii="Times New Roman" w:hAnsi="Times New Roman" w:cs="Times New Roman"/>
          <w:sz w:val="24"/>
          <w:szCs w:val="24"/>
        </w:rPr>
        <w:t xml:space="preserve"> debate, experience versus maturation and the final area of competence and performance. The nature nurture debate refers to nature factors such as inherited genes whereas nurture focuses upon the environment a ch</w:t>
      </w:r>
      <w:r w:rsidR="00D500F7">
        <w:rPr>
          <w:rFonts w:ascii="Times New Roman" w:hAnsi="Times New Roman" w:cs="Times New Roman"/>
          <w:sz w:val="24"/>
          <w:szCs w:val="24"/>
        </w:rPr>
        <w:t>i</w:t>
      </w:r>
      <w:r w:rsidR="00574F19">
        <w:rPr>
          <w:rFonts w:ascii="Times New Roman" w:hAnsi="Times New Roman" w:cs="Times New Roman"/>
          <w:sz w:val="24"/>
          <w:szCs w:val="24"/>
        </w:rPr>
        <w:t xml:space="preserve">ld develops in. </w:t>
      </w:r>
      <w:r w:rsidR="00D500F7">
        <w:rPr>
          <w:rFonts w:ascii="Times New Roman" w:hAnsi="Times New Roman" w:cs="Times New Roman"/>
          <w:sz w:val="24"/>
          <w:szCs w:val="24"/>
        </w:rPr>
        <w:t xml:space="preserve">Regarding experience versus maturation there is also a focus upon biological factors, such as biological maturation, which some psychologists suggest is one of the key factors, however there is also evidence that suggests children develop through experience and practising what they have learnt. The final area of competence and performance covers if a child has the ability to understand something and whether or not the child will take part within the task and actually be able to partake in. The topic of cognitive development is important due to there being a number of theories all of which is influential upon children’s’ knowledge and understanding. </w:t>
      </w:r>
    </w:p>
    <w:p w:rsidR="00F36455" w:rsidRDefault="00F36455" w:rsidP="002528E1">
      <w:pPr>
        <w:rPr>
          <w:rFonts w:ascii="Times New Roman" w:hAnsi="Times New Roman" w:cs="Times New Roman"/>
          <w:sz w:val="24"/>
          <w:szCs w:val="24"/>
        </w:rPr>
      </w:pPr>
    </w:p>
    <w:p w:rsidR="003B38C1" w:rsidRDefault="003B38C1" w:rsidP="00145C7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99216B">
        <w:rPr>
          <w:rFonts w:ascii="Times New Roman" w:hAnsi="Times New Roman" w:cs="Times New Roman"/>
          <w:sz w:val="24"/>
          <w:szCs w:val="24"/>
        </w:rPr>
        <w:t xml:space="preserve">Piaget is seen to be one of the most influential psychologists within the twentieth </w:t>
      </w:r>
      <w:r w:rsidR="005F4D2B">
        <w:rPr>
          <w:rFonts w:ascii="Times New Roman" w:hAnsi="Times New Roman" w:cs="Times New Roman"/>
          <w:sz w:val="24"/>
          <w:szCs w:val="24"/>
        </w:rPr>
        <w:t>century</w:t>
      </w:r>
      <w:r w:rsidR="0099216B">
        <w:rPr>
          <w:rFonts w:ascii="Times New Roman" w:hAnsi="Times New Roman" w:cs="Times New Roman"/>
          <w:sz w:val="24"/>
          <w:szCs w:val="24"/>
        </w:rPr>
        <w:t xml:space="preserve"> as he was one of the first to document that children has different ways of thinking compared to adults and also noted that children within different age ranges had different thinking.</w:t>
      </w:r>
      <w:r w:rsidR="0025296E">
        <w:rPr>
          <w:rFonts w:ascii="Times New Roman" w:hAnsi="Times New Roman" w:cs="Times New Roman"/>
          <w:sz w:val="24"/>
          <w:szCs w:val="24"/>
        </w:rPr>
        <w:t xml:space="preserve"> There are four cognitive stages of development described by Piaget. The first stage starts the moment a child is born and continues until the child is two years old, this stage is known as Sensorimotor, this describes how an infant will reply on their sense and actions to understand the world. The second stage continues from two years of age until seven, this is known as preoperational, this stage describes how a child has internal representations such as language and mental imagery.</w:t>
      </w:r>
      <w:r w:rsidR="009B1244">
        <w:rPr>
          <w:rFonts w:ascii="Times New Roman" w:hAnsi="Times New Roman" w:cs="Times New Roman"/>
          <w:sz w:val="24"/>
          <w:szCs w:val="24"/>
        </w:rPr>
        <w:t xml:space="preserve"> </w:t>
      </w:r>
      <w:r w:rsidR="0025296E">
        <w:rPr>
          <w:rFonts w:ascii="Times New Roman" w:hAnsi="Times New Roman" w:cs="Times New Roman"/>
          <w:sz w:val="24"/>
          <w:szCs w:val="24"/>
        </w:rPr>
        <w:t xml:space="preserve">Within this stage a child will develop alternative perspectives. Piaget’s three mountains task was created </w:t>
      </w:r>
      <w:r w:rsidR="006D564A">
        <w:rPr>
          <w:rFonts w:ascii="Times New Roman" w:hAnsi="Times New Roman" w:cs="Times New Roman"/>
          <w:sz w:val="24"/>
          <w:szCs w:val="24"/>
        </w:rPr>
        <w:t>to test</w:t>
      </w:r>
      <w:r w:rsidR="0025296E">
        <w:rPr>
          <w:rFonts w:ascii="Times New Roman" w:hAnsi="Times New Roman" w:cs="Times New Roman"/>
          <w:sz w:val="24"/>
          <w:szCs w:val="24"/>
        </w:rPr>
        <w:t xml:space="preserve"> if a child was thinking egocentrically. Within the test a child would be seated at a table with a model of three mountains in</w:t>
      </w:r>
      <w:r w:rsidR="006D564A">
        <w:rPr>
          <w:rFonts w:ascii="Times New Roman" w:hAnsi="Times New Roman" w:cs="Times New Roman"/>
          <w:sz w:val="24"/>
          <w:szCs w:val="24"/>
        </w:rPr>
        <w:t>-</w:t>
      </w:r>
      <w:r w:rsidR="0025296E">
        <w:rPr>
          <w:rFonts w:ascii="Times New Roman" w:hAnsi="Times New Roman" w:cs="Times New Roman"/>
          <w:sz w:val="24"/>
          <w:szCs w:val="24"/>
        </w:rPr>
        <w:t xml:space="preserve">front of them, each mountain would be a different size and had an identifier upon each. A doll would be placed at different points </w:t>
      </w:r>
      <w:r w:rsidR="006D564A">
        <w:rPr>
          <w:rFonts w:ascii="Times New Roman" w:hAnsi="Times New Roman" w:cs="Times New Roman"/>
          <w:sz w:val="24"/>
          <w:szCs w:val="24"/>
        </w:rPr>
        <w:t xml:space="preserve">relative </w:t>
      </w:r>
      <w:r w:rsidR="0025296E">
        <w:rPr>
          <w:rFonts w:ascii="Times New Roman" w:hAnsi="Times New Roman" w:cs="Times New Roman"/>
          <w:sz w:val="24"/>
          <w:szCs w:val="24"/>
        </w:rPr>
        <w:t xml:space="preserve">to the child </w:t>
      </w:r>
      <w:r w:rsidR="006D564A">
        <w:rPr>
          <w:rFonts w:ascii="Times New Roman" w:hAnsi="Times New Roman" w:cs="Times New Roman"/>
          <w:sz w:val="24"/>
          <w:szCs w:val="24"/>
        </w:rPr>
        <w:t>and the mountains. The child would be down ten images and asked to choose which represented the dolls view. His findings found that at age four a child would choose the image that reflected what they saw, but by six years old a child would show awareness that there is a different perspective to their own. By seven a child will acknowledge that there was more than one view point, and most would choose the correct photograph</w:t>
      </w:r>
      <w:r w:rsidR="0025296E">
        <w:rPr>
          <w:rFonts w:ascii="Times New Roman" w:hAnsi="Times New Roman" w:cs="Times New Roman"/>
          <w:sz w:val="24"/>
          <w:szCs w:val="24"/>
        </w:rPr>
        <w:t xml:space="preserve"> </w:t>
      </w:r>
      <w:sdt>
        <w:sdtPr>
          <w:rPr>
            <w:rFonts w:ascii="Times New Roman" w:hAnsi="Times New Roman" w:cs="Times New Roman"/>
            <w:sz w:val="24"/>
            <w:szCs w:val="24"/>
          </w:rPr>
          <w:id w:val="1122273424"/>
          <w:citation/>
        </w:sdtPr>
        <w:sdtContent>
          <w:r w:rsidR="006D564A">
            <w:rPr>
              <w:rFonts w:ascii="Times New Roman" w:hAnsi="Times New Roman" w:cs="Times New Roman"/>
              <w:sz w:val="24"/>
              <w:szCs w:val="24"/>
            </w:rPr>
            <w:fldChar w:fldCharType="begin"/>
          </w:r>
          <w:r w:rsidR="006D564A">
            <w:rPr>
              <w:rFonts w:ascii="Times New Roman" w:hAnsi="Times New Roman" w:cs="Times New Roman"/>
              <w:sz w:val="24"/>
              <w:szCs w:val="24"/>
            </w:rPr>
            <w:instrText xml:space="preserve"> CITATION Lis04 \l 2057 </w:instrText>
          </w:r>
          <w:r w:rsidR="006D564A">
            <w:rPr>
              <w:rFonts w:ascii="Times New Roman" w:hAnsi="Times New Roman" w:cs="Times New Roman"/>
              <w:sz w:val="24"/>
              <w:szCs w:val="24"/>
            </w:rPr>
            <w:fldChar w:fldCharType="separate"/>
          </w:r>
          <w:r w:rsidR="006D564A" w:rsidRPr="006D564A">
            <w:rPr>
              <w:rFonts w:ascii="Times New Roman" w:hAnsi="Times New Roman" w:cs="Times New Roman"/>
              <w:noProof/>
              <w:sz w:val="24"/>
              <w:szCs w:val="24"/>
            </w:rPr>
            <w:t>(Oakley, 2004)</w:t>
          </w:r>
          <w:r w:rsidR="006D564A">
            <w:rPr>
              <w:rFonts w:ascii="Times New Roman" w:hAnsi="Times New Roman" w:cs="Times New Roman"/>
              <w:sz w:val="24"/>
              <w:szCs w:val="24"/>
            </w:rPr>
            <w:fldChar w:fldCharType="end"/>
          </w:r>
        </w:sdtContent>
      </w:sdt>
      <w:r w:rsidR="0025296E">
        <w:rPr>
          <w:rFonts w:ascii="Times New Roman" w:hAnsi="Times New Roman" w:cs="Times New Roman"/>
          <w:sz w:val="24"/>
          <w:szCs w:val="24"/>
        </w:rPr>
        <w:t>. The third stage is known as concrete operational this stage begins at seven years old and continues until eleven years of age</w:t>
      </w:r>
      <w:r w:rsidR="006D564A">
        <w:rPr>
          <w:rFonts w:ascii="Times New Roman" w:hAnsi="Times New Roman" w:cs="Times New Roman"/>
          <w:sz w:val="24"/>
          <w:szCs w:val="24"/>
        </w:rPr>
        <w:t>, within this stage a child will develop logical thinking</w:t>
      </w:r>
      <w:r w:rsidR="0025296E">
        <w:rPr>
          <w:rFonts w:ascii="Times New Roman" w:hAnsi="Times New Roman" w:cs="Times New Roman"/>
          <w:sz w:val="24"/>
          <w:szCs w:val="24"/>
        </w:rPr>
        <w:t>. The final stage is formal operational which lasts from adolescence till adulthood</w:t>
      </w:r>
      <w:r w:rsidR="006D564A">
        <w:rPr>
          <w:rFonts w:ascii="Times New Roman" w:hAnsi="Times New Roman" w:cs="Times New Roman"/>
          <w:sz w:val="24"/>
          <w:szCs w:val="24"/>
        </w:rPr>
        <w:t xml:space="preserve"> during this state a child will have the ability to reason with physical things and discover there are many possible outcomes to a situation</w:t>
      </w:r>
      <w:r w:rsidR="0025296E">
        <w:rPr>
          <w:rFonts w:ascii="Times New Roman" w:hAnsi="Times New Roman" w:cs="Times New Roman"/>
          <w:sz w:val="24"/>
          <w:szCs w:val="24"/>
        </w:rPr>
        <w:t xml:space="preserve">. </w:t>
      </w:r>
      <w:r w:rsidR="0099216B">
        <w:rPr>
          <w:rFonts w:ascii="Times New Roman" w:hAnsi="Times New Roman" w:cs="Times New Roman"/>
          <w:sz w:val="24"/>
          <w:szCs w:val="24"/>
        </w:rPr>
        <w:t xml:space="preserve"> </w:t>
      </w:r>
    </w:p>
    <w:p w:rsidR="00586B35" w:rsidRDefault="003B38C1" w:rsidP="00145C72">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86B35">
        <w:rPr>
          <w:rFonts w:ascii="Times New Roman" w:hAnsi="Times New Roman" w:cs="Times New Roman"/>
          <w:sz w:val="24"/>
          <w:szCs w:val="24"/>
        </w:rPr>
        <w:t xml:space="preserve">Piaget stated that whilst most believe adults simply have more knowledge than </w:t>
      </w:r>
      <w:r w:rsidR="005F4D2B">
        <w:rPr>
          <w:rFonts w:ascii="Times New Roman" w:hAnsi="Times New Roman" w:cs="Times New Roman"/>
          <w:sz w:val="24"/>
          <w:szCs w:val="24"/>
        </w:rPr>
        <w:t>children,</w:t>
      </w:r>
      <w:r w:rsidR="00586B35">
        <w:rPr>
          <w:rFonts w:ascii="Times New Roman" w:hAnsi="Times New Roman" w:cs="Times New Roman"/>
          <w:sz w:val="24"/>
          <w:szCs w:val="24"/>
        </w:rPr>
        <w:t xml:space="preserve"> but his idea was that </w:t>
      </w:r>
      <w:r w:rsidR="005F4D2B">
        <w:rPr>
          <w:rFonts w:ascii="Times New Roman" w:hAnsi="Times New Roman" w:cs="Times New Roman"/>
          <w:sz w:val="24"/>
          <w:szCs w:val="24"/>
        </w:rPr>
        <w:t>children’s</w:t>
      </w:r>
      <w:r w:rsidR="00586B35">
        <w:rPr>
          <w:rFonts w:ascii="Times New Roman" w:hAnsi="Times New Roman" w:cs="Times New Roman"/>
          <w:sz w:val="24"/>
          <w:szCs w:val="24"/>
        </w:rPr>
        <w:t xml:space="preserve"> knowledge was structured different to adults. </w:t>
      </w:r>
      <w:r w:rsidR="0099216B">
        <w:rPr>
          <w:rFonts w:ascii="Times New Roman" w:hAnsi="Times New Roman" w:cs="Times New Roman"/>
          <w:sz w:val="24"/>
          <w:szCs w:val="24"/>
        </w:rPr>
        <w:t>This led to him developing a stage theory of cognitive development</w:t>
      </w:r>
      <w:r w:rsidR="00586B35">
        <w:rPr>
          <w:rFonts w:ascii="Times New Roman" w:hAnsi="Times New Roman" w:cs="Times New Roman"/>
          <w:sz w:val="24"/>
          <w:szCs w:val="24"/>
        </w:rPr>
        <w:t xml:space="preserve"> </w:t>
      </w:r>
      <w:sdt>
        <w:sdtPr>
          <w:rPr>
            <w:rFonts w:ascii="Times New Roman" w:hAnsi="Times New Roman" w:cs="Times New Roman"/>
            <w:sz w:val="24"/>
            <w:szCs w:val="24"/>
          </w:rPr>
          <w:id w:val="1202980533"/>
          <w:citation/>
        </w:sdtPr>
        <w:sdtContent>
          <w:r w:rsidR="00586B35">
            <w:rPr>
              <w:rFonts w:ascii="Times New Roman" w:hAnsi="Times New Roman" w:cs="Times New Roman"/>
              <w:sz w:val="24"/>
              <w:szCs w:val="24"/>
            </w:rPr>
            <w:fldChar w:fldCharType="begin"/>
          </w:r>
          <w:r w:rsidR="00586B35">
            <w:rPr>
              <w:rFonts w:ascii="Times New Roman" w:hAnsi="Times New Roman" w:cs="Times New Roman"/>
              <w:sz w:val="24"/>
              <w:szCs w:val="24"/>
            </w:rPr>
            <w:instrText xml:space="preserve"> CITATION Lis04 \l 2057 </w:instrText>
          </w:r>
          <w:r w:rsidR="00586B35">
            <w:rPr>
              <w:rFonts w:ascii="Times New Roman" w:hAnsi="Times New Roman" w:cs="Times New Roman"/>
              <w:sz w:val="24"/>
              <w:szCs w:val="24"/>
            </w:rPr>
            <w:fldChar w:fldCharType="separate"/>
          </w:r>
          <w:r w:rsidR="00586B35" w:rsidRPr="00586B35">
            <w:rPr>
              <w:rFonts w:ascii="Times New Roman" w:hAnsi="Times New Roman" w:cs="Times New Roman"/>
              <w:noProof/>
              <w:sz w:val="24"/>
              <w:szCs w:val="24"/>
            </w:rPr>
            <w:t>(Oakley, 2004)</w:t>
          </w:r>
          <w:r w:rsidR="00586B35">
            <w:rPr>
              <w:rFonts w:ascii="Times New Roman" w:hAnsi="Times New Roman" w:cs="Times New Roman"/>
              <w:sz w:val="24"/>
              <w:szCs w:val="24"/>
            </w:rPr>
            <w:fldChar w:fldCharType="end"/>
          </w:r>
        </w:sdtContent>
      </w:sdt>
      <w:r w:rsidR="00586B35">
        <w:rPr>
          <w:rFonts w:ascii="Times New Roman" w:hAnsi="Times New Roman" w:cs="Times New Roman"/>
          <w:sz w:val="24"/>
          <w:szCs w:val="24"/>
        </w:rPr>
        <w:t xml:space="preserve">. His findings have had a </w:t>
      </w:r>
      <w:r w:rsidR="00586B35">
        <w:rPr>
          <w:rFonts w:ascii="Times New Roman" w:hAnsi="Times New Roman" w:cs="Times New Roman"/>
          <w:sz w:val="24"/>
          <w:szCs w:val="24"/>
        </w:rPr>
        <w:lastRenderedPageBreak/>
        <w:t xml:space="preserve">profound influence in education and how people </w:t>
      </w:r>
      <w:r w:rsidR="005F4D2B">
        <w:rPr>
          <w:rFonts w:ascii="Times New Roman" w:hAnsi="Times New Roman" w:cs="Times New Roman"/>
          <w:sz w:val="24"/>
          <w:szCs w:val="24"/>
        </w:rPr>
        <w:t>perceive</w:t>
      </w:r>
      <w:r w:rsidR="00586B35">
        <w:rPr>
          <w:rFonts w:ascii="Times New Roman" w:hAnsi="Times New Roman" w:cs="Times New Roman"/>
          <w:sz w:val="24"/>
          <w:szCs w:val="24"/>
        </w:rPr>
        <w:t xml:space="preserve"> the way </w:t>
      </w:r>
      <w:r w:rsidR="005F4D2B">
        <w:rPr>
          <w:rFonts w:ascii="Times New Roman" w:hAnsi="Times New Roman" w:cs="Times New Roman"/>
          <w:sz w:val="24"/>
          <w:szCs w:val="24"/>
        </w:rPr>
        <w:t>children’s</w:t>
      </w:r>
      <w:r w:rsidR="00586B35">
        <w:rPr>
          <w:rFonts w:ascii="Times New Roman" w:hAnsi="Times New Roman" w:cs="Times New Roman"/>
          <w:sz w:val="24"/>
          <w:szCs w:val="24"/>
        </w:rPr>
        <w:t xml:space="preserve"> thinking develops. Cognitive development begins the moment a child is born which incorporates cognitive repre</w:t>
      </w:r>
      <w:r w:rsidR="005F4D2B">
        <w:rPr>
          <w:rFonts w:ascii="Times New Roman" w:hAnsi="Times New Roman" w:cs="Times New Roman"/>
          <w:sz w:val="24"/>
          <w:szCs w:val="24"/>
        </w:rPr>
        <w:t>sentation</w:t>
      </w:r>
      <w:r w:rsidR="00586B35">
        <w:rPr>
          <w:rFonts w:ascii="Times New Roman" w:hAnsi="Times New Roman" w:cs="Times New Roman"/>
          <w:sz w:val="24"/>
          <w:szCs w:val="24"/>
        </w:rPr>
        <w:t xml:space="preserve"> of activities, known as a schema. In order to survive a </w:t>
      </w:r>
      <w:r w:rsidR="005F4D2B">
        <w:rPr>
          <w:rFonts w:ascii="Times New Roman" w:hAnsi="Times New Roman" w:cs="Times New Roman"/>
          <w:sz w:val="24"/>
          <w:szCs w:val="24"/>
        </w:rPr>
        <w:t>new-born</w:t>
      </w:r>
      <w:r w:rsidR="00586B35">
        <w:rPr>
          <w:rFonts w:ascii="Times New Roman" w:hAnsi="Times New Roman" w:cs="Times New Roman"/>
          <w:sz w:val="24"/>
          <w:szCs w:val="24"/>
        </w:rPr>
        <w:t xml:space="preserve"> baby will have an innate schema for sucking allowing them to feed</w:t>
      </w:r>
      <w:r w:rsidR="005F4D2B">
        <w:rPr>
          <w:rFonts w:ascii="Times New Roman" w:hAnsi="Times New Roman" w:cs="Times New Roman"/>
          <w:sz w:val="24"/>
          <w:szCs w:val="24"/>
        </w:rPr>
        <w:t xml:space="preserve"> </w:t>
      </w:r>
      <w:sdt>
        <w:sdtPr>
          <w:rPr>
            <w:rFonts w:ascii="Times New Roman" w:hAnsi="Times New Roman" w:cs="Times New Roman"/>
            <w:sz w:val="24"/>
            <w:szCs w:val="24"/>
          </w:rPr>
          <w:id w:val="1275288464"/>
          <w:citation/>
        </w:sdtPr>
        <w:sdtContent>
          <w:r w:rsidR="005F4D2B">
            <w:rPr>
              <w:rFonts w:ascii="Times New Roman" w:hAnsi="Times New Roman" w:cs="Times New Roman"/>
              <w:sz w:val="24"/>
              <w:szCs w:val="24"/>
            </w:rPr>
            <w:fldChar w:fldCharType="begin"/>
          </w:r>
          <w:r w:rsidR="005F4D2B">
            <w:rPr>
              <w:rFonts w:ascii="Times New Roman" w:hAnsi="Times New Roman" w:cs="Times New Roman"/>
              <w:sz w:val="24"/>
              <w:szCs w:val="24"/>
            </w:rPr>
            <w:instrText xml:space="preserve"> CITATION Pas09 \l 2057 </w:instrText>
          </w:r>
          <w:r w:rsidR="005F4D2B">
            <w:rPr>
              <w:rFonts w:ascii="Times New Roman" w:hAnsi="Times New Roman" w:cs="Times New Roman"/>
              <w:sz w:val="24"/>
              <w:szCs w:val="24"/>
            </w:rPr>
            <w:fldChar w:fldCharType="separate"/>
          </w:r>
          <w:r w:rsidR="005F4D2B" w:rsidRPr="005F4D2B">
            <w:rPr>
              <w:rFonts w:ascii="Times New Roman" w:hAnsi="Times New Roman" w:cs="Times New Roman"/>
              <w:noProof/>
              <w:sz w:val="24"/>
              <w:szCs w:val="24"/>
            </w:rPr>
            <w:t>(Passer, et al., 2009)</w:t>
          </w:r>
          <w:r w:rsidR="005F4D2B">
            <w:rPr>
              <w:rFonts w:ascii="Times New Roman" w:hAnsi="Times New Roman" w:cs="Times New Roman"/>
              <w:sz w:val="24"/>
              <w:szCs w:val="24"/>
            </w:rPr>
            <w:fldChar w:fldCharType="end"/>
          </w:r>
        </w:sdtContent>
      </w:sdt>
      <w:r w:rsidR="005F4D2B">
        <w:rPr>
          <w:rFonts w:ascii="Times New Roman" w:hAnsi="Times New Roman" w:cs="Times New Roman"/>
          <w:sz w:val="24"/>
          <w:szCs w:val="24"/>
        </w:rPr>
        <w:t xml:space="preserve">. </w:t>
      </w:r>
    </w:p>
    <w:p w:rsidR="00F36455" w:rsidRDefault="00586B35" w:rsidP="00145C72">
      <w:pPr>
        <w:spacing w:line="480" w:lineRule="auto"/>
        <w:rPr>
          <w:rFonts w:ascii="Times New Roman" w:hAnsi="Times New Roman" w:cs="Times New Roman"/>
          <w:color w:val="FF0000"/>
          <w:sz w:val="24"/>
          <w:szCs w:val="24"/>
        </w:rPr>
      </w:pPr>
      <w:r>
        <w:rPr>
          <w:rFonts w:ascii="Times New Roman" w:hAnsi="Times New Roman" w:cs="Times New Roman"/>
          <w:sz w:val="24"/>
          <w:szCs w:val="24"/>
        </w:rPr>
        <w:t xml:space="preserve"> </w:t>
      </w:r>
      <w:r w:rsidR="003B38C1">
        <w:rPr>
          <w:rFonts w:ascii="Times New Roman" w:hAnsi="Times New Roman" w:cs="Times New Roman"/>
          <w:sz w:val="24"/>
          <w:szCs w:val="24"/>
        </w:rPr>
        <w:t xml:space="preserve">    </w:t>
      </w:r>
      <w:r>
        <w:rPr>
          <w:rFonts w:ascii="Times New Roman" w:hAnsi="Times New Roman" w:cs="Times New Roman"/>
          <w:sz w:val="24"/>
          <w:szCs w:val="24"/>
        </w:rPr>
        <w:t xml:space="preserve">Piagets theory is based upon three principles. They are assimilation, accommodation and </w:t>
      </w:r>
      <w:r w:rsidR="005F4D2B">
        <w:rPr>
          <w:rFonts w:ascii="Times New Roman" w:hAnsi="Times New Roman" w:cs="Times New Roman"/>
          <w:sz w:val="24"/>
          <w:szCs w:val="24"/>
        </w:rPr>
        <w:t xml:space="preserve">equilibration. A child will develop cognitive structures with the aim to make sense of the world, including assimilation which is the process of using existing schemes and placing them into action when processing new experiences. </w:t>
      </w:r>
      <w:r w:rsidR="00145C72">
        <w:rPr>
          <w:rFonts w:ascii="Times New Roman" w:hAnsi="Times New Roman" w:cs="Times New Roman"/>
          <w:sz w:val="24"/>
          <w:szCs w:val="24"/>
        </w:rPr>
        <w:t>Accommodation</w:t>
      </w:r>
      <w:r w:rsidR="005F4D2B">
        <w:rPr>
          <w:rFonts w:ascii="Times New Roman" w:hAnsi="Times New Roman" w:cs="Times New Roman"/>
          <w:sz w:val="24"/>
          <w:szCs w:val="24"/>
        </w:rPr>
        <w:t xml:space="preserve"> however is revising an existing schema, an example of this would be if a child has a schema which perceives all flying objects as a bird, but when a child is introduced to a frisbee it does not fit the existing scheme and there for a new </w:t>
      </w:r>
      <w:r w:rsidR="00145C72">
        <w:rPr>
          <w:rFonts w:ascii="Times New Roman" w:hAnsi="Times New Roman" w:cs="Times New Roman"/>
          <w:sz w:val="24"/>
          <w:szCs w:val="24"/>
        </w:rPr>
        <w:t>schema</w:t>
      </w:r>
      <w:r w:rsidR="005F4D2B">
        <w:rPr>
          <w:rFonts w:ascii="Times New Roman" w:hAnsi="Times New Roman" w:cs="Times New Roman"/>
          <w:sz w:val="24"/>
          <w:szCs w:val="24"/>
        </w:rPr>
        <w:t xml:space="preserve"> is needed</w:t>
      </w:r>
      <w:r w:rsidR="00145C72">
        <w:rPr>
          <w:rFonts w:ascii="Times New Roman" w:hAnsi="Times New Roman" w:cs="Times New Roman"/>
          <w:sz w:val="24"/>
          <w:szCs w:val="24"/>
        </w:rPr>
        <w:t xml:space="preserve"> </w:t>
      </w:r>
      <w:sdt>
        <w:sdtPr>
          <w:rPr>
            <w:rFonts w:ascii="Times New Roman" w:hAnsi="Times New Roman" w:cs="Times New Roman"/>
            <w:sz w:val="24"/>
            <w:szCs w:val="24"/>
          </w:rPr>
          <w:id w:val="-1589535271"/>
          <w:citation/>
        </w:sdtPr>
        <w:sdtContent>
          <w:r w:rsidR="00145C72">
            <w:rPr>
              <w:rFonts w:ascii="Times New Roman" w:hAnsi="Times New Roman" w:cs="Times New Roman"/>
              <w:sz w:val="24"/>
              <w:szCs w:val="24"/>
            </w:rPr>
            <w:fldChar w:fldCharType="begin"/>
          </w:r>
          <w:r w:rsidR="00145C72">
            <w:rPr>
              <w:rFonts w:ascii="Times New Roman" w:hAnsi="Times New Roman" w:cs="Times New Roman"/>
              <w:sz w:val="24"/>
              <w:szCs w:val="24"/>
            </w:rPr>
            <w:instrText xml:space="preserve"> CITATION Lis04 \l 2057 </w:instrText>
          </w:r>
          <w:r w:rsidR="00145C72">
            <w:rPr>
              <w:rFonts w:ascii="Times New Roman" w:hAnsi="Times New Roman" w:cs="Times New Roman"/>
              <w:sz w:val="24"/>
              <w:szCs w:val="24"/>
            </w:rPr>
            <w:fldChar w:fldCharType="separate"/>
          </w:r>
          <w:r w:rsidR="00145C72" w:rsidRPr="00145C72">
            <w:rPr>
              <w:rFonts w:ascii="Times New Roman" w:hAnsi="Times New Roman" w:cs="Times New Roman"/>
              <w:noProof/>
              <w:sz w:val="24"/>
              <w:szCs w:val="24"/>
            </w:rPr>
            <w:t>(Oakley, 2004)</w:t>
          </w:r>
          <w:r w:rsidR="00145C72">
            <w:rPr>
              <w:rFonts w:ascii="Times New Roman" w:hAnsi="Times New Roman" w:cs="Times New Roman"/>
              <w:sz w:val="24"/>
              <w:szCs w:val="24"/>
            </w:rPr>
            <w:fldChar w:fldCharType="end"/>
          </w:r>
        </w:sdtContent>
      </w:sdt>
      <w:r w:rsidR="005F4D2B">
        <w:rPr>
          <w:rFonts w:ascii="Times New Roman" w:hAnsi="Times New Roman" w:cs="Times New Roman"/>
          <w:sz w:val="24"/>
          <w:szCs w:val="24"/>
        </w:rPr>
        <w:t xml:space="preserve">. The final principle of </w:t>
      </w:r>
      <w:r w:rsidR="00145C72">
        <w:rPr>
          <w:rFonts w:ascii="Times New Roman" w:hAnsi="Times New Roman" w:cs="Times New Roman"/>
          <w:sz w:val="24"/>
          <w:szCs w:val="24"/>
        </w:rPr>
        <w:t>equilibration</w:t>
      </w:r>
      <w:r w:rsidR="005F4D2B">
        <w:rPr>
          <w:rFonts w:ascii="Times New Roman" w:hAnsi="Times New Roman" w:cs="Times New Roman"/>
          <w:sz w:val="24"/>
          <w:szCs w:val="24"/>
        </w:rPr>
        <w:t xml:space="preserve"> is the process of </w:t>
      </w:r>
      <w:r w:rsidR="00145C72">
        <w:rPr>
          <w:rFonts w:ascii="Times New Roman" w:hAnsi="Times New Roman" w:cs="Times New Roman"/>
          <w:sz w:val="24"/>
          <w:szCs w:val="24"/>
        </w:rPr>
        <w:t>seeking</w:t>
      </w:r>
      <w:r w:rsidR="005F4D2B">
        <w:rPr>
          <w:rFonts w:ascii="Times New Roman" w:hAnsi="Times New Roman" w:cs="Times New Roman"/>
          <w:sz w:val="24"/>
          <w:szCs w:val="24"/>
        </w:rPr>
        <w:t xml:space="preserve"> to achieve cognitive stability through the previous two </w:t>
      </w:r>
      <w:r w:rsidR="00145C72">
        <w:rPr>
          <w:rFonts w:ascii="Times New Roman" w:hAnsi="Times New Roman" w:cs="Times New Roman"/>
          <w:sz w:val="24"/>
          <w:szCs w:val="24"/>
        </w:rPr>
        <w:t>principles</w:t>
      </w:r>
      <w:r w:rsidR="005F4D2B">
        <w:rPr>
          <w:rFonts w:ascii="Times New Roman" w:hAnsi="Times New Roman" w:cs="Times New Roman"/>
          <w:sz w:val="24"/>
          <w:szCs w:val="24"/>
        </w:rPr>
        <w:t xml:space="preserve">. Throughout their life a child will be trying to </w:t>
      </w:r>
      <w:r w:rsidR="00145C72">
        <w:rPr>
          <w:rFonts w:ascii="Times New Roman" w:hAnsi="Times New Roman" w:cs="Times New Roman"/>
          <w:sz w:val="24"/>
          <w:szCs w:val="24"/>
        </w:rPr>
        <w:t>interpret</w:t>
      </w:r>
      <w:r w:rsidR="005F4D2B">
        <w:rPr>
          <w:rFonts w:ascii="Times New Roman" w:hAnsi="Times New Roman" w:cs="Times New Roman"/>
          <w:sz w:val="24"/>
          <w:szCs w:val="24"/>
        </w:rPr>
        <w:t xml:space="preserve"> and understand new experiences which may conflict with understanding of previous experiences. </w:t>
      </w:r>
    </w:p>
    <w:p w:rsidR="00DC26CB" w:rsidRDefault="00DC26CB" w:rsidP="00145C72">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B38C1">
        <w:rPr>
          <w:rFonts w:ascii="Times New Roman" w:hAnsi="Times New Roman" w:cs="Times New Roman"/>
          <w:sz w:val="24"/>
          <w:szCs w:val="24"/>
        </w:rPr>
        <w:t xml:space="preserve">   </w:t>
      </w:r>
      <w:r w:rsidR="00F53C89">
        <w:rPr>
          <w:rFonts w:ascii="Times New Roman" w:hAnsi="Times New Roman" w:cs="Times New Roman"/>
          <w:sz w:val="24"/>
          <w:szCs w:val="24"/>
        </w:rPr>
        <w:t xml:space="preserve">For Piagets theory there are many strengths and weaknesses. A strength for the theory is that Piaget recognised the central role of cognition within human development a further strength is that Piaget provided a rich description of specific previously unidentified phenomena such as egocentrism. However, a weakness of Piagets theory is the fact that there is a lack of acknowledgement of social and emotional influences on development. The second theory which will be discussed of Vygotsky’s theory of psychosocial development explains social influences on development and therefor is the perfect theory to use as a critique on Piagets explanation. </w:t>
      </w:r>
    </w:p>
    <w:p w:rsidR="003B38C1" w:rsidRDefault="00145C72" w:rsidP="00BF06C2">
      <w:pPr>
        <w:spacing w:line="480" w:lineRule="auto"/>
        <w:rPr>
          <w:rFonts w:ascii="Times New Roman" w:hAnsi="Times New Roman" w:cs="Times New Roman"/>
          <w:sz w:val="24"/>
          <w:szCs w:val="24"/>
        </w:rPr>
      </w:pPr>
      <w:r>
        <w:rPr>
          <w:rFonts w:ascii="Times New Roman" w:hAnsi="Times New Roman" w:cs="Times New Roman"/>
          <w:sz w:val="24"/>
          <w:szCs w:val="24"/>
        </w:rPr>
        <w:t xml:space="preserve">    Vygotsky</w:t>
      </w:r>
      <w:r w:rsidR="00A2684F">
        <w:rPr>
          <w:rFonts w:ascii="Times New Roman" w:hAnsi="Times New Roman" w:cs="Times New Roman"/>
          <w:sz w:val="24"/>
          <w:szCs w:val="24"/>
        </w:rPr>
        <w:t>’s</w:t>
      </w:r>
      <w:r>
        <w:rPr>
          <w:rFonts w:ascii="Times New Roman" w:hAnsi="Times New Roman" w:cs="Times New Roman"/>
          <w:sz w:val="24"/>
          <w:szCs w:val="24"/>
        </w:rPr>
        <w:t xml:space="preserve"> theory focuses upon three different principles</w:t>
      </w:r>
      <w:r w:rsidR="009B7ACF">
        <w:rPr>
          <w:rFonts w:ascii="Times New Roman" w:hAnsi="Times New Roman" w:cs="Times New Roman"/>
          <w:sz w:val="24"/>
          <w:szCs w:val="24"/>
        </w:rPr>
        <w:t xml:space="preserve"> which focus on the sociocultural theory of development</w:t>
      </w:r>
      <w:r>
        <w:rPr>
          <w:rFonts w:ascii="Times New Roman" w:hAnsi="Times New Roman" w:cs="Times New Roman"/>
          <w:sz w:val="24"/>
          <w:szCs w:val="24"/>
        </w:rPr>
        <w:t>. They are culture, language and zone of proximal development</w:t>
      </w:r>
      <w:r w:rsidR="00BF06C2">
        <w:rPr>
          <w:rFonts w:ascii="Times New Roman" w:hAnsi="Times New Roman" w:cs="Times New Roman"/>
          <w:sz w:val="24"/>
          <w:szCs w:val="24"/>
        </w:rPr>
        <w:t xml:space="preserve"> </w:t>
      </w:r>
      <w:sdt>
        <w:sdtPr>
          <w:rPr>
            <w:rFonts w:ascii="Times New Roman" w:hAnsi="Times New Roman" w:cs="Times New Roman"/>
            <w:sz w:val="24"/>
            <w:szCs w:val="24"/>
          </w:rPr>
          <w:id w:val="24680953"/>
          <w:citation/>
        </w:sdtPr>
        <w:sdtContent>
          <w:r w:rsidR="00BF06C2">
            <w:rPr>
              <w:rFonts w:ascii="Times New Roman" w:hAnsi="Times New Roman" w:cs="Times New Roman"/>
              <w:sz w:val="24"/>
              <w:szCs w:val="24"/>
            </w:rPr>
            <w:fldChar w:fldCharType="begin"/>
          </w:r>
          <w:r w:rsidR="00BF06C2">
            <w:rPr>
              <w:rFonts w:ascii="Times New Roman" w:hAnsi="Times New Roman" w:cs="Times New Roman"/>
              <w:sz w:val="24"/>
              <w:szCs w:val="24"/>
            </w:rPr>
            <w:instrText xml:space="preserve"> CITATION Lis04 \l 2057 </w:instrText>
          </w:r>
          <w:r w:rsidR="00BF06C2">
            <w:rPr>
              <w:rFonts w:ascii="Times New Roman" w:hAnsi="Times New Roman" w:cs="Times New Roman"/>
              <w:sz w:val="24"/>
              <w:szCs w:val="24"/>
            </w:rPr>
            <w:fldChar w:fldCharType="separate"/>
          </w:r>
          <w:r w:rsidR="00BF06C2" w:rsidRPr="00BF06C2">
            <w:rPr>
              <w:rFonts w:ascii="Times New Roman" w:hAnsi="Times New Roman" w:cs="Times New Roman"/>
              <w:noProof/>
              <w:sz w:val="24"/>
              <w:szCs w:val="24"/>
            </w:rPr>
            <w:t>(Oakley, 2004)</w:t>
          </w:r>
          <w:r w:rsidR="00BF06C2">
            <w:rPr>
              <w:rFonts w:ascii="Times New Roman" w:hAnsi="Times New Roman" w:cs="Times New Roman"/>
              <w:sz w:val="24"/>
              <w:szCs w:val="24"/>
            </w:rPr>
            <w:fldChar w:fldCharType="end"/>
          </w:r>
        </w:sdtContent>
      </w:sdt>
      <w:r>
        <w:rPr>
          <w:rFonts w:ascii="Times New Roman" w:hAnsi="Times New Roman" w:cs="Times New Roman"/>
          <w:sz w:val="24"/>
          <w:szCs w:val="24"/>
        </w:rPr>
        <w:t>.</w:t>
      </w:r>
      <w:r w:rsidR="00A2684F">
        <w:rPr>
          <w:rFonts w:ascii="Times New Roman" w:hAnsi="Times New Roman" w:cs="Times New Roman"/>
          <w:sz w:val="24"/>
          <w:szCs w:val="24"/>
        </w:rPr>
        <w:t xml:space="preserve"> Vygotsky believed that the culture and social environment around the child was vital in their construction of knowledge meaning that</w:t>
      </w:r>
      <w:r w:rsidR="00E0012E">
        <w:rPr>
          <w:rFonts w:ascii="Times New Roman" w:hAnsi="Times New Roman" w:cs="Times New Roman"/>
          <w:sz w:val="24"/>
          <w:szCs w:val="24"/>
        </w:rPr>
        <w:t xml:space="preserve"> </w:t>
      </w:r>
      <w:r w:rsidR="00A2684F">
        <w:rPr>
          <w:rFonts w:ascii="Times New Roman" w:hAnsi="Times New Roman" w:cs="Times New Roman"/>
          <w:sz w:val="24"/>
          <w:szCs w:val="24"/>
        </w:rPr>
        <w:t xml:space="preserve">how a child will </w:t>
      </w:r>
      <w:r w:rsidR="00E0012E">
        <w:rPr>
          <w:rFonts w:ascii="Times New Roman" w:hAnsi="Times New Roman" w:cs="Times New Roman"/>
          <w:sz w:val="24"/>
          <w:szCs w:val="24"/>
        </w:rPr>
        <w:t>learn</w:t>
      </w:r>
      <w:r w:rsidR="00A2684F">
        <w:rPr>
          <w:rFonts w:ascii="Times New Roman" w:hAnsi="Times New Roman" w:cs="Times New Roman"/>
          <w:sz w:val="24"/>
          <w:szCs w:val="24"/>
        </w:rPr>
        <w:t xml:space="preserve"> about th</w:t>
      </w:r>
      <w:r w:rsidR="00E0012E">
        <w:rPr>
          <w:rFonts w:ascii="Times New Roman" w:hAnsi="Times New Roman" w:cs="Times New Roman"/>
          <w:sz w:val="24"/>
          <w:szCs w:val="24"/>
        </w:rPr>
        <w:t>e</w:t>
      </w:r>
      <w:r w:rsidR="00A2684F">
        <w:rPr>
          <w:rFonts w:ascii="Times New Roman" w:hAnsi="Times New Roman" w:cs="Times New Roman"/>
          <w:sz w:val="24"/>
          <w:szCs w:val="24"/>
        </w:rPr>
        <w:t xml:space="preserve"> world and how their </w:t>
      </w:r>
      <w:r w:rsidR="00E0012E">
        <w:rPr>
          <w:rFonts w:ascii="Times New Roman" w:hAnsi="Times New Roman" w:cs="Times New Roman"/>
          <w:sz w:val="24"/>
          <w:szCs w:val="24"/>
        </w:rPr>
        <w:t>knowledge</w:t>
      </w:r>
      <w:r w:rsidR="00A2684F">
        <w:rPr>
          <w:rFonts w:ascii="Times New Roman" w:hAnsi="Times New Roman" w:cs="Times New Roman"/>
          <w:sz w:val="24"/>
          <w:szCs w:val="24"/>
        </w:rPr>
        <w:t xml:space="preserve"> is learned is via socialisation within social settings. The child will learn through </w:t>
      </w:r>
      <w:r w:rsidR="00D24886">
        <w:rPr>
          <w:rFonts w:ascii="Times New Roman" w:hAnsi="Times New Roman" w:cs="Times New Roman"/>
          <w:sz w:val="24"/>
          <w:szCs w:val="24"/>
        </w:rPr>
        <w:t xml:space="preserve">interactions and cooperation with others within the environment. Symbolic representations such as songs and language provide development within the </w:t>
      </w:r>
      <w:r w:rsidR="00E0012E">
        <w:rPr>
          <w:rFonts w:ascii="Times New Roman" w:hAnsi="Times New Roman" w:cs="Times New Roman"/>
          <w:sz w:val="24"/>
          <w:szCs w:val="24"/>
        </w:rPr>
        <w:t>child’s</w:t>
      </w:r>
      <w:r w:rsidR="00D24886">
        <w:rPr>
          <w:rFonts w:ascii="Times New Roman" w:hAnsi="Times New Roman" w:cs="Times New Roman"/>
          <w:sz w:val="24"/>
          <w:szCs w:val="24"/>
        </w:rPr>
        <w:t xml:space="preserve"> understanding and how the child constructs meaning</w:t>
      </w:r>
      <w:r w:rsidR="009B1244">
        <w:rPr>
          <w:rFonts w:ascii="Times New Roman" w:hAnsi="Times New Roman" w:cs="Times New Roman"/>
          <w:sz w:val="24"/>
          <w:szCs w:val="24"/>
        </w:rPr>
        <w:t xml:space="preserve"> </w:t>
      </w:r>
      <w:sdt>
        <w:sdtPr>
          <w:rPr>
            <w:rFonts w:ascii="Times New Roman" w:hAnsi="Times New Roman" w:cs="Times New Roman"/>
            <w:sz w:val="24"/>
            <w:szCs w:val="24"/>
          </w:rPr>
          <w:id w:val="-815339409"/>
          <w:citation/>
        </w:sdtPr>
        <w:sdtContent>
          <w:r w:rsidR="009B1244">
            <w:rPr>
              <w:rFonts w:ascii="Times New Roman" w:hAnsi="Times New Roman" w:cs="Times New Roman"/>
              <w:sz w:val="24"/>
              <w:szCs w:val="24"/>
            </w:rPr>
            <w:fldChar w:fldCharType="begin"/>
          </w:r>
          <w:r w:rsidR="009B1244">
            <w:rPr>
              <w:rFonts w:ascii="Times New Roman" w:hAnsi="Times New Roman" w:cs="Times New Roman"/>
              <w:sz w:val="24"/>
              <w:szCs w:val="24"/>
            </w:rPr>
            <w:instrText xml:space="preserve"> CITATION Bar15 \l 2057 </w:instrText>
          </w:r>
          <w:r w:rsidR="009B1244">
            <w:rPr>
              <w:rFonts w:ascii="Times New Roman" w:hAnsi="Times New Roman" w:cs="Times New Roman"/>
              <w:sz w:val="24"/>
              <w:szCs w:val="24"/>
            </w:rPr>
            <w:fldChar w:fldCharType="separate"/>
          </w:r>
          <w:r w:rsidR="009B1244" w:rsidRPr="009B1244">
            <w:rPr>
              <w:rFonts w:ascii="Times New Roman" w:hAnsi="Times New Roman" w:cs="Times New Roman"/>
              <w:noProof/>
              <w:sz w:val="24"/>
              <w:szCs w:val="24"/>
            </w:rPr>
            <w:t>(Barrouillet, 2015)</w:t>
          </w:r>
          <w:r w:rsidR="009B1244">
            <w:rPr>
              <w:rFonts w:ascii="Times New Roman" w:hAnsi="Times New Roman" w:cs="Times New Roman"/>
              <w:sz w:val="24"/>
              <w:szCs w:val="24"/>
            </w:rPr>
            <w:fldChar w:fldCharType="end"/>
          </w:r>
        </w:sdtContent>
      </w:sdt>
      <w:r w:rsidR="00D24886">
        <w:rPr>
          <w:rFonts w:ascii="Times New Roman" w:hAnsi="Times New Roman" w:cs="Times New Roman"/>
          <w:sz w:val="24"/>
          <w:szCs w:val="24"/>
        </w:rPr>
        <w:t xml:space="preserve">. Whilst language is involved within culture, language as its own factor proves important within the learning process. He believed that a child will learn the world by encoding </w:t>
      </w:r>
      <w:r w:rsidR="00E0012E">
        <w:rPr>
          <w:rFonts w:ascii="Times New Roman" w:hAnsi="Times New Roman" w:cs="Times New Roman"/>
          <w:sz w:val="24"/>
          <w:szCs w:val="24"/>
        </w:rPr>
        <w:t>language</w:t>
      </w:r>
      <w:r w:rsidR="00D24886">
        <w:rPr>
          <w:rFonts w:ascii="Times New Roman" w:hAnsi="Times New Roman" w:cs="Times New Roman"/>
          <w:sz w:val="24"/>
          <w:szCs w:val="24"/>
        </w:rPr>
        <w:t xml:space="preserve"> and that it is a symbolic system in which people </w:t>
      </w:r>
      <w:r w:rsidR="00E0012E">
        <w:rPr>
          <w:rFonts w:ascii="Times New Roman" w:hAnsi="Times New Roman" w:cs="Times New Roman"/>
          <w:sz w:val="24"/>
          <w:szCs w:val="24"/>
        </w:rPr>
        <w:t>communicate</w:t>
      </w:r>
      <w:r w:rsidR="00D24886">
        <w:rPr>
          <w:rFonts w:ascii="Times New Roman" w:hAnsi="Times New Roman" w:cs="Times New Roman"/>
          <w:sz w:val="24"/>
          <w:szCs w:val="24"/>
        </w:rPr>
        <w:t xml:space="preserve">. </w:t>
      </w:r>
    </w:p>
    <w:p w:rsidR="00BF06C2" w:rsidRDefault="003B38C1" w:rsidP="00BF06C2">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D24886">
        <w:rPr>
          <w:rFonts w:ascii="Times New Roman" w:hAnsi="Times New Roman" w:cs="Times New Roman"/>
          <w:sz w:val="24"/>
          <w:szCs w:val="24"/>
        </w:rPr>
        <w:t>Based on research by Luna (1992) and LeFrancois (1994) Vygotsky produces th</w:t>
      </w:r>
      <w:r w:rsidR="00E0012E">
        <w:rPr>
          <w:rFonts w:ascii="Times New Roman" w:hAnsi="Times New Roman" w:cs="Times New Roman"/>
          <w:sz w:val="24"/>
          <w:szCs w:val="24"/>
        </w:rPr>
        <w:t>r</w:t>
      </w:r>
      <w:r w:rsidR="00D24886">
        <w:rPr>
          <w:rFonts w:ascii="Times New Roman" w:hAnsi="Times New Roman" w:cs="Times New Roman"/>
          <w:sz w:val="24"/>
          <w:szCs w:val="24"/>
        </w:rPr>
        <w:t>ee stages of language development. The first stage is from birth until three years old which is known as social speech. Within this stage a child will use speech in</w:t>
      </w:r>
      <w:r w:rsidR="00E0012E">
        <w:rPr>
          <w:rFonts w:ascii="Times New Roman" w:hAnsi="Times New Roman" w:cs="Times New Roman"/>
          <w:sz w:val="24"/>
          <w:szCs w:val="24"/>
        </w:rPr>
        <w:t xml:space="preserve"> </w:t>
      </w:r>
      <w:r w:rsidR="00D24886">
        <w:rPr>
          <w:rFonts w:ascii="Times New Roman" w:hAnsi="Times New Roman" w:cs="Times New Roman"/>
          <w:sz w:val="24"/>
          <w:szCs w:val="24"/>
        </w:rPr>
        <w:t xml:space="preserve">able to control the behaviours of others, such as saying they want their parents. The second stage </w:t>
      </w:r>
      <w:r w:rsidR="00E0012E">
        <w:rPr>
          <w:rFonts w:ascii="Times New Roman" w:hAnsi="Times New Roman" w:cs="Times New Roman"/>
          <w:sz w:val="24"/>
          <w:szCs w:val="24"/>
        </w:rPr>
        <w:t>begins</w:t>
      </w:r>
      <w:r w:rsidR="00D24886">
        <w:rPr>
          <w:rFonts w:ascii="Times New Roman" w:hAnsi="Times New Roman" w:cs="Times New Roman"/>
          <w:sz w:val="24"/>
          <w:szCs w:val="24"/>
        </w:rPr>
        <w:t xml:space="preserve"> at three years old and finishes at seven, this stage is known as egocentric speech, within this stage a child will focus their language upon themselves. A child will be seen talking to </w:t>
      </w:r>
      <w:r w:rsidR="00E0012E">
        <w:rPr>
          <w:rFonts w:ascii="Times New Roman" w:hAnsi="Times New Roman" w:cs="Times New Roman"/>
          <w:sz w:val="24"/>
          <w:szCs w:val="24"/>
        </w:rPr>
        <w:t>themselves</w:t>
      </w:r>
      <w:r w:rsidR="00D24886">
        <w:rPr>
          <w:rFonts w:ascii="Times New Roman" w:hAnsi="Times New Roman" w:cs="Times New Roman"/>
          <w:sz w:val="24"/>
          <w:szCs w:val="24"/>
        </w:rPr>
        <w:t xml:space="preserve"> </w:t>
      </w:r>
      <w:r w:rsidR="00E0012E">
        <w:rPr>
          <w:rFonts w:ascii="Times New Roman" w:hAnsi="Times New Roman" w:cs="Times New Roman"/>
          <w:sz w:val="24"/>
          <w:szCs w:val="24"/>
        </w:rPr>
        <w:t>regardless</w:t>
      </w:r>
      <w:r w:rsidR="00D24886">
        <w:rPr>
          <w:rFonts w:ascii="Times New Roman" w:hAnsi="Times New Roman" w:cs="Times New Roman"/>
          <w:sz w:val="24"/>
          <w:szCs w:val="24"/>
        </w:rPr>
        <w:t xml:space="preserve"> of if any individuals can hear them, they will talk about what they are doing and why.</w:t>
      </w:r>
      <w:r w:rsidR="00BF06C2">
        <w:rPr>
          <w:rFonts w:ascii="Times New Roman" w:hAnsi="Times New Roman" w:cs="Times New Roman"/>
          <w:sz w:val="24"/>
          <w:szCs w:val="24"/>
        </w:rPr>
        <w:t xml:space="preserve"> Vygotsky stated that by children playing it is their main avenue of development. This in involved within language such as when a child will pretend play and discuss what they are doing.</w:t>
      </w:r>
    </w:p>
    <w:p w:rsidR="00D26BD5" w:rsidRDefault="00D24886" w:rsidP="006D564A">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B38C1">
        <w:rPr>
          <w:rFonts w:ascii="Times New Roman" w:hAnsi="Times New Roman" w:cs="Times New Roman"/>
          <w:sz w:val="24"/>
          <w:szCs w:val="24"/>
        </w:rPr>
        <w:t xml:space="preserve">    </w:t>
      </w:r>
      <w:r>
        <w:rPr>
          <w:rFonts w:ascii="Times New Roman" w:hAnsi="Times New Roman" w:cs="Times New Roman"/>
          <w:sz w:val="24"/>
          <w:szCs w:val="24"/>
        </w:rPr>
        <w:t xml:space="preserve">The final stage is inner speech which continues from seven years old </w:t>
      </w:r>
      <w:r w:rsidR="00E0012E">
        <w:rPr>
          <w:rFonts w:ascii="Times New Roman" w:hAnsi="Times New Roman" w:cs="Times New Roman"/>
          <w:sz w:val="24"/>
          <w:szCs w:val="24"/>
        </w:rPr>
        <w:t>and through</w:t>
      </w:r>
      <w:r>
        <w:rPr>
          <w:rFonts w:ascii="Times New Roman" w:hAnsi="Times New Roman" w:cs="Times New Roman"/>
          <w:sz w:val="24"/>
          <w:szCs w:val="24"/>
        </w:rPr>
        <w:t xml:space="preserve"> adult hood. The concept of inner speech is used when an individual can engage in a higher form of mental functions</w:t>
      </w:r>
      <w:r w:rsidR="00E0012E">
        <w:rPr>
          <w:rFonts w:ascii="Times New Roman" w:hAnsi="Times New Roman" w:cs="Times New Roman"/>
          <w:sz w:val="24"/>
          <w:szCs w:val="24"/>
        </w:rPr>
        <w:t xml:space="preserve"> </w:t>
      </w:r>
      <w:sdt>
        <w:sdtPr>
          <w:rPr>
            <w:rFonts w:ascii="Times New Roman" w:hAnsi="Times New Roman" w:cs="Times New Roman"/>
            <w:sz w:val="24"/>
            <w:szCs w:val="24"/>
          </w:rPr>
          <w:id w:val="-333993852"/>
          <w:citation/>
        </w:sdtPr>
        <w:sdtContent>
          <w:r w:rsidR="00E0012E">
            <w:rPr>
              <w:rFonts w:ascii="Times New Roman" w:hAnsi="Times New Roman" w:cs="Times New Roman"/>
              <w:sz w:val="24"/>
              <w:szCs w:val="24"/>
            </w:rPr>
            <w:fldChar w:fldCharType="begin"/>
          </w:r>
          <w:r w:rsidR="00E0012E">
            <w:rPr>
              <w:rFonts w:ascii="Times New Roman" w:hAnsi="Times New Roman" w:cs="Times New Roman"/>
              <w:sz w:val="24"/>
              <w:szCs w:val="24"/>
            </w:rPr>
            <w:instrText xml:space="preserve"> CITATION Lis04 \l 2057 </w:instrText>
          </w:r>
          <w:r w:rsidR="00E0012E">
            <w:rPr>
              <w:rFonts w:ascii="Times New Roman" w:hAnsi="Times New Roman" w:cs="Times New Roman"/>
              <w:sz w:val="24"/>
              <w:szCs w:val="24"/>
            </w:rPr>
            <w:fldChar w:fldCharType="separate"/>
          </w:r>
          <w:r w:rsidR="00E0012E" w:rsidRPr="00E0012E">
            <w:rPr>
              <w:rFonts w:ascii="Times New Roman" w:hAnsi="Times New Roman" w:cs="Times New Roman"/>
              <w:noProof/>
              <w:sz w:val="24"/>
              <w:szCs w:val="24"/>
            </w:rPr>
            <w:t>(Oakley, 2004)</w:t>
          </w:r>
          <w:r w:rsidR="00E0012E">
            <w:rPr>
              <w:rFonts w:ascii="Times New Roman" w:hAnsi="Times New Roman" w:cs="Times New Roman"/>
              <w:sz w:val="24"/>
              <w:szCs w:val="24"/>
            </w:rPr>
            <w:fldChar w:fldCharType="end"/>
          </w:r>
        </w:sdtContent>
      </w:sdt>
      <w:r w:rsidR="00E0012E">
        <w:rPr>
          <w:rFonts w:ascii="Times New Roman" w:hAnsi="Times New Roman" w:cs="Times New Roman"/>
          <w:sz w:val="24"/>
          <w:szCs w:val="24"/>
        </w:rPr>
        <w:t>.</w:t>
      </w:r>
      <w:r w:rsidR="00F53C89">
        <w:rPr>
          <w:rFonts w:ascii="Times New Roman" w:hAnsi="Times New Roman" w:cs="Times New Roman"/>
          <w:sz w:val="24"/>
          <w:szCs w:val="24"/>
        </w:rPr>
        <w:t xml:space="preserve"> The final principle as mentioned </w:t>
      </w:r>
      <w:r w:rsidR="00BF06C2">
        <w:rPr>
          <w:rFonts w:ascii="Times New Roman" w:hAnsi="Times New Roman" w:cs="Times New Roman"/>
          <w:sz w:val="24"/>
          <w:szCs w:val="24"/>
        </w:rPr>
        <w:t>above</w:t>
      </w:r>
      <w:r w:rsidR="00F53C89">
        <w:rPr>
          <w:rFonts w:ascii="Times New Roman" w:hAnsi="Times New Roman" w:cs="Times New Roman"/>
          <w:sz w:val="24"/>
          <w:szCs w:val="24"/>
        </w:rPr>
        <w:t xml:space="preserve"> is the concept of the zone of proximal development (ZPD). ZPD is known as the distance between the actual developmental level and the potential level of the child</w:t>
      </w:r>
      <w:r w:rsidR="009B1244">
        <w:rPr>
          <w:rFonts w:ascii="Times New Roman" w:hAnsi="Times New Roman" w:cs="Times New Roman"/>
          <w:sz w:val="24"/>
          <w:szCs w:val="24"/>
        </w:rPr>
        <w:t xml:space="preserve"> </w:t>
      </w:r>
      <w:sdt>
        <w:sdtPr>
          <w:rPr>
            <w:rFonts w:ascii="Times New Roman" w:hAnsi="Times New Roman" w:cs="Times New Roman"/>
            <w:sz w:val="24"/>
            <w:szCs w:val="24"/>
          </w:rPr>
          <w:id w:val="-125230822"/>
          <w:citation/>
        </w:sdtPr>
        <w:sdtContent>
          <w:r w:rsidR="009B1244">
            <w:rPr>
              <w:rFonts w:ascii="Times New Roman" w:hAnsi="Times New Roman" w:cs="Times New Roman"/>
              <w:sz w:val="24"/>
              <w:szCs w:val="24"/>
            </w:rPr>
            <w:fldChar w:fldCharType="begin"/>
          </w:r>
          <w:r w:rsidR="009B1244">
            <w:rPr>
              <w:rFonts w:ascii="Times New Roman" w:hAnsi="Times New Roman" w:cs="Times New Roman"/>
              <w:sz w:val="24"/>
              <w:szCs w:val="24"/>
            </w:rPr>
            <w:instrText xml:space="preserve"> CITATION Alv14 \l 2057 </w:instrText>
          </w:r>
          <w:r w:rsidR="009B1244">
            <w:rPr>
              <w:rFonts w:ascii="Times New Roman" w:hAnsi="Times New Roman" w:cs="Times New Roman"/>
              <w:sz w:val="24"/>
              <w:szCs w:val="24"/>
            </w:rPr>
            <w:fldChar w:fldCharType="separate"/>
          </w:r>
          <w:r w:rsidR="009B1244" w:rsidRPr="009B1244">
            <w:rPr>
              <w:rFonts w:ascii="Times New Roman" w:hAnsi="Times New Roman" w:cs="Times New Roman"/>
              <w:noProof/>
              <w:sz w:val="24"/>
              <w:szCs w:val="24"/>
            </w:rPr>
            <w:t>(Alves, 2014)</w:t>
          </w:r>
          <w:r w:rsidR="009B1244">
            <w:rPr>
              <w:rFonts w:ascii="Times New Roman" w:hAnsi="Times New Roman" w:cs="Times New Roman"/>
              <w:sz w:val="24"/>
              <w:szCs w:val="24"/>
            </w:rPr>
            <w:fldChar w:fldCharType="end"/>
          </w:r>
        </w:sdtContent>
      </w:sdt>
      <w:r w:rsidR="00F53C89">
        <w:rPr>
          <w:rFonts w:ascii="Times New Roman" w:hAnsi="Times New Roman" w:cs="Times New Roman"/>
          <w:sz w:val="24"/>
          <w:szCs w:val="24"/>
        </w:rPr>
        <w:t xml:space="preserve">. </w:t>
      </w:r>
      <w:r w:rsidR="00D26BD5">
        <w:rPr>
          <w:rFonts w:ascii="Times New Roman" w:hAnsi="Times New Roman" w:cs="Times New Roman"/>
          <w:sz w:val="24"/>
          <w:szCs w:val="24"/>
        </w:rPr>
        <w:t xml:space="preserve">Within the ZPD there is an </w:t>
      </w:r>
      <w:r w:rsidR="00BF06C2">
        <w:rPr>
          <w:rFonts w:ascii="Times New Roman" w:hAnsi="Times New Roman" w:cs="Times New Roman"/>
          <w:sz w:val="24"/>
          <w:szCs w:val="24"/>
        </w:rPr>
        <w:t>emphasis</w:t>
      </w:r>
      <w:r w:rsidR="00D26BD5">
        <w:rPr>
          <w:rFonts w:ascii="Times New Roman" w:hAnsi="Times New Roman" w:cs="Times New Roman"/>
          <w:sz w:val="24"/>
          <w:szCs w:val="24"/>
        </w:rPr>
        <w:t xml:space="preserve"> on the role of a teacher or another experienced person. When a child is struggling an adult can </w:t>
      </w:r>
      <w:r w:rsidR="00BF06C2">
        <w:rPr>
          <w:rFonts w:ascii="Times New Roman" w:hAnsi="Times New Roman" w:cs="Times New Roman"/>
          <w:sz w:val="24"/>
          <w:szCs w:val="24"/>
        </w:rPr>
        <w:t>provide</w:t>
      </w:r>
      <w:r w:rsidR="00D26BD5">
        <w:rPr>
          <w:rFonts w:ascii="Times New Roman" w:hAnsi="Times New Roman" w:cs="Times New Roman"/>
          <w:sz w:val="24"/>
          <w:szCs w:val="24"/>
        </w:rPr>
        <w:t xml:space="preserve"> </w:t>
      </w:r>
      <w:r w:rsidR="00BF06C2">
        <w:rPr>
          <w:rFonts w:ascii="Times New Roman" w:hAnsi="Times New Roman" w:cs="Times New Roman"/>
          <w:sz w:val="24"/>
          <w:szCs w:val="24"/>
        </w:rPr>
        <w:t>strategies</w:t>
      </w:r>
      <w:r w:rsidR="00D26BD5">
        <w:rPr>
          <w:rFonts w:ascii="Times New Roman" w:hAnsi="Times New Roman" w:cs="Times New Roman"/>
          <w:sz w:val="24"/>
          <w:szCs w:val="24"/>
        </w:rPr>
        <w:t xml:space="preserve"> to help the child, this they are able to </w:t>
      </w:r>
      <w:r w:rsidR="00BF06C2">
        <w:rPr>
          <w:rFonts w:ascii="Times New Roman" w:hAnsi="Times New Roman" w:cs="Times New Roman"/>
          <w:sz w:val="24"/>
          <w:szCs w:val="24"/>
        </w:rPr>
        <w:t>achieve</w:t>
      </w:r>
      <w:r w:rsidR="00D26BD5">
        <w:rPr>
          <w:rFonts w:ascii="Times New Roman" w:hAnsi="Times New Roman" w:cs="Times New Roman"/>
          <w:sz w:val="24"/>
          <w:szCs w:val="24"/>
        </w:rPr>
        <w:t xml:space="preserve"> </w:t>
      </w:r>
      <w:r w:rsidR="00D26BD5">
        <w:rPr>
          <w:rFonts w:ascii="Times New Roman" w:hAnsi="Times New Roman" w:cs="Times New Roman"/>
          <w:sz w:val="24"/>
          <w:szCs w:val="24"/>
        </w:rPr>
        <w:lastRenderedPageBreak/>
        <w:t>something they would not have been able to do without help. A cri</w:t>
      </w:r>
      <w:r w:rsidR="00BF06C2">
        <w:rPr>
          <w:rFonts w:ascii="Times New Roman" w:hAnsi="Times New Roman" w:cs="Times New Roman"/>
          <w:sz w:val="24"/>
          <w:szCs w:val="24"/>
        </w:rPr>
        <w:t>ticism</w:t>
      </w:r>
      <w:r w:rsidR="00D26BD5">
        <w:rPr>
          <w:rFonts w:ascii="Times New Roman" w:hAnsi="Times New Roman" w:cs="Times New Roman"/>
          <w:sz w:val="24"/>
          <w:szCs w:val="24"/>
        </w:rPr>
        <w:t xml:space="preserve"> of ZPD is that Vygotsky focuses on adult help where as a child may learn from other children who are working at the same level and perhaps working on the same or similar tas</w:t>
      </w:r>
      <w:r w:rsidR="00BF06C2">
        <w:rPr>
          <w:rFonts w:ascii="Times New Roman" w:hAnsi="Times New Roman" w:cs="Times New Roman"/>
          <w:sz w:val="24"/>
          <w:szCs w:val="24"/>
        </w:rPr>
        <w:t>k</w:t>
      </w:r>
      <w:r w:rsidR="00D26BD5">
        <w:rPr>
          <w:rFonts w:ascii="Times New Roman" w:hAnsi="Times New Roman" w:cs="Times New Roman"/>
          <w:sz w:val="24"/>
          <w:szCs w:val="24"/>
        </w:rPr>
        <w:t xml:space="preserve">. </w:t>
      </w:r>
    </w:p>
    <w:p w:rsidR="00D26BD5" w:rsidRDefault="003B38C1" w:rsidP="006D564A">
      <w:pPr>
        <w:spacing w:line="480" w:lineRule="auto"/>
        <w:rPr>
          <w:rFonts w:ascii="Times New Roman" w:hAnsi="Times New Roman" w:cs="Times New Roman"/>
          <w:color w:val="FF0000"/>
          <w:sz w:val="24"/>
          <w:szCs w:val="24"/>
        </w:rPr>
      </w:pPr>
      <w:r>
        <w:rPr>
          <w:rFonts w:ascii="Times New Roman" w:hAnsi="Times New Roman" w:cs="Times New Roman"/>
          <w:sz w:val="24"/>
          <w:szCs w:val="24"/>
        </w:rPr>
        <w:t xml:space="preserve">    </w:t>
      </w:r>
      <w:r w:rsidR="00BF06C2">
        <w:rPr>
          <w:rFonts w:ascii="Times New Roman" w:hAnsi="Times New Roman" w:cs="Times New Roman"/>
          <w:sz w:val="24"/>
          <w:szCs w:val="24"/>
        </w:rPr>
        <w:t>Vygotsky</w:t>
      </w:r>
      <w:r w:rsidR="00D26BD5">
        <w:rPr>
          <w:rFonts w:ascii="Times New Roman" w:hAnsi="Times New Roman" w:cs="Times New Roman"/>
          <w:sz w:val="24"/>
          <w:szCs w:val="24"/>
        </w:rPr>
        <w:t xml:space="preserve"> explained that human development is influenced at three levels they </w:t>
      </w:r>
      <w:r w:rsidR="00BF06C2">
        <w:rPr>
          <w:rFonts w:ascii="Times New Roman" w:hAnsi="Times New Roman" w:cs="Times New Roman"/>
          <w:sz w:val="24"/>
          <w:szCs w:val="24"/>
        </w:rPr>
        <w:t>are; phylogenetic</w:t>
      </w:r>
      <w:r w:rsidR="00D26BD5">
        <w:rPr>
          <w:rFonts w:ascii="Times New Roman" w:hAnsi="Times New Roman" w:cs="Times New Roman"/>
          <w:sz w:val="24"/>
          <w:szCs w:val="24"/>
        </w:rPr>
        <w:t xml:space="preserve"> which is the development of human species through evolution. Historical which explains developmental sequences evolve in </w:t>
      </w:r>
      <w:r w:rsidR="00BF06C2">
        <w:rPr>
          <w:rFonts w:ascii="Times New Roman" w:hAnsi="Times New Roman" w:cs="Times New Roman"/>
          <w:sz w:val="24"/>
          <w:szCs w:val="24"/>
        </w:rPr>
        <w:t>cultures</w:t>
      </w:r>
      <w:r w:rsidR="00D26BD5">
        <w:rPr>
          <w:rFonts w:ascii="Times New Roman" w:hAnsi="Times New Roman" w:cs="Times New Roman"/>
          <w:sz w:val="24"/>
          <w:szCs w:val="24"/>
        </w:rPr>
        <w:t xml:space="preserve"> over time and finally ontogenetic which explained development of the individual throughout their lifespan. </w:t>
      </w:r>
      <w:r w:rsidR="00BF06C2">
        <w:rPr>
          <w:rFonts w:ascii="Times New Roman" w:hAnsi="Times New Roman" w:cs="Times New Roman"/>
          <w:sz w:val="24"/>
          <w:szCs w:val="24"/>
        </w:rPr>
        <w:t xml:space="preserve">Vygotsky’s theory is thorough and explains everything in detail however there are some concepts which are ambiguous, this however may be due to a vast amount of his work being underdeveloped due to lack of time. This could be due to most of Vygotsky’s work being recognised after his death in 1934. </w:t>
      </w:r>
    </w:p>
    <w:p w:rsidR="009B1244" w:rsidRDefault="009B1244" w:rsidP="006D564A">
      <w:pPr>
        <w:spacing w:line="480" w:lineRule="auto"/>
        <w:rPr>
          <w:rFonts w:ascii="Times New Roman" w:hAnsi="Times New Roman" w:cs="Times New Roman"/>
          <w:sz w:val="24"/>
          <w:szCs w:val="24"/>
        </w:rPr>
      </w:pPr>
      <w:r>
        <w:rPr>
          <w:rFonts w:ascii="Times New Roman" w:hAnsi="Times New Roman" w:cs="Times New Roman"/>
          <w:color w:val="FF0000"/>
          <w:sz w:val="24"/>
          <w:szCs w:val="24"/>
        </w:rPr>
        <w:t xml:space="preserve">   </w:t>
      </w:r>
      <w:r w:rsidRPr="009B1244">
        <w:rPr>
          <w:rFonts w:ascii="Times New Roman" w:hAnsi="Times New Roman" w:cs="Times New Roman"/>
          <w:sz w:val="24"/>
          <w:szCs w:val="24"/>
        </w:rPr>
        <w:t xml:space="preserve">One common factor between both theories is that </w:t>
      </w:r>
      <w:r>
        <w:rPr>
          <w:rFonts w:ascii="Times New Roman" w:hAnsi="Times New Roman" w:cs="Times New Roman"/>
          <w:sz w:val="24"/>
          <w:szCs w:val="24"/>
        </w:rPr>
        <w:t xml:space="preserve">Within society today both Piaget’s and Vygotsky’s explanations are used within education. Using Piaget’s theories teachers are benefiting their students by developing a better understanding of their students thinking. The goal of a teacher is to help an individual construct their knowledge. Whereas teachers will use Vygotsky’s Zone of Proximal Development to understand the use of social interaction. A teacher will provide assistance to the student allowing them to complete the task. This promotes Vygotsky’s belief that ‘what is learned must be taught’ </w:t>
      </w:r>
      <w:sdt>
        <w:sdtPr>
          <w:rPr>
            <w:rFonts w:ascii="Times New Roman" w:hAnsi="Times New Roman" w:cs="Times New Roman"/>
            <w:sz w:val="24"/>
            <w:szCs w:val="24"/>
          </w:rPr>
          <w:id w:val="-62468752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Bla08 \l 2057 </w:instrText>
          </w:r>
          <w:r>
            <w:rPr>
              <w:rFonts w:ascii="Times New Roman" w:hAnsi="Times New Roman" w:cs="Times New Roman"/>
              <w:sz w:val="24"/>
              <w:szCs w:val="24"/>
            </w:rPr>
            <w:fldChar w:fldCharType="separate"/>
          </w:r>
          <w:r w:rsidRPr="009B1244">
            <w:rPr>
              <w:rFonts w:ascii="Times New Roman" w:hAnsi="Times New Roman" w:cs="Times New Roman"/>
              <w:noProof/>
              <w:sz w:val="24"/>
              <w:szCs w:val="24"/>
            </w:rPr>
            <w:t>(Blake &amp; Pope, 2008)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586A4C">
        <w:rPr>
          <w:rFonts w:ascii="Times New Roman" w:hAnsi="Times New Roman" w:cs="Times New Roman"/>
          <w:sz w:val="24"/>
          <w:szCs w:val="24"/>
        </w:rPr>
        <w:t xml:space="preserve"> </w:t>
      </w:r>
    </w:p>
    <w:p w:rsidR="00586A4C" w:rsidRPr="009B1244" w:rsidRDefault="00586A4C" w:rsidP="006D564A">
      <w:pPr>
        <w:spacing w:line="480" w:lineRule="auto"/>
        <w:rPr>
          <w:rFonts w:ascii="Times New Roman" w:hAnsi="Times New Roman" w:cs="Times New Roman"/>
          <w:sz w:val="24"/>
          <w:szCs w:val="24"/>
        </w:rPr>
      </w:pPr>
      <w:r>
        <w:rPr>
          <w:rFonts w:ascii="Times New Roman" w:hAnsi="Times New Roman" w:cs="Times New Roman"/>
          <w:sz w:val="24"/>
          <w:szCs w:val="24"/>
        </w:rPr>
        <w:t xml:space="preserve">   Whilst both theories provide in depth </w:t>
      </w:r>
      <w:r w:rsidR="00AF2BA4">
        <w:rPr>
          <w:rFonts w:ascii="Times New Roman" w:hAnsi="Times New Roman" w:cs="Times New Roman"/>
          <w:sz w:val="24"/>
          <w:szCs w:val="24"/>
        </w:rPr>
        <w:t>explanations</w:t>
      </w:r>
      <w:r>
        <w:rPr>
          <w:rFonts w:ascii="Times New Roman" w:hAnsi="Times New Roman" w:cs="Times New Roman"/>
          <w:sz w:val="24"/>
          <w:szCs w:val="24"/>
        </w:rPr>
        <w:t xml:space="preserve"> into cognitive development </w:t>
      </w:r>
      <w:r w:rsidR="00AF2BA4">
        <w:rPr>
          <w:rFonts w:ascii="Times New Roman" w:hAnsi="Times New Roman" w:cs="Times New Roman"/>
          <w:sz w:val="24"/>
          <w:szCs w:val="24"/>
        </w:rPr>
        <w:t>there’s</w:t>
      </w:r>
      <w:r>
        <w:rPr>
          <w:rFonts w:ascii="Times New Roman" w:hAnsi="Times New Roman" w:cs="Times New Roman"/>
          <w:sz w:val="24"/>
          <w:szCs w:val="24"/>
        </w:rPr>
        <w:t xml:space="preserve"> a few factors that both theories fail to explain or discuss. An example of this is chromosomal and </w:t>
      </w:r>
      <w:r w:rsidR="00AF2BA4">
        <w:rPr>
          <w:rFonts w:ascii="Times New Roman" w:hAnsi="Times New Roman" w:cs="Times New Roman"/>
          <w:sz w:val="24"/>
          <w:szCs w:val="24"/>
        </w:rPr>
        <w:t>genetic</w:t>
      </w:r>
      <w:r>
        <w:rPr>
          <w:rFonts w:ascii="Times New Roman" w:hAnsi="Times New Roman" w:cs="Times New Roman"/>
          <w:sz w:val="24"/>
          <w:szCs w:val="24"/>
        </w:rPr>
        <w:t xml:space="preserve"> abnormalities. This factor gives insight to complexities within the nature verses </w:t>
      </w:r>
      <w:r w:rsidR="00AF2BA4">
        <w:rPr>
          <w:rFonts w:ascii="Times New Roman" w:hAnsi="Times New Roman" w:cs="Times New Roman"/>
          <w:sz w:val="24"/>
          <w:szCs w:val="24"/>
        </w:rPr>
        <w:t>nurture</w:t>
      </w:r>
      <w:r>
        <w:rPr>
          <w:rFonts w:ascii="Times New Roman" w:hAnsi="Times New Roman" w:cs="Times New Roman"/>
          <w:sz w:val="24"/>
          <w:szCs w:val="24"/>
        </w:rPr>
        <w:t xml:space="preserve"> </w:t>
      </w:r>
      <w:r w:rsidR="00AF2BA4">
        <w:rPr>
          <w:rFonts w:ascii="Times New Roman" w:hAnsi="Times New Roman" w:cs="Times New Roman"/>
          <w:sz w:val="24"/>
          <w:szCs w:val="24"/>
        </w:rPr>
        <w:t>debate</w:t>
      </w:r>
      <w:r>
        <w:rPr>
          <w:rFonts w:ascii="Times New Roman" w:hAnsi="Times New Roman" w:cs="Times New Roman"/>
          <w:sz w:val="24"/>
          <w:szCs w:val="24"/>
        </w:rPr>
        <w:t xml:space="preserve"> and explains why knowing the origins can help limit the effects. Gene-</w:t>
      </w:r>
      <w:r w:rsidR="00AF2BA4">
        <w:rPr>
          <w:rFonts w:ascii="Times New Roman" w:hAnsi="Times New Roman" w:cs="Times New Roman"/>
          <w:sz w:val="24"/>
          <w:szCs w:val="24"/>
        </w:rPr>
        <w:t>environment</w:t>
      </w:r>
      <w:r>
        <w:rPr>
          <w:rFonts w:ascii="Times New Roman" w:hAnsi="Times New Roman" w:cs="Times New Roman"/>
          <w:sz w:val="24"/>
          <w:szCs w:val="24"/>
        </w:rPr>
        <w:t xml:space="preserve"> correlation explains how individuals’ genetic influenced traits can have an influence within a person’s cognitive development </w:t>
      </w:r>
      <w:sdt>
        <w:sdtPr>
          <w:rPr>
            <w:rFonts w:ascii="Times New Roman" w:hAnsi="Times New Roman" w:cs="Times New Roman"/>
            <w:sz w:val="24"/>
            <w:szCs w:val="24"/>
          </w:rPr>
          <w:id w:val="202228060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Col96 \l 2057 </w:instrText>
          </w:r>
          <w:r>
            <w:rPr>
              <w:rFonts w:ascii="Times New Roman" w:hAnsi="Times New Roman" w:cs="Times New Roman"/>
              <w:sz w:val="24"/>
              <w:szCs w:val="24"/>
            </w:rPr>
            <w:fldChar w:fldCharType="separate"/>
          </w:r>
          <w:r w:rsidRPr="00586A4C">
            <w:rPr>
              <w:rFonts w:ascii="Times New Roman" w:hAnsi="Times New Roman" w:cs="Times New Roman"/>
              <w:noProof/>
              <w:sz w:val="24"/>
              <w:szCs w:val="24"/>
            </w:rPr>
            <w:t>(Cole &amp; Wersch, 1996)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 study which </w:t>
      </w:r>
      <w:r>
        <w:rPr>
          <w:rFonts w:ascii="Times New Roman" w:hAnsi="Times New Roman" w:cs="Times New Roman"/>
          <w:sz w:val="24"/>
          <w:szCs w:val="24"/>
        </w:rPr>
        <w:lastRenderedPageBreak/>
        <w:t xml:space="preserve">supports this opposing theory is a study focusing on genetic and environmental </w:t>
      </w:r>
      <w:r w:rsidR="00AF2BA4">
        <w:rPr>
          <w:rFonts w:ascii="Times New Roman" w:hAnsi="Times New Roman" w:cs="Times New Roman"/>
          <w:sz w:val="24"/>
          <w:szCs w:val="24"/>
        </w:rPr>
        <w:t>contributions</w:t>
      </w:r>
      <w:r>
        <w:rPr>
          <w:rFonts w:ascii="Times New Roman" w:hAnsi="Times New Roman" w:cs="Times New Roman"/>
          <w:sz w:val="24"/>
          <w:szCs w:val="24"/>
        </w:rPr>
        <w:t xml:space="preserve"> to the development of general cognitive ability which focuses on the first sixteen years of life. </w:t>
      </w:r>
      <w:sdt>
        <w:sdtPr>
          <w:rPr>
            <w:rFonts w:ascii="Times New Roman" w:hAnsi="Times New Roman" w:cs="Times New Roman"/>
            <w:sz w:val="24"/>
            <w:szCs w:val="24"/>
          </w:rPr>
          <w:id w:val="-198955256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Pet04 \l 2057 </w:instrText>
          </w:r>
          <w:r>
            <w:rPr>
              <w:rFonts w:ascii="Times New Roman" w:hAnsi="Times New Roman" w:cs="Times New Roman"/>
              <w:sz w:val="24"/>
              <w:szCs w:val="24"/>
            </w:rPr>
            <w:fldChar w:fldCharType="separate"/>
          </w:r>
          <w:r w:rsidRPr="00586A4C">
            <w:rPr>
              <w:rFonts w:ascii="Times New Roman" w:hAnsi="Times New Roman" w:cs="Times New Roman"/>
              <w:noProof/>
              <w:sz w:val="24"/>
              <w:szCs w:val="24"/>
            </w:rPr>
            <w:t>(Petrill, et al., 2004)</w:t>
          </w:r>
          <w:r>
            <w:rPr>
              <w:rFonts w:ascii="Times New Roman" w:hAnsi="Times New Roman" w:cs="Times New Roman"/>
              <w:sz w:val="24"/>
              <w:szCs w:val="24"/>
            </w:rPr>
            <w:fldChar w:fldCharType="end"/>
          </w:r>
        </w:sdtContent>
      </w:sdt>
      <w:r w:rsidR="00AF2BA4">
        <w:rPr>
          <w:rFonts w:ascii="Times New Roman" w:hAnsi="Times New Roman" w:cs="Times New Roman"/>
          <w:sz w:val="24"/>
          <w:szCs w:val="24"/>
        </w:rPr>
        <w:t xml:space="preserve">. Within the study there were four hundred and ninety participants ranging from one years old to sixteen with an equal ratio of males to females. The results showed that there was a significant correlation in cognitive abilities between siblings who were assessed every year. The data also showed that there was a greater similarity between biological siblings compared to adoptive siblings supporting their hypothesis that there would be a correlation between genetics and levels of cognitive development. </w:t>
      </w:r>
    </w:p>
    <w:p w:rsidR="00AF2BA4" w:rsidRDefault="00EF676B" w:rsidP="00EF676B">
      <w:pPr>
        <w:spacing w:line="480" w:lineRule="auto"/>
        <w:rPr>
          <w:rFonts w:ascii="Times New Roman" w:hAnsi="Times New Roman" w:cs="Times New Roman"/>
          <w:color w:val="FF0000"/>
          <w:sz w:val="24"/>
          <w:szCs w:val="24"/>
        </w:rPr>
      </w:pPr>
      <w:r>
        <w:rPr>
          <w:rFonts w:ascii="Times New Roman" w:hAnsi="Times New Roman" w:cs="Times New Roman"/>
          <w:sz w:val="24"/>
          <w:szCs w:val="24"/>
        </w:rPr>
        <w:t xml:space="preserve">       </w:t>
      </w:r>
      <w:r w:rsidR="00B24116">
        <w:rPr>
          <w:rFonts w:ascii="Times New Roman" w:hAnsi="Times New Roman" w:cs="Times New Roman"/>
          <w:sz w:val="24"/>
          <w:szCs w:val="24"/>
        </w:rPr>
        <w:t>In conclusion it is evident that both Piaget and Vygo</w:t>
      </w:r>
      <w:r>
        <w:rPr>
          <w:rFonts w:ascii="Times New Roman" w:hAnsi="Times New Roman" w:cs="Times New Roman"/>
          <w:sz w:val="24"/>
          <w:szCs w:val="24"/>
        </w:rPr>
        <w:t xml:space="preserve">tsky’s theories provide explanations in which both agree that children are active learners. However, as mentioned above each theory takes their own view on how a child’s cognitive development is influenced. Whilst Piaget believes that the child individually influences their own development through assimilation, accommodation and equilibration. Vygotsky states that children develop through interaction within culture through phylogenetic, historical and ontogenetic stages. </w:t>
      </w:r>
      <w:r w:rsidR="00AF2BA4">
        <w:rPr>
          <w:rFonts w:ascii="Times New Roman" w:hAnsi="Times New Roman" w:cs="Times New Roman"/>
          <w:sz w:val="24"/>
          <w:szCs w:val="24"/>
        </w:rPr>
        <w:t xml:space="preserve">It appears that there is not one superior theory but instead each theory has </w:t>
      </w:r>
      <w:r w:rsidR="00AF2BA4">
        <w:rPr>
          <w:rFonts w:ascii="Times New Roman" w:hAnsi="Times New Roman" w:cs="Times New Roman"/>
          <w:sz w:val="24"/>
          <w:szCs w:val="24"/>
        </w:rPr>
        <w:t>its</w:t>
      </w:r>
      <w:r w:rsidR="00AF2BA4">
        <w:rPr>
          <w:rFonts w:ascii="Times New Roman" w:hAnsi="Times New Roman" w:cs="Times New Roman"/>
          <w:sz w:val="24"/>
          <w:szCs w:val="24"/>
        </w:rPr>
        <w:t xml:space="preserve"> own important values</w:t>
      </w:r>
      <w:r w:rsidR="00AF2BA4">
        <w:rPr>
          <w:rFonts w:ascii="Times New Roman" w:hAnsi="Times New Roman" w:cs="Times New Roman"/>
          <w:sz w:val="24"/>
          <w:szCs w:val="24"/>
        </w:rPr>
        <w:t xml:space="preserve">. </w:t>
      </w:r>
      <w:r>
        <w:rPr>
          <w:rFonts w:ascii="Times New Roman" w:hAnsi="Times New Roman" w:cs="Times New Roman"/>
          <w:sz w:val="24"/>
          <w:szCs w:val="24"/>
        </w:rPr>
        <w:t>It is important to note that Piaget and Vygotsky’s theories work hand in hand with one another to form a complete understanding, however it would not be possible to merge both together, due to each having fundamental elements which are important in each but have been looked at differently. Such as Piaget stating that the role of a teach is important but there is not a mention of another expert being important, where as Vygotsky suggests another expert helping a child’s development is fundamental</w:t>
      </w:r>
      <w:r w:rsidR="00AF2BA4">
        <w:rPr>
          <w:rFonts w:ascii="Times New Roman" w:hAnsi="Times New Roman" w:cs="Times New Roman"/>
          <w:sz w:val="24"/>
          <w:szCs w:val="24"/>
        </w:rPr>
        <w:t>.</w:t>
      </w:r>
    </w:p>
    <w:p w:rsidR="00AF2BA4" w:rsidRDefault="00AF2BA4" w:rsidP="00EF676B">
      <w:pPr>
        <w:spacing w:line="480" w:lineRule="auto"/>
        <w:rPr>
          <w:rFonts w:ascii="Times New Roman" w:hAnsi="Times New Roman" w:cs="Times New Roman"/>
          <w:sz w:val="24"/>
          <w:szCs w:val="24"/>
        </w:rPr>
      </w:pPr>
    </w:p>
    <w:p w:rsidR="00AF2BA4" w:rsidRPr="00F36455" w:rsidRDefault="00AF2BA4" w:rsidP="00EF676B">
      <w:pPr>
        <w:spacing w:line="480" w:lineRule="auto"/>
        <w:rPr>
          <w:rFonts w:ascii="Times New Roman" w:hAnsi="Times New Roman" w:cs="Times New Roman"/>
          <w:sz w:val="24"/>
          <w:szCs w:val="24"/>
        </w:rPr>
      </w:pPr>
      <w:r>
        <w:rPr>
          <w:rFonts w:ascii="Times New Roman" w:hAnsi="Times New Roman" w:cs="Times New Roman"/>
          <w:sz w:val="24"/>
          <w:szCs w:val="24"/>
        </w:rPr>
        <w:t>Word count: 1921</w:t>
      </w:r>
      <w:bookmarkStart w:id="0" w:name="_GoBack"/>
      <w:bookmarkEnd w:id="0"/>
    </w:p>
    <w:sdt>
      <w:sdtPr>
        <w:id w:val="-1188358609"/>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AF2BA4" w:rsidRDefault="00AF2BA4">
          <w:pPr>
            <w:pStyle w:val="Heading1"/>
          </w:pPr>
          <w:r>
            <w:t>References</w:t>
          </w:r>
        </w:p>
        <w:sdt>
          <w:sdtPr>
            <w:id w:val="-409621702"/>
            <w:bibliography/>
          </w:sdtPr>
          <w:sdtContent>
            <w:p w:rsidR="00AF2BA4" w:rsidRDefault="00AF2BA4" w:rsidP="00AF2BA4">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Alves, F. P. (2014). Vygotsky and Piaget: Scientific concepts. </w:t>
              </w:r>
              <w:r>
                <w:rPr>
                  <w:i/>
                  <w:iCs/>
                  <w:noProof/>
                  <w:lang w:val="en-US"/>
                </w:rPr>
                <w:t>Psychology in Russia: State of the Art Volume 7, Issue 3</w:t>
              </w:r>
              <w:r>
                <w:rPr>
                  <w:noProof/>
                  <w:lang w:val="en-US"/>
                </w:rPr>
                <w:t>, 24-34.</w:t>
              </w:r>
            </w:p>
            <w:p w:rsidR="00AF2BA4" w:rsidRDefault="00AF2BA4" w:rsidP="00AF2BA4">
              <w:pPr>
                <w:pStyle w:val="Bibliography"/>
                <w:ind w:left="720" w:hanging="720"/>
                <w:rPr>
                  <w:noProof/>
                  <w:lang w:val="en-US"/>
                </w:rPr>
              </w:pPr>
              <w:r>
                <w:rPr>
                  <w:noProof/>
                  <w:lang w:val="en-US"/>
                </w:rPr>
                <w:t xml:space="preserve">Barrouillet, P. (2015). Theories of cognitive development: From Piaget. </w:t>
              </w:r>
              <w:r>
                <w:rPr>
                  <w:i/>
                  <w:iCs/>
                  <w:noProof/>
                  <w:lang w:val="en-US"/>
                </w:rPr>
                <w:t>Developmental Review 38</w:t>
              </w:r>
              <w:r>
                <w:rPr>
                  <w:noProof/>
                  <w:lang w:val="en-US"/>
                </w:rPr>
                <w:t>, 1-12.</w:t>
              </w:r>
            </w:p>
            <w:p w:rsidR="00AF2BA4" w:rsidRDefault="00AF2BA4" w:rsidP="00AF2BA4">
              <w:pPr>
                <w:pStyle w:val="Bibliography"/>
                <w:ind w:left="720" w:hanging="720"/>
                <w:rPr>
                  <w:noProof/>
                  <w:lang w:val="en-US"/>
                </w:rPr>
              </w:pPr>
              <w:r>
                <w:rPr>
                  <w:noProof/>
                  <w:lang w:val="en-US"/>
                </w:rPr>
                <w:t xml:space="preserve">Blake, B., &amp; Pope, T. (2008). Developmental Psychology: Incorporating Piaget’s and Vygotsky’s Theories in Classrooms. </w:t>
              </w:r>
              <w:r>
                <w:rPr>
                  <w:i/>
                  <w:iCs/>
                  <w:noProof/>
                  <w:lang w:val="en-US"/>
                </w:rPr>
                <w:t>Journal of Cross-Disciplinary Perspectives in Education Vol.1, Issue 1</w:t>
              </w:r>
              <w:r>
                <w:rPr>
                  <w:noProof/>
                  <w:lang w:val="en-US"/>
                </w:rPr>
                <w:t>, 59-67.</w:t>
              </w:r>
            </w:p>
            <w:p w:rsidR="00AF2BA4" w:rsidRDefault="00AF2BA4" w:rsidP="00AF2BA4">
              <w:pPr>
                <w:pStyle w:val="Bibliography"/>
                <w:ind w:left="720" w:hanging="720"/>
                <w:rPr>
                  <w:noProof/>
                  <w:lang w:val="en-US"/>
                </w:rPr>
              </w:pPr>
              <w:r>
                <w:rPr>
                  <w:noProof/>
                  <w:lang w:val="en-US"/>
                </w:rPr>
                <w:t xml:space="preserve">Cole, M., &amp; Wersch, J. (1996). Beyond the Individual- Social Antionomy in Discussions of Piaget and Vygotsky. </w:t>
              </w:r>
              <w:r>
                <w:rPr>
                  <w:i/>
                  <w:iCs/>
                  <w:noProof/>
                  <w:lang w:val="en-US"/>
                </w:rPr>
                <w:t xml:space="preserve">Human Develioment </w:t>
              </w:r>
              <w:r>
                <w:rPr>
                  <w:noProof/>
                  <w:lang w:val="en-US"/>
                </w:rPr>
                <w:t>, 250-256.</w:t>
              </w:r>
            </w:p>
            <w:p w:rsidR="00AF2BA4" w:rsidRDefault="00AF2BA4" w:rsidP="00AF2BA4">
              <w:pPr>
                <w:pStyle w:val="Bibliography"/>
                <w:ind w:left="720" w:hanging="720"/>
                <w:rPr>
                  <w:noProof/>
                  <w:lang w:val="en-US"/>
                </w:rPr>
              </w:pPr>
              <w:r>
                <w:rPr>
                  <w:noProof/>
                  <w:lang w:val="en-US"/>
                </w:rPr>
                <w:t xml:space="preserve">Eysenck, W., &amp; Keane, T. (2015). Approaches to Human Cognition. In </w:t>
              </w:r>
              <w:r>
                <w:rPr>
                  <w:i/>
                  <w:iCs/>
                  <w:noProof/>
                  <w:lang w:val="en-US"/>
                </w:rPr>
                <w:t xml:space="preserve">Cognitive Psychology </w:t>
              </w:r>
              <w:r>
                <w:rPr>
                  <w:noProof/>
                  <w:lang w:val="en-US"/>
                </w:rPr>
                <w:t>(pp. 1-33). New York: Psychology Press.</w:t>
              </w:r>
            </w:p>
            <w:p w:rsidR="00AF2BA4" w:rsidRDefault="00AF2BA4" w:rsidP="00AF2BA4">
              <w:pPr>
                <w:pStyle w:val="Bibliography"/>
                <w:ind w:left="720" w:hanging="720"/>
                <w:rPr>
                  <w:noProof/>
                  <w:lang w:val="en-US"/>
                </w:rPr>
              </w:pPr>
              <w:r>
                <w:rPr>
                  <w:noProof/>
                  <w:lang w:val="en-US"/>
                </w:rPr>
                <w:t xml:space="preserve">Kose, U., &amp; Arsland, A. (2015). Realizing an Optimization Approach Inspired from Piaget’s Theory on Cognitive Development . </w:t>
              </w:r>
              <w:r>
                <w:rPr>
                  <w:i/>
                  <w:iCs/>
                  <w:noProof/>
                  <w:lang w:val="en-US"/>
                </w:rPr>
                <w:t>BRAIN</w:t>
              </w:r>
              <w:r>
                <w:rPr>
                  <w:noProof/>
                  <w:lang w:val="en-US"/>
                </w:rPr>
                <w:t>, 14-21.</w:t>
              </w:r>
            </w:p>
            <w:p w:rsidR="00AF2BA4" w:rsidRDefault="00AF2BA4" w:rsidP="00AF2BA4">
              <w:pPr>
                <w:pStyle w:val="Bibliography"/>
                <w:ind w:left="720" w:hanging="720"/>
                <w:rPr>
                  <w:noProof/>
                  <w:lang w:val="en-US"/>
                </w:rPr>
              </w:pPr>
              <w:r>
                <w:rPr>
                  <w:noProof/>
                  <w:lang w:val="en-US"/>
                </w:rPr>
                <w:t xml:space="preserve">Lourenco, O. (2012). Piaget and Vygotsky: Many resemblances, and a crucial difference. </w:t>
              </w:r>
              <w:r>
                <w:rPr>
                  <w:i/>
                  <w:iCs/>
                  <w:noProof/>
                  <w:lang w:val="en-US"/>
                </w:rPr>
                <w:t xml:space="preserve">New Ideas in Psychology </w:t>
              </w:r>
              <w:r>
                <w:rPr>
                  <w:noProof/>
                  <w:lang w:val="en-US"/>
                </w:rPr>
                <w:t>, 281-295.</w:t>
              </w:r>
            </w:p>
            <w:p w:rsidR="00AF2BA4" w:rsidRDefault="00AF2BA4" w:rsidP="00AF2BA4">
              <w:pPr>
                <w:pStyle w:val="Bibliography"/>
                <w:ind w:left="720" w:hanging="720"/>
                <w:rPr>
                  <w:noProof/>
                  <w:lang w:val="en-US"/>
                </w:rPr>
              </w:pPr>
              <w:r>
                <w:rPr>
                  <w:noProof/>
                  <w:lang w:val="en-US"/>
                </w:rPr>
                <w:t xml:space="preserve">Oakley, L. (2004). </w:t>
              </w:r>
              <w:r>
                <w:rPr>
                  <w:i/>
                  <w:iCs/>
                  <w:noProof/>
                  <w:lang w:val="en-US"/>
                </w:rPr>
                <w:t>Cognitive Development .</w:t>
              </w:r>
              <w:r>
                <w:rPr>
                  <w:noProof/>
                  <w:lang w:val="en-US"/>
                </w:rPr>
                <w:t xml:space="preserve"> New York : Taylor &amp; Francis Group.</w:t>
              </w:r>
            </w:p>
            <w:p w:rsidR="00AF2BA4" w:rsidRDefault="00AF2BA4" w:rsidP="00AF2BA4">
              <w:pPr>
                <w:pStyle w:val="Bibliography"/>
                <w:ind w:left="720" w:hanging="720"/>
                <w:rPr>
                  <w:noProof/>
                  <w:lang w:val="en-US"/>
                </w:rPr>
              </w:pPr>
              <w:r>
                <w:rPr>
                  <w:noProof/>
                  <w:lang w:val="en-US"/>
                </w:rPr>
                <w:t xml:space="preserve">Passer, M., Smith, R., Holt, N., Bremner, A., Sutherland, E., &amp; Vliek, M. (2009). Lifespan Development: Physical and Cognitive Development. In </w:t>
              </w:r>
              <w:r>
                <w:rPr>
                  <w:i/>
                  <w:iCs/>
                  <w:noProof/>
                  <w:lang w:val="en-US"/>
                </w:rPr>
                <w:t xml:space="preserve">Psychology: The Science of Mind and Behaviour </w:t>
              </w:r>
              <w:r>
                <w:rPr>
                  <w:noProof/>
                  <w:lang w:val="en-US"/>
                </w:rPr>
                <w:t>(pp. 529-563). Berkshire: McGraw-Hill Education.</w:t>
              </w:r>
            </w:p>
            <w:p w:rsidR="00AF2BA4" w:rsidRDefault="00AF2BA4" w:rsidP="00AF2BA4">
              <w:pPr>
                <w:pStyle w:val="Bibliography"/>
                <w:ind w:left="720" w:hanging="720"/>
                <w:rPr>
                  <w:noProof/>
                  <w:lang w:val="en-US"/>
                </w:rPr>
              </w:pPr>
              <w:r>
                <w:rPr>
                  <w:noProof/>
                  <w:lang w:val="en-US"/>
                </w:rPr>
                <w:t xml:space="preserve">Petrill, S., Lipton, P., Hewitt, J., Plomin, R., Cherny, S., Corley, R., &amp; DeFries, J. (2004). Genetic and Environmental Contributions to General Cognitive Ability Through the First 16 Years of Life. </w:t>
              </w:r>
              <w:r>
                <w:rPr>
                  <w:i/>
                  <w:iCs/>
                  <w:noProof/>
                  <w:lang w:val="en-US"/>
                </w:rPr>
                <w:t xml:space="preserve">Developmental Psychology </w:t>
              </w:r>
              <w:r>
                <w:rPr>
                  <w:noProof/>
                  <w:lang w:val="en-US"/>
                </w:rPr>
                <w:t>, 805-812.</w:t>
              </w:r>
            </w:p>
            <w:p w:rsidR="00AF2BA4" w:rsidRDefault="00AF2BA4" w:rsidP="00AF2BA4">
              <w:r>
                <w:rPr>
                  <w:b/>
                  <w:bCs/>
                  <w:noProof/>
                </w:rPr>
                <w:fldChar w:fldCharType="end"/>
              </w:r>
            </w:p>
          </w:sdtContent>
        </w:sdt>
      </w:sdtContent>
    </w:sdt>
    <w:p w:rsidR="00F36455" w:rsidRPr="00F36455" w:rsidRDefault="00F36455" w:rsidP="00EF676B">
      <w:pPr>
        <w:spacing w:line="480" w:lineRule="auto"/>
        <w:rPr>
          <w:rFonts w:ascii="Times New Roman" w:hAnsi="Times New Roman" w:cs="Times New Roman"/>
          <w:sz w:val="24"/>
          <w:szCs w:val="24"/>
        </w:rPr>
      </w:pPr>
    </w:p>
    <w:sdt>
      <w:sdtPr>
        <w:id w:val="-136389932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EC40E1" w:rsidRDefault="00EC40E1">
          <w:pPr>
            <w:pStyle w:val="Heading1"/>
          </w:pPr>
        </w:p>
        <w:sdt>
          <w:sdtPr>
            <w:id w:val="-573587230"/>
            <w:bibliography/>
          </w:sdtPr>
          <w:sdtContent>
            <w:p w:rsidR="00AF2BA4" w:rsidRDefault="00AF2BA4" w:rsidP="00AF2BA4">
              <w:pPr>
                <w:pStyle w:val="Bibliography"/>
              </w:pPr>
            </w:p>
            <w:p w:rsidR="00EC40E1" w:rsidRDefault="00EC40E1" w:rsidP="00EC40E1"/>
          </w:sdtContent>
        </w:sdt>
      </w:sdtContent>
    </w:sdt>
    <w:p w:rsidR="00D52C73" w:rsidRDefault="002528E1" w:rsidP="009B1244">
      <w:pPr>
        <w:rPr>
          <w:rFonts w:ascii="Times New Roman" w:hAnsi="Times New Roman" w:cs="Times New Roman"/>
          <w:color w:val="FF0000"/>
          <w:sz w:val="24"/>
          <w:szCs w:val="24"/>
        </w:rPr>
      </w:pPr>
      <w:r w:rsidRPr="002528E1">
        <w:rPr>
          <w:rFonts w:ascii="Times New Roman" w:hAnsi="Times New Roman" w:cs="Times New Roman"/>
          <w:color w:val="FF0000"/>
          <w:sz w:val="24"/>
          <w:szCs w:val="24"/>
        </w:rPr>
        <w:br/>
      </w:r>
    </w:p>
    <w:p w:rsidR="00D52C73" w:rsidRPr="002528E1" w:rsidRDefault="00D52C73" w:rsidP="002528E1">
      <w:pPr>
        <w:rPr>
          <w:rFonts w:ascii="Times New Roman" w:hAnsi="Times New Roman" w:cs="Times New Roman"/>
          <w:color w:val="FF0000"/>
          <w:sz w:val="24"/>
          <w:szCs w:val="24"/>
        </w:rPr>
      </w:pPr>
    </w:p>
    <w:sectPr w:rsidR="00D52C73" w:rsidRPr="002528E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11914" w:rsidRDefault="00911914" w:rsidP="002528E1">
      <w:pPr>
        <w:spacing w:after="0" w:line="240" w:lineRule="auto"/>
      </w:pPr>
      <w:r>
        <w:separator/>
      </w:r>
    </w:p>
  </w:endnote>
  <w:endnote w:type="continuationSeparator" w:id="0">
    <w:p w:rsidR="00911914" w:rsidRDefault="00911914" w:rsidP="002528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3112989"/>
      <w:docPartObj>
        <w:docPartGallery w:val="Page Numbers (Bottom of Page)"/>
        <w:docPartUnique/>
      </w:docPartObj>
    </w:sdtPr>
    <w:sdtEndPr>
      <w:rPr>
        <w:color w:val="7F7F7F" w:themeColor="background1" w:themeShade="7F"/>
        <w:spacing w:val="60"/>
      </w:rPr>
    </w:sdtEndPr>
    <w:sdtContent>
      <w:p w:rsidR="00931E6F" w:rsidRDefault="00931E6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F2BA4" w:rsidRPr="00AF2BA4">
          <w:rPr>
            <w:b/>
            <w:bCs/>
            <w:noProof/>
          </w:rPr>
          <w:t>7</w:t>
        </w:r>
        <w:r>
          <w:rPr>
            <w:b/>
            <w:bCs/>
            <w:noProof/>
          </w:rPr>
          <w:fldChar w:fldCharType="end"/>
        </w:r>
        <w:r>
          <w:rPr>
            <w:b/>
            <w:bCs/>
          </w:rPr>
          <w:t xml:space="preserve"> | </w:t>
        </w:r>
        <w:r>
          <w:rPr>
            <w:color w:val="7F7F7F" w:themeColor="background1" w:themeShade="7F"/>
            <w:spacing w:val="60"/>
          </w:rPr>
          <w:t>Page</w:t>
        </w:r>
      </w:p>
    </w:sdtContent>
  </w:sdt>
  <w:p w:rsidR="00931E6F" w:rsidRDefault="00931E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11914" w:rsidRDefault="00911914" w:rsidP="002528E1">
      <w:pPr>
        <w:spacing w:after="0" w:line="240" w:lineRule="auto"/>
      </w:pPr>
      <w:r>
        <w:separator/>
      </w:r>
    </w:p>
  </w:footnote>
  <w:footnote w:type="continuationSeparator" w:id="0">
    <w:p w:rsidR="00911914" w:rsidRDefault="00911914" w:rsidP="002528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8E1"/>
    <w:rsid w:val="00035111"/>
    <w:rsid w:val="000516E3"/>
    <w:rsid w:val="00096805"/>
    <w:rsid w:val="001044E7"/>
    <w:rsid w:val="00145C72"/>
    <w:rsid w:val="001870A8"/>
    <w:rsid w:val="001C72C9"/>
    <w:rsid w:val="001D349E"/>
    <w:rsid w:val="0021579E"/>
    <w:rsid w:val="002528E1"/>
    <w:rsid w:val="0025296E"/>
    <w:rsid w:val="00345C6F"/>
    <w:rsid w:val="003B38C1"/>
    <w:rsid w:val="003D44BE"/>
    <w:rsid w:val="00412EA5"/>
    <w:rsid w:val="00471A21"/>
    <w:rsid w:val="004C534E"/>
    <w:rsid w:val="00574F19"/>
    <w:rsid w:val="00586A4C"/>
    <w:rsid w:val="00586B35"/>
    <w:rsid w:val="005F4D2B"/>
    <w:rsid w:val="006B0E42"/>
    <w:rsid w:val="006D564A"/>
    <w:rsid w:val="00701788"/>
    <w:rsid w:val="00904F6C"/>
    <w:rsid w:val="00911914"/>
    <w:rsid w:val="00931E6F"/>
    <w:rsid w:val="0099216B"/>
    <w:rsid w:val="009B1244"/>
    <w:rsid w:val="009B4BED"/>
    <w:rsid w:val="009B7ACF"/>
    <w:rsid w:val="009F0AAC"/>
    <w:rsid w:val="00A2684F"/>
    <w:rsid w:val="00AE15D5"/>
    <w:rsid w:val="00AF2BA4"/>
    <w:rsid w:val="00B24116"/>
    <w:rsid w:val="00B8729D"/>
    <w:rsid w:val="00BF06C2"/>
    <w:rsid w:val="00D24886"/>
    <w:rsid w:val="00D26BD5"/>
    <w:rsid w:val="00D500F7"/>
    <w:rsid w:val="00D52C73"/>
    <w:rsid w:val="00DB3E43"/>
    <w:rsid w:val="00DC26CB"/>
    <w:rsid w:val="00E0012E"/>
    <w:rsid w:val="00EC40E1"/>
    <w:rsid w:val="00EC6108"/>
    <w:rsid w:val="00EF1616"/>
    <w:rsid w:val="00EF676B"/>
    <w:rsid w:val="00EF75CF"/>
    <w:rsid w:val="00F01D5C"/>
    <w:rsid w:val="00F36455"/>
    <w:rsid w:val="00F53C89"/>
    <w:rsid w:val="00FD00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384C7"/>
  <w15:chartTrackingRefBased/>
  <w15:docId w15:val="{D897F4F9-5E30-4A10-B6DB-02D0CA5AD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40E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28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8E1"/>
  </w:style>
  <w:style w:type="paragraph" w:styleId="Footer">
    <w:name w:val="footer"/>
    <w:basedOn w:val="Normal"/>
    <w:link w:val="FooterChar"/>
    <w:uiPriority w:val="99"/>
    <w:unhideWhenUsed/>
    <w:rsid w:val="002528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8E1"/>
  </w:style>
  <w:style w:type="table" w:styleId="TableGrid">
    <w:name w:val="Table Grid"/>
    <w:basedOn w:val="TableNormal"/>
    <w:uiPriority w:val="39"/>
    <w:rsid w:val="002528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C40E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C40E1"/>
  </w:style>
  <w:style w:type="character" w:styleId="Hyperlink">
    <w:name w:val="Hyperlink"/>
    <w:basedOn w:val="DefaultParagraphFont"/>
    <w:uiPriority w:val="99"/>
    <w:unhideWhenUsed/>
    <w:rsid w:val="00345C6F"/>
    <w:rPr>
      <w:color w:val="0563C1" w:themeColor="hyperlink"/>
      <w:u w:val="single"/>
    </w:rPr>
  </w:style>
  <w:style w:type="character" w:styleId="UnresolvedMention">
    <w:name w:val="Unresolved Mention"/>
    <w:basedOn w:val="DefaultParagraphFont"/>
    <w:uiPriority w:val="99"/>
    <w:semiHidden/>
    <w:unhideWhenUsed/>
    <w:rsid w:val="00345C6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14785">
      <w:bodyDiv w:val="1"/>
      <w:marLeft w:val="0"/>
      <w:marRight w:val="0"/>
      <w:marTop w:val="0"/>
      <w:marBottom w:val="0"/>
      <w:divBdr>
        <w:top w:val="none" w:sz="0" w:space="0" w:color="auto"/>
        <w:left w:val="none" w:sz="0" w:space="0" w:color="auto"/>
        <w:bottom w:val="none" w:sz="0" w:space="0" w:color="auto"/>
        <w:right w:val="none" w:sz="0" w:space="0" w:color="auto"/>
      </w:divBdr>
    </w:div>
    <w:div w:id="87893668">
      <w:bodyDiv w:val="1"/>
      <w:marLeft w:val="0"/>
      <w:marRight w:val="0"/>
      <w:marTop w:val="0"/>
      <w:marBottom w:val="0"/>
      <w:divBdr>
        <w:top w:val="none" w:sz="0" w:space="0" w:color="auto"/>
        <w:left w:val="none" w:sz="0" w:space="0" w:color="auto"/>
        <w:bottom w:val="none" w:sz="0" w:space="0" w:color="auto"/>
        <w:right w:val="none" w:sz="0" w:space="0" w:color="auto"/>
      </w:divBdr>
    </w:div>
    <w:div w:id="148062595">
      <w:bodyDiv w:val="1"/>
      <w:marLeft w:val="0"/>
      <w:marRight w:val="0"/>
      <w:marTop w:val="0"/>
      <w:marBottom w:val="0"/>
      <w:divBdr>
        <w:top w:val="none" w:sz="0" w:space="0" w:color="auto"/>
        <w:left w:val="none" w:sz="0" w:space="0" w:color="auto"/>
        <w:bottom w:val="none" w:sz="0" w:space="0" w:color="auto"/>
        <w:right w:val="none" w:sz="0" w:space="0" w:color="auto"/>
      </w:divBdr>
    </w:div>
    <w:div w:id="252515421">
      <w:bodyDiv w:val="1"/>
      <w:marLeft w:val="0"/>
      <w:marRight w:val="0"/>
      <w:marTop w:val="0"/>
      <w:marBottom w:val="0"/>
      <w:divBdr>
        <w:top w:val="none" w:sz="0" w:space="0" w:color="auto"/>
        <w:left w:val="none" w:sz="0" w:space="0" w:color="auto"/>
        <w:bottom w:val="none" w:sz="0" w:space="0" w:color="auto"/>
        <w:right w:val="none" w:sz="0" w:space="0" w:color="auto"/>
      </w:divBdr>
    </w:div>
    <w:div w:id="303393902">
      <w:bodyDiv w:val="1"/>
      <w:marLeft w:val="0"/>
      <w:marRight w:val="0"/>
      <w:marTop w:val="0"/>
      <w:marBottom w:val="0"/>
      <w:divBdr>
        <w:top w:val="none" w:sz="0" w:space="0" w:color="auto"/>
        <w:left w:val="none" w:sz="0" w:space="0" w:color="auto"/>
        <w:bottom w:val="none" w:sz="0" w:space="0" w:color="auto"/>
        <w:right w:val="none" w:sz="0" w:space="0" w:color="auto"/>
      </w:divBdr>
    </w:div>
    <w:div w:id="316881466">
      <w:bodyDiv w:val="1"/>
      <w:marLeft w:val="0"/>
      <w:marRight w:val="0"/>
      <w:marTop w:val="0"/>
      <w:marBottom w:val="0"/>
      <w:divBdr>
        <w:top w:val="none" w:sz="0" w:space="0" w:color="auto"/>
        <w:left w:val="none" w:sz="0" w:space="0" w:color="auto"/>
        <w:bottom w:val="none" w:sz="0" w:space="0" w:color="auto"/>
        <w:right w:val="none" w:sz="0" w:space="0" w:color="auto"/>
      </w:divBdr>
    </w:div>
    <w:div w:id="494221800">
      <w:bodyDiv w:val="1"/>
      <w:marLeft w:val="0"/>
      <w:marRight w:val="0"/>
      <w:marTop w:val="0"/>
      <w:marBottom w:val="0"/>
      <w:divBdr>
        <w:top w:val="none" w:sz="0" w:space="0" w:color="auto"/>
        <w:left w:val="none" w:sz="0" w:space="0" w:color="auto"/>
        <w:bottom w:val="none" w:sz="0" w:space="0" w:color="auto"/>
        <w:right w:val="none" w:sz="0" w:space="0" w:color="auto"/>
      </w:divBdr>
    </w:div>
    <w:div w:id="555357750">
      <w:bodyDiv w:val="1"/>
      <w:marLeft w:val="0"/>
      <w:marRight w:val="0"/>
      <w:marTop w:val="0"/>
      <w:marBottom w:val="0"/>
      <w:divBdr>
        <w:top w:val="none" w:sz="0" w:space="0" w:color="auto"/>
        <w:left w:val="none" w:sz="0" w:space="0" w:color="auto"/>
        <w:bottom w:val="none" w:sz="0" w:space="0" w:color="auto"/>
        <w:right w:val="none" w:sz="0" w:space="0" w:color="auto"/>
      </w:divBdr>
    </w:div>
    <w:div w:id="557858365">
      <w:bodyDiv w:val="1"/>
      <w:marLeft w:val="0"/>
      <w:marRight w:val="0"/>
      <w:marTop w:val="0"/>
      <w:marBottom w:val="0"/>
      <w:divBdr>
        <w:top w:val="none" w:sz="0" w:space="0" w:color="auto"/>
        <w:left w:val="none" w:sz="0" w:space="0" w:color="auto"/>
        <w:bottom w:val="none" w:sz="0" w:space="0" w:color="auto"/>
        <w:right w:val="none" w:sz="0" w:space="0" w:color="auto"/>
      </w:divBdr>
    </w:div>
    <w:div w:id="583104531">
      <w:bodyDiv w:val="1"/>
      <w:marLeft w:val="0"/>
      <w:marRight w:val="0"/>
      <w:marTop w:val="0"/>
      <w:marBottom w:val="0"/>
      <w:divBdr>
        <w:top w:val="none" w:sz="0" w:space="0" w:color="auto"/>
        <w:left w:val="none" w:sz="0" w:space="0" w:color="auto"/>
        <w:bottom w:val="none" w:sz="0" w:space="0" w:color="auto"/>
        <w:right w:val="none" w:sz="0" w:space="0" w:color="auto"/>
      </w:divBdr>
    </w:div>
    <w:div w:id="768088569">
      <w:bodyDiv w:val="1"/>
      <w:marLeft w:val="0"/>
      <w:marRight w:val="0"/>
      <w:marTop w:val="0"/>
      <w:marBottom w:val="0"/>
      <w:divBdr>
        <w:top w:val="none" w:sz="0" w:space="0" w:color="auto"/>
        <w:left w:val="none" w:sz="0" w:space="0" w:color="auto"/>
        <w:bottom w:val="none" w:sz="0" w:space="0" w:color="auto"/>
        <w:right w:val="none" w:sz="0" w:space="0" w:color="auto"/>
      </w:divBdr>
    </w:div>
    <w:div w:id="886648150">
      <w:bodyDiv w:val="1"/>
      <w:marLeft w:val="0"/>
      <w:marRight w:val="0"/>
      <w:marTop w:val="0"/>
      <w:marBottom w:val="0"/>
      <w:divBdr>
        <w:top w:val="none" w:sz="0" w:space="0" w:color="auto"/>
        <w:left w:val="none" w:sz="0" w:space="0" w:color="auto"/>
        <w:bottom w:val="none" w:sz="0" w:space="0" w:color="auto"/>
        <w:right w:val="none" w:sz="0" w:space="0" w:color="auto"/>
      </w:divBdr>
    </w:div>
    <w:div w:id="953055758">
      <w:bodyDiv w:val="1"/>
      <w:marLeft w:val="0"/>
      <w:marRight w:val="0"/>
      <w:marTop w:val="0"/>
      <w:marBottom w:val="0"/>
      <w:divBdr>
        <w:top w:val="none" w:sz="0" w:space="0" w:color="auto"/>
        <w:left w:val="none" w:sz="0" w:space="0" w:color="auto"/>
        <w:bottom w:val="none" w:sz="0" w:space="0" w:color="auto"/>
        <w:right w:val="none" w:sz="0" w:space="0" w:color="auto"/>
      </w:divBdr>
    </w:div>
    <w:div w:id="998727513">
      <w:bodyDiv w:val="1"/>
      <w:marLeft w:val="0"/>
      <w:marRight w:val="0"/>
      <w:marTop w:val="0"/>
      <w:marBottom w:val="0"/>
      <w:divBdr>
        <w:top w:val="none" w:sz="0" w:space="0" w:color="auto"/>
        <w:left w:val="none" w:sz="0" w:space="0" w:color="auto"/>
        <w:bottom w:val="none" w:sz="0" w:space="0" w:color="auto"/>
        <w:right w:val="none" w:sz="0" w:space="0" w:color="auto"/>
      </w:divBdr>
    </w:div>
    <w:div w:id="1015883294">
      <w:bodyDiv w:val="1"/>
      <w:marLeft w:val="0"/>
      <w:marRight w:val="0"/>
      <w:marTop w:val="0"/>
      <w:marBottom w:val="0"/>
      <w:divBdr>
        <w:top w:val="none" w:sz="0" w:space="0" w:color="auto"/>
        <w:left w:val="none" w:sz="0" w:space="0" w:color="auto"/>
        <w:bottom w:val="none" w:sz="0" w:space="0" w:color="auto"/>
        <w:right w:val="none" w:sz="0" w:space="0" w:color="auto"/>
      </w:divBdr>
    </w:div>
    <w:div w:id="1019043605">
      <w:bodyDiv w:val="1"/>
      <w:marLeft w:val="0"/>
      <w:marRight w:val="0"/>
      <w:marTop w:val="0"/>
      <w:marBottom w:val="0"/>
      <w:divBdr>
        <w:top w:val="none" w:sz="0" w:space="0" w:color="auto"/>
        <w:left w:val="none" w:sz="0" w:space="0" w:color="auto"/>
        <w:bottom w:val="none" w:sz="0" w:space="0" w:color="auto"/>
        <w:right w:val="none" w:sz="0" w:space="0" w:color="auto"/>
      </w:divBdr>
    </w:div>
    <w:div w:id="1055858091">
      <w:bodyDiv w:val="1"/>
      <w:marLeft w:val="0"/>
      <w:marRight w:val="0"/>
      <w:marTop w:val="0"/>
      <w:marBottom w:val="0"/>
      <w:divBdr>
        <w:top w:val="none" w:sz="0" w:space="0" w:color="auto"/>
        <w:left w:val="none" w:sz="0" w:space="0" w:color="auto"/>
        <w:bottom w:val="none" w:sz="0" w:space="0" w:color="auto"/>
        <w:right w:val="none" w:sz="0" w:space="0" w:color="auto"/>
      </w:divBdr>
    </w:div>
    <w:div w:id="1120952065">
      <w:bodyDiv w:val="1"/>
      <w:marLeft w:val="0"/>
      <w:marRight w:val="0"/>
      <w:marTop w:val="0"/>
      <w:marBottom w:val="0"/>
      <w:divBdr>
        <w:top w:val="none" w:sz="0" w:space="0" w:color="auto"/>
        <w:left w:val="none" w:sz="0" w:space="0" w:color="auto"/>
        <w:bottom w:val="none" w:sz="0" w:space="0" w:color="auto"/>
        <w:right w:val="none" w:sz="0" w:space="0" w:color="auto"/>
      </w:divBdr>
    </w:div>
    <w:div w:id="1122067603">
      <w:bodyDiv w:val="1"/>
      <w:marLeft w:val="0"/>
      <w:marRight w:val="0"/>
      <w:marTop w:val="0"/>
      <w:marBottom w:val="0"/>
      <w:divBdr>
        <w:top w:val="none" w:sz="0" w:space="0" w:color="auto"/>
        <w:left w:val="none" w:sz="0" w:space="0" w:color="auto"/>
        <w:bottom w:val="none" w:sz="0" w:space="0" w:color="auto"/>
        <w:right w:val="none" w:sz="0" w:space="0" w:color="auto"/>
      </w:divBdr>
    </w:div>
    <w:div w:id="1201745060">
      <w:bodyDiv w:val="1"/>
      <w:marLeft w:val="0"/>
      <w:marRight w:val="0"/>
      <w:marTop w:val="0"/>
      <w:marBottom w:val="0"/>
      <w:divBdr>
        <w:top w:val="none" w:sz="0" w:space="0" w:color="auto"/>
        <w:left w:val="none" w:sz="0" w:space="0" w:color="auto"/>
        <w:bottom w:val="none" w:sz="0" w:space="0" w:color="auto"/>
        <w:right w:val="none" w:sz="0" w:space="0" w:color="auto"/>
      </w:divBdr>
    </w:div>
    <w:div w:id="1318532692">
      <w:bodyDiv w:val="1"/>
      <w:marLeft w:val="0"/>
      <w:marRight w:val="0"/>
      <w:marTop w:val="0"/>
      <w:marBottom w:val="0"/>
      <w:divBdr>
        <w:top w:val="none" w:sz="0" w:space="0" w:color="auto"/>
        <w:left w:val="none" w:sz="0" w:space="0" w:color="auto"/>
        <w:bottom w:val="none" w:sz="0" w:space="0" w:color="auto"/>
        <w:right w:val="none" w:sz="0" w:space="0" w:color="auto"/>
      </w:divBdr>
    </w:div>
    <w:div w:id="1339696487">
      <w:bodyDiv w:val="1"/>
      <w:marLeft w:val="0"/>
      <w:marRight w:val="0"/>
      <w:marTop w:val="0"/>
      <w:marBottom w:val="0"/>
      <w:divBdr>
        <w:top w:val="none" w:sz="0" w:space="0" w:color="auto"/>
        <w:left w:val="none" w:sz="0" w:space="0" w:color="auto"/>
        <w:bottom w:val="none" w:sz="0" w:space="0" w:color="auto"/>
        <w:right w:val="none" w:sz="0" w:space="0" w:color="auto"/>
      </w:divBdr>
    </w:div>
    <w:div w:id="1434860119">
      <w:bodyDiv w:val="1"/>
      <w:marLeft w:val="0"/>
      <w:marRight w:val="0"/>
      <w:marTop w:val="0"/>
      <w:marBottom w:val="0"/>
      <w:divBdr>
        <w:top w:val="none" w:sz="0" w:space="0" w:color="auto"/>
        <w:left w:val="none" w:sz="0" w:space="0" w:color="auto"/>
        <w:bottom w:val="none" w:sz="0" w:space="0" w:color="auto"/>
        <w:right w:val="none" w:sz="0" w:space="0" w:color="auto"/>
      </w:divBdr>
    </w:div>
    <w:div w:id="1461875398">
      <w:bodyDiv w:val="1"/>
      <w:marLeft w:val="0"/>
      <w:marRight w:val="0"/>
      <w:marTop w:val="0"/>
      <w:marBottom w:val="0"/>
      <w:divBdr>
        <w:top w:val="none" w:sz="0" w:space="0" w:color="auto"/>
        <w:left w:val="none" w:sz="0" w:space="0" w:color="auto"/>
        <w:bottom w:val="none" w:sz="0" w:space="0" w:color="auto"/>
        <w:right w:val="none" w:sz="0" w:space="0" w:color="auto"/>
      </w:divBdr>
    </w:div>
    <w:div w:id="1486357880">
      <w:bodyDiv w:val="1"/>
      <w:marLeft w:val="0"/>
      <w:marRight w:val="0"/>
      <w:marTop w:val="0"/>
      <w:marBottom w:val="0"/>
      <w:divBdr>
        <w:top w:val="none" w:sz="0" w:space="0" w:color="auto"/>
        <w:left w:val="none" w:sz="0" w:space="0" w:color="auto"/>
        <w:bottom w:val="none" w:sz="0" w:space="0" w:color="auto"/>
        <w:right w:val="none" w:sz="0" w:space="0" w:color="auto"/>
      </w:divBdr>
    </w:div>
    <w:div w:id="1774520590">
      <w:bodyDiv w:val="1"/>
      <w:marLeft w:val="0"/>
      <w:marRight w:val="0"/>
      <w:marTop w:val="0"/>
      <w:marBottom w:val="0"/>
      <w:divBdr>
        <w:top w:val="none" w:sz="0" w:space="0" w:color="auto"/>
        <w:left w:val="none" w:sz="0" w:space="0" w:color="auto"/>
        <w:bottom w:val="none" w:sz="0" w:space="0" w:color="auto"/>
        <w:right w:val="none" w:sz="0" w:space="0" w:color="auto"/>
      </w:divBdr>
    </w:div>
    <w:div w:id="1963732237">
      <w:bodyDiv w:val="1"/>
      <w:marLeft w:val="0"/>
      <w:marRight w:val="0"/>
      <w:marTop w:val="0"/>
      <w:marBottom w:val="0"/>
      <w:divBdr>
        <w:top w:val="none" w:sz="0" w:space="0" w:color="auto"/>
        <w:left w:val="none" w:sz="0" w:space="0" w:color="auto"/>
        <w:bottom w:val="none" w:sz="0" w:space="0" w:color="auto"/>
        <w:right w:val="none" w:sz="0" w:space="0" w:color="auto"/>
      </w:divBdr>
    </w:div>
    <w:div w:id="1977638408">
      <w:bodyDiv w:val="1"/>
      <w:marLeft w:val="0"/>
      <w:marRight w:val="0"/>
      <w:marTop w:val="0"/>
      <w:marBottom w:val="0"/>
      <w:divBdr>
        <w:top w:val="none" w:sz="0" w:space="0" w:color="auto"/>
        <w:left w:val="none" w:sz="0" w:space="0" w:color="auto"/>
        <w:bottom w:val="none" w:sz="0" w:space="0" w:color="auto"/>
        <w:right w:val="none" w:sz="0" w:space="0" w:color="auto"/>
      </w:divBdr>
    </w:div>
    <w:div w:id="2022198225">
      <w:bodyDiv w:val="1"/>
      <w:marLeft w:val="0"/>
      <w:marRight w:val="0"/>
      <w:marTop w:val="0"/>
      <w:marBottom w:val="0"/>
      <w:divBdr>
        <w:top w:val="none" w:sz="0" w:space="0" w:color="auto"/>
        <w:left w:val="none" w:sz="0" w:space="0" w:color="auto"/>
        <w:bottom w:val="none" w:sz="0" w:space="0" w:color="auto"/>
        <w:right w:val="none" w:sz="0" w:space="0" w:color="auto"/>
      </w:divBdr>
    </w:div>
    <w:div w:id="2057074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Eys15</b:Tag>
    <b:SourceType>BookSection</b:SourceType>
    <b:Guid>{30D43383-9A3B-4475-82C0-D9A444DA70D6}</b:Guid>
    <b:Title>Approaches to Human Cognition</b:Title>
    <b:Year>2015</b:Year>
    <b:Pages>1-33</b:Pages>
    <b:City>New York</b:City>
    <b:Publisher>Psychology Press</b:Publisher>
    <b:BookTitle>Cognitive Psychology </b:BookTitle>
    <b:Author>
      <b:Author>
        <b:NameList>
          <b:Person>
            <b:Last>Eysenck</b:Last>
            <b:First>W.M</b:First>
          </b:Person>
          <b:Person>
            <b:Last>Keane</b:Last>
            <b:First>T.M</b:First>
          </b:Person>
        </b:NameList>
      </b:Author>
    </b:Author>
    <b:RefOrder>2</b:RefOrder>
  </b:Source>
  <b:Source>
    <b:Tag>Pas09</b:Tag>
    <b:SourceType>BookSection</b:SourceType>
    <b:Guid>{C772BE98-7E80-4355-B7F8-B9CDB749B901}</b:Guid>
    <b:Author>
      <b:Author>
        <b:NameList>
          <b:Person>
            <b:Last>Passer</b:Last>
            <b:First>M</b:First>
          </b:Person>
          <b:Person>
            <b:Last>Smith</b:Last>
            <b:First>R</b:First>
          </b:Person>
          <b:Person>
            <b:Last>Holt</b:Last>
            <b:First>N</b:First>
          </b:Person>
          <b:Person>
            <b:Last>Bremner</b:Last>
            <b:First>A</b:First>
          </b:Person>
          <b:Person>
            <b:Last>Sutherland</b:Last>
            <b:First>E</b:First>
          </b:Person>
          <b:Person>
            <b:Last>Vliek</b:Last>
            <b:First>M</b:First>
          </b:Person>
        </b:NameList>
      </b:Author>
    </b:Author>
    <b:Title>Lifespan Development: Physical and Cognitive Development</b:Title>
    <b:BookTitle>Psychology: The Science of Mind and Behaviour </b:BookTitle>
    <b:Year>2009</b:Year>
    <b:Pages>529-563</b:Pages>
    <b:City>Berkshire</b:City>
    <b:Publisher>McGraw-Hill Education</b:Publisher>
    <b:RefOrder>3</b:RefOrder>
  </b:Source>
  <b:Source>
    <b:Tag>Bla08</b:Tag>
    <b:SourceType>JournalArticle</b:SourceType>
    <b:Guid>{8033F97C-EDD3-487C-8182-650971F2965B}</b:Guid>
    <b:Title>Developmental Psychology: Incorporating Piaget’s and Vygotsky’s Theories in Classrooms</b:Title>
    <b:Year>2008</b:Year>
    <b:Pages>59-67</b:Pages>
    <b:Author>
      <b:Author>
        <b:NameList>
          <b:Person>
            <b:Last>Blake</b:Last>
            <b:First>B</b:First>
          </b:Person>
          <b:Person>
            <b:Last>Pope</b:Last>
            <b:First>T</b:First>
          </b:Person>
        </b:NameList>
      </b:Author>
    </b:Author>
    <b:JournalName>Journal of Cross-Disciplinary Perspectives in Education Vol.1, Issue 1</b:JournalName>
    <b:RefOrder>6</b:RefOrder>
  </b:Source>
  <b:Source>
    <b:Tag>Col96</b:Tag>
    <b:SourceType>JournalArticle</b:SourceType>
    <b:Guid>{399C329A-3B47-4935-B719-098F4382FD0A}</b:Guid>
    <b:Author>
      <b:Author>
        <b:NameList>
          <b:Person>
            <b:Last>Cole</b:Last>
            <b:First>M</b:First>
          </b:Person>
          <b:Person>
            <b:Last>Wersch</b:Last>
            <b:First>J</b:First>
          </b:Person>
        </b:NameList>
      </b:Author>
    </b:Author>
    <b:Title>Beyond the Individual- Social Antionomy in Discussions of Piaget and Vygotsky</b:Title>
    <b:JournalName>Human Develioment </b:JournalName>
    <b:Year>1996</b:Year>
    <b:Pages>250-256</b:Pages>
    <b:RefOrder>7</b:RefOrder>
  </b:Source>
  <b:Source>
    <b:Tag>Lou12</b:Tag>
    <b:SourceType>JournalArticle</b:SourceType>
    <b:Guid>{21651D21-63A2-42F6-853B-9B9C1671F26B}</b:Guid>
    <b:Author>
      <b:Author>
        <b:NameList>
          <b:Person>
            <b:Last>Lourenco</b:Last>
            <b:First>O</b:First>
          </b:Person>
        </b:NameList>
      </b:Author>
    </b:Author>
    <b:Title>Piaget and Vygotsky: Many resemblances, and a crucial difference</b:Title>
    <b:JournalName>New Ideas in Psychology </b:JournalName>
    <b:Year>2012</b:Year>
    <b:Pages>281-295</b:Pages>
    <b:RefOrder>9</b:RefOrder>
  </b:Source>
  <b:Source>
    <b:Tag>Bar15</b:Tag>
    <b:SourceType>JournalArticle</b:SourceType>
    <b:Guid>{AA7DF778-5914-4785-97CF-9F28268C4CAF}</b:Guid>
    <b:Author>
      <b:Author>
        <b:NameList>
          <b:Person>
            <b:Last>Barrouillet</b:Last>
            <b:First>P</b:First>
          </b:Person>
        </b:NameList>
      </b:Author>
    </b:Author>
    <b:Title>Theories of cognitive development: From Piaget</b:Title>
    <b:JournalName>Developmental Review 38</b:JournalName>
    <b:Year>2015</b:Year>
    <b:Pages>1-12</b:Pages>
    <b:RefOrder>4</b:RefOrder>
  </b:Source>
  <b:Source>
    <b:Tag>Alv14</b:Tag>
    <b:SourceType>JournalArticle</b:SourceType>
    <b:Guid>{1AA021B8-14E1-4A65-8F75-02DCF8B94F70}</b:Guid>
    <b:Author>
      <b:Author>
        <b:NameList>
          <b:Person>
            <b:Last>Alves</b:Last>
            <b:First>F.</b:First>
            <b:Middle>P</b:Middle>
          </b:Person>
        </b:NameList>
      </b:Author>
    </b:Author>
    <b:Title>Vygotsky and Piaget: Scientific concepts</b:Title>
    <b:JournalName>Psychology in Russia: State of the Art Volume 7, Issue 3</b:JournalName>
    <b:Year>2014</b:Year>
    <b:Pages>24-34</b:Pages>
    <b:RefOrder>5</b:RefOrder>
  </b:Source>
  <b:Source>
    <b:Tag>Lis04</b:Tag>
    <b:SourceType>Book</b:SourceType>
    <b:Guid>{7529AE21-C022-4FCF-BAC8-387D06121B41}</b:Guid>
    <b:Title>Cognitive Development </b:Title>
    <b:Year>2004</b:Year>
    <b:Author>
      <b:Author>
        <b:NameList>
          <b:Person>
            <b:Last>Oakley</b:Last>
            <b:First>Lisa</b:First>
          </b:Person>
        </b:NameList>
      </b:Author>
    </b:Author>
    <b:City>New York </b:City>
    <b:Publisher>Taylor &amp; Francis Group</b:Publisher>
    <b:RefOrder>1</b:RefOrder>
  </b:Source>
  <b:Source xmlns:b="http://schemas.openxmlformats.org/officeDocument/2006/bibliography">
    <b:Tag>Kos15</b:Tag>
    <b:SourceType>JournalArticle</b:SourceType>
    <b:Guid>{6E8DDC26-6AAA-4490-BB59-E5CF5AC1B3F8}</b:Guid>
    <b:Author>
      <b:Author>
        <b:NameList>
          <b:Person>
            <b:Last>Kose</b:Last>
            <b:First>U</b:First>
          </b:Person>
          <b:Person>
            <b:Last>Arsland</b:Last>
            <b:First>A</b:First>
          </b:Person>
        </b:NameList>
      </b:Author>
    </b:Author>
    <b:Title>Realizing an Optimization Approach Inspired from Piaget’s Theory on Cognitive Development </b:Title>
    <b:JournalName>BRAIN</b:JournalName>
    <b:Year>2015</b:Year>
    <b:Pages>14-21</b:Pages>
    <b:RefOrder>10</b:RefOrder>
  </b:Source>
  <b:Source>
    <b:Tag>Pet04</b:Tag>
    <b:SourceType>JournalArticle</b:SourceType>
    <b:Guid>{1F1C6496-B179-4218-9EF2-6D86E84685F0}</b:Guid>
    <b:Title>Genetic and Environmental Contributions to General Cognitive Ability Through the First 16 Years of Life</b:Title>
    <b:Year>2004</b:Year>
    <b:Author>
      <b:Author>
        <b:NameList>
          <b:Person>
            <b:Last>Petrill</b:Last>
            <b:First>S</b:First>
          </b:Person>
          <b:Person>
            <b:Last>Lipton</b:Last>
            <b:First>P</b:First>
          </b:Person>
          <b:Person>
            <b:Last>Hewitt</b:Last>
            <b:First>J</b:First>
          </b:Person>
          <b:Person>
            <b:Last>Plomin</b:Last>
            <b:First>R</b:First>
          </b:Person>
          <b:Person>
            <b:Last>Cherny</b:Last>
            <b:First>S</b:First>
          </b:Person>
          <b:Person>
            <b:Last>Corley</b:Last>
            <b:First>R</b:First>
          </b:Person>
          <b:Person>
            <b:Last>DeFries</b:Last>
            <b:First>J</b:First>
          </b:Person>
        </b:NameList>
      </b:Author>
    </b:Author>
    <b:JournalName>Developmental Psychology </b:JournalName>
    <b:Pages>805-812</b:Pages>
    <b:RefOrder>8</b:RefOrder>
  </b:Source>
</b:Sources>
</file>

<file path=customXml/itemProps1.xml><?xml version="1.0" encoding="utf-8"?>
<ds:datastoreItem xmlns:ds="http://schemas.openxmlformats.org/officeDocument/2006/customXml" ds:itemID="{83567410-DA2A-400E-AFAC-CCF7313438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1729</TotalTime>
  <Pages>7</Pages>
  <Words>2160</Words>
  <Characters>12313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Penalune</dc:creator>
  <cp:keywords/>
  <dc:description/>
  <cp:lastModifiedBy>Chloe Penalune</cp:lastModifiedBy>
  <cp:revision>20</cp:revision>
  <dcterms:created xsi:type="dcterms:W3CDTF">2017-12-01T15:15:00Z</dcterms:created>
  <dcterms:modified xsi:type="dcterms:W3CDTF">2017-12-02T20:04:00Z</dcterms:modified>
</cp:coreProperties>
</file>