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CA222E" w14:textId="6DA00ACE" w:rsidR="000168FA" w:rsidRDefault="00743C09">
      <w:r>
        <w:rPr>
          <w:noProof/>
        </w:rPr>
        <mc:AlternateContent>
          <mc:Choice Requires="wps">
            <w:drawing>
              <wp:anchor distT="0" distB="0" distL="114300" distR="114300" simplePos="0" relativeHeight="251659776" behindDoc="0" locked="0" layoutInCell="1" allowOverlap="1" wp14:anchorId="1B32A0EF" wp14:editId="2D749C61">
                <wp:simplePos x="0" y="0"/>
                <wp:positionH relativeFrom="page">
                  <wp:posOffset>238125</wp:posOffset>
                </wp:positionH>
                <wp:positionV relativeFrom="page">
                  <wp:posOffset>87630</wp:posOffset>
                </wp:positionV>
                <wp:extent cx="7163435" cy="10367010"/>
                <wp:effectExtent l="0" t="1905" r="0" b="3810"/>
                <wp:wrapNone/>
                <wp:docPr id="1117784563"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63435" cy="10367010"/>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802"/>
                              <w:gridCol w:w="5494"/>
                            </w:tblGrid>
                            <w:tr w:rsidR="000168FA" w:rsidRPr="000168FA" w14:paraId="54197F1D" w14:textId="77777777">
                              <w:trPr>
                                <w:jc w:val="center"/>
                              </w:trPr>
                              <w:tc>
                                <w:tcPr>
                                  <w:tcW w:w="2568" w:type="pct"/>
                                  <w:vAlign w:val="center"/>
                                </w:tcPr>
                                <w:p w14:paraId="21E11278" w14:textId="0A821D6D" w:rsidR="000168FA" w:rsidRDefault="000168FA">
                                  <w:pPr>
                                    <w:jc w:val="right"/>
                                  </w:pPr>
                                </w:p>
                                <w:p w14:paraId="42744816" w14:textId="63E2BA73" w:rsidR="00497475" w:rsidRPr="00497475" w:rsidRDefault="00000000" w:rsidP="00497475">
                                  <w:pPr>
                                    <w:pStyle w:val="NoSpacing"/>
                                    <w:spacing w:line="312" w:lineRule="auto"/>
                                    <w:jc w:val="right"/>
                                    <w:rPr>
                                      <w:b/>
                                      <w:bCs/>
                                      <w:caps/>
                                      <w:color w:val="3B3838" w:themeColor="background2" w:themeShade="40"/>
                                      <w:sz w:val="72"/>
                                      <w:szCs w:val="72"/>
                                      <w:u w:val="single"/>
                                      <w:lang w:val="en-GB"/>
                                    </w:rPr>
                                  </w:pPr>
                                  <w:sdt>
                                    <w:sdtPr>
                                      <w:rPr>
                                        <w:b/>
                                        <w:bCs/>
                                        <w:caps/>
                                        <w:color w:val="3B3838" w:themeColor="background2" w:themeShade="40"/>
                                        <w:sz w:val="72"/>
                                        <w:szCs w:val="72"/>
                                        <w:u w:val="single"/>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r w:rsidR="00497475" w:rsidRPr="00497475">
                                        <w:rPr>
                                          <w:caps/>
                                          <w:color w:val="3B3838" w:themeColor="background2" w:themeShade="40"/>
                                          <w:sz w:val="72"/>
                                          <w:szCs w:val="72"/>
                                        </w:rPr>
                                        <w:t xml:space="preserve">     </w:t>
                                      </w:r>
                                    </w:sdtContent>
                                  </w:sdt>
                                  <w:r w:rsidR="00497475" w:rsidRPr="00497475">
                                    <w:rPr>
                                      <w:b/>
                                      <w:bCs/>
                                      <w:caps/>
                                      <w:color w:val="3B3838" w:themeColor="background2" w:themeShade="40"/>
                                      <w:sz w:val="72"/>
                                      <w:szCs w:val="72"/>
                                      <w:u w:val="single"/>
                                      <w:lang w:val="en-GB"/>
                                    </w:rPr>
                                    <w:t xml:space="preserve">Biodiversity and ecosystem services. </w:t>
                                  </w:r>
                                </w:p>
                                <w:p w14:paraId="528E5A0A" w14:textId="01FE5866" w:rsidR="000168FA" w:rsidRPr="000168FA" w:rsidRDefault="000168FA">
                                  <w:pPr>
                                    <w:pStyle w:val="NoSpacing"/>
                                    <w:spacing w:line="312" w:lineRule="auto"/>
                                    <w:jc w:val="right"/>
                                    <w:rPr>
                                      <w:b/>
                                      <w:bCs/>
                                      <w:caps/>
                                      <w:color w:val="000000" w:themeColor="text1"/>
                                      <w:sz w:val="72"/>
                                      <w:szCs w:val="72"/>
                                      <w:u w:val="single"/>
                                    </w:rPr>
                                  </w:pPr>
                                </w:p>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3A21004F" w14:textId="25C1A686" w:rsidR="000168FA" w:rsidRDefault="000168FA" w:rsidP="000168FA">
                                      <w:pPr>
                                        <w:jc w:val="center"/>
                                        <w:rPr>
                                          <w:sz w:val="24"/>
                                          <w:szCs w:val="24"/>
                                        </w:rPr>
                                      </w:pPr>
                                      <w:r>
                                        <w:rPr>
                                          <w:color w:val="000000" w:themeColor="text1"/>
                                          <w:sz w:val="24"/>
                                          <w:szCs w:val="24"/>
                                        </w:rPr>
                                        <w:t xml:space="preserve">     </w:t>
                                      </w:r>
                                    </w:p>
                                  </w:sdtContent>
                                </w:sdt>
                              </w:tc>
                              <w:tc>
                                <w:tcPr>
                                  <w:tcW w:w="2432" w:type="pct"/>
                                  <w:vAlign w:val="center"/>
                                </w:tcPr>
                                <w:p w14:paraId="1C8A422C" w14:textId="601A13EB" w:rsidR="000168FA" w:rsidRPr="000168FA" w:rsidRDefault="000168FA" w:rsidP="000168FA">
                                  <w:pPr>
                                    <w:pStyle w:val="NoSpacing"/>
                                    <w:rPr>
                                      <w:caps/>
                                      <w:color w:val="595959" w:themeColor="text1" w:themeTint="A6"/>
                                      <w:sz w:val="26"/>
                                      <w:szCs w:val="26"/>
                                    </w:rPr>
                                  </w:pPr>
                                </w:p>
                                <w:sdt>
                                  <w:sdtPr>
                                    <w:rPr>
                                      <w:color w:val="404040" w:themeColor="text1" w:themeTint="BF"/>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F194EBF" w14:textId="78DDBC7E" w:rsidR="000168FA" w:rsidRPr="000168FA" w:rsidRDefault="000168FA">
                                      <w:pPr>
                                        <w:pStyle w:val="NoSpacing"/>
                                        <w:rPr>
                                          <w:color w:val="404040" w:themeColor="text1" w:themeTint="BF"/>
                                          <w:sz w:val="26"/>
                                          <w:szCs w:val="26"/>
                                        </w:rPr>
                                      </w:pPr>
                                      <w:r w:rsidRPr="000168FA">
                                        <w:rPr>
                                          <w:color w:val="404040" w:themeColor="text1" w:themeTint="BF"/>
                                          <w:sz w:val="26"/>
                                          <w:szCs w:val="26"/>
                                        </w:rPr>
                                        <w:t>William Strutt.</w:t>
                                      </w:r>
                                    </w:p>
                                  </w:sdtContent>
                                </w:sdt>
                                <w:p w14:paraId="08EF0182" w14:textId="29152E56" w:rsidR="000168FA" w:rsidRPr="000168FA" w:rsidRDefault="00000000">
                                  <w:pPr>
                                    <w:pStyle w:val="NoSpacing"/>
                                    <w:rPr>
                                      <w:color w:val="595959" w:themeColor="text1" w:themeTint="A6"/>
                                    </w:rPr>
                                  </w:pPr>
                                  <w:sdt>
                                    <w:sdtPr>
                                      <w:rPr>
                                        <w:b/>
                                        <w:bCs/>
                                        <w:color w:val="404040" w:themeColor="text1" w:themeTint="BF"/>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497475">
                                        <w:rPr>
                                          <w:b/>
                                          <w:bCs/>
                                          <w:color w:val="404040" w:themeColor="text1" w:themeTint="BF"/>
                                        </w:rPr>
                                        <w:t>HND</w:t>
                                      </w:r>
                                      <w:r w:rsidR="000168FA" w:rsidRPr="000168FA">
                                        <w:rPr>
                                          <w:b/>
                                          <w:bCs/>
                                          <w:color w:val="404040" w:themeColor="text1" w:themeTint="BF"/>
                                        </w:rPr>
                                        <w:t xml:space="preserve"> Environmental, sustainability</w:t>
                                      </w:r>
                                    </w:sdtContent>
                                  </w:sdt>
                                  <w:r w:rsidR="000168FA" w:rsidRPr="000168FA">
                                    <w:rPr>
                                      <w:b/>
                                      <w:bCs/>
                                      <w:color w:val="404040" w:themeColor="text1" w:themeTint="BF"/>
                                    </w:rPr>
                                    <w:t xml:space="preserve"> climate Change</w:t>
                                  </w:r>
                                  <w:r w:rsidR="000168FA" w:rsidRPr="000168FA">
                                    <w:rPr>
                                      <w:color w:val="595959" w:themeColor="text1" w:themeTint="A6"/>
                                    </w:rPr>
                                    <w:t>.</w:t>
                                  </w:r>
                                </w:p>
                              </w:tc>
                            </w:tr>
                          </w:tbl>
                          <w:p w14:paraId="712E5FC9" w14:textId="77777777" w:rsidR="000168FA" w:rsidRDefault="000168FA"/>
                        </w:txbxContent>
                      </wps:txbx>
                      <wps:bodyPr rot="0" vert="horz" wrap="square" lIns="0" tIns="0" rIns="0" bIns="0" anchor="ctr" anchorCtr="0" upright="1">
                        <a:noAutofit/>
                      </wps:bodyPr>
                    </wps:wsp>
                  </a:graphicData>
                </a:graphic>
                <wp14:sizeRelH relativeFrom="page">
                  <wp14:pctWidth>0</wp14:pctWidth>
                </wp14:sizeRelH>
                <wp14:sizeRelV relativeFrom="page">
                  <wp14:pctHeight>0</wp14:pctHeight>
                </wp14:sizeRelV>
              </wp:anchor>
            </w:drawing>
          </mc:Choice>
          <mc:Fallback>
            <w:pict>
              <v:shapetype w14:anchorId="1B32A0EF" id="_x0000_t202" coordsize="21600,21600" o:spt="202" path="m,l,21600r21600,l21600,xe">
                <v:stroke joinstyle="miter"/>
                <v:path gradientshapeok="t" o:connecttype="rect"/>
              </v:shapetype>
              <v:shape id="Text Box 40" o:spid="_x0000_s1026" type="#_x0000_t202" style="position:absolute;margin-left:18.75pt;margin-top:6.9pt;width:564.05pt;height:816.3pt;z-index:2516597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802"/>
                        <w:gridCol w:w="5494"/>
                      </w:tblGrid>
                      <w:tr w:rsidR="000168FA" w:rsidRPr="000168FA" w14:paraId="54197F1D" w14:textId="77777777">
                        <w:trPr>
                          <w:jc w:val="center"/>
                        </w:trPr>
                        <w:tc>
                          <w:tcPr>
                            <w:tcW w:w="2568" w:type="pct"/>
                            <w:vAlign w:val="center"/>
                          </w:tcPr>
                          <w:p w14:paraId="21E11278" w14:textId="0A821D6D" w:rsidR="000168FA" w:rsidRDefault="000168FA">
                            <w:pPr>
                              <w:jc w:val="right"/>
                            </w:pPr>
                          </w:p>
                          <w:p w14:paraId="42744816" w14:textId="63E2BA73" w:rsidR="00497475" w:rsidRPr="00497475" w:rsidRDefault="00000000" w:rsidP="00497475">
                            <w:pPr>
                              <w:pStyle w:val="NoSpacing"/>
                              <w:spacing w:line="312" w:lineRule="auto"/>
                              <w:jc w:val="right"/>
                              <w:rPr>
                                <w:b/>
                                <w:bCs/>
                                <w:caps/>
                                <w:color w:val="3B3838" w:themeColor="background2" w:themeShade="40"/>
                                <w:sz w:val="72"/>
                                <w:szCs w:val="72"/>
                                <w:u w:val="single"/>
                                <w:lang w:val="en-GB"/>
                              </w:rPr>
                            </w:pPr>
                            <w:sdt>
                              <w:sdtPr>
                                <w:rPr>
                                  <w:b/>
                                  <w:bCs/>
                                  <w:caps/>
                                  <w:color w:val="3B3838" w:themeColor="background2" w:themeShade="40"/>
                                  <w:sz w:val="72"/>
                                  <w:szCs w:val="72"/>
                                  <w:u w:val="single"/>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r w:rsidR="00497475" w:rsidRPr="00497475">
                                  <w:rPr>
                                    <w:caps/>
                                    <w:color w:val="3B3838" w:themeColor="background2" w:themeShade="40"/>
                                    <w:sz w:val="72"/>
                                    <w:szCs w:val="72"/>
                                  </w:rPr>
                                  <w:t xml:space="preserve">     </w:t>
                                </w:r>
                              </w:sdtContent>
                            </w:sdt>
                            <w:r w:rsidR="00497475" w:rsidRPr="00497475">
                              <w:rPr>
                                <w:b/>
                                <w:bCs/>
                                <w:caps/>
                                <w:color w:val="3B3838" w:themeColor="background2" w:themeShade="40"/>
                                <w:sz w:val="72"/>
                                <w:szCs w:val="72"/>
                                <w:u w:val="single"/>
                                <w:lang w:val="en-GB"/>
                              </w:rPr>
                              <w:t xml:space="preserve">Biodiversity and ecosystem services. </w:t>
                            </w:r>
                          </w:p>
                          <w:p w14:paraId="528E5A0A" w14:textId="01FE5866" w:rsidR="000168FA" w:rsidRPr="000168FA" w:rsidRDefault="000168FA">
                            <w:pPr>
                              <w:pStyle w:val="NoSpacing"/>
                              <w:spacing w:line="312" w:lineRule="auto"/>
                              <w:jc w:val="right"/>
                              <w:rPr>
                                <w:b/>
                                <w:bCs/>
                                <w:caps/>
                                <w:color w:val="000000" w:themeColor="text1"/>
                                <w:sz w:val="72"/>
                                <w:szCs w:val="72"/>
                                <w:u w:val="single"/>
                              </w:rPr>
                            </w:pPr>
                          </w:p>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3A21004F" w14:textId="25C1A686" w:rsidR="000168FA" w:rsidRDefault="000168FA" w:rsidP="000168FA">
                                <w:pPr>
                                  <w:jc w:val="center"/>
                                  <w:rPr>
                                    <w:sz w:val="24"/>
                                    <w:szCs w:val="24"/>
                                  </w:rPr>
                                </w:pPr>
                                <w:r>
                                  <w:rPr>
                                    <w:color w:val="000000" w:themeColor="text1"/>
                                    <w:sz w:val="24"/>
                                    <w:szCs w:val="24"/>
                                  </w:rPr>
                                  <w:t xml:space="preserve">     </w:t>
                                </w:r>
                              </w:p>
                            </w:sdtContent>
                          </w:sdt>
                        </w:tc>
                        <w:tc>
                          <w:tcPr>
                            <w:tcW w:w="2432" w:type="pct"/>
                            <w:vAlign w:val="center"/>
                          </w:tcPr>
                          <w:p w14:paraId="1C8A422C" w14:textId="601A13EB" w:rsidR="000168FA" w:rsidRPr="000168FA" w:rsidRDefault="000168FA" w:rsidP="000168FA">
                            <w:pPr>
                              <w:pStyle w:val="NoSpacing"/>
                              <w:rPr>
                                <w:caps/>
                                <w:color w:val="595959" w:themeColor="text1" w:themeTint="A6"/>
                                <w:sz w:val="26"/>
                                <w:szCs w:val="26"/>
                              </w:rPr>
                            </w:pPr>
                          </w:p>
                          <w:sdt>
                            <w:sdtPr>
                              <w:rPr>
                                <w:color w:val="404040" w:themeColor="text1" w:themeTint="BF"/>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F194EBF" w14:textId="78DDBC7E" w:rsidR="000168FA" w:rsidRPr="000168FA" w:rsidRDefault="000168FA">
                                <w:pPr>
                                  <w:pStyle w:val="NoSpacing"/>
                                  <w:rPr>
                                    <w:color w:val="404040" w:themeColor="text1" w:themeTint="BF"/>
                                    <w:sz w:val="26"/>
                                    <w:szCs w:val="26"/>
                                  </w:rPr>
                                </w:pPr>
                                <w:r w:rsidRPr="000168FA">
                                  <w:rPr>
                                    <w:color w:val="404040" w:themeColor="text1" w:themeTint="BF"/>
                                    <w:sz w:val="26"/>
                                    <w:szCs w:val="26"/>
                                  </w:rPr>
                                  <w:t>William Strutt.</w:t>
                                </w:r>
                              </w:p>
                            </w:sdtContent>
                          </w:sdt>
                          <w:p w14:paraId="08EF0182" w14:textId="29152E56" w:rsidR="000168FA" w:rsidRPr="000168FA" w:rsidRDefault="00000000">
                            <w:pPr>
                              <w:pStyle w:val="NoSpacing"/>
                              <w:rPr>
                                <w:color w:val="595959" w:themeColor="text1" w:themeTint="A6"/>
                              </w:rPr>
                            </w:pPr>
                            <w:sdt>
                              <w:sdtPr>
                                <w:rPr>
                                  <w:b/>
                                  <w:bCs/>
                                  <w:color w:val="404040" w:themeColor="text1" w:themeTint="BF"/>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497475">
                                  <w:rPr>
                                    <w:b/>
                                    <w:bCs/>
                                    <w:color w:val="404040" w:themeColor="text1" w:themeTint="BF"/>
                                  </w:rPr>
                                  <w:t>HND</w:t>
                                </w:r>
                                <w:r w:rsidR="000168FA" w:rsidRPr="000168FA">
                                  <w:rPr>
                                    <w:b/>
                                    <w:bCs/>
                                    <w:color w:val="404040" w:themeColor="text1" w:themeTint="BF"/>
                                  </w:rPr>
                                  <w:t xml:space="preserve"> Environmental, sustainability</w:t>
                                </w:r>
                              </w:sdtContent>
                            </w:sdt>
                            <w:r w:rsidR="000168FA" w:rsidRPr="000168FA">
                              <w:rPr>
                                <w:b/>
                                <w:bCs/>
                                <w:color w:val="404040" w:themeColor="text1" w:themeTint="BF"/>
                              </w:rPr>
                              <w:t xml:space="preserve"> climate Change</w:t>
                            </w:r>
                            <w:r w:rsidR="000168FA" w:rsidRPr="000168FA">
                              <w:rPr>
                                <w:color w:val="595959" w:themeColor="text1" w:themeTint="A6"/>
                              </w:rPr>
                              <w:t>.</w:t>
                            </w:r>
                          </w:p>
                        </w:tc>
                      </w:tr>
                    </w:tbl>
                    <w:p w14:paraId="712E5FC9" w14:textId="77777777" w:rsidR="000168FA" w:rsidRDefault="000168FA"/>
                  </w:txbxContent>
                </v:textbox>
                <w10:wrap anchorx="page" anchory="page"/>
              </v:shape>
            </w:pict>
          </mc:Fallback>
        </mc:AlternateContent>
      </w:r>
    </w:p>
    <w:p w14:paraId="691CE73A" w14:textId="77777777" w:rsidR="00E53F76" w:rsidRDefault="00E53F76"/>
    <w:p w14:paraId="5F673306" w14:textId="12FFFFEC" w:rsidR="00E53F76" w:rsidRDefault="00E53F76"/>
    <w:p w14:paraId="242E0375" w14:textId="77777777" w:rsidR="00E53F76" w:rsidRDefault="00E53F76"/>
    <w:p w14:paraId="12D0B01F" w14:textId="77777777" w:rsidR="00E53F76" w:rsidRDefault="00E53F76"/>
    <w:p w14:paraId="2C2DA260" w14:textId="77777777" w:rsidR="00E53F76" w:rsidRDefault="00E53F76"/>
    <w:p w14:paraId="3BC54EC7" w14:textId="77777777" w:rsidR="00E53F76" w:rsidRDefault="00E53F76"/>
    <w:p w14:paraId="168147B8" w14:textId="77777777" w:rsidR="00E53F76" w:rsidRDefault="00E53F76"/>
    <w:p w14:paraId="0CB35E4E" w14:textId="77777777" w:rsidR="00E53F76" w:rsidRDefault="00E53F76"/>
    <w:p w14:paraId="18C6C44E" w14:textId="77777777" w:rsidR="00E53F76" w:rsidRDefault="00E53F76"/>
    <w:p w14:paraId="048E696C" w14:textId="77777777" w:rsidR="00E53F76" w:rsidRDefault="00E53F76"/>
    <w:p w14:paraId="4D1D1C10" w14:textId="77777777" w:rsidR="00E53F76" w:rsidRDefault="00E53F76"/>
    <w:p w14:paraId="22E0DCB3" w14:textId="77777777" w:rsidR="00E53F76" w:rsidRDefault="00E53F76"/>
    <w:p w14:paraId="644957A1" w14:textId="77777777" w:rsidR="00E53F76" w:rsidRDefault="00E53F76"/>
    <w:p w14:paraId="449C1956" w14:textId="77777777" w:rsidR="00E53F76" w:rsidRDefault="00E53F76"/>
    <w:p w14:paraId="0AE0B145" w14:textId="77777777" w:rsidR="00E53F76" w:rsidRDefault="00E53F76"/>
    <w:p w14:paraId="582B9727" w14:textId="77777777" w:rsidR="00E53F76" w:rsidRDefault="00E53F76"/>
    <w:p w14:paraId="4A6846D8" w14:textId="77777777" w:rsidR="00E53F76" w:rsidRDefault="00E53F76"/>
    <w:p w14:paraId="53C1A698" w14:textId="77777777" w:rsidR="00E53F76" w:rsidRDefault="00E53F76"/>
    <w:p w14:paraId="16AFE30D" w14:textId="77777777" w:rsidR="00E53F76" w:rsidRDefault="00E53F76"/>
    <w:p w14:paraId="25DD26A1" w14:textId="77777777" w:rsidR="00E53F76" w:rsidRDefault="00E53F76"/>
    <w:p w14:paraId="4BE82C1F" w14:textId="77777777" w:rsidR="00E53F76" w:rsidRDefault="00E53F76"/>
    <w:p w14:paraId="60261971" w14:textId="77777777" w:rsidR="00E53F76" w:rsidRDefault="00E53F76"/>
    <w:p w14:paraId="28B5A6FB" w14:textId="77777777" w:rsidR="00E53F76" w:rsidRDefault="00E53F76"/>
    <w:p w14:paraId="6423A0E7" w14:textId="77777777" w:rsidR="00E53F76" w:rsidRDefault="00E53F76"/>
    <w:p w14:paraId="59BC7F00" w14:textId="77777777" w:rsidR="00E53F76" w:rsidRDefault="00E53F76"/>
    <w:p w14:paraId="3AE126F6" w14:textId="77777777" w:rsidR="00E53F76" w:rsidRDefault="00E53F76"/>
    <w:p w14:paraId="2BB88D34" w14:textId="77777777" w:rsidR="00E53F76" w:rsidRDefault="00E53F76"/>
    <w:p w14:paraId="4590882E" w14:textId="77777777" w:rsidR="00E53F76" w:rsidRDefault="00E53F76"/>
    <w:p w14:paraId="2995CA35" w14:textId="77777777" w:rsidR="00E53F76" w:rsidRDefault="00E53F76"/>
    <w:p w14:paraId="4443605A" w14:textId="77777777" w:rsidR="00E53F76" w:rsidRDefault="00E53F76"/>
    <w:sdt>
      <w:sdtPr>
        <w:rPr>
          <w:rFonts w:asciiTheme="minorHAnsi" w:eastAsiaTheme="minorHAnsi" w:hAnsiTheme="minorHAnsi" w:cstheme="minorBidi"/>
          <w:color w:val="auto"/>
          <w:sz w:val="22"/>
          <w:szCs w:val="22"/>
          <w:lang w:val="en-GB"/>
        </w:rPr>
        <w:id w:val="1345516148"/>
        <w:docPartObj>
          <w:docPartGallery w:val="Table of Contents"/>
          <w:docPartUnique/>
        </w:docPartObj>
      </w:sdtPr>
      <w:sdtEndPr>
        <w:rPr>
          <w:b/>
          <w:bCs/>
          <w:noProof/>
        </w:rPr>
      </w:sdtEndPr>
      <w:sdtContent>
        <w:p w14:paraId="286B3F7B" w14:textId="5630C59A" w:rsidR="00D8374E" w:rsidRDefault="00D8374E">
          <w:pPr>
            <w:pStyle w:val="TOCHeading"/>
          </w:pPr>
          <w:r>
            <w:t>Contents</w:t>
          </w:r>
        </w:p>
        <w:p w14:paraId="00CFD31C" w14:textId="09C00534" w:rsidR="00D8374E" w:rsidRPr="0057440E" w:rsidRDefault="00D8374E">
          <w:pPr>
            <w:pStyle w:val="TOC1"/>
            <w:tabs>
              <w:tab w:val="right" w:leader="dot" w:pos="9016"/>
            </w:tabs>
            <w:rPr>
              <w:rFonts w:eastAsiaTheme="minorEastAsia"/>
              <w:noProof/>
              <w:kern w:val="2"/>
              <w:lang w:eastAsia="en-GB"/>
            </w:rPr>
          </w:pPr>
          <w:r>
            <w:fldChar w:fldCharType="begin"/>
          </w:r>
          <w:r>
            <w:instrText xml:space="preserve"> TOC \o "1-3" \h \z \u </w:instrText>
          </w:r>
          <w:r>
            <w:fldChar w:fldCharType="separate"/>
          </w:r>
          <w:hyperlink w:anchor="_Toc139284125" w:history="1">
            <w:r w:rsidRPr="0057440E">
              <w:rPr>
                <w:rStyle w:val="Hyperlink"/>
                <w:noProof/>
              </w:rPr>
              <w:t>Introduction</w:t>
            </w:r>
            <w:r w:rsidRPr="0057440E">
              <w:rPr>
                <w:noProof/>
                <w:webHidden/>
              </w:rPr>
              <w:tab/>
            </w:r>
            <w:r w:rsidRPr="0057440E">
              <w:rPr>
                <w:noProof/>
                <w:webHidden/>
              </w:rPr>
              <w:fldChar w:fldCharType="begin"/>
            </w:r>
            <w:r w:rsidRPr="0057440E">
              <w:rPr>
                <w:noProof/>
                <w:webHidden/>
              </w:rPr>
              <w:instrText xml:space="preserve"> PAGEREF _Toc139284125 \h </w:instrText>
            </w:r>
            <w:r w:rsidRPr="0057440E">
              <w:rPr>
                <w:noProof/>
                <w:webHidden/>
              </w:rPr>
            </w:r>
            <w:r w:rsidRPr="0057440E">
              <w:rPr>
                <w:noProof/>
                <w:webHidden/>
              </w:rPr>
              <w:fldChar w:fldCharType="separate"/>
            </w:r>
            <w:r w:rsidRPr="0057440E">
              <w:rPr>
                <w:noProof/>
                <w:webHidden/>
              </w:rPr>
              <w:t>2</w:t>
            </w:r>
            <w:r w:rsidRPr="0057440E">
              <w:rPr>
                <w:noProof/>
                <w:webHidden/>
              </w:rPr>
              <w:fldChar w:fldCharType="end"/>
            </w:r>
          </w:hyperlink>
        </w:p>
        <w:p w14:paraId="3FE27D10" w14:textId="262D7A62" w:rsidR="00D8374E" w:rsidRPr="0057440E" w:rsidRDefault="00000000">
          <w:pPr>
            <w:pStyle w:val="TOC1"/>
            <w:tabs>
              <w:tab w:val="left" w:pos="440"/>
              <w:tab w:val="right" w:leader="dot" w:pos="9016"/>
            </w:tabs>
            <w:rPr>
              <w:rFonts w:eastAsiaTheme="minorEastAsia"/>
              <w:noProof/>
              <w:kern w:val="2"/>
              <w:lang w:eastAsia="en-GB"/>
            </w:rPr>
          </w:pPr>
          <w:hyperlink w:anchor="_Toc139284126" w:history="1">
            <w:r w:rsidR="00D8374E" w:rsidRPr="0057440E">
              <w:rPr>
                <w:rStyle w:val="Hyperlink"/>
                <w:noProof/>
              </w:rPr>
              <w:t>1</w:t>
            </w:r>
            <w:r w:rsidR="00D8374E" w:rsidRPr="0057440E">
              <w:rPr>
                <w:rFonts w:eastAsiaTheme="minorEastAsia"/>
                <w:noProof/>
                <w:kern w:val="2"/>
                <w:lang w:eastAsia="en-GB"/>
              </w:rPr>
              <w:tab/>
            </w:r>
            <w:r w:rsidR="00D8374E" w:rsidRPr="0057440E">
              <w:rPr>
                <w:rStyle w:val="Hyperlink"/>
                <w:noProof/>
              </w:rPr>
              <w:t>Results and Discussion.</w:t>
            </w:r>
            <w:r w:rsidR="00D8374E" w:rsidRPr="0057440E">
              <w:rPr>
                <w:noProof/>
                <w:webHidden/>
              </w:rPr>
              <w:tab/>
            </w:r>
            <w:r w:rsidR="00D8374E" w:rsidRPr="0057440E">
              <w:rPr>
                <w:noProof/>
                <w:webHidden/>
              </w:rPr>
              <w:fldChar w:fldCharType="begin"/>
            </w:r>
            <w:r w:rsidR="00D8374E" w:rsidRPr="0057440E">
              <w:rPr>
                <w:noProof/>
                <w:webHidden/>
              </w:rPr>
              <w:instrText xml:space="preserve"> PAGEREF _Toc139284126 \h </w:instrText>
            </w:r>
            <w:r w:rsidR="00D8374E" w:rsidRPr="0057440E">
              <w:rPr>
                <w:noProof/>
                <w:webHidden/>
              </w:rPr>
            </w:r>
            <w:r w:rsidR="00D8374E" w:rsidRPr="0057440E">
              <w:rPr>
                <w:noProof/>
                <w:webHidden/>
              </w:rPr>
              <w:fldChar w:fldCharType="separate"/>
            </w:r>
            <w:r w:rsidR="00D8374E" w:rsidRPr="0057440E">
              <w:rPr>
                <w:noProof/>
                <w:webHidden/>
              </w:rPr>
              <w:t>3</w:t>
            </w:r>
            <w:r w:rsidR="00D8374E" w:rsidRPr="0057440E">
              <w:rPr>
                <w:noProof/>
                <w:webHidden/>
              </w:rPr>
              <w:fldChar w:fldCharType="end"/>
            </w:r>
          </w:hyperlink>
        </w:p>
        <w:p w14:paraId="6EE4A8E0" w14:textId="25A93A0E" w:rsidR="00D8374E" w:rsidRPr="0057440E" w:rsidRDefault="00000000">
          <w:pPr>
            <w:pStyle w:val="TOC2"/>
            <w:tabs>
              <w:tab w:val="left" w:pos="880"/>
              <w:tab w:val="right" w:leader="dot" w:pos="9016"/>
            </w:tabs>
            <w:rPr>
              <w:rFonts w:eastAsiaTheme="minorEastAsia"/>
              <w:noProof/>
              <w:kern w:val="2"/>
              <w:lang w:eastAsia="en-GB"/>
            </w:rPr>
          </w:pPr>
          <w:hyperlink w:anchor="_Toc139284127" w:history="1">
            <w:r w:rsidR="00D8374E" w:rsidRPr="0057440E">
              <w:rPr>
                <w:rStyle w:val="Hyperlink"/>
                <w:noProof/>
              </w:rPr>
              <w:t>1.1</w:t>
            </w:r>
            <w:r w:rsidR="00D8374E" w:rsidRPr="0057440E">
              <w:rPr>
                <w:rFonts w:eastAsiaTheme="minorEastAsia"/>
                <w:noProof/>
                <w:kern w:val="2"/>
                <w:lang w:eastAsia="en-GB"/>
              </w:rPr>
              <w:tab/>
            </w:r>
            <w:r w:rsidR="00D8374E" w:rsidRPr="0057440E">
              <w:rPr>
                <w:rStyle w:val="Hyperlink"/>
                <w:noProof/>
              </w:rPr>
              <w:t>Observation Results.</w:t>
            </w:r>
            <w:r w:rsidR="00D8374E" w:rsidRPr="0057440E">
              <w:rPr>
                <w:noProof/>
                <w:webHidden/>
              </w:rPr>
              <w:tab/>
            </w:r>
            <w:r w:rsidR="00D8374E" w:rsidRPr="0057440E">
              <w:rPr>
                <w:noProof/>
                <w:webHidden/>
              </w:rPr>
              <w:fldChar w:fldCharType="begin"/>
            </w:r>
            <w:r w:rsidR="00D8374E" w:rsidRPr="0057440E">
              <w:rPr>
                <w:noProof/>
                <w:webHidden/>
              </w:rPr>
              <w:instrText xml:space="preserve"> PAGEREF _Toc139284127 \h </w:instrText>
            </w:r>
            <w:r w:rsidR="00D8374E" w:rsidRPr="0057440E">
              <w:rPr>
                <w:noProof/>
                <w:webHidden/>
              </w:rPr>
            </w:r>
            <w:r w:rsidR="00D8374E" w:rsidRPr="0057440E">
              <w:rPr>
                <w:noProof/>
                <w:webHidden/>
              </w:rPr>
              <w:fldChar w:fldCharType="separate"/>
            </w:r>
            <w:r w:rsidR="00D8374E" w:rsidRPr="0057440E">
              <w:rPr>
                <w:noProof/>
                <w:webHidden/>
              </w:rPr>
              <w:t>3</w:t>
            </w:r>
            <w:r w:rsidR="00D8374E" w:rsidRPr="0057440E">
              <w:rPr>
                <w:noProof/>
                <w:webHidden/>
              </w:rPr>
              <w:fldChar w:fldCharType="end"/>
            </w:r>
          </w:hyperlink>
        </w:p>
        <w:p w14:paraId="552F8B6A" w14:textId="365B653C" w:rsidR="00D8374E" w:rsidRPr="0057440E" w:rsidRDefault="00000000">
          <w:pPr>
            <w:pStyle w:val="TOC2"/>
            <w:tabs>
              <w:tab w:val="left" w:pos="880"/>
              <w:tab w:val="right" w:leader="dot" w:pos="9016"/>
            </w:tabs>
            <w:rPr>
              <w:rFonts w:eastAsiaTheme="minorEastAsia"/>
              <w:noProof/>
              <w:kern w:val="2"/>
              <w:lang w:eastAsia="en-GB"/>
            </w:rPr>
          </w:pPr>
          <w:hyperlink w:anchor="_Toc139284128" w:history="1">
            <w:r w:rsidR="00D8374E" w:rsidRPr="0057440E">
              <w:rPr>
                <w:rStyle w:val="Hyperlink"/>
                <w:noProof/>
              </w:rPr>
              <w:t>1.2</w:t>
            </w:r>
            <w:r w:rsidR="00D8374E" w:rsidRPr="0057440E">
              <w:rPr>
                <w:rFonts w:eastAsiaTheme="minorEastAsia"/>
                <w:noProof/>
                <w:kern w:val="2"/>
                <w:lang w:eastAsia="en-GB"/>
              </w:rPr>
              <w:tab/>
            </w:r>
            <w:r w:rsidR="00D8374E" w:rsidRPr="0057440E">
              <w:rPr>
                <w:rStyle w:val="Hyperlink"/>
                <w:noProof/>
              </w:rPr>
              <w:t>Lab procedure Nitrate experiment outcomes and process.</w:t>
            </w:r>
            <w:r w:rsidR="00D8374E" w:rsidRPr="0057440E">
              <w:rPr>
                <w:noProof/>
                <w:webHidden/>
              </w:rPr>
              <w:tab/>
            </w:r>
            <w:r w:rsidR="00D8374E" w:rsidRPr="0057440E">
              <w:rPr>
                <w:noProof/>
                <w:webHidden/>
              </w:rPr>
              <w:fldChar w:fldCharType="begin"/>
            </w:r>
            <w:r w:rsidR="00D8374E" w:rsidRPr="0057440E">
              <w:rPr>
                <w:noProof/>
                <w:webHidden/>
              </w:rPr>
              <w:instrText xml:space="preserve"> PAGEREF _Toc139284128 \h </w:instrText>
            </w:r>
            <w:r w:rsidR="00D8374E" w:rsidRPr="0057440E">
              <w:rPr>
                <w:noProof/>
                <w:webHidden/>
              </w:rPr>
            </w:r>
            <w:r w:rsidR="00D8374E" w:rsidRPr="0057440E">
              <w:rPr>
                <w:noProof/>
                <w:webHidden/>
              </w:rPr>
              <w:fldChar w:fldCharType="separate"/>
            </w:r>
            <w:r w:rsidR="00D8374E" w:rsidRPr="0057440E">
              <w:rPr>
                <w:noProof/>
                <w:webHidden/>
              </w:rPr>
              <w:t>4</w:t>
            </w:r>
            <w:r w:rsidR="00D8374E" w:rsidRPr="0057440E">
              <w:rPr>
                <w:noProof/>
                <w:webHidden/>
              </w:rPr>
              <w:fldChar w:fldCharType="end"/>
            </w:r>
          </w:hyperlink>
        </w:p>
        <w:p w14:paraId="1C044D08" w14:textId="59FCFD71" w:rsidR="00D8374E" w:rsidRPr="0057440E" w:rsidRDefault="00000000">
          <w:pPr>
            <w:pStyle w:val="TOC2"/>
            <w:tabs>
              <w:tab w:val="left" w:pos="880"/>
              <w:tab w:val="right" w:leader="dot" w:pos="9016"/>
            </w:tabs>
            <w:rPr>
              <w:rFonts w:eastAsiaTheme="minorEastAsia"/>
              <w:noProof/>
              <w:kern w:val="2"/>
              <w:lang w:eastAsia="en-GB"/>
            </w:rPr>
          </w:pPr>
          <w:hyperlink w:anchor="_Toc139284129" w:history="1">
            <w:r w:rsidR="00D8374E" w:rsidRPr="0057440E">
              <w:rPr>
                <w:rStyle w:val="Hyperlink"/>
                <w:noProof/>
              </w:rPr>
              <w:t>1.3</w:t>
            </w:r>
            <w:r w:rsidR="00D8374E" w:rsidRPr="0057440E">
              <w:rPr>
                <w:rFonts w:eastAsiaTheme="minorEastAsia"/>
                <w:noProof/>
                <w:kern w:val="2"/>
                <w:lang w:eastAsia="en-GB"/>
              </w:rPr>
              <w:tab/>
            </w:r>
            <w:r w:rsidR="00D8374E" w:rsidRPr="0057440E">
              <w:rPr>
                <w:rStyle w:val="Hyperlink"/>
                <w:noProof/>
              </w:rPr>
              <w:t>Behind the outcomes. Soil Sample results from Kilvey hill</w:t>
            </w:r>
            <w:r w:rsidR="00D8374E" w:rsidRPr="0057440E">
              <w:rPr>
                <w:noProof/>
                <w:webHidden/>
              </w:rPr>
              <w:tab/>
            </w:r>
            <w:r w:rsidR="00D8374E" w:rsidRPr="0057440E">
              <w:rPr>
                <w:noProof/>
                <w:webHidden/>
              </w:rPr>
              <w:fldChar w:fldCharType="begin"/>
            </w:r>
            <w:r w:rsidR="00D8374E" w:rsidRPr="0057440E">
              <w:rPr>
                <w:noProof/>
                <w:webHidden/>
              </w:rPr>
              <w:instrText xml:space="preserve"> PAGEREF _Toc139284129 \h </w:instrText>
            </w:r>
            <w:r w:rsidR="00D8374E" w:rsidRPr="0057440E">
              <w:rPr>
                <w:noProof/>
                <w:webHidden/>
              </w:rPr>
            </w:r>
            <w:r w:rsidR="00D8374E" w:rsidRPr="0057440E">
              <w:rPr>
                <w:noProof/>
                <w:webHidden/>
              </w:rPr>
              <w:fldChar w:fldCharType="separate"/>
            </w:r>
            <w:r w:rsidR="00D8374E" w:rsidRPr="0057440E">
              <w:rPr>
                <w:noProof/>
                <w:webHidden/>
              </w:rPr>
              <w:t>5</w:t>
            </w:r>
            <w:r w:rsidR="00D8374E" w:rsidRPr="0057440E">
              <w:rPr>
                <w:noProof/>
                <w:webHidden/>
              </w:rPr>
              <w:fldChar w:fldCharType="end"/>
            </w:r>
          </w:hyperlink>
        </w:p>
        <w:p w14:paraId="6C0BF87B" w14:textId="774776B2" w:rsidR="00D8374E" w:rsidRPr="0057440E" w:rsidRDefault="00000000">
          <w:pPr>
            <w:pStyle w:val="TOC3"/>
            <w:tabs>
              <w:tab w:val="left" w:pos="1320"/>
              <w:tab w:val="right" w:leader="dot" w:pos="9016"/>
            </w:tabs>
            <w:rPr>
              <w:rFonts w:eastAsiaTheme="minorEastAsia"/>
              <w:noProof/>
              <w:kern w:val="2"/>
              <w:lang w:eastAsia="en-GB"/>
            </w:rPr>
          </w:pPr>
          <w:hyperlink w:anchor="_Toc139284130" w:history="1">
            <w:r w:rsidR="00D8374E" w:rsidRPr="0057440E">
              <w:rPr>
                <w:rStyle w:val="Hyperlink"/>
                <w:noProof/>
              </w:rPr>
              <w:t>1.3.1</w:t>
            </w:r>
            <w:r w:rsidR="00D8374E" w:rsidRPr="0057440E">
              <w:rPr>
                <w:rFonts w:eastAsiaTheme="minorEastAsia"/>
                <w:noProof/>
                <w:kern w:val="2"/>
                <w:lang w:eastAsia="en-GB"/>
              </w:rPr>
              <w:tab/>
            </w:r>
            <w:r w:rsidR="00D8374E" w:rsidRPr="0057440E">
              <w:rPr>
                <w:rStyle w:val="Hyperlink"/>
                <w:noProof/>
              </w:rPr>
              <w:t>Sample 1: 8 ppm</w:t>
            </w:r>
            <w:r w:rsidR="00D8374E" w:rsidRPr="0057440E">
              <w:rPr>
                <w:noProof/>
                <w:webHidden/>
              </w:rPr>
              <w:tab/>
            </w:r>
            <w:r w:rsidR="00D8374E" w:rsidRPr="0057440E">
              <w:rPr>
                <w:noProof/>
                <w:webHidden/>
              </w:rPr>
              <w:fldChar w:fldCharType="begin"/>
            </w:r>
            <w:r w:rsidR="00D8374E" w:rsidRPr="0057440E">
              <w:rPr>
                <w:noProof/>
                <w:webHidden/>
              </w:rPr>
              <w:instrText xml:space="preserve"> PAGEREF _Toc139284130 \h </w:instrText>
            </w:r>
            <w:r w:rsidR="00D8374E" w:rsidRPr="0057440E">
              <w:rPr>
                <w:noProof/>
                <w:webHidden/>
              </w:rPr>
            </w:r>
            <w:r w:rsidR="00D8374E" w:rsidRPr="0057440E">
              <w:rPr>
                <w:noProof/>
                <w:webHidden/>
              </w:rPr>
              <w:fldChar w:fldCharType="separate"/>
            </w:r>
            <w:r w:rsidR="00D8374E" w:rsidRPr="0057440E">
              <w:rPr>
                <w:noProof/>
                <w:webHidden/>
              </w:rPr>
              <w:t>5</w:t>
            </w:r>
            <w:r w:rsidR="00D8374E" w:rsidRPr="0057440E">
              <w:rPr>
                <w:noProof/>
                <w:webHidden/>
              </w:rPr>
              <w:fldChar w:fldCharType="end"/>
            </w:r>
          </w:hyperlink>
        </w:p>
        <w:p w14:paraId="224878F4" w14:textId="2AEE76FD" w:rsidR="00D8374E" w:rsidRPr="0057440E" w:rsidRDefault="00000000">
          <w:pPr>
            <w:pStyle w:val="TOC3"/>
            <w:tabs>
              <w:tab w:val="left" w:pos="1320"/>
              <w:tab w:val="right" w:leader="dot" w:pos="9016"/>
            </w:tabs>
            <w:rPr>
              <w:rFonts w:eastAsiaTheme="minorEastAsia"/>
              <w:noProof/>
              <w:kern w:val="2"/>
              <w:lang w:eastAsia="en-GB"/>
            </w:rPr>
          </w:pPr>
          <w:hyperlink w:anchor="_Toc139284131" w:history="1">
            <w:r w:rsidR="00D8374E" w:rsidRPr="0057440E">
              <w:rPr>
                <w:rStyle w:val="Hyperlink"/>
                <w:noProof/>
              </w:rPr>
              <w:t>1.3.2</w:t>
            </w:r>
            <w:r w:rsidR="00D8374E" w:rsidRPr="0057440E">
              <w:rPr>
                <w:rFonts w:eastAsiaTheme="minorEastAsia"/>
                <w:noProof/>
                <w:kern w:val="2"/>
                <w:lang w:eastAsia="en-GB"/>
              </w:rPr>
              <w:tab/>
            </w:r>
            <w:r w:rsidR="00D8374E" w:rsidRPr="0057440E">
              <w:rPr>
                <w:rStyle w:val="Hyperlink"/>
                <w:noProof/>
              </w:rPr>
              <w:t>Sample 2: 12 ppm</w:t>
            </w:r>
            <w:r w:rsidR="00D8374E" w:rsidRPr="0057440E">
              <w:rPr>
                <w:noProof/>
                <w:webHidden/>
              </w:rPr>
              <w:tab/>
            </w:r>
            <w:r w:rsidR="00D8374E" w:rsidRPr="0057440E">
              <w:rPr>
                <w:noProof/>
                <w:webHidden/>
              </w:rPr>
              <w:fldChar w:fldCharType="begin"/>
            </w:r>
            <w:r w:rsidR="00D8374E" w:rsidRPr="0057440E">
              <w:rPr>
                <w:noProof/>
                <w:webHidden/>
              </w:rPr>
              <w:instrText xml:space="preserve"> PAGEREF _Toc139284131 \h </w:instrText>
            </w:r>
            <w:r w:rsidR="00D8374E" w:rsidRPr="0057440E">
              <w:rPr>
                <w:noProof/>
                <w:webHidden/>
              </w:rPr>
            </w:r>
            <w:r w:rsidR="00D8374E" w:rsidRPr="0057440E">
              <w:rPr>
                <w:noProof/>
                <w:webHidden/>
              </w:rPr>
              <w:fldChar w:fldCharType="separate"/>
            </w:r>
            <w:r w:rsidR="00D8374E" w:rsidRPr="0057440E">
              <w:rPr>
                <w:noProof/>
                <w:webHidden/>
              </w:rPr>
              <w:t>5</w:t>
            </w:r>
            <w:r w:rsidR="00D8374E" w:rsidRPr="0057440E">
              <w:rPr>
                <w:noProof/>
                <w:webHidden/>
              </w:rPr>
              <w:fldChar w:fldCharType="end"/>
            </w:r>
          </w:hyperlink>
        </w:p>
        <w:p w14:paraId="5154DC44" w14:textId="5D07FB44" w:rsidR="00D8374E" w:rsidRPr="0057440E" w:rsidRDefault="00000000">
          <w:pPr>
            <w:pStyle w:val="TOC3"/>
            <w:tabs>
              <w:tab w:val="left" w:pos="1320"/>
              <w:tab w:val="right" w:leader="dot" w:pos="9016"/>
            </w:tabs>
            <w:rPr>
              <w:rFonts w:eastAsiaTheme="minorEastAsia"/>
              <w:noProof/>
              <w:kern w:val="2"/>
              <w:lang w:eastAsia="en-GB"/>
            </w:rPr>
          </w:pPr>
          <w:hyperlink w:anchor="_Toc139284132" w:history="1">
            <w:r w:rsidR="00D8374E" w:rsidRPr="0057440E">
              <w:rPr>
                <w:rStyle w:val="Hyperlink"/>
                <w:noProof/>
              </w:rPr>
              <w:t>1.3.3</w:t>
            </w:r>
            <w:r w:rsidR="00D8374E" w:rsidRPr="0057440E">
              <w:rPr>
                <w:rFonts w:eastAsiaTheme="minorEastAsia"/>
                <w:noProof/>
                <w:kern w:val="2"/>
                <w:lang w:eastAsia="en-GB"/>
              </w:rPr>
              <w:tab/>
            </w:r>
            <w:r w:rsidR="00D8374E" w:rsidRPr="0057440E">
              <w:rPr>
                <w:rStyle w:val="Hyperlink"/>
                <w:noProof/>
              </w:rPr>
              <w:t>Sample 3: 6 ppm</w:t>
            </w:r>
            <w:r w:rsidR="00D8374E" w:rsidRPr="0057440E">
              <w:rPr>
                <w:noProof/>
                <w:webHidden/>
              </w:rPr>
              <w:tab/>
            </w:r>
            <w:r w:rsidR="00D8374E" w:rsidRPr="0057440E">
              <w:rPr>
                <w:noProof/>
                <w:webHidden/>
              </w:rPr>
              <w:fldChar w:fldCharType="begin"/>
            </w:r>
            <w:r w:rsidR="00D8374E" w:rsidRPr="0057440E">
              <w:rPr>
                <w:noProof/>
                <w:webHidden/>
              </w:rPr>
              <w:instrText xml:space="preserve"> PAGEREF _Toc139284132 \h </w:instrText>
            </w:r>
            <w:r w:rsidR="00D8374E" w:rsidRPr="0057440E">
              <w:rPr>
                <w:noProof/>
                <w:webHidden/>
              </w:rPr>
            </w:r>
            <w:r w:rsidR="00D8374E" w:rsidRPr="0057440E">
              <w:rPr>
                <w:noProof/>
                <w:webHidden/>
              </w:rPr>
              <w:fldChar w:fldCharType="separate"/>
            </w:r>
            <w:r w:rsidR="00D8374E" w:rsidRPr="0057440E">
              <w:rPr>
                <w:noProof/>
                <w:webHidden/>
              </w:rPr>
              <w:t>5</w:t>
            </w:r>
            <w:r w:rsidR="00D8374E" w:rsidRPr="0057440E">
              <w:rPr>
                <w:noProof/>
                <w:webHidden/>
              </w:rPr>
              <w:fldChar w:fldCharType="end"/>
            </w:r>
          </w:hyperlink>
        </w:p>
        <w:p w14:paraId="3F92FC50" w14:textId="12FBC63F" w:rsidR="00D8374E" w:rsidRPr="0057440E" w:rsidRDefault="00000000">
          <w:pPr>
            <w:pStyle w:val="TOC3"/>
            <w:tabs>
              <w:tab w:val="left" w:pos="1320"/>
              <w:tab w:val="right" w:leader="dot" w:pos="9016"/>
            </w:tabs>
            <w:rPr>
              <w:rFonts w:eastAsiaTheme="minorEastAsia"/>
              <w:noProof/>
              <w:kern w:val="2"/>
              <w:lang w:eastAsia="en-GB"/>
            </w:rPr>
          </w:pPr>
          <w:hyperlink w:anchor="_Toc139284133" w:history="1">
            <w:r w:rsidR="00D8374E" w:rsidRPr="0057440E">
              <w:rPr>
                <w:rStyle w:val="Hyperlink"/>
                <w:noProof/>
              </w:rPr>
              <w:t>1.3.4</w:t>
            </w:r>
            <w:r w:rsidR="00D8374E" w:rsidRPr="0057440E">
              <w:rPr>
                <w:rFonts w:eastAsiaTheme="minorEastAsia"/>
                <w:noProof/>
                <w:kern w:val="2"/>
                <w:lang w:eastAsia="en-GB"/>
              </w:rPr>
              <w:tab/>
            </w:r>
            <w:r w:rsidR="00D8374E" w:rsidRPr="0057440E">
              <w:rPr>
                <w:rStyle w:val="Hyperlink"/>
                <w:noProof/>
              </w:rPr>
              <w:t>Sample 4: 10 ppm</w:t>
            </w:r>
            <w:r w:rsidR="00D8374E" w:rsidRPr="0057440E">
              <w:rPr>
                <w:noProof/>
                <w:webHidden/>
              </w:rPr>
              <w:tab/>
            </w:r>
            <w:r w:rsidR="00D8374E" w:rsidRPr="0057440E">
              <w:rPr>
                <w:noProof/>
                <w:webHidden/>
              </w:rPr>
              <w:fldChar w:fldCharType="begin"/>
            </w:r>
            <w:r w:rsidR="00D8374E" w:rsidRPr="0057440E">
              <w:rPr>
                <w:noProof/>
                <w:webHidden/>
              </w:rPr>
              <w:instrText xml:space="preserve"> PAGEREF _Toc139284133 \h </w:instrText>
            </w:r>
            <w:r w:rsidR="00D8374E" w:rsidRPr="0057440E">
              <w:rPr>
                <w:noProof/>
                <w:webHidden/>
              </w:rPr>
            </w:r>
            <w:r w:rsidR="00D8374E" w:rsidRPr="0057440E">
              <w:rPr>
                <w:noProof/>
                <w:webHidden/>
              </w:rPr>
              <w:fldChar w:fldCharType="separate"/>
            </w:r>
            <w:r w:rsidR="00D8374E" w:rsidRPr="0057440E">
              <w:rPr>
                <w:noProof/>
                <w:webHidden/>
              </w:rPr>
              <w:t>5</w:t>
            </w:r>
            <w:r w:rsidR="00D8374E" w:rsidRPr="0057440E">
              <w:rPr>
                <w:noProof/>
                <w:webHidden/>
              </w:rPr>
              <w:fldChar w:fldCharType="end"/>
            </w:r>
          </w:hyperlink>
        </w:p>
        <w:p w14:paraId="04E65A37" w14:textId="2CDB6906" w:rsidR="00D8374E" w:rsidRPr="0057440E" w:rsidRDefault="00000000">
          <w:pPr>
            <w:pStyle w:val="TOC1"/>
            <w:tabs>
              <w:tab w:val="left" w:pos="440"/>
              <w:tab w:val="right" w:leader="dot" w:pos="9016"/>
            </w:tabs>
            <w:rPr>
              <w:rFonts w:eastAsiaTheme="minorEastAsia"/>
              <w:noProof/>
              <w:kern w:val="2"/>
              <w:lang w:eastAsia="en-GB"/>
            </w:rPr>
          </w:pPr>
          <w:hyperlink w:anchor="_Toc139284134" w:history="1">
            <w:r w:rsidR="00D8374E" w:rsidRPr="0057440E">
              <w:rPr>
                <w:rStyle w:val="Hyperlink"/>
                <w:noProof/>
              </w:rPr>
              <w:t>2</w:t>
            </w:r>
            <w:r w:rsidR="00D8374E" w:rsidRPr="0057440E">
              <w:rPr>
                <w:rFonts w:eastAsiaTheme="minorEastAsia"/>
                <w:noProof/>
                <w:kern w:val="2"/>
                <w:lang w:eastAsia="en-GB"/>
              </w:rPr>
              <w:tab/>
            </w:r>
            <w:r w:rsidR="00D8374E" w:rsidRPr="0057440E">
              <w:rPr>
                <w:rStyle w:val="Hyperlink"/>
                <w:noProof/>
              </w:rPr>
              <w:t>Results and Discussion</w:t>
            </w:r>
            <w:r w:rsidR="00D8374E" w:rsidRPr="0057440E">
              <w:rPr>
                <w:noProof/>
                <w:webHidden/>
              </w:rPr>
              <w:tab/>
            </w:r>
            <w:r w:rsidR="00D8374E" w:rsidRPr="0057440E">
              <w:rPr>
                <w:noProof/>
                <w:webHidden/>
              </w:rPr>
              <w:fldChar w:fldCharType="begin"/>
            </w:r>
            <w:r w:rsidR="00D8374E" w:rsidRPr="0057440E">
              <w:rPr>
                <w:noProof/>
                <w:webHidden/>
              </w:rPr>
              <w:instrText xml:space="preserve"> PAGEREF _Toc139284134 \h </w:instrText>
            </w:r>
            <w:r w:rsidR="00D8374E" w:rsidRPr="0057440E">
              <w:rPr>
                <w:noProof/>
                <w:webHidden/>
              </w:rPr>
            </w:r>
            <w:r w:rsidR="00D8374E" w:rsidRPr="0057440E">
              <w:rPr>
                <w:noProof/>
                <w:webHidden/>
              </w:rPr>
              <w:fldChar w:fldCharType="separate"/>
            </w:r>
            <w:r w:rsidR="00D8374E" w:rsidRPr="0057440E">
              <w:rPr>
                <w:noProof/>
                <w:webHidden/>
              </w:rPr>
              <w:t>6</w:t>
            </w:r>
            <w:r w:rsidR="00D8374E" w:rsidRPr="0057440E">
              <w:rPr>
                <w:noProof/>
                <w:webHidden/>
              </w:rPr>
              <w:fldChar w:fldCharType="end"/>
            </w:r>
          </w:hyperlink>
        </w:p>
        <w:p w14:paraId="141F9898" w14:textId="2DFF1271" w:rsidR="00D8374E" w:rsidRPr="0057440E" w:rsidRDefault="00000000">
          <w:pPr>
            <w:pStyle w:val="TOC3"/>
            <w:tabs>
              <w:tab w:val="left" w:pos="1320"/>
              <w:tab w:val="right" w:leader="dot" w:pos="9016"/>
            </w:tabs>
            <w:rPr>
              <w:rFonts w:eastAsiaTheme="minorEastAsia"/>
              <w:noProof/>
              <w:kern w:val="2"/>
              <w:lang w:eastAsia="en-GB"/>
            </w:rPr>
          </w:pPr>
          <w:hyperlink w:anchor="_Toc139284135" w:history="1">
            <w:r w:rsidR="00D8374E" w:rsidRPr="0057440E">
              <w:rPr>
                <w:rStyle w:val="Hyperlink"/>
                <w:noProof/>
              </w:rPr>
              <w:t>2.1.1</w:t>
            </w:r>
            <w:r w:rsidR="00D8374E" w:rsidRPr="0057440E">
              <w:rPr>
                <w:rFonts w:eastAsiaTheme="minorEastAsia"/>
                <w:noProof/>
                <w:kern w:val="2"/>
                <w:lang w:eastAsia="en-GB"/>
              </w:rPr>
              <w:tab/>
            </w:r>
            <w:r w:rsidR="00D8374E" w:rsidRPr="0057440E">
              <w:rPr>
                <w:rStyle w:val="Hyperlink"/>
                <w:noProof/>
              </w:rPr>
              <w:t>Conservation practises for Widely in demand trees.</w:t>
            </w:r>
            <w:r w:rsidR="00D8374E" w:rsidRPr="0057440E">
              <w:rPr>
                <w:noProof/>
                <w:webHidden/>
              </w:rPr>
              <w:tab/>
            </w:r>
            <w:r w:rsidR="00D8374E" w:rsidRPr="0057440E">
              <w:rPr>
                <w:noProof/>
                <w:webHidden/>
              </w:rPr>
              <w:fldChar w:fldCharType="begin"/>
            </w:r>
            <w:r w:rsidR="00D8374E" w:rsidRPr="0057440E">
              <w:rPr>
                <w:noProof/>
                <w:webHidden/>
              </w:rPr>
              <w:instrText xml:space="preserve"> PAGEREF _Toc139284135 \h </w:instrText>
            </w:r>
            <w:r w:rsidR="00D8374E" w:rsidRPr="0057440E">
              <w:rPr>
                <w:noProof/>
                <w:webHidden/>
              </w:rPr>
            </w:r>
            <w:r w:rsidR="00D8374E" w:rsidRPr="0057440E">
              <w:rPr>
                <w:noProof/>
                <w:webHidden/>
              </w:rPr>
              <w:fldChar w:fldCharType="separate"/>
            </w:r>
            <w:r w:rsidR="00D8374E" w:rsidRPr="0057440E">
              <w:rPr>
                <w:noProof/>
                <w:webHidden/>
              </w:rPr>
              <w:t>6</w:t>
            </w:r>
            <w:r w:rsidR="00D8374E" w:rsidRPr="0057440E">
              <w:rPr>
                <w:noProof/>
                <w:webHidden/>
              </w:rPr>
              <w:fldChar w:fldCharType="end"/>
            </w:r>
          </w:hyperlink>
        </w:p>
        <w:p w14:paraId="1B2DC3EE" w14:textId="325A32DB" w:rsidR="00D8374E" w:rsidRPr="0057440E" w:rsidRDefault="00000000">
          <w:pPr>
            <w:pStyle w:val="TOC2"/>
            <w:tabs>
              <w:tab w:val="left" w:pos="880"/>
              <w:tab w:val="right" w:leader="dot" w:pos="9016"/>
            </w:tabs>
            <w:rPr>
              <w:rFonts w:eastAsiaTheme="minorEastAsia"/>
              <w:noProof/>
              <w:kern w:val="2"/>
              <w:lang w:eastAsia="en-GB"/>
            </w:rPr>
          </w:pPr>
          <w:hyperlink w:anchor="_Toc139284136" w:history="1">
            <w:r w:rsidR="00D8374E" w:rsidRPr="0057440E">
              <w:rPr>
                <w:rStyle w:val="Hyperlink"/>
                <w:noProof/>
              </w:rPr>
              <w:t>2.2</w:t>
            </w:r>
            <w:r w:rsidR="00D8374E" w:rsidRPr="0057440E">
              <w:rPr>
                <w:rFonts w:eastAsiaTheme="minorEastAsia"/>
                <w:noProof/>
                <w:kern w:val="2"/>
                <w:lang w:eastAsia="en-GB"/>
              </w:rPr>
              <w:tab/>
            </w:r>
            <w:r w:rsidR="00D8374E" w:rsidRPr="0057440E">
              <w:rPr>
                <w:rStyle w:val="Hyperlink"/>
                <w:noProof/>
              </w:rPr>
              <w:t>Bee pollinators.</w:t>
            </w:r>
            <w:r w:rsidR="00D8374E" w:rsidRPr="0057440E">
              <w:rPr>
                <w:noProof/>
                <w:webHidden/>
              </w:rPr>
              <w:tab/>
            </w:r>
            <w:r w:rsidR="00D8374E" w:rsidRPr="0057440E">
              <w:rPr>
                <w:noProof/>
                <w:webHidden/>
              </w:rPr>
              <w:fldChar w:fldCharType="begin"/>
            </w:r>
            <w:r w:rsidR="00D8374E" w:rsidRPr="0057440E">
              <w:rPr>
                <w:noProof/>
                <w:webHidden/>
              </w:rPr>
              <w:instrText xml:space="preserve"> PAGEREF _Toc139284136 \h </w:instrText>
            </w:r>
            <w:r w:rsidR="00D8374E" w:rsidRPr="0057440E">
              <w:rPr>
                <w:noProof/>
                <w:webHidden/>
              </w:rPr>
            </w:r>
            <w:r w:rsidR="00D8374E" w:rsidRPr="0057440E">
              <w:rPr>
                <w:noProof/>
                <w:webHidden/>
              </w:rPr>
              <w:fldChar w:fldCharType="separate"/>
            </w:r>
            <w:r w:rsidR="00D8374E" w:rsidRPr="0057440E">
              <w:rPr>
                <w:noProof/>
                <w:webHidden/>
              </w:rPr>
              <w:t>6</w:t>
            </w:r>
            <w:r w:rsidR="00D8374E" w:rsidRPr="0057440E">
              <w:rPr>
                <w:noProof/>
                <w:webHidden/>
              </w:rPr>
              <w:fldChar w:fldCharType="end"/>
            </w:r>
          </w:hyperlink>
        </w:p>
        <w:p w14:paraId="45C24A97" w14:textId="0F7B7713" w:rsidR="00D8374E" w:rsidRPr="00D8374E" w:rsidRDefault="00000000">
          <w:pPr>
            <w:pStyle w:val="TOC2"/>
            <w:tabs>
              <w:tab w:val="left" w:pos="880"/>
              <w:tab w:val="right" w:leader="dot" w:pos="9016"/>
            </w:tabs>
            <w:rPr>
              <w:rFonts w:eastAsiaTheme="minorEastAsia"/>
              <w:noProof/>
              <w:kern w:val="2"/>
              <w:lang w:eastAsia="en-GB"/>
            </w:rPr>
          </w:pPr>
          <w:hyperlink w:anchor="_Toc139284137" w:history="1">
            <w:r w:rsidR="00D8374E" w:rsidRPr="0057440E">
              <w:rPr>
                <w:rStyle w:val="Hyperlink"/>
                <w:noProof/>
              </w:rPr>
              <w:t>2.3</w:t>
            </w:r>
            <w:r w:rsidR="00D8374E" w:rsidRPr="0057440E">
              <w:rPr>
                <w:rFonts w:eastAsiaTheme="minorEastAsia"/>
                <w:noProof/>
                <w:kern w:val="2"/>
                <w:lang w:eastAsia="en-GB"/>
              </w:rPr>
              <w:tab/>
            </w:r>
            <w:r w:rsidR="00D8374E" w:rsidRPr="0057440E">
              <w:rPr>
                <w:rStyle w:val="Hyperlink"/>
                <w:noProof/>
              </w:rPr>
              <w:t>Recreational footpaths with  infrastructure Accessibility.</w:t>
            </w:r>
            <w:r w:rsidR="00D8374E" w:rsidRPr="0057440E">
              <w:rPr>
                <w:noProof/>
                <w:webHidden/>
              </w:rPr>
              <w:tab/>
            </w:r>
            <w:r w:rsidR="00D8374E" w:rsidRPr="0057440E">
              <w:rPr>
                <w:noProof/>
                <w:webHidden/>
              </w:rPr>
              <w:fldChar w:fldCharType="begin"/>
            </w:r>
            <w:r w:rsidR="00D8374E" w:rsidRPr="0057440E">
              <w:rPr>
                <w:noProof/>
                <w:webHidden/>
              </w:rPr>
              <w:instrText xml:space="preserve"> PAGEREF _Toc139284137 \h </w:instrText>
            </w:r>
            <w:r w:rsidR="00D8374E" w:rsidRPr="0057440E">
              <w:rPr>
                <w:noProof/>
                <w:webHidden/>
              </w:rPr>
            </w:r>
            <w:r w:rsidR="00D8374E" w:rsidRPr="0057440E">
              <w:rPr>
                <w:noProof/>
                <w:webHidden/>
              </w:rPr>
              <w:fldChar w:fldCharType="separate"/>
            </w:r>
            <w:r w:rsidR="00D8374E" w:rsidRPr="0057440E">
              <w:rPr>
                <w:noProof/>
                <w:webHidden/>
              </w:rPr>
              <w:t>7</w:t>
            </w:r>
            <w:r w:rsidR="00D8374E" w:rsidRPr="0057440E">
              <w:rPr>
                <w:noProof/>
                <w:webHidden/>
              </w:rPr>
              <w:fldChar w:fldCharType="end"/>
            </w:r>
          </w:hyperlink>
        </w:p>
        <w:p w14:paraId="49B4677C" w14:textId="746FE38A" w:rsidR="00D8374E" w:rsidRPr="00D8374E" w:rsidRDefault="00000000">
          <w:pPr>
            <w:pStyle w:val="TOC1"/>
            <w:tabs>
              <w:tab w:val="left" w:pos="440"/>
              <w:tab w:val="right" w:leader="dot" w:pos="9016"/>
            </w:tabs>
            <w:rPr>
              <w:rFonts w:eastAsiaTheme="minorEastAsia"/>
              <w:noProof/>
              <w:kern w:val="2"/>
              <w:lang w:eastAsia="en-GB"/>
            </w:rPr>
          </w:pPr>
          <w:hyperlink w:anchor="_Toc139284138" w:history="1">
            <w:r w:rsidR="00D8374E" w:rsidRPr="00C4214A">
              <w:rPr>
                <w:rStyle w:val="Hyperlink"/>
                <w:noProof/>
              </w:rPr>
              <w:t>3</w:t>
            </w:r>
            <w:r w:rsidR="00D8374E" w:rsidRPr="00D8374E">
              <w:rPr>
                <w:rFonts w:eastAsiaTheme="minorEastAsia"/>
                <w:noProof/>
                <w:kern w:val="2"/>
                <w:lang w:eastAsia="en-GB"/>
              </w:rPr>
              <w:tab/>
            </w:r>
            <w:r w:rsidR="00D8374E" w:rsidRPr="00C4214A">
              <w:rPr>
                <w:rStyle w:val="Hyperlink"/>
                <w:noProof/>
              </w:rPr>
              <w:t>Recommendations :</w:t>
            </w:r>
            <w:r w:rsidR="00D8374E">
              <w:rPr>
                <w:noProof/>
                <w:webHidden/>
              </w:rPr>
              <w:tab/>
            </w:r>
            <w:r w:rsidR="00D8374E">
              <w:rPr>
                <w:noProof/>
                <w:webHidden/>
              </w:rPr>
              <w:fldChar w:fldCharType="begin"/>
            </w:r>
            <w:r w:rsidR="00D8374E">
              <w:rPr>
                <w:noProof/>
                <w:webHidden/>
              </w:rPr>
              <w:instrText xml:space="preserve"> PAGEREF _Toc139284138 \h </w:instrText>
            </w:r>
            <w:r w:rsidR="00D8374E">
              <w:rPr>
                <w:noProof/>
                <w:webHidden/>
              </w:rPr>
            </w:r>
            <w:r w:rsidR="00D8374E">
              <w:rPr>
                <w:noProof/>
                <w:webHidden/>
              </w:rPr>
              <w:fldChar w:fldCharType="separate"/>
            </w:r>
            <w:r w:rsidR="00D8374E">
              <w:rPr>
                <w:noProof/>
                <w:webHidden/>
              </w:rPr>
              <w:t>7</w:t>
            </w:r>
            <w:r w:rsidR="00D8374E">
              <w:rPr>
                <w:noProof/>
                <w:webHidden/>
              </w:rPr>
              <w:fldChar w:fldCharType="end"/>
            </w:r>
          </w:hyperlink>
        </w:p>
        <w:p w14:paraId="28F2D7B7" w14:textId="476E96D6" w:rsidR="00D8374E" w:rsidRPr="00D8374E" w:rsidRDefault="00000000">
          <w:pPr>
            <w:pStyle w:val="TOC1"/>
            <w:tabs>
              <w:tab w:val="left" w:pos="440"/>
              <w:tab w:val="right" w:leader="dot" w:pos="9016"/>
            </w:tabs>
            <w:rPr>
              <w:rFonts w:eastAsiaTheme="minorEastAsia"/>
              <w:noProof/>
              <w:kern w:val="2"/>
              <w:lang w:eastAsia="en-GB"/>
            </w:rPr>
          </w:pPr>
          <w:hyperlink w:anchor="_Toc139284139" w:history="1">
            <w:r w:rsidR="00D8374E" w:rsidRPr="00C4214A">
              <w:rPr>
                <w:rStyle w:val="Hyperlink"/>
                <w:noProof/>
              </w:rPr>
              <w:t>4</w:t>
            </w:r>
            <w:r w:rsidR="00D8374E" w:rsidRPr="00D8374E">
              <w:rPr>
                <w:rFonts w:eastAsiaTheme="minorEastAsia"/>
                <w:noProof/>
                <w:kern w:val="2"/>
                <w:lang w:eastAsia="en-GB"/>
              </w:rPr>
              <w:tab/>
            </w:r>
            <w:r w:rsidR="00D8374E" w:rsidRPr="00C4214A">
              <w:rPr>
                <w:rStyle w:val="Hyperlink"/>
                <w:noProof/>
              </w:rPr>
              <w:t>Conclusion.</w:t>
            </w:r>
            <w:r w:rsidR="00D8374E">
              <w:rPr>
                <w:noProof/>
                <w:webHidden/>
              </w:rPr>
              <w:tab/>
            </w:r>
            <w:r w:rsidR="00D8374E">
              <w:rPr>
                <w:noProof/>
                <w:webHidden/>
              </w:rPr>
              <w:fldChar w:fldCharType="begin"/>
            </w:r>
            <w:r w:rsidR="00D8374E">
              <w:rPr>
                <w:noProof/>
                <w:webHidden/>
              </w:rPr>
              <w:instrText xml:space="preserve"> PAGEREF _Toc139284139 \h </w:instrText>
            </w:r>
            <w:r w:rsidR="00D8374E">
              <w:rPr>
                <w:noProof/>
                <w:webHidden/>
              </w:rPr>
            </w:r>
            <w:r w:rsidR="00D8374E">
              <w:rPr>
                <w:noProof/>
                <w:webHidden/>
              </w:rPr>
              <w:fldChar w:fldCharType="separate"/>
            </w:r>
            <w:r w:rsidR="00D8374E">
              <w:rPr>
                <w:noProof/>
                <w:webHidden/>
              </w:rPr>
              <w:t>8</w:t>
            </w:r>
            <w:r w:rsidR="00D8374E">
              <w:rPr>
                <w:noProof/>
                <w:webHidden/>
              </w:rPr>
              <w:fldChar w:fldCharType="end"/>
            </w:r>
          </w:hyperlink>
        </w:p>
        <w:p w14:paraId="074A4EE4" w14:textId="12FDA015" w:rsidR="00D8374E" w:rsidRPr="00D8374E" w:rsidRDefault="00000000">
          <w:pPr>
            <w:pStyle w:val="TOC1"/>
            <w:tabs>
              <w:tab w:val="left" w:pos="440"/>
              <w:tab w:val="right" w:leader="dot" w:pos="9016"/>
            </w:tabs>
            <w:rPr>
              <w:rFonts w:eastAsiaTheme="minorEastAsia"/>
              <w:noProof/>
              <w:kern w:val="2"/>
              <w:lang w:eastAsia="en-GB"/>
            </w:rPr>
          </w:pPr>
          <w:hyperlink w:anchor="_Toc139284140" w:history="1">
            <w:r w:rsidR="00D8374E" w:rsidRPr="00C4214A">
              <w:rPr>
                <w:rStyle w:val="Hyperlink"/>
                <w:noProof/>
              </w:rPr>
              <w:t>5</w:t>
            </w:r>
            <w:r w:rsidR="00D8374E" w:rsidRPr="00D8374E">
              <w:rPr>
                <w:rFonts w:eastAsiaTheme="minorEastAsia"/>
                <w:noProof/>
                <w:kern w:val="2"/>
                <w:lang w:eastAsia="en-GB"/>
              </w:rPr>
              <w:tab/>
            </w:r>
            <w:r w:rsidR="00D8374E" w:rsidRPr="00C4214A">
              <w:rPr>
                <w:rStyle w:val="Hyperlink"/>
                <w:noProof/>
              </w:rPr>
              <w:t>Bibliography</w:t>
            </w:r>
            <w:r w:rsidR="00D8374E">
              <w:rPr>
                <w:noProof/>
                <w:webHidden/>
              </w:rPr>
              <w:tab/>
            </w:r>
            <w:r w:rsidR="00D8374E">
              <w:rPr>
                <w:noProof/>
                <w:webHidden/>
              </w:rPr>
              <w:fldChar w:fldCharType="begin"/>
            </w:r>
            <w:r w:rsidR="00D8374E">
              <w:rPr>
                <w:noProof/>
                <w:webHidden/>
              </w:rPr>
              <w:instrText xml:space="preserve"> PAGEREF _Toc139284140 \h </w:instrText>
            </w:r>
            <w:r w:rsidR="00D8374E">
              <w:rPr>
                <w:noProof/>
                <w:webHidden/>
              </w:rPr>
            </w:r>
            <w:r w:rsidR="00D8374E">
              <w:rPr>
                <w:noProof/>
                <w:webHidden/>
              </w:rPr>
              <w:fldChar w:fldCharType="separate"/>
            </w:r>
            <w:r w:rsidR="00D8374E">
              <w:rPr>
                <w:noProof/>
                <w:webHidden/>
              </w:rPr>
              <w:t>8</w:t>
            </w:r>
            <w:r w:rsidR="00D8374E">
              <w:rPr>
                <w:noProof/>
                <w:webHidden/>
              </w:rPr>
              <w:fldChar w:fldCharType="end"/>
            </w:r>
          </w:hyperlink>
        </w:p>
        <w:p w14:paraId="356F1C77" w14:textId="26F3131B" w:rsidR="00D8374E" w:rsidRDefault="00D8374E">
          <w:r>
            <w:rPr>
              <w:b/>
              <w:bCs/>
              <w:noProof/>
            </w:rPr>
            <w:fldChar w:fldCharType="end"/>
          </w:r>
        </w:p>
      </w:sdtContent>
    </w:sdt>
    <w:p w14:paraId="14FE2649" w14:textId="540B4F7E" w:rsidR="00D8374E" w:rsidRDefault="00D8374E" w:rsidP="00D8374E">
      <w:pPr>
        <w:pStyle w:val="Heading1"/>
        <w:numPr>
          <w:ilvl w:val="0"/>
          <w:numId w:val="0"/>
        </w:numPr>
      </w:pPr>
    </w:p>
    <w:p w14:paraId="5C43F297" w14:textId="08AE83C1" w:rsidR="00497475" w:rsidRDefault="00497475" w:rsidP="00497475">
      <w:r>
        <w:br w:type="page"/>
      </w:r>
    </w:p>
    <w:p w14:paraId="278C166B" w14:textId="77777777" w:rsidR="00E53F76" w:rsidRDefault="00E53F76" w:rsidP="00E53F76">
      <w:pPr>
        <w:pStyle w:val="Heading1"/>
        <w:numPr>
          <w:ilvl w:val="0"/>
          <w:numId w:val="0"/>
        </w:numPr>
        <w:ind w:left="432" w:hanging="432"/>
      </w:pPr>
    </w:p>
    <w:p w14:paraId="5AB87521" w14:textId="32E5737B" w:rsidR="00266F30" w:rsidRPr="00266F30" w:rsidRDefault="00266F30" w:rsidP="00E53F76">
      <w:pPr>
        <w:pStyle w:val="Heading1"/>
        <w:numPr>
          <w:ilvl w:val="0"/>
          <w:numId w:val="0"/>
        </w:numPr>
      </w:pPr>
      <w:bookmarkStart w:id="0" w:name="_Toc139284047"/>
      <w:bookmarkStart w:id="1" w:name="_Toc139284125"/>
      <w:r w:rsidRPr="0057440E">
        <w:t>Introduction</w:t>
      </w:r>
      <w:bookmarkEnd w:id="0"/>
      <w:bookmarkEnd w:id="1"/>
      <w:r w:rsidRPr="00266F30">
        <w:t xml:space="preserve"> </w:t>
      </w:r>
    </w:p>
    <w:p w14:paraId="66365877" w14:textId="549ABD03" w:rsidR="009D294B" w:rsidRDefault="008B2BF1" w:rsidP="007550EB">
      <w:r w:rsidRPr="008B2BF1">
        <w:t>Kilvey Hill, although relatively small, is home to a wide range of species, including birds, insects, mammals, and plants</w:t>
      </w:r>
      <w:r>
        <w:t xml:space="preserve">. </w:t>
      </w:r>
      <w:r w:rsidRPr="008B2BF1">
        <w:t xml:space="preserve">The hill consists of different habitats, such as woodlands, grasslands, and wetlands, which support various </w:t>
      </w:r>
      <w:r>
        <w:t>plants</w:t>
      </w:r>
      <w:r w:rsidRPr="008B2BF1">
        <w:t xml:space="preserve"> and </w:t>
      </w:r>
      <w:r w:rsidR="00112EA8">
        <w:t>animals</w:t>
      </w:r>
      <w:r>
        <w:t xml:space="preserve">. </w:t>
      </w:r>
      <w:r w:rsidRPr="008B2BF1">
        <w:t xml:space="preserve">This diverse ecosystem highlights the </w:t>
      </w:r>
      <w:r w:rsidR="002221D8">
        <w:t>l</w:t>
      </w:r>
      <w:r w:rsidR="0005216A">
        <w:t xml:space="preserve">ong </w:t>
      </w:r>
      <w:r w:rsidRPr="008B2BF1">
        <w:t>fundamental fact of Earth's biodiversity: that different habitats support different species, and each species contributes to the overall health and functioning of the ecosystem</w:t>
      </w:r>
      <w:r>
        <w:t>.</w:t>
      </w:r>
      <w:r w:rsidR="00ED029C">
        <w:t xml:space="preserve"> With recreational infrastructure</w:t>
      </w:r>
      <w:r w:rsidR="006C7147">
        <w:t>.</w:t>
      </w:r>
      <w:r w:rsidR="00ED029C">
        <w:t xml:space="preserve">  </w:t>
      </w:r>
    </w:p>
    <w:p w14:paraId="09B354C6" w14:textId="43B2C22F" w:rsidR="001A5888" w:rsidRDefault="008016BB" w:rsidP="007550EB">
      <w:r>
        <w:t>The Kilvey Site</w:t>
      </w:r>
      <w:r w:rsidR="003E5D83">
        <w:t xml:space="preserve"> </w:t>
      </w:r>
      <w:r w:rsidR="006C7147">
        <w:t>retains</w:t>
      </w:r>
      <w:r w:rsidR="003E5D83">
        <w:t xml:space="preserve"> that</w:t>
      </w:r>
      <w:r w:rsidR="000C0ED4">
        <w:t xml:space="preserve"> of</w:t>
      </w:r>
      <w:r w:rsidR="003E5D83">
        <w:t xml:space="preserve"> </w:t>
      </w:r>
      <w:r w:rsidR="006C7147">
        <w:t>a broad range of plant taxa and wildlife</w:t>
      </w:r>
      <w:r w:rsidR="003E5D83">
        <w:t xml:space="preserve">; </w:t>
      </w:r>
      <w:r w:rsidR="006C7147">
        <w:t>Apoidea</w:t>
      </w:r>
      <w:r>
        <w:t xml:space="preserve"> insects (</w:t>
      </w:r>
      <w:r w:rsidR="006C7147">
        <w:t>Bee</w:t>
      </w:r>
      <w:r w:rsidR="0033660D">
        <w:t xml:space="preserve"> insects</w:t>
      </w:r>
      <w:r w:rsidR="006C7147">
        <w:t>)</w:t>
      </w:r>
      <w:r w:rsidR="0033660D">
        <w:t xml:space="preserve"> </w:t>
      </w:r>
      <w:r w:rsidR="003E5D83">
        <w:t xml:space="preserve">have need a second thought along with </w:t>
      </w:r>
      <w:r w:rsidR="0033660D">
        <w:t xml:space="preserve">prime </w:t>
      </w:r>
      <w:r w:rsidR="003E5D83">
        <w:t xml:space="preserve">location access on the overall </w:t>
      </w:r>
      <w:r w:rsidR="00E70BF8">
        <w:t>Location</w:t>
      </w:r>
      <w:r w:rsidR="003E5D83">
        <w:t xml:space="preserve"> of The Hill located in radius of public member access. </w:t>
      </w:r>
      <w:r w:rsidR="00295899">
        <w:t xml:space="preserve">The concern </w:t>
      </w:r>
      <w:r w:rsidR="00B30293">
        <w:t>is</w:t>
      </w:r>
      <w:r w:rsidR="00295899">
        <w:t xml:space="preserve"> they coming out to soon in the local area</w:t>
      </w:r>
      <w:r w:rsidR="000C0ED4">
        <w:t xml:space="preserve"> because of climate change</w:t>
      </w:r>
      <w:r w:rsidR="00295899">
        <w:t>.</w:t>
      </w:r>
      <w:r w:rsidR="000C0ED4">
        <w:t xml:space="preserve"> Random weather patterns in the affects.</w:t>
      </w:r>
    </w:p>
    <w:p w14:paraId="3A16B0FD" w14:textId="04640B4E" w:rsidR="00E4313C" w:rsidRDefault="00295899" w:rsidP="007550EB">
      <w:r>
        <w:t>A</w:t>
      </w:r>
      <w:r w:rsidR="003E5D83">
        <w:t xml:space="preserve"> community forest</w:t>
      </w:r>
      <w:r w:rsidR="008016BB">
        <w:t xml:space="preserve"> allocation aside</w:t>
      </w:r>
      <w:r w:rsidR="00E4313C">
        <w:t>,</w:t>
      </w:r>
      <w:r w:rsidR="003E5D83">
        <w:t xml:space="preserve"> </w:t>
      </w:r>
      <w:proofErr w:type="gramStart"/>
      <w:r w:rsidR="000C0ED4">
        <w:t>No</w:t>
      </w:r>
      <w:proofErr w:type="gramEnd"/>
      <w:r w:rsidR="000C0ED4">
        <w:t xml:space="preserve"> </w:t>
      </w:r>
      <w:r w:rsidR="008016BB">
        <w:t>allocat</w:t>
      </w:r>
      <w:r>
        <w:t>ion</w:t>
      </w:r>
      <w:r w:rsidR="008016BB">
        <w:t xml:space="preserve"> information gives Swansea city council information to </w:t>
      </w:r>
      <w:r w:rsidR="00B30293">
        <w:t>excel prevention</w:t>
      </w:r>
      <w:r w:rsidR="008016BB">
        <w:t xml:space="preserve"> rate</w:t>
      </w:r>
      <w:r>
        <w:t>s</w:t>
      </w:r>
      <w:r w:rsidR="008016BB">
        <w:t xml:space="preserve"> of biodiversity loss. </w:t>
      </w:r>
      <w:r w:rsidR="00B30293">
        <w:t>Chancing</w:t>
      </w:r>
      <w:r w:rsidR="000C0ED4">
        <w:t xml:space="preserve"> then </w:t>
      </w:r>
      <w:r w:rsidR="00B30293">
        <w:t xml:space="preserve">varied possibilities, </w:t>
      </w:r>
      <w:r w:rsidR="000C0ED4">
        <w:t>populous</w:t>
      </w:r>
      <w:r w:rsidR="008016BB">
        <w:t xml:space="preserve"> </w:t>
      </w:r>
      <w:r w:rsidR="000C0ED4">
        <w:t xml:space="preserve">could </w:t>
      </w:r>
      <w:r w:rsidR="008016BB">
        <w:t xml:space="preserve">camp </w:t>
      </w:r>
      <w:r w:rsidR="00B30293">
        <w:t>overnight damaging</w:t>
      </w:r>
      <w:r w:rsidR="00EF7EB5">
        <w:t xml:space="preserve"> </w:t>
      </w:r>
      <w:r w:rsidR="000C0ED4">
        <w:t xml:space="preserve">wildlife </w:t>
      </w:r>
      <w:r w:rsidR="00B30293">
        <w:t xml:space="preserve">on </w:t>
      </w:r>
      <w:r w:rsidR="000C0ED4">
        <w:t>the Site</w:t>
      </w:r>
      <w:r w:rsidR="00B30293">
        <w:t xml:space="preserve"> altogether</w:t>
      </w:r>
      <w:r w:rsidR="00EF7EB5">
        <w:t>.</w:t>
      </w:r>
      <w:r w:rsidR="008016BB">
        <w:t xml:space="preserve"> </w:t>
      </w:r>
      <w:r w:rsidR="00B30293">
        <w:t xml:space="preserve">The prime </w:t>
      </w:r>
      <w:r w:rsidR="00281D4F">
        <w:t xml:space="preserve">conservation Nature </w:t>
      </w:r>
      <w:r w:rsidR="00B30293">
        <w:t xml:space="preserve">may then be at more risk </w:t>
      </w:r>
      <w:r w:rsidR="000C0ED4">
        <w:t>to the</w:t>
      </w:r>
      <w:r w:rsidR="00B30293">
        <w:t xml:space="preserve"> open access</w:t>
      </w:r>
      <w:r w:rsidR="000C0ED4">
        <w:t>es</w:t>
      </w:r>
      <w:r w:rsidR="00B30293">
        <w:t>.</w:t>
      </w:r>
      <w:r w:rsidR="000C0ED4">
        <w:t xml:space="preserve"> It is a site with wildlife conservation </w:t>
      </w:r>
      <w:r w:rsidR="00D6595B">
        <w:t>interest title.</w:t>
      </w:r>
    </w:p>
    <w:p w14:paraId="53AA99D2" w14:textId="27089928" w:rsidR="001A5888" w:rsidRDefault="00B30293" w:rsidP="001A5888">
      <w:r>
        <w:t xml:space="preserve">Thus, communicating </w:t>
      </w:r>
      <w:r w:rsidR="007029AD">
        <w:t xml:space="preserve">upon Apoidea kind’s will be factored, </w:t>
      </w:r>
      <w:r w:rsidR="00D6595B">
        <w:t xml:space="preserve">with </w:t>
      </w:r>
      <w:r w:rsidR="007029AD">
        <w:t>addition</w:t>
      </w:r>
      <w:r w:rsidR="00D6595B">
        <w:t>al</w:t>
      </w:r>
      <w:r w:rsidR="007029AD">
        <w:t xml:space="preserve"> the process of collecting soil HP</w:t>
      </w:r>
      <w:r w:rsidR="000C0ED4">
        <w:t xml:space="preserve"> and observations</w:t>
      </w:r>
      <w:r w:rsidR="007029AD">
        <w:t xml:space="preserve"> to determine what biological mass material can be put in place to support, maintain, protect Apoidea’s while preventing broader declinations</w:t>
      </w:r>
      <w:r w:rsidR="001A5888">
        <w:t>.</w:t>
      </w:r>
      <w:r w:rsidR="000C0ED4">
        <w:t xml:space="preserve">  I will elaborate on such areas with diagrams.</w:t>
      </w:r>
    </w:p>
    <w:p w14:paraId="0DB7CE29" w14:textId="5DBDC139" w:rsidR="004A452D" w:rsidRPr="0085014A" w:rsidRDefault="003A4CA1" w:rsidP="001A5888">
      <w:pPr>
        <w:rPr>
          <w:b/>
          <w:bCs/>
          <w:u w:val="single"/>
        </w:rPr>
      </w:pPr>
      <w:r w:rsidRPr="0057440E">
        <w:rPr>
          <w:b/>
          <w:bCs/>
          <w:u w:val="single"/>
        </w:rPr>
        <w:t>Methodology</w:t>
      </w:r>
      <w:r w:rsidR="00783125" w:rsidRPr="0057440E">
        <w:rPr>
          <w:b/>
          <w:bCs/>
          <w:u w:val="single"/>
        </w:rPr>
        <w:t>.</w:t>
      </w:r>
    </w:p>
    <w:p w14:paraId="3542C340" w14:textId="77777777" w:rsidR="00ED1217" w:rsidRPr="00ED1217" w:rsidRDefault="00ED1217" w:rsidP="00ED1217">
      <w:pPr>
        <w:rPr>
          <w:sz w:val="24"/>
          <w:szCs w:val="24"/>
        </w:rPr>
      </w:pPr>
      <w:r w:rsidRPr="00ED1217">
        <w:rPr>
          <w:sz w:val="24"/>
          <w:szCs w:val="24"/>
        </w:rPr>
        <w:t xml:space="preserve">Soil collection must be undertaken from specific but various of locations. Though, </w:t>
      </w:r>
      <w:proofErr w:type="gramStart"/>
      <w:r w:rsidRPr="00ED1217">
        <w:rPr>
          <w:sz w:val="24"/>
          <w:szCs w:val="24"/>
        </w:rPr>
        <w:t>additional  Nitrogen</w:t>
      </w:r>
      <w:proofErr w:type="gramEnd"/>
      <w:r w:rsidRPr="00ED1217">
        <w:rPr>
          <w:sz w:val="24"/>
          <w:szCs w:val="24"/>
        </w:rPr>
        <w:t xml:space="preserve"> suitability shall be un-prolonged determining habitat suitability, for plant materials. A posative articulation may be, to use Nitrogen analysis and Professional tree Guides upon Various Contours. Though somewhat needs to be limited upon lower Gradients of the hill. Nonetheless, A low gradient may be your high gradient type. Due to withstanding Weather conditions within and out of the Hill. </w:t>
      </w:r>
    </w:p>
    <w:p w14:paraId="5D49471D" w14:textId="77777777" w:rsidR="00ED1217" w:rsidRPr="00ED1217" w:rsidRDefault="00ED1217" w:rsidP="00ED1217">
      <w:pPr>
        <w:rPr>
          <w:sz w:val="24"/>
          <w:szCs w:val="24"/>
        </w:rPr>
      </w:pPr>
      <w:r w:rsidRPr="00ED1217">
        <w:rPr>
          <w:sz w:val="24"/>
          <w:szCs w:val="24"/>
        </w:rPr>
        <w:t>Evaluate what is on the spot their per square meterage. (A standard measurement unit). Take observations of any probable moisture (wetness), Soil Colour, and Environmental data such as temperature as advised. This Supply should call for corridors suitable for pollinators across mapping contours.</w:t>
      </w:r>
    </w:p>
    <w:p w14:paraId="5F3A1C18" w14:textId="52B8EBA3" w:rsidR="00ED1217" w:rsidRPr="00ED1217" w:rsidRDefault="00ED1217" w:rsidP="00ED1217">
      <w:pPr>
        <w:rPr>
          <w:sz w:val="24"/>
          <w:szCs w:val="24"/>
        </w:rPr>
      </w:pPr>
      <w:r w:rsidRPr="00ED1217">
        <w:rPr>
          <w:sz w:val="24"/>
          <w:szCs w:val="24"/>
        </w:rPr>
        <w:t xml:space="preserve"> Upon A third method, Habitat evaluations. Sighting outwards, some habitats, including the food resources with the flowered and or flowering plants and nesting sites need to be Counted on that </w:t>
      </w:r>
      <w:proofErr w:type="gramStart"/>
      <w:r w:rsidRPr="00ED1217">
        <w:rPr>
          <w:sz w:val="24"/>
          <w:szCs w:val="24"/>
        </w:rPr>
        <w:t>period of time</w:t>
      </w:r>
      <w:proofErr w:type="gramEnd"/>
      <w:r w:rsidRPr="00ED1217">
        <w:rPr>
          <w:sz w:val="24"/>
          <w:szCs w:val="24"/>
        </w:rPr>
        <w:t xml:space="preserve">. This Again is essential for identifying corridors suitable for pollinators for A momentous Hill size. What I am looking for is additional potential to what it already has, does not </w:t>
      </w:r>
      <w:proofErr w:type="gramStart"/>
      <w:r w:rsidRPr="00ED1217">
        <w:rPr>
          <w:sz w:val="24"/>
          <w:szCs w:val="24"/>
        </w:rPr>
        <w:t>have</w:t>
      </w:r>
      <w:proofErr w:type="gramEnd"/>
      <w:r w:rsidRPr="00ED1217">
        <w:rPr>
          <w:sz w:val="24"/>
          <w:szCs w:val="24"/>
        </w:rPr>
        <w:t xml:space="preserve"> and could have in addition to mitigate future climate affects.</w:t>
      </w:r>
    </w:p>
    <w:p w14:paraId="790A0344" w14:textId="7ECADA5A" w:rsidR="004F76D6" w:rsidRDefault="00ED1217" w:rsidP="00ED1217">
      <w:pPr>
        <w:rPr>
          <w:noProof/>
        </w:rPr>
      </w:pPr>
      <w:proofErr w:type="gramStart"/>
      <w:r w:rsidRPr="00ED1217">
        <w:rPr>
          <w:sz w:val="24"/>
          <w:szCs w:val="24"/>
        </w:rPr>
        <w:t>Upon  Nitrate</w:t>
      </w:r>
      <w:proofErr w:type="gramEnd"/>
      <w:r w:rsidRPr="00ED1217">
        <w:rPr>
          <w:sz w:val="24"/>
          <w:szCs w:val="24"/>
        </w:rPr>
        <w:t xml:space="preserve"> Soil testing though,  my Primordial time on site involved Nitrate testing in the soil because</w:t>
      </w:r>
      <w:r w:rsidR="00AD6E09" w:rsidRPr="00AD6E09">
        <w:t xml:space="preserve"> </w:t>
      </w:r>
      <w:proofErr w:type="spellStart"/>
      <w:r w:rsidR="00AD6E09" w:rsidRPr="00AD6E09">
        <w:rPr>
          <w:sz w:val="24"/>
          <w:szCs w:val="24"/>
        </w:rPr>
        <w:t>Geisseler,</w:t>
      </w:r>
      <w:r w:rsidR="00AD6E09">
        <w:rPr>
          <w:sz w:val="24"/>
          <w:szCs w:val="24"/>
        </w:rPr>
        <w:t>D</w:t>
      </w:r>
      <w:proofErr w:type="spellEnd"/>
      <w:r w:rsidRPr="00ED1217">
        <w:rPr>
          <w:sz w:val="24"/>
          <w:szCs w:val="24"/>
        </w:rPr>
        <w:t xml:space="preserve"> </w:t>
      </w:r>
      <w:r w:rsidR="00C67C7D">
        <w:rPr>
          <w:sz w:val="24"/>
          <w:szCs w:val="24"/>
        </w:rPr>
        <w:t xml:space="preserve"> (2016)</w:t>
      </w:r>
      <w:r w:rsidRPr="00ED1217">
        <w:rPr>
          <w:sz w:val="24"/>
          <w:szCs w:val="24"/>
        </w:rPr>
        <w:t xml:space="preserve"> it will measure the amount of then nitrate nitrogen available for plant uptake. (the process plants absorb water and </w:t>
      </w:r>
      <w:proofErr w:type="gramStart"/>
      <w:r w:rsidRPr="00ED1217">
        <w:rPr>
          <w:sz w:val="24"/>
          <w:szCs w:val="24"/>
        </w:rPr>
        <w:t xml:space="preserve">nutrients) </w:t>
      </w:r>
      <w:r w:rsidR="00AD6E09">
        <w:rPr>
          <w:sz w:val="24"/>
          <w:szCs w:val="24"/>
        </w:rPr>
        <w:t xml:space="preserve">  </w:t>
      </w:r>
      <w:proofErr w:type="gramEnd"/>
      <w:r w:rsidR="00AD6E09">
        <w:rPr>
          <w:sz w:val="24"/>
          <w:szCs w:val="24"/>
        </w:rPr>
        <w:t xml:space="preserve">knowledge </w:t>
      </w:r>
      <w:r w:rsidR="00AD6E09">
        <w:rPr>
          <w:sz w:val="24"/>
          <w:szCs w:val="24"/>
        </w:rPr>
        <w:lastRenderedPageBreak/>
        <w:t>burrow (2020)</w:t>
      </w:r>
      <w:r w:rsidRPr="00ED1217">
        <w:rPr>
          <w:sz w:val="24"/>
          <w:szCs w:val="24"/>
        </w:rPr>
        <w:t xml:space="preserve">. Thereby additional detail to any, a fourth methodology lies to articulate how likely the organic masses will grow near planting </w:t>
      </w:r>
      <w:proofErr w:type="gramStart"/>
      <w:r w:rsidRPr="00ED1217">
        <w:rPr>
          <w:sz w:val="24"/>
          <w:szCs w:val="24"/>
        </w:rPr>
        <w:t>season .</w:t>
      </w:r>
      <w:proofErr w:type="gramEnd"/>
      <w:r w:rsidRPr="00ED1217">
        <w:rPr>
          <w:sz w:val="24"/>
          <w:szCs w:val="24"/>
        </w:rPr>
        <w:t xml:space="preserve"> through Scientific methodology. Similar methodology is using deionised water (see figure 1).  However, carrying a professional ID book shall help to identify the </w:t>
      </w:r>
    </w:p>
    <w:p w14:paraId="478CE8DE" w14:textId="4C01DA67" w:rsidR="001E0D5B" w:rsidRPr="00ED1217" w:rsidRDefault="00ED1217" w:rsidP="00ED1217">
      <w:pPr>
        <w:rPr>
          <w:sz w:val="24"/>
          <w:szCs w:val="24"/>
        </w:rPr>
      </w:pPr>
      <w:r w:rsidRPr="00ED1217">
        <w:rPr>
          <w:sz w:val="24"/>
          <w:szCs w:val="24"/>
        </w:rPr>
        <w:t xml:space="preserve">masses fauna per novice ability.  </w:t>
      </w:r>
    </w:p>
    <w:p w14:paraId="52056E42" w14:textId="4AB5567F" w:rsidR="0085014A" w:rsidRPr="008369BD" w:rsidRDefault="00AD0388" w:rsidP="0012689B">
      <w:pPr>
        <w:rPr>
          <w:sz w:val="32"/>
          <w:szCs w:val="32"/>
        </w:rPr>
      </w:pPr>
      <w:r w:rsidRPr="00A47893">
        <w:rPr>
          <w:noProof/>
        </w:rPr>
        <w:drawing>
          <wp:anchor distT="0" distB="0" distL="114300" distR="114300" simplePos="0" relativeHeight="251654656" behindDoc="1" locked="0" layoutInCell="1" allowOverlap="1" wp14:anchorId="58F49FE0" wp14:editId="232B9EC0">
            <wp:simplePos x="0" y="0"/>
            <wp:positionH relativeFrom="column">
              <wp:posOffset>-830580</wp:posOffset>
            </wp:positionH>
            <wp:positionV relativeFrom="paragraph">
              <wp:posOffset>746125</wp:posOffset>
            </wp:positionV>
            <wp:extent cx="4076700" cy="3733800"/>
            <wp:effectExtent l="0" t="0" r="0" b="0"/>
            <wp:wrapTight wrapText="bothSides">
              <wp:wrapPolygon edited="0">
                <wp:start x="0" y="0"/>
                <wp:lineTo x="0" y="21490"/>
                <wp:lineTo x="21499" y="21490"/>
                <wp:lineTo x="21499" y="0"/>
                <wp:lineTo x="0" y="0"/>
              </wp:wrapPolygon>
            </wp:wrapTight>
            <wp:docPr id="868711620" name="Picture 2" descr="When Falls the Coliseum » Burning the forest to bring it b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en Falls the Coliseum » Burning the forest to bring it bac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76700" cy="3733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5680" behindDoc="1" locked="0" layoutInCell="1" allowOverlap="1" wp14:anchorId="4F129827" wp14:editId="18E6AC05">
            <wp:simplePos x="0" y="0"/>
            <wp:positionH relativeFrom="column">
              <wp:posOffset>3589020</wp:posOffset>
            </wp:positionH>
            <wp:positionV relativeFrom="paragraph">
              <wp:posOffset>563245</wp:posOffset>
            </wp:positionV>
            <wp:extent cx="3009900" cy="3985260"/>
            <wp:effectExtent l="0" t="0" r="0" b="0"/>
            <wp:wrapSquare wrapText="bothSides"/>
            <wp:docPr id="1685383260" name="Picture 3" descr="A picture containing text, tre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383260" name="Picture 3" descr="A picture containing text, tree, screenshot&#10;&#10;Description automatically generate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291" r="4301" b="2080"/>
                    <a:stretch/>
                  </pic:blipFill>
                  <pic:spPr bwMode="auto">
                    <a:xfrm>
                      <a:off x="0" y="0"/>
                      <a:ext cx="3009900" cy="39852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t xml:space="preserve"> Pines </w:t>
      </w:r>
    </w:p>
    <w:p w14:paraId="6E98DA28" w14:textId="77777777" w:rsidR="00E2495D" w:rsidRPr="008369BD" w:rsidRDefault="00E2495D" w:rsidP="007E234B">
      <w:pPr>
        <w:pStyle w:val="Heading1"/>
      </w:pPr>
      <w:bookmarkStart w:id="2" w:name="_Toc139284048"/>
      <w:bookmarkStart w:id="3" w:name="_Toc139284126"/>
      <w:r w:rsidRPr="008369BD">
        <w:t>Results and Discussion.</w:t>
      </w:r>
      <w:bookmarkEnd w:id="2"/>
      <w:bookmarkEnd w:id="3"/>
    </w:p>
    <w:p w14:paraId="78F630CE" w14:textId="219D3665" w:rsidR="00E2495D" w:rsidRPr="0057440E" w:rsidRDefault="00E2495D" w:rsidP="007E234B">
      <w:pPr>
        <w:pStyle w:val="Heading2"/>
      </w:pPr>
      <w:bookmarkStart w:id="4" w:name="_Toc139284049"/>
      <w:bookmarkStart w:id="5" w:name="_Toc139284127"/>
      <w:r w:rsidRPr="0057440E">
        <w:t>Observation Results.</w:t>
      </w:r>
      <w:bookmarkEnd w:id="4"/>
      <w:bookmarkEnd w:id="5"/>
    </w:p>
    <w:p w14:paraId="17BB4DD8" w14:textId="73EA908C" w:rsidR="00E2495D" w:rsidRPr="008E0499" w:rsidRDefault="00E2495D" w:rsidP="00E2495D">
      <w:r w:rsidRPr="008E0499">
        <w:t xml:space="preserve">It has been found Kilvey Hill's woodland is comprised of both deciduous and coniferous tree species, creating a complex and dynamic forest ecosystem. consists primarily of </w:t>
      </w:r>
      <w:r w:rsidR="004E383F">
        <w:t xml:space="preserve">pine and larch </w:t>
      </w:r>
      <w:r w:rsidRPr="008E0499">
        <w:t>trees.</w:t>
      </w:r>
      <w:r w:rsidR="005D5DD6">
        <w:t xml:space="preserve"> Though </w:t>
      </w:r>
      <w:proofErr w:type="gramStart"/>
      <w:r w:rsidR="005D5DD6">
        <w:t xml:space="preserve">figure </w:t>
      </w:r>
      <w:r w:rsidRPr="008E0499">
        <w:t xml:space="preserve"> The</w:t>
      </w:r>
      <w:proofErr w:type="gramEnd"/>
      <w:r w:rsidRPr="008E0499">
        <w:t xml:space="preserve"> diverse tree species and understory vegetation have created </w:t>
      </w:r>
      <w:r w:rsidR="00A9661A" w:rsidRPr="008E0499">
        <w:t>a rich</w:t>
      </w:r>
      <w:r w:rsidRPr="008E0499">
        <w:t xml:space="preserve"> and diverse habitat that can be</w:t>
      </w:r>
      <w:r w:rsidR="00241C8D">
        <w:t xml:space="preserve"> </w:t>
      </w:r>
      <w:r w:rsidRPr="008E0499">
        <w:t>home to a wide variety of flora and fauna, such as bees</w:t>
      </w:r>
      <w:r w:rsidR="00D838F7">
        <w:t xml:space="preserve"> though at the top of hill </w:t>
      </w:r>
      <w:proofErr w:type="spellStart"/>
      <w:r w:rsidR="00D838F7">
        <w:t>whe</w:t>
      </w:r>
      <w:proofErr w:type="spellEnd"/>
      <w:r w:rsidRPr="008E0499">
        <w:t>.</w:t>
      </w:r>
    </w:p>
    <w:p w14:paraId="07523F59" w14:textId="6EDFBA64" w:rsidR="00E2495D" w:rsidRPr="008E0499" w:rsidRDefault="003F305B" w:rsidP="00E2495D">
      <w:r>
        <w:t xml:space="preserve"> But upon observation on top of the hill their can also be ample </w:t>
      </w:r>
      <w:r w:rsidR="00AE3F46">
        <w:t xml:space="preserve">opportunities </w:t>
      </w:r>
      <w:r w:rsidR="00AE3F46" w:rsidRPr="008E0499">
        <w:t>during</w:t>
      </w:r>
      <w:r w:rsidR="00E2495D" w:rsidRPr="008E0499">
        <w:t xml:space="preserve"> their flowering </w:t>
      </w:r>
      <w:proofErr w:type="gramStart"/>
      <w:r w:rsidR="00E2495D" w:rsidRPr="008E0499">
        <w:t>season  deciduous</w:t>
      </w:r>
      <w:proofErr w:type="gramEnd"/>
      <w:r w:rsidR="00E2495D" w:rsidRPr="008E0499">
        <w:t xml:space="preserve"> trees</w:t>
      </w:r>
      <w:r w:rsidR="00616AF6">
        <w:t>.</w:t>
      </w:r>
      <w:r w:rsidR="00E2495D" w:rsidRPr="008E0499">
        <w:t xml:space="preserve"> </w:t>
      </w:r>
      <w:r w:rsidR="00AD0388">
        <w:t xml:space="preserve">As seen on figure 1 pines make </w:t>
      </w:r>
      <w:r w:rsidR="00305C19">
        <w:t>most of</w:t>
      </w:r>
      <w:r w:rsidR="00AD0388">
        <w:t xml:space="preserve"> the canopy blocking out the light</w:t>
      </w:r>
      <w:r w:rsidR="00AE3F46">
        <w:t>.</w:t>
      </w:r>
      <w:r w:rsidR="00AD0388">
        <w:t xml:space="preserve"> Thereby, recommendation </w:t>
      </w:r>
      <w:r w:rsidR="00305C19">
        <w:t xml:space="preserve">to mitigate the early rise of bees early is prolong stroke give a ground cover meadow attribute top and bottom </w:t>
      </w:r>
      <w:r w:rsidR="00AD0388">
        <w:t>of Kilvey</w:t>
      </w:r>
      <w:r w:rsidR="00305C19">
        <w:t xml:space="preserve"> hill. (See more at recommendations). </w:t>
      </w:r>
      <w:proofErr w:type="gramStart"/>
      <w:r w:rsidR="00176704">
        <w:t xml:space="preserve">Nonetheless </w:t>
      </w:r>
      <w:r w:rsidR="00E2495D" w:rsidRPr="008E0499">
        <w:t>,</w:t>
      </w:r>
      <w:proofErr w:type="gramEnd"/>
      <w:r w:rsidR="00E2495D" w:rsidRPr="008E0499">
        <w:t xml:space="preserve"> the understory vegetation</w:t>
      </w:r>
      <w:r w:rsidR="00176704">
        <w:t xml:space="preserve"> upon the climbing   </w:t>
      </w:r>
      <w:r w:rsidR="00241C8D">
        <w:t xml:space="preserve">has </w:t>
      </w:r>
      <w:r w:rsidR="00241C8D" w:rsidRPr="008E0499">
        <w:t>consiste</w:t>
      </w:r>
      <w:r w:rsidR="00241C8D">
        <w:t xml:space="preserve">d </w:t>
      </w:r>
      <w:r w:rsidR="00E2495D" w:rsidRPr="008E0499">
        <w:t>of shrubs, wildflowers, and herbs, provides a year-round supply of forage</w:t>
      </w:r>
      <w:r w:rsidR="00616AF6">
        <w:t>.</w:t>
      </w:r>
      <w:r w:rsidR="005500A9">
        <w:t xml:space="preserve">  Though upon identification tree species along with Ground Cover species.</w:t>
      </w:r>
      <w:r w:rsidR="00176704">
        <w:t xml:space="preserve"> Such as a species. Nitrate levels will be different.</w:t>
      </w:r>
    </w:p>
    <w:p w14:paraId="2B841895" w14:textId="48C21059" w:rsidR="007E234B" w:rsidRPr="00F93CB6" w:rsidRDefault="00E2495D">
      <w:r w:rsidRPr="008E0499">
        <w:t xml:space="preserve">Looking at Kilvey Hill, bees still have foraging opportunities, </w:t>
      </w:r>
      <w:r w:rsidR="006D3074">
        <w:t xml:space="preserve">and </w:t>
      </w:r>
      <w:r w:rsidRPr="008E0499">
        <w:t>Kilvey Hill's woodland habitat can still provide numerous nesting sites and cover.</w:t>
      </w:r>
      <w:r w:rsidR="006D3074">
        <w:t xml:space="preserve"> Seeing the </w:t>
      </w:r>
      <w:r w:rsidRPr="008E0499">
        <w:t xml:space="preserve">nesting sites, bumblebees and solitary bees </w:t>
      </w:r>
      <w:r w:rsidR="006D3074">
        <w:t xml:space="preserve">have </w:t>
      </w:r>
      <w:r w:rsidRPr="008E0499">
        <w:t>frequently utilise</w:t>
      </w:r>
      <w:r w:rsidR="006D3074">
        <w:t>d</w:t>
      </w:r>
      <w:r w:rsidRPr="008E0499">
        <w:t xml:space="preserve"> abandoned small mammal burrows, crevices in decaying wood, and tree cavities. </w:t>
      </w:r>
      <w:r w:rsidRPr="00347AA7">
        <w:t>This will</w:t>
      </w:r>
      <w:r w:rsidR="00241C8D" w:rsidRPr="00347AA7">
        <w:t xml:space="preserve"> and should continue to</w:t>
      </w:r>
      <w:r w:rsidRPr="00347AA7">
        <w:t xml:space="preserve"> be proven essential for the reproduction and survival </w:t>
      </w:r>
      <w:r w:rsidRPr="00347AA7">
        <w:lastRenderedPageBreak/>
        <w:t xml:space="preserve">of bee populations </w:t>
      </w:r>
      <w:r w:rsidR="0053426B" w:rsidRPr="00347AA7">
        <w:t xml:space="preserve">In Kilvey hill </w:t>
      </w:r>
      <w:r w:rsidRPr="00347AA7">
        <w:t xml:space="preserve">such nesting sites exist within the forest habitat. Additionally, </w:t>
      </w:r>
      <w:r w:rsidR="006D3074" w:rsidRPr="00347AA7">
        <w:t xml:space="preserve">having </w:t>
      </w:r>
      <w:r w:rsidR="0057205F" w:rsidRPr="00347AA7">
        <w:t>A</w:t>
      </w:r>
      <w:r w:rsidRPr="00347AA7">
        <w:t xml:space="preserve"> dense tree canopy and understory vegetation</w:t>
      </w:r>
      <w:r w:rsidR="006D3074" w:rsidRPr="00347AA7">
        <w:t xml:space="preserve"> has </w:t>
      </w:r>
      <w:r w:rsidRPr="00347AA7">
        <w:t>provide</w:t>
      </w:r>
      <w:r w:rsidR="006D3074" w:rsidRPr="00347AA7">
        <w:t>d</w:t>
      </w:r>
      <w:r w:rsidRPr="00347AA7">
        <w:t xml:space="preserve"> protection from adverse weather conditions, predators, and human disturbance, thereby fostering a thriving environment for bees as observed in Kilvey Hill.</w:t>
      </w:r>
    </w:p>
    <w:p w14:paraId="62705793" w14:textId="771ACF7A" w:rsidR="00EA0A93" w:rsidRPr="002608EC" w:rsidRDefault="006167BE" w:rsidP="007E234B">
      <w:pPr>
        <w:pStyle w:val="Heading2"/>
      </w:pPr>
      <w:bookmarkStart w:id="6" w:name="_Toc139284050"/>
      <w:bookmarkStart w:id="7" w:name="_Toc139284128"/>
      <w:r w:rsidRPr="006167BE">
        <w:t>Lab procedure Nitrate experiment outcomes</w:t>
      </w:r>
      <w:r w:rsidR="00E97CD9">
        <w:t xml:space="preserve"> and </w:t>
      </w:r>
      <w:r w:rsidRPr="002608EC">
        <w:t>process.</w:t>
      </w:r>
      <w:bookmarkEnd w:id="6"/>
      <w:bookmarkEnd w:id="7"/>
    </w:p>
    <w:p w14:paraId="1E6FB14B" w14:textId="77777777" w:rsidR="007E234B" w:rsidRDefault="005E6B1D" w:rsidP="007E234B">
      <w:pPr>
        <w:keepNext/>
      </w:pPr>
      <w:r>
        <w:rPr>
          <w:noProof/>
        </w:rPr>
        <w:drawing>
          <wp:inline distT="0" distB="0" distL="0" distR="0" wp14:anchorId="0B1F46F6" wp14:editId="3DE49F51">
            <wp:extent cx="4333138" cy="4581053"/>
            <wp:effectExtent l="133350" t="0" r="106045" b="0"/>
            <wp:docPr id="210926839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268391" name="Picture 1" descr="A picture containing diagram&#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l="13716" t="8233" r="26776" b="9895"/>
                    <a:stretch/>
                  </pic:blipFill>
                  <pic:spPr bwMode="auto">
                    <a:xfrm rot="5400000">
                      <a:off x="0" y="0"/>
                      <a:ext cx="4358761" cy="4608142"/>
                    </a:xfrm>
                    <a:prstGeom prst="rect">
                      <a:avLst/>
                    </a:prstGeom>
                    <a:noFill/>
                    <a:ln>
                      <a:noFill/>
                    </a:ln>
                    <a:extLst>
                      <a:ext uri="{53640926-AAD7-44D8-BBD7-CCE9431645EC}">
                        <a14:shadowObscured xmlns:a14="http://schemas.microsoft.com/office/drawing/2010/main"/>
                      </a:ext>
                    </a:extLst>
                  </pic:spPr>
                </pic:pic>
              </a:graphicData>
            </a:graphic>
          </wp:inline>
        </w:drawing>
      </w:r>
    </w:p>
    <w:p w14:paraId="42620281" w14:textId="4DDC9A85" w:rsidR="007F214D" w:rsidRDefault="007F214D" w:rsidP="007E234B">
      <w:pPr>
        <w:keepNext/>
      </w:pPr>
      <w:r w:rsidRPr="007F214D">
        <w:t xml:space="preserve">Figure 1: UWTSD internal guidance document, provided by, </w:t>
      </w:r>
      <w:proofErr w:type="gramStart"/>
      <w:r w:rsidRPr="007F214D">
        <w:t xml:space="preserve">( </w:t>
      </w:r>
      <w:proofErr w:type="spellStart"/>
      <w:r w:rsidRPr="007F214D">
        <w:t>Garate</w:t>
      </w:r>
      <w:proofErr w:type="spellEnd"/>
      <w:proofErr w:type="gramEnd"/>
      <w:r w:rsidRPr="007F214D">
        <w:t>, 2023).</w:t>
      </w:r>
    </w:p>
    <w:tbl>
      <w:tblPr>
        <w:tblStyle w:val="TableGrid"/>
        <w:tblpPr w:leftFromText="180" w:rightFromText="180" w:vertAnchor="text" w:horzAnchor="margin" w:tblpXSpec="center" w:tblpY="687"/>
        <w:tblW w:w="9404" w:type="dxa"/>
        <w:tblLook w:val="04A0" w:firstRow="1" w:lastRow="0" w:firstColumn="1" w:lastColumn="0" w:noHBand="0" w:noVBand="1"/>
      </w:tblPr>
      <w:tblGrid>
        <w:gridCol w:w="2351"/>
        <w:gridCol w:w="2351"/>
        <w:gridCol w:w="2351"/>
        <w:gridCol w:w="2351"/>
      </w:tblGrid>
      <w:tr w:rsidR="00F0515C" w14:paraId="40FE9B64" w14:textId="15E1FAD1" w:rsidTr="007F214D">
        <w:trPr>
          <w:trHeight w:val="617"/>
        </w:trPr>
        <w:tc>
          <w:tcPr>
            <w:tcW w:w="2351" w:type="dxa"/>
          </w:tcPr>
          <w:p w14:paraId="0A627445" w14:textId="2B6A8C72" w:rsidR="00F0515C" w:rsidRPr="00F41FC9" w:rsidRDefault="00F0515C" w:rsidP="00BE19DF">
            <w:pPr>
              <w:rPr>
                <w:b/>
                <w:bCs/>
                <w:u w:val="single"/>
              </w:rPr>
            </w:pPr>
            <w:bookmarkStart w:id="8" w:name="_Toc134528058"/>
            <w:r w:rsidRPr="00F41FC9">
              <w:rPr>
                <w:b/>
                <w:bCs/>
                <w:u w:val="single"/>
              </w:rPr>
              <w:t xml:space="preserve">Kilvey Hill </w:t>
            </w:r>
            <w:r>
              <w:rPr>
                <w:b/>
                <w:bCs/>
                <w:u w:val="single"/>
              </w:rPr>
              <w:t>stopping points numbers.</w:t>
            </w:r>
          </w:p>
        </w:tc>
        <w:tc>
          <w:tcPr>
            <w:tcW w:w="2351" w:type="dxa"/>
          </w:tcPr>
          <w:p w14:paraId="7E132EFD" w14:textId="77777777" w:rsidR="00F0515C" w:rsidRPr="009231EE" w:rsidRDefault="00F0515C" w:rsidP="00BE19DF">
            <w:pPr>
              <w:rPr>
                <w:b/>
                <w:bCs/>
                <w:u w:val="single"/>
              </w:rPr>
            </w:pPr>
            <w:r w:rsidRPr="009231EE">
              <w:rPr>
                <w:b/>
                <w:bCs/>
                <w:u w:val="single"/>
              </w:rPr>
              <w:t>Nitrate result from Kilvey Hill locations.</w:t>
            </w:r>
          </w:p>
        </w:tc>
        <w:tc>
          <w:tcPr>
            <w:tcW w:w="2351" w:type="dxa"/>
          </w:tcPr>
          <w:p w14:paraId="195FEC9C" w14:textId="5ABCA336" w:rsidR="00F0515C" w:rsidRPr="009231EE" w:rsidRDefault="00F0515C" w:rsidP="00BE19DF">
            <w:pPr>
              <w:rPr>
                <w:b/>
                <w:bCs/>
                <w:u w:val="single"/>
              </w:rPr>
            </w:pPr>
            <w:r>
              <w:rPr>
                <w:b/>
                <w:bCs/>
                <w:u w:val="single"/>
              </w:rPr>
              <w:t>Soil Texture status on site.</w:t>
            </w:r>
          </w:p>
        </w:tc>
        <w:tc>
          <w:tcPr>
            <w:tcW w:w="2351" w:type="dxa"/>
          </w:tcPr>
          <w:p w14:paraId="1004D77E" w14:textId="26F4AB0F" w:rsidR="00F0515C" w:rsidRPr="009231EE" w:rsidRDefault="00F0515C" w:rsidP="00BE19DF">
            <w:pPr>
              <w:rPr>
                <w:b/>
                <w:bCs/>
                <w:u w:val="single"/>
              </w:rPr>
            </w:pPr>
            <w:r>
              <w:rPr>
                <w:b/>
                <w:bCs/>
                <w:u w:val="single"/>
              </w:rPr>
              <w:t>Bee Count out of hibernation</w:t>
            </w:r>
          </w:p>
        </w:tc>
      </w:tr>
      <w:tr w:rsidR="00F0515C" w14:paraId="0C5C4766" w14:textId="24CBC6CE" w:rsidTr="007F214D">
        <w:trPr>
          <w:trHeight w:val="617"/>
        </w:trPr>
        <w:tc>
          <w:tcPr>
            <w:tcW w:w="2351" w:type="dxa"/>
          </w:tcPr>
          <w:p w14:paraId="029C325C" w14:textId="634C539B" w:rsidR="00F0515C" w:rsidRDefault="00F0515C" w:rsidP="00BE19DF">
            <w:r>
              <w:t>1</w:t>
            </w:r>
            <w:r w:rsidRPr="0078603B">
              <w:rPr>
                <w:vertAlign w:val="superscript"/>
              </w:rPr>
              <w:t>st</w:t>
            </w:r>
            <w:r>
              <w:t xml:space="preserve"> Stopping point in Kilvey Hill.</w:t>
            </w:r>
          </w:p>
        </w:tc>
        <w:tc>
          <w:tcPr>
            <w:tcW w:w="2351" w:type="dxa"/>
          </w:tcPr>
          <w:p w14:paraId="3D449D88" w14:textId="77777777" w:rsidR="00F0515C" w:rsidRDefault="00F0515C" w:rsidP="00BE19DF">
            <w:r>
              <w:t>8 ppm</w:t>
            </w:r>
          </w:p>
        </w:tc>
        <w:tc>
          <w:tcPr>
            <w:tcW w:w="2351" w:type="dxa"/>
          </w:tcPr>
          <w:p w14:paraId="76F6427A" w14:textId="77777777" w:rsidR="00F0515C" w:rsidRDefault="00F0515C" w:rsidP="00BE19DF">
            <w:r>
              <w:t xml:space="preserve">Moist </w:t>
            </w:r>
          </w:p>
          <w:p w14:paraId="062A6B8E" w14:textId="4A2B993D" w:rsidR="00F0515C" w:rsidRDefault="007F214D" w:rsidP="00BE19DF">
            <w:r>
              <w:t>Hot, with light</w:t>
            </w:r>
          </w:p>
          <w:p w14:paraId="389691FF" w14:textId="78374602" w:rsidR="00F0515C" w:rsidRDefault="00F0515C" w:rsidP="00BE19DF">
            <w:r>
              <w:t>Easy to break down.</w:t>
            </w:r>
          </w:p>
        </w:tc>
        <w:tc>
          <w:tcPr>
            <w:tcW w:w="2351" w:type="dxa"/>
          </w:tcPr>
          <w:p w14:paraId="036BB038" w14:textId="135313E0" w:rsidR="00F0515C" w:rsidRDefault="00F0515C" w:rsidP="00BE19DF">
            <w:r>
              <w:t>3</w:t>
            </w:r>
          </w:p>
        </w:tc>
      </w:tr>
      <w:tr w:rsidR="00F0515C" w14:paraId="262EEDC8" w14:textId="5553F9E2" w:rsidTr="007F214D">
        <w:trPr>
          <w:trHeight w:val="617"/>
        </w:trPr>
        <w:tc>
          <w:tcPr>
            <w:tcW w:w="2351" w:type="dxa"/>
          </w:tcPr>
          <w:p w14:paraId="4B2BC821" w14:textId="38D45FFB" w:rsidR="00F0515C" w:rsidRDefault="00F0515C" w:rsidP="00BE19DF">
            <w:r>
              <w:t>2</w:t>
            </w:r>
            <w:r w:rsidRPr="0078603B">
              <w:rPr>
                <w:vertAlign w:val="superscript"/>
              </w:rPr>
              <w:t>nd</w:t>
            </w:r>
            <w:r>
              <w:t xml:space="preserve"> stopping point </w:t>
            </w:r>
            <w:proofErr w:type="gramStart"/>
            <w:r>
              <w:t>in  Kilvey</w:t>
            </w:r>
            <w:proofErr w:type="gramEnd"/>
            <w:r>
              <w:t xml:space="preserve"> Hill.</w:t>
            </w:r>
          </w:p>
        </w:tc>
        <w:tc>
          <w:tcPr>
            <w:tcW w:w="2351" w:type="dxa"/>
          </w:tcPr>
          <w:p w14:paraId="69A97D0B" w14:textId="77777777" w:rsidR="00F0515C" w:rsidRDefault="00F0515C" w:rsidP="00BE19DF">
            <w:r>
              <w:t>12 ppm</w:t>
            </w:r>
          </w:p>
        </w:tc>
        <w:tc>
          <w:tcPr>
            <w:tcW w:w="2351" w:type="dxa"/>
          </w:tcPr>
          <w:p w14:paraId="461B7E23" w14:textId="7BDD885D" w:rsidR="00F0515C" w:rsidRDefault="00F0515C" w:rsidP="00BE19DF">
            <w:r>
              <w:t>Damp</w:t>
            </w:r>
          </w:p>
          <w:p w14:paraId="4EE3D5DE" w14:textId="77777777" w:rsidR="00F0515C" w:rsidRDefault="00F0515C" w:rsidP="00BE19DF">
            <w:r>
              <w:t xml:space="preserve">Cold </w:t>
            </w:r>
            <w:r w:rsidR="007F214D">
              <w:t>with some light</w:t>
            </w:r>
          </w:p>
          <w:p w14:paraId="11A62D05" w14:textId="530939A5" w:rsidR="007F214D" w:rsidRDefault="007F214D" w:rsidP="00BE19DF">
            <w:r>
              <w:t>Easy to break</w:t>
            </w:r>
          </w:p>
        </w:tc>
        <w:tc>
          <w:tcPr>
            <w:tcW w:w="2351" w:type="dxa"/>
          </w:tcPr>
          <w:p w14:paraId="2F19CB18" w14:textId="752E3F67" w:rsidR="00F0515C" w:rsidRDefault="00F0515C" w:rsidP="00BE19DF">
            <w:r>
              <w:t>2</w:t>
            </w:r>
          </w:p>
        </w:tc>
      </w:tr>
      <w:tr w:rsidR="00F0515C" w14:paraId="050DA53E" w14:textId="0B912CFE" w:rsidTr="007F214D">
        <w:trPr>
          <w:trHeight w:val="645"/>
        </w:trPr>
        <w:tc>
          <w:tcPr>
            <w:tcW w:w="2351" w:type="dxa"/>
          </w:tcPr>
          <w:p w14:paraId="7164E2E0" w14:textId="70B02FBD" w:rsidR="00F0515C" w:rsidRDefault="00F0515C" w:rsidP="00BE19DF">
            <w:r>
              <w:t>3</w:t>
            </w:r>
            <w:r w:rsidRPr="0078603B">
              <w:rPr>
                <w:vertAlign w:val="superscript"/>
              </w:rPr>
              <w:t>rd</w:t>
            </w:r>
            <w:r>
              <w:t xml:space="preserve"> stopping point in Kilvey Hill.</w:t>
            </w:r>
          </w:p>
        </w:tc>
        <w:tc>
          <w:tcPr>
            <w:tcW w:w="2351" w:type="dxa"/>
          </w:tcPr>
          <w:p w14:paraId="4660A7AE" w14:textId="77777777" w:rsidR="00F0515C" w:rsidRDefault="00F0515C" w:rsidP="00BE19DF">
            <w:r>
              <w:t>6 ppm</w:t>
            </w:r>
          </w:p>
        </w:tc>
        <w:tc>
          <w:tcPr>
            <w:tcW w:w="2351" w:type="dxa"/>
          </w:tcPr>
          <w:p w14:paraId="1017B6B2" w14:textId="7E9C20FE" w:rsidR="00F0515C" w:rsidRDefault="00F0515C" w:rsidP="00BE19DF">
            <w:r>
              <w:t xml:space="preserve">Very damp </w:t>
            </w:r>
          </w:p>
          <w:p w14:paraId="138B971E" w14:textId="378D0C01" w:rsidR="00F0515C" w:rsidRDefault="007F214D" w:rsidP="00BE19DF">
            <w:r>
              <w:t xml:space="preserve">Cold No light </w:t>
            </w:r>
          </w:p>
          <w:p w14:paraId="5B77B482" w14:textId="112BC69D" w:rsidR="007F214D" w:rsidRDefault="007F214D" w:rsidP="00BE19DF">
            <w:r>
              <w:t>Easy to break</w:t>
            </w:r>
          </w:p>
        </w:tc>
        <w:tc>
          <w:tcPr>
            <w:tcW w:w="2351" w:type="dxa"/>
          </w:tcPr>
          <w:p w14:paraId="1A54CDD3" w14:textId="0A435A1E" w:rsidR="00F0515C" w:rsidRDefault="00F0515C" w:rsidP="00BE19DF">
            <w:r>
              <w:t>2</w:t>
            </w:r>
          </w:p>
        </w:tc>
      </w:tr>
      <w:tr w:rsidR="00F0515C" w14:paraId="41697F9E" w14:textId="4268CF06" w:rsidTr="007F214D">
        <w:trPr>
          <w:trHeight w:val="617"/>
        </w:trPr>
        <w:tc>
          <w:tcPr>
            <w:tcW w:w="2351" w:type="dxa"/>
          </w:tcPr>
          <w:p w14:paraId="7788E5A1" w14:textId="56E0F8B3" w:rsidR="00F0515C" w:rsidRDefault="00F0515C" w:rsidP="00BE19DF">
            <w:r>
              <w:t xml:space="preserve"> 4</w:t>
            </w:r>
            <w:r w:rsidRPr="0078603B">
              <w:rPr>
                <w:vertAlign w:val="superscript"/>
              </w:rPr>
              <w:t>th</w:t>
            </w:r>
            <w:r>
              <w:t xml:space="preserve"> stopping point.</w:t>
            </w:r>
          </w:p>
        </w:tc>
        <w:tc>
          <w:tcPr>
            <w:tcW w:w="2351" w:type="dxa"/>
          </w:tcPr>
          <w:p w14:paraId="59DE54D6" w14:textId="77777777" w:rsidR="00F0515C" w:rsidRDefault="00F0515C" w:rsidP="00BE19DF">
            <w:pPr>
              <w:keepNext/>
            </w:pPr>
            <w:r>
              <w:t>10ppm</w:t>
            </w:r>
          </w:p>
        </w:tc>
        <w:tc>
          <w:tcPr>
            <w:tcW w:w="2351" w:type="dxa"/>
          </w:tcPr>
          <w:p w14:paraId="2BD48516" w14:textId="6A919B54" w:rsidR="00F0515C" w:rsidRDefault="007F214D" w:rsidP="00BE19DF">
            <w:pPr>
              <w:keepNext/>
            </w:pPr>
            <w:r>
              <w:t>Very Damp.</w:t>
            </w:r>
          </w:p>
          <w:p w14:paraId="5FAB4D2A" w14:textId="6DEE5075" w:rsidR="00F0515C" w:rsidRDefault="00F0515C" w:rsidP="00BE19DF">
            <w:pPr>
              <w:keepNext/>
            </w:pPr>
            <w:r>
              <w:t>Cold</w:t>
            </w:r>
            <w:r w:rsidR="007F214D">
              <w:t xml:space="preserve"> No light.</w:t>
            </w:r>
          </w:p>
          <w:p w14:paraId="49DAFBEF" w14:textId="6F00C50C" w:rsidR="007F214D" w:rsidRDefault="007F214D" w:rsidP="00BE19DF">
            <w:pPr>
              <w:keepNext/>
            </w:pPr>
            <w:r>
              <w:t>Can be broken.</w:t>
            </w:r>
          </w:p>
        </w:tc>
        <w:tc>
          <w:tcPr>
            <w:tcW w:w="2351" w:type="dxa"/>
          </w:tcPr>
          <w:p w14:paraId="70FFE919" w14:textId="0A23B732" w:rsidR="00F0515C" w:rsidRDefault="007F214D" w:rsidP="00BE19DF">
            <w:pPr>
              <w:keepNext/>
            </w:pPr>
            <w:r>
              <w:t>1</w:t>
            </w:r>
          </w:p>
        </w:tc>
      </w:tr>
    </w:tbl>
    <w:p w14:paraId="453B4AA6" w14:textId="742FB275" w:rsidR="006167BE" w:rsidRDefault="006167BE" w:rsidP="007E234B">
      <w:pPr>
        <w:pStyle w:val="Caption"/>
      </w:pPr>
      <w:bookmarkStart w:id="9" w:name="_Hlk139294851"/>
      <w:bookmarkEnd w:id="8"/>
    </w:p>
    <w:bookmarkEnd w:id="9"/>
    <w:p w14:paraId="64E15BB7" w14:textId="77777777" w:rsidR="00CE2429" w:rsidRDefault="00CE2429" w:rsidP="0090399C">
      <w:pPr>
        <w:rPr>
          <w:b/>
          <w:bCs/>
        </w:rPr>
      </w:pPr>
    </w:p>
    <w:p w14:paraId="3D5A3428" w14:textId="77777777" w:rsidR="00F0515C" w:rsidRDefault="00F0515C" w:rsidP="0090399C">
      <w:pPr>
        <w:rPr>
          <w:b/>
          <w:bCs/>
        </w:rPr>
      </w:pPr>
    </w:p>
    <w:p w14:paraId="0B7F2D82" w14:textId="1CF9E078" w:rsidR="00F205AD" w:rsidRDefault="00F205AD" w:rsidP="0090399C">
      <w:pPr>
        <w:rPr>
          <w:noProof/>
        </w:rPr>
      </w:pPr>
    </w:p>
    <w:p w14:paraId="0F70059A" w14:textId="2475FBB5" w:rsidR="00F205AD" w:rsidRPr="00C641E0" w:rsidRDefault="00C641E0" w:rsidP="0090399C">
      <w:pPr>
        <w:rPr>
          <w:noProof/>
        </w:rPr>
      </w:pPr>
      <w:r w:rsidRPr="005E1BE1">
        <w:rPr>
          <w:b/>
          <w:bCs/>
          <w:noProof/>
          <w:u w:val="single"/>
        </w:rPr>
        <w:drawing>
          <wp:anchor distT="0" distB="0" distL="114300" distR="114300" simplePos="0" relativeHeight="251657728" behindDoc="1" locked="0" layoutInCell="1" allowOverlap="1" wp14:anchorId="1A76278D" wp14:editId="59577A7B">
            <wp:simplePos x="0" y="0"/>
            <wp:positionH relativeFrom="column">
              <wp:posOffset>518160</wp:posOffset>
            </wp:positionH>
            <wp:positionV relativeFrom="paragraph">
              <wp:posOffset>243840</wp:posOffset>
            </wp:positionV>
            <wp:extent cx="3794760" cy="2202180"/>
            <wp:effectExtent l="0" t="0" r="0" b="0"/>
            <wp:wrapTight wrapText="bothSides">
              <wp:wrapPolygon edited="0">
                <wp:start x="0" y="0"/>
                <wp:lineTo x="0" y="21488"/>
                <wp:lineTo x="21470" y="21488"/>
                <wp:lineTo x="21470" y="0"/>
                <wp:lineTo x="0" y="0"/>
              </wp:wrapPolygon>
            </wp:wrapTight>
            <wp:docPr id="14428383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838331" name="Picture 1"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l="28185" t="33724" r="35895" b="29218"/>
                    <a:stretch/>
                  </pic:blipFill>
                  <pic:spPr bwMode="auto">
                    <a:xfrm>
                      <a:off x="0" y="0"/>
                      <a:ext cx="3794760" cy="2202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E1BE1">
        <w:rPr>
          <w:b/>
          <w:bCs/>
          <w:noProof/>
          <w:u w:val="single"/>
        </w:rPr>
        <w:t>Kilvey Hill map location</w:t>
      </w:r>
    </w:p>
    <w:p w14:paraId="041FC1D4" w14:textId="77777777" w:rsidR="00F205AD" w:rsidRDefault="00F205AD" w:rsidP="0090399C">
      <w:pPr>
        <w:rPr>
          <w:noProof/>
        </w:rPr>
      </w:pPr>
    </w:p>
    <w:p w14:paraId="7D1B9727" w14:textId="77777777" w:rsidR="00F205AD" w:rsidRDefault="00F205AD" w:rsidP="0090399C">
      <w:pPr>
        <w:rPr>
          <w:noProof/>
        </w:rPr>
      </w:pPr>
    </w:p>
    <w:p w14:paraId="7C9B928A" w14:textId="77777777" w:rsidR="00F205AD" w:rsidRDefault="00F205AD" w:rsidP="0090399C">
      <w:pPr>
        <w:rPr>
          <w:noProof/>
        </w:rPr>
      </w:pPr>
    </w:p>
    <w:p w14:paraId="117ED695" w14:textId="77777777" w:rsidR="00F205AD" w:rsidRDefault="00F205AD" w:rsidP="0090399C">
      <w:pPr>
        <w:rPr>
          <w:noProof/>
        </w:rPr>
      </w:pPr>
    </w:p>
    <w:p w14:paraId="338A27D8" w14:textId="77777777" w:rsidR="00F205AD" w:rsidRDefault="00F205AD" w:rsidP="0090399C">
      <w:pPr>
        <w:rPr>
          <w:noProof/>
        </w:rPr>
      </w:pPr>
    </w:p>
    <w:p w14:paraId="402ADE98" w14:textId="77777777" w:rsidR="00F205AD" w:rsidRDefault="00F205AD" w:rsidP="0090399C">
      <w:pPr>
        <w:rPr>
          <w:noProof/>
        </w:rPr>
      </w:pPr>
    </w:p>
    <w:p w14:paraId="3530C14B" w14:textId="5F5A4620" w:rsidR="00F205AD" w:rsidRDefault="00F205AD" w:rsidP="0090399C">
      <w:pPr>
        <w:rPr>
          <w:noProof/>
        </w:rPr>
      </w:pPr>
    </w:p>
    <w:p w14:paraId="2A53D94C" w14:textId="157C97D7" w:rsidR="00F205AD" w:rsidRDefault="00F205AD" w:rsidP="0090399C">
      <w:pPr>
        <w:rPr>
          <w:noProof/>
        </w:rPr>
      </w:pPr>
    </w:p>
    <w:p w14:paraId="6C6EC55B" w14:textId="67D9BFFC" w:rsidR="00F205AD" w:rsidRDefault="00C641E0" w:rsidP="0090399C">
      <w:pPr>
        <w:rPr>
          <w:noProof/>
        </w:rPr>
      </w:pPr>
      <w:r>
        <w:rPr>
          <w:noProof/>
        </w:rPr>
        <w:drawing>
          <wp:anchor distT="0" distB="0" distL="114300" distR="114300" simplePos="0" relativeHeight="251658752" behindDoc="1" locked="0" layoutInCell="1" allowOverlap="1" wp14:anchorId="5FA13F3B" wp14:editId="32DBD8D8">
            <wp:simplePos x="0" y="0"/>
            <wp:positionH relativeFrom="column">
              <wp:posOffset>1181100</wp:posOffset>
            </wp:positionH>
            <wp:positionV relativeFrom="paragraph">
              <wp:posOffset>96520</wp:posOffset>
            </wp:positionV>
            <wp:extent cx="2583180" cy="2949575"/>
            <wp:effectExtent l="0" t="0" r="0" b="0"/>
            <wp:wrapTight wrapText="bothSides">
              <wp:wrapPolygon edited="0">
                <wp:start x="0" y="0"/>
                <wp:lineTo x="0" y="21484"/>
                <wp:lineTo x="21504" y="21484"/>
                <wp:lineTo x="21504" y="0"/>
                <wp:lineTo x="0" y="0"/>
              </wp:wrapPolygon>
            </wp:wrapTight>
            <wp:docPr id="825631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2">
                      <a:extLst>
                        <a:ext uri="{28A0092B-C50C-407E-A947-70E740481C1C}">
                          <a14:useLocalDpi xmlns:a14="http://schemas.microsoft.com/office/drawing/2010/main" val="0"/>
                        </a:ext>
                      </a:extLst>
                    </a:blip>
                    <a:srcRect l="46366" t="23628" r="31566" b="39798"/>
                    <a:stretch/>
                  </pic:blipFill>
                  <pic:spPr bwMode="auto">
                    <a:xfrm>
                      <a:off x="0" y="0"/>
                      <a:ext cx="2583180" cy="29495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D87AA8" w14:textId="77777777" w:rsidR="00F205AD" w:rsidRDefault="00F205AD" w:rsidP="0090399C">
      <w:pPr>
        <w:rPr>
          <w:noProof/>
        </w:rPr>
      </w:pPr>
    </w:p>
    <w:p w14:paraId="5DC7DC49" w14:textId="77777777" w:rsidR="00F205AD" w:rsidRDefault="00F205AD" w:rsidP="0090399C">
      <w:pPr>
        <w:rPr>
          <w:b/>
          <w:bCs/>
        </w:rPr>
      </w:pPr>
    </w:p>
    <w:p w14:paraId="71109797" w14:textId="77777777" w:rsidR="00F205AD" w:rsidRDefault="00F205AD" w:rsidP="0090399C">
      <w:pPr>
        <w:rPr>
          <w:b/>
          <w:bCs/>
        </w:rPr>
      </w:pPr>
    </w:p>
    <w:p w14:paraId="15A6526A" w14:textId="77777777" w:rsidR="00F205AD" w:rsidRDefault="00F205AD" w:rsidP="0090399C">
      <w:pPr>
        <w:rPr>
          <w:b/>
          <w:bCs/>
        </w:rPr>
      </w:pPr>
    </w:p>
    <w:p w14:paraId="24B90D68" w14:textId="77777777" w:rsidR="00F205AD" w:rsidRDefault="00F205AD" w:rsidP="0090399C">
      <w:pPr>
        <w:rPr>
          <w:b/>
          <w:bCs/>
        </w:rPr>
      </w:pPr>
    </w:p>
    <w:p w14:paraId="5C039C91" w14:textId="77777777" w:rsidR="00F205AD" w:rsidRDefault="00F205AD" w:rsidP="0090399C">
      <w:pPr>
        <w:rPr>
          <w:b/>
          <w:bCs/>
        </w:rPr>
      </w:pPr>
    </w:p>
    <w:p w14:paraId="76EDA4AA" w14:textId="77777777" w:rsidR="00F205AD" w:rsidRDefault="00F205AD" w:rsidP="0090399C">
      <w:pPr>
        <w:rPr>
          <w:b/>
          <w:bCs/>
        </w:rPr>
      </w:pPr>
    </w:p>
    <w:p w14:paraId="1BBC3BAB" w14:textId="77777777" w:rsidR="00F205AD" w:rsidRDefault="00F205AD" w:rsidP="0090399C">
      <w:pPr>
        <w:rPr>
          <w:b/>
          <w:bCs/>
        </w:rPr>
      </w:pPr>
    </w:p>
    <w:p w14:paraId="64169CE2" w14:textId="77777777" w:rsidR="00F205AD" w:rsidRDefault="00F205AD" w:rsidP="0090399C">
      <w:pPr>
        <w:rPr>
          <w:b/>
          <w:bCs/>
        </w:rPr>
      </w:pPr>
    </w:p>
    <w:p w14:paraId="76A23427" w14:textId="77777777" w:rsidR="00F205AD" w:rsidRDefault="00F205AD" w:rsidP="0090399C">
      <w:pPr>
        <w:rPr>
          <w:b/>
          <w:bCs/>
        </w:rPr>
      </w:pPr>
    </w:p>
    <w:p w14:paraId="32D7C710" w14:textId="2339DC4D" w:rsidR="00302E5F" w:rsidRPr="0057440E" w:rsidRDefault="00F32243" w:rsidP="007E234B">
      <w:pPr>
        <w:pStyle w:val="Heading2"/>
      </w:pPr>
      <w:bookmarkStart w:id="10" w:name="_Toc139284051"/>
      <w:bookmarkStart w:id="11" w:name="_Toc139284129"/>
      <w:r w:rsidRPr="0057440E">
        <w:t>Behind the outcomes</w:t>
      </w:r>
      <w:r w:rsidR="00A504E0" w:rsidRPr="0057440E">
        <w:t>. Soil Sample results from Kilvey hill</w:t>
      </w:r>
      <w:bookmarkEnd w:id="10"/>
      <w:bookmarkEnd w:id="11"/>
    </w:p>
    <w:p w14:paraId="0EBFDC0E" w14:textId="7989BE78" w:rsidR="005C69CD" w:rsidRPr="00291F89" w:rsidRDefault="005C69CD" w:rsidP="005C69CD">
      <w:r w:rsidRPr="00291F89">
        <w:t xml:space="preserve">The presented nitrate samples, measured as nitrate-nitrogen (NO3-N) concentrations in parts per million (ppm), reflect different nitrogen availability levels in a forest soil. </w:t>
      </w:r>
    </w:p>
    <w:p w14:paraId="7169C85E" w14:textId="77777777" w:rsidR="005C69CD" w:rsidRPr="00291F89" w:rsidRDefault="005C69CD" w:rsidP="007E234B">
      <w:pPr>
        <w:pStyle w:val="Heading3"/>
      </w:pPr>
      <w:bookmarkStart w:id="12" w:name="_Toc139284052"/>
      <w:bookmarkStart w:id="13" w:name="_Toc139284130"/>
      <w:r w:rsidRPr="00291F89">
        <w:t>Sample 1: 8 ppm</w:t>
      </w:r>
      <w:bookmarkEnd w:id="12"/>
      <w:bookmarkEnd w:id="13"/>
    </w:p>
    <w:p w14:paraId="56920CF1" w14:textId="1EB05B70" w:rsidR="005C69CD" w:rsidRPr="00291F89" w:rsidRDefault="005C69CD" w:rsidP="005C69CD">
      <w:r w:rsidRPr="00291F89">
        <w:t xml:space="preserve">A nitrate content of 8 ppm suggests a modest availability of nitrogen in the soil. This figure may be enough for </w:t>
      </w:r>
      <w:proofErr w:type="gramStart"/>
      <w:r w:rsidRPr="00291F89">
        <w:t>the majority of</w:t>
      </w:r>
      <w:proofErr w:type="gramEnd"/>
      <w:r w:rsidRPr="00291F89">
        <w:t xml:space="preserve"> tree species, particularly those with relatively low nitrogen needs, such as some conifers. </w:t>
      </w:r>
      <w:proofErr w:type="gramStart"/>
      <w:r w:rsidRPr="00291F89">
        <w:t>A number of</w:t>
      </w:r>
      <w:proofErr w:type="gramEnd"/>
      <w:r w:rsidRPr="00291F89">
        <w:t xml:space="preserve"> 8 ppm may also indicate a region with a stable nitrogen cycle mechanism, in which the rate of nitrogen intake via fixation, deposition, and mineralization is balanced with the rate of nitrogen absorption by plants and immobilisation by soil microorganisms.</w:t>
      </w:r>
    </w:p>
    <w:p w14:paraId="3C075112" w14:textId="77777777" w:rsidR="005C69CD" w:rsidRPr="00291F89" w:rsidRDefault="005C69CD" w:rsidP="007E234B">
      <w:pPr>
        <w:pStyle w:val="Heading3"/>
      </w:pPr>
      <w:bookmarkStart w:id="14" w:name="_Toc139284053"/>
      <w:bookmarkStart w:id="15" w:name="_Toc139284131"/>
      <w:r w:rsidRPr="00291F89">
        <w:lastRenderedPageBreak/>
        <w:t>Sample 2: 12 ppm</w:t>
      </w:r>
      <w:bookmarkEnd w:id="14"/>
      <w:bookmarkEnd w:id="15"/>
    </w:p>
    <w:p w14:paraId="3AFCDD9C" w14:textId="77777777" w:rsidR="00474872" w:rsidRPr="00291F89" w:rsidRDefault="00474872" w:rsidP="00474872">
      <w:pPr>
        <w:pStyle w:val="Heading3"/>
        <w:numPr>
          <w:ilvl w:val="0"/>
          <w:numId w:val="0"/>
        </w:numPr>
        <w:ind w:left="720"/>
      </w:pPr>
    </w:p>
    <w:p w14:paraId="6DF91F78" w14:textId="6FC06B3D" w:rsidR="00474872" w:rsidRPr="00291F89" w:rsidRDefault="00474872" w:rsidP="00474872">
      <w:r w:rsidRPr="00291F89">
        <w:t>Brown et al. (2020) and Smithson et al. (2022) recommend</w:t>
      </w:r>
      <w:r w:rsidR="00692F6C" w:rsidRPr="00291F89">
        <w:t>s</w:t>
      </w:r>
      <w:r w:rsidRPr="00291F89">
        <w:t xml:space="preserve"> frequent nitrogen assessments and management strategies to prevent soil acidification and nutrient leakage. Thompson et al. (2021) and Jackson et al. (2020) suggest precision nitrogen administration and optimising organic matter decomposition rates to mitigate the negative effects of high nitrogen availability.</w:t>
      </w:r>
    </w:p>
    <w:p w14:paraId="7E784253" w14:textId="77777777" w:rsidR="00474872" w:rsidRPr="00291F89" w:rsidRDefault="00474872" w:rsidP="00474872"/>
    <w:p w14:paraId="7F1742C6" w14:textId="135EE827" w:rsidR="005C69CD" w:rsidRPr="00291F89" w:rsidRDefault="005C69CD" w:rsidP="007E234B">
      <w:pPr>
        <w:pStyle w:val="Heading3"/>
      </w:pPr>
      <w:bookmarkStart w:id="16" w:name="_Toc139284054"/>
      <w:bookmarkStart w:id="17" w:name="_Toc139284132"/>
      <w:r w:rsidRPr="00291F89">
        <w:t>Sample 3: 6 ppm</w:t>
      </w:r>
      <w:bookmarkEnd w:id="16"/>
      <w:bookmarkEnd w:id="17"/>
    </w:p>
    <w:p w14:paraId="57F3D080" w14:textId="77777777" w:rsidR="00A32BD6" w:rsidRPr="00291F89" w:rsidRDefault="00A32BD6" w:rsidP="00A32BD6">
      <w:pPr>
        <w:pStyle w:val="Heading3"/>
        <w:numPr>
          <w:ilvl w:val="0"/>
          <w:numId w:val="0"/>
        </w:numPr>
        <w:ind w:left="720"/>
      </w:pPr>
    </w:p>
    <w:p w14:paraId="76AE8A7B" w14:textId="4EAA20FD" w:rsidR="00A32BD6" w:rsidRPr="00291F89" w:rsidRDefault="00A32BD6" w:rsidP="00A32BD6">
      <w:r w:rsidRPr="00291F89">
        <w:t xml:space="preserve">In particular, </w:t>
      </w:r>
      <w:r w:rsidR="00692F6C" w:rsidRPr="00291F89">
        <w:t xml:space="preserve">sample 3 </w:t>
      </w:r>
      <w:r w:rsidRPr="00291F89">
        <w:t xml:space="preserve">poor organic matter decomposition rates </w:t>
      </w:r>
      <w:proofErr w:type="gramStart"/>
      <w:r w:rsidRPr="00291F89">
        <w:t>has</w:t>
      </w:r>
      <w:proofErr w:type="gramEnd"/>
      <w:r w:rsidRPr="00291F89">
        <w:t xml:space="preserve"> been found thus sampling experiment. In soils with a nitrate concentration of 6 ppm may be linked to decreased microbial and enzymatic activity, which reduces nitrogen mineralization (White et al., 2020; Johnson et al., 2019). Due to increased microbial nitrogen demand, soil microorganisms may acutely immobilise nitrogen, decreasing plant nitrogen availability (Smithson et al., 2021; Jackson et al., 2017).</w:t>
      </w:r>
    </w:p>
    <w:p w14:paraId="5F444BAE" w14:textId="77777777" w:rsidR="00A32BD6" w:rsidRPr="00291F89" w:rsidRDefault="00A32BD6" w:rsidP="00A32BD6"/>
    <w:p w14:paraId="6DAAB4B3" w14:textId="6E589909" w:rsidR="005C69CD" w:rsidRPr="00291F89" w:rsidRDefault="005C69CD" w:rsidP="007E234B">
      <w:pPr>
        <w:pStyle w:val="Heading3"/>
      </w:pPr>
      <w:bookmarkStart w:id="18" w:name="_Toc139284055"/>
      <w:bookmarkStart w:id="19" w:name="_Toc139284133"/>
      <w:r w:rsidRPr="00291F89">
        <w:t>Sample 4: 10 ppm</w:t>
      </w:r>
      <w:bookmarkEnd w:id="18"/>
      <w:bookmarkEnd w:id="19"/>
    </w:p>
    <w:p w14:paraId="34CB1459" w14:textId="47FE5CB8" w:rsidR="007E234B" w:rsidRPr="00A32BD6" w:rsidRDefault="00692F6C">
      <w:r w:rsidRPr="00291F89">
        <w:t xml:space="preserve">Per this case </w:t>
      </w:r>
      <w:r w:rsidR="00A32BD6" w:rsidRPr="00291F89">
        <w:t>Balanced</w:t>
      </w:r>
      <w:r w:rsidRPr="00291F89">
        <w:t xml:space="preserve"> certain </w:t>
      </w:r>
      <w:r w:rsidR="00A32BD6" w:rsidRPr="00291F89">
        <w:t>nitrogen cycling in environments with 10 ppm nitrate is advantageous to biodiversity conservation. Its diverse tree community, which consists of early and late successional species, increases ecological resilience and stability (Jackson et al., 2021; Smithson et al., 2020).</w:t>
      </w:r>
      <w:r w:rsidR="007E234B" w:rsidRPr="00A32BD6">
        <w:br w:type="page"/>
      </w:r>
    </w:p>
    <w:p w14:paraId="7815A0F4" w14:textId="08A37B6E" w:rsidR="00E2495D" w:rsidRPr="0057440E" w:rsidRDefault="008E2F9F" w:rsidP="007E234B">
      <w:pPr>
        <w:pStyle w:val="Heading1"/>
      </w:pPr>
      <w:bookmarkStart w:id="20" w:name="_Toc139284056"/>
      <w:bookmarkStart w:id="21" w:name="_Toc139284134"/>
      <w:r w:rsidRPr="0057440E">
        <w:lastRenderedPageBreak/>
        <w:t xml:space="preserve">Results and </w:t>
      </w:r>
      <w:r w:rsidR="00E2495D" w:rsidRPr="0057440E">
        <w:t>Discussion</w:t>
      </w:r>
      <w:bookmarkEnd w:id="20"/>
      <w:bookmarkEnd w:id="21"/>
      <w:r w:rsidR="00E2495D" w:rsidRPr="0057440E">
        <w:t xml:space="preserve"> </w:t>
      </w:r>
    </w:p>
    <w:p w14:paraId="7AD47A3F" w14:textId="59E40233" w:rsidR="00630C15" w:rsidRPr="0057440E" w:rsidRDefault="007A6F21" w:rsidP="007E234B">
      <w:pPr>
        <w:pStyle w:val="Heading3"/>
      </w:pPr>
      <w:bookmarkStart w:id="22" w:name="_Toc139284057"/>
      <w:bookmarkStart w:id="23" w:name="_Toc139284135"/>
      <w:r w:rsidRPr="0057440E">
        <w:t>Conservation practises for Wid</w:t>
      </w:r>
      <w:r w:rsidR="00064706" w:rsidRPr="0057440E">
        <w:t>el</w:t>
      </w:r>
      <w:r w:rsidRPr="0057440E">
        <w:t>y in demand trees.</w:t>
      </w:r>
      <w:bookmarkEnd w:id="22"/>
      <w:bookmarkEnd w:id="23"/>
    </w:p>
    <w:p w14:paraId="3909D2AB" w14:textId="77777777" w:rsidR="00411D11" w:rsidRDefault="00411D11" w:rsidP="00411D11">
      <w:pPr>
        <w:rPr>
          <w:highlight w:val="yellow"/>
        </w:rPr>
      </w:pPr>
    </w:p>
    <w:p w14:paraId="39408648" w14:textId="77777777" w:rsidR="00411D11" w:rsidRPr="00411D11" w:rsidRDefault="00411D11" w:rsidP="00411D11">
      <w:pPr>
        <w:tabs>
          <w:tab w:val="left" w:pos="2484"/>
        </w:tabs>
        <w:rPr>
          <w:kern w:val="2"/>
        </w:rPr>
      </w:pPr>
    </w:p>
    <w:p w14:paraId="0613CF7E" w14:textId="0520DD48" w:rsidR="00411D11" w:rsidRPr="00411D11" w:rsidRDefault="00411D11" w:rsidP="00411D11">
      <w:pPr>
        <w:tabs>
          <w:tab w:val="left" w:pos="2484"/>
        </w:tabs>
        <w:rPr>
          <w:kern w:val="2"/>
        </w:rPr>
      </w:pPr>
      <w:r w:rsidRPr="00411D11">
        <w:rPr>
          <w:kern w:val="2"/>
        </w:rPr>
        <w:t>(Hibbs, 2018) Selective logging is an eco-friendly timber harvesting strategy. Selective logging, unlike clear-cutting, removes only specific trees, allowing the forest to grow and regenerate (Blaser et al., 2011). This approach protects the forest's biodiversity, ecological integrity, and local economies (Putz et al., 2012). To lessen the environmental impact of logging, certain forestry procedures can reduce soil compaction, erosion, and tree damage (Marques et al., 2019). Small-scale machinery to be potentially used, reduces soil disturbance and compaction, preserving soil structure and decreasing erosion (Martins et al., 2016). Directional falling preserves vegetation and workers (Kershaw et al., 2017).</w:t>
      </w:r>
    </w:p>
    <w:p w14:paraId="64BB6C24" w14:textId="65331710" w:rsidR="00411D11" w:rsidRPr="007A2AAA" w:rsidRDefault="00411D11" w:rsidP="007A2AAA">
      <w:pPr>
        <w:tabs>
          <w:tab w:val="left" w:pos="2484"/>
        </w:tabs>
        <w:rPr>
          <w:kern w:val="2"/>
        </w:rPr>
      </w:pPr>
      <w:r w:rsidRPr="00411D11">
        <w:rPr>
          <w:kern w:val="2"/>
        </w:rPr>
        <w:t>To further protect the residual forest ecosystem, skid trails and log landings must be carefully planned (Han et al., 2019). If Skid trails are available soil erosion and compaction following natural contours to avoid marshes and steep slopes (</w:t>
      </w:r>
      <w:proofErr w:type="spellStart"/>
      <w:r w:rsidRPr="00411D11">
        <w:rPr>
          <w:kern w:val="2"/>
        </w:rPr>
        <w:t>Larjavaara</w:t>
      </w:r>
      <w:proofErr w:type="spellEnd"/>
      <w:r w:rsidRPr="00411D11">
        <w:rPr>
          <w:kern w:val="2"/>
        </w:rPr>
        <w:t xml:space="preserve"> &amp; </w:t>
      </w:r>
      <w:proofErr w:type="spellStart"/>
      <w:r w:rsidRPr="00411D11">
        <w:rPr>
          <w:kern w:val="2"/>
        </w:rPr>
        <w:t>Kanninen</w:t>
      </w:r>
      <w:proofErr w:type="spellEnd"/>
      <w:r w:rsidRPr="00411D11">
        <w:rPr>
          <w:kern w:val="2"/>
        </w:rPr>
        <w:t xml:space="preserve">, 2017). Nonetheless if propagated, A </w:t>
      </w:r>
      <w:proofErr w:type="gramStart"/>
      <w:r w:rsidRPr="00411D11">
        <w:rPr>
          <w:kern w:val="2"/>
        </w:rPr>
        <w:t>Well-designed log landings</w:t>
      </w:r>
      <w:proofErr w:type="gramEnd"/>
      <w:r w:rsidRPr="00411D11">
        <w:rPr>
          <w:kern w:val="2"/>
        </w:rPr>
        <w:t xml:space="preserve"> can sift and loaded lumber without damaging neighbouring trees and flora (</w:t>
      </w:r>
      <w:proofErr w:type="spellStart"/>
      <w:r w:rsidRPr="00411D11">
        <w:rPr>
          <w:kern w:val="2"/>
        </w:rPr>
        <w:t>Bauhus</w:t>
      </w:r>
      <w:proofErr w:type="spellEnd"/>
      <w:r w:rsidRPr="00411D11">
        <w:rPr>
          <w:kern w:val="2"/>
        </w:rPr>
        <w:t xml:space="preserve"> et al., 2013). These logging techniques and practises limit the ecological impacts of timber harvesting, promoting sustainable forest management that balances economic and environmental considerations (Borges et al., 2020). This integrated approach conserves biodiversity, ecosystem health, and forest health and productivity (Blaser et al., 2011; Putz et al., 2012)</w:t>
      </w:r>
    </w:p>
    <w:p w14:paraId="450F640B" w14:textId="77777777" w:rsidR="00411D11" w:rsidRPr="0057440E" w:rsidRDefault="00411D11" w:rsidP="00411D11"/>
    <w:p w14:paraId="0112C491" w14:textId="59668CB2" w:rsidR="00C03301" w:rsidRPr="0057440E" w:rsidRDefault="00C03301" w:rsidP="00411D11">
      <w:pPr>
        <w:pStyle w:val="Heading2"/>
      </w:pPr>
      <w:bookmarkStart w:id="24" w:name="_Toc139284058"/>
      <w:bookmarkStart w:id="25" w:name="_Toc139284136"/>
      <w:r w:rsidRPr="0057440E">
        <w:t>Bee</w:t>
      </w:r>
      <w:r w:rsidR="00EE15B1" w:rsidRPr="0057440E">
        <w:t xml:space="preserve"> pollinators</w:t>
      </w:r>
      <w:r w:rsidRPr="0057440E">
        <w:t>.</w:t>
      </w:r>
      <w:bookmarkEnd w:id="24"/>
      <w:bookmarkEnd w:id="25"/>
    </w:p>
    <w:p w14:paraId="726FB336" w14:textId="0B279EAB" w:rsidR="008C521E" w:rsidRDefault="008C521E" w:rsidP="008C521E">
      <w:proofErr w:type="gramStart"/>
      <w:r>
        <w:t>In order to</w:t>
      </w:r>
      <w:proofErr w:type="gramEnd"/>
      <w:r>
        <w:t xml:space="preserve"> preserve the health and well-being of </w:t>
      </w:r>
      <w:proofErr w:type="spellStart"/>
      <w:r>
        <w:t>Khilvey</w:t>
      </w:r>
      <w:proofErr w:type="spellEnd"/>
      <w:r>
        <w:t xml:space="preserve"> Hill, it is necessary to adhere to certain scientific principles based on the results obtained. Bees are essential for the transmission of pollen from the male to the female tree parts, allowing fertilisation and the formation of seeds (Klein et al., 2007). Due to this crucial function of pollination, the likelihood of trees reproducing without pollinators is notably reduced.</w:t>
      </w:r>
    </w:p>
    <w:p w14:paraId="6F8AA1EF" w14:textId="09FEAB10" w:rsidR="008C521E" w:rsidRDefault="008C521E" w:rsidP="008C521E">
      <w:r>
        <w:t>In addition, bees exhibit a behaviour known as flower constancy, in which they frequently visit the same species of flowers while foraging. This behaviour increases the probability of pollination success (</w:t>
      </w:r>
      <w:proofErr w:type="spellStart"/>
      <w:r>
        <w:t>Waser</w:t>
      </w:r>
      <w:proofErr w:type="spellEnd"/>
      <w:r>
        <w:t xml:space="preserve">, 1986). During my observations, however, I observed a comparatively smaller number of bees on Kilvey Hill, particularly on slopes of the wooded hill where there was </w:t>
      </w:r>
      <w:proofErr w:type="gramStart"/>
      <w:r>
        <w:t>more light</w:t>
      </w:r>
      <w:proofErr w:type="gramEnd"/>
      <w:r>
        <w:t>. This decline in bee populations is attributable to factors such as habitat loss, pesticide exposure, and climate change, which raises concerns about the potential effects on tree reproduction.</w:t>
      </w:r>
    </w:p>
    <w:p w14:paraId="460F59AB" w14:textId="09F54D59" w:rsidR="008C521E" w:rsidRDefault="008C521E" w:rsidP="008C521E">
      <w:r>
        <w:t>In addition, it has been noted that pollinators and trees in Kilvey Hill should have a mutually beneficial relationship. Bees are essential to the success of tree reproduction because nectar and pollen are their primary dietary sources (Klein et al., 2007). This relationship between pollinators and trees has a ripple effect on the entire ecosystem, as trees provide habitats and food sources for a wide variety of organisms. (</w:t>
      </w:r>
      <w:proofErr w:type="spellStart"/>
      <w:r>
        <w:t>Tylianakis</w:t>
      </w:r>
      <w:proofErr w:type="spellEnd"/>
      <w:r>
        <w:t xml:space="preserve"> et al., 2008) Successful tree reproduction is essential for sustaining the ecological balance of ecosystems.</w:t>
      </w:r>
    </w:p>
    <w:p w14:paraId="55EFC598" w14:textId="77777777" w:rsidR="008C521E" w:rsidRDefault="008C521E" w:rsidP="008C521E">
      <w:r>
        <w:t xml:space="preserve">Moreover, Kilvey Hill is densely populated by natural tree populations. As the primary pollinators of numerous tree species, the relationship between bees and trees is essential to the correct </w:t>
      </w:r>
      <w:r>
        <w:lastRenderedPageBreak/>
        <w:t>functioning of the ecosystem. Nevertheless, inadequate stewardship of Kilvey Hill can have significant consequences due to a variety of environmental factors. For example, deforestation reduces the number of bees by reducing the availability of suitable nesting and foraging sites (Winfree et al., 2009).</w:t>
      </w:r>
    </w:p>
    <w:p w14:paraId="74027C8B" w14:textId="77777777" w:rsidR="0050514F" w:rsidRDefault="0050514F"/>
    <w:p w14:paraId="5A45A717" w14:textId="1761DBDC" w:rsidR="00ED029C" w:rsidRPr="0057440E" w:rsidRDefault="00ED029C" w:rsidP="0050514F">
      <w:pPr>
        <w:pStyle w:val="Heading2"/>
      </w:pPr>
      <w:bookmarkStart w:id="26" w:name="_Toc139284059"/>
      <w:bookmarkStart w:id="27" w:name="_Toc139284137"/>
      <w:r w:rsidRPr="0057440E">
        <w:t>Recreational footpaths</w:t>
      </w:r>
      <w:r w:rsidR="00BD3DB8" w:rsidRPr="0057440E">
        <w:t xml:space="preserve"> </w:t>
      </w:r>
      <w:proofErr w:type="gramStart"/>
      <w:r w:rsidR="00BD3DB8" w:rsidRPr="0057440E">
        <w:t xml:space="preserve">with </w:t>
      </w:r>
      <w:r w:rsidR="006E5ECB" w:rsidRPr="0057440E">
        <w:t xml:space="preserve"> infrastructure</w:t>
      </w:r>
      <w:proofErr w:type="gramEnd"/>
      <w:r w:rsidR="00BD3DB8" w:rsidRPr="0057440E">
        <w:t xml:space="preserve"> Accessibility</w:t>
      </w:r>
      <w:r w:rsidRPr="0057440E">
        <w:t>.</w:t>
      </w:r>
      <w:bookmarkEnd w:id="26"/>
      <w:bookmarkEnd w:id="27"/>
      <w:r w:rsidRPr="0057440E">
        <w:t xml:space="preserve"> </w:t>
      </w:r>
    </w:p>
    <w:p w14:paraId="5D28307A" w14:textId="16471148" w:rsidR="007E234B" w:rsidRPr="003108D1" w:rsidRDefault="003108D1">
      <w:bookmarkStart w:id="28" w:name="_Hlk130968851"/>
      <w:r w:rsidRPr="0057440E">
        <w:t>According to the findings of our research, a variety of Woodland Hill footpaths are</w:t>
      </w:r>
      <w:r w:rsidRPr="003108D1">
        <w:t xml:space="preserve"> in varying states of disrepair. </w:t>
      </w:r>
      <w:proofErr w:type="gramStart"/>
      <w:r w:rsidRPr="003108D1">
        <w:t>Particular areas</w:t>
      </w:r>
      <w:proofErr w:type="gramEnd"/>
      <w:r w:rsidRPr="003108D1">
        <w:t xml:space="preserve"> have irregular surfaces, craters, and mud-splattered sections, especially during periods of heavy precipitation. As a result, these conditions pose risks and hinder the navigation of footpath users. The issue is exacerbated by inadequate footpath signage and inadequate wayfinding mechanisms, making it difficult for visitors to navigate the area without prior knowledge or a map. In addition, the existing infrastructure does not adequately facilitate the incorporation of disabled users, as it lacks essential elements such as accessible pathways and resting areas designed to meet their specific requirements.</w:t>
      </w:r>
      <w:r w:rsidR="00743C09">
        <w:rPr>
          <w:noProof/>
        </w:rPr>
        <mc:AlternateContent>
          <mc:Choice Requires="wps">
            <w:drawing>
              <wp:anchor distT="0" distB="0" distL="114300" distR="114300" simplePos="0" relativeHeight="251660800" behindDoc="0" locked="0" layoutInCell="1" allowOverlap="1" wp14:anchorId="537E2520" wp14:editId="3E2B1811">
                <wp:simplePos x="0" y="0"/>
                <wp:positionH relativeFrom="column">
                  <wp:posOffset>-914400</wp:posOffset>
                </wp:positionH>
                <wp:positionV relativeFrom="paragraph">
                  <wp:posOffset>5730240</wp:posOffset>
                </wp:positionV>
                <wp:extent cx="7832725" cy="266700"/>
                <wp:effectExtent l="0" t="3810" r="0" b="0"/>
                <wp:wrapTight wrapText="bothSides">
                  <wp:wrapPolygon edited="0">
                    <wp:start x="0" y="0"/>
                    <wp:lineTo x="0" y="0"/>
                    <wp:lineTo x="0" y="0"/>
                  </wp:wrapPolygon>
                </wp:wrapTight>
                <wp:docPr id="34549383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32725"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632E71" w14:textId="597894E5" w:rsidR="00497475" w:rsidRPr="005C4778" w:rsidRDefault="00497475" w:rsidP="00497475">
                            <w:pPr>
                              <w:pStyle w:val="Caption"/>
                              <w:rPr>
                                <w:noProof/>
                              </w:rPr>
                            </w:pPr>
                            <w:bookmarkStart w:id="29" w:name="_Toc134528060"/>
                            <w:r>
                              <w:t xml:space="preserve">Figure </w:t>
                            </w:r>
                            <w:fldSimple w:instr=" SEQ Figure \* ARABIC ">
                              <w:r>
                                <w:rPr>
                                  <w:noProof/>
                                </w:rPr>
                                <w:t>3</w:t>
                              </w:r>
                            </w:fldSimple>
                            <w:r>
                              <w:t>:mind map</w:t>
                            </w:r>
                            <w:bookmarkEnd w:id="29"/>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537E2520" id="Text Box 6" o:spid="_x0000_s1027" type="#_x0000_t202" style="position:absolute;margin-left:-1in;margin-top:451.2pt;width:616.75pt;height:21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" filled="f" stroked="f">
                <v:textbox style="mso-fit-shape-to-text:t" inset="0,0,0,0">
                  <w:txbxContent>
                    <w:p w14:paraId="29632E71" w14:textId="597894E5" w:rsidR="00497475" w:rsidRPr="005C4778" w:rsidRDefault="00497475" w:rsidP="00497475">
                      <w:pPr>
                        <w:pStyle w:val="Caption"/>
                        <w:rPr>
                          <w:noProof/>
                        </w:rPr>
                      </w:pPr>
                      <w:bookmarkStart w:id="30" w:name="_Toc134528060"/>
                      <w:r>
                        <w:t xml:space="preserve">Figure </w:t>
                      </w:r>
                      <w:fldSimple w:instr=" SEQ Figure \* ARABIC ">
                        <w:r>
                          <w:rPr>
                            <w:noProof/>
                          </w:rPr>
                          <w:t>3</w:t>
                        </w:r>
                      </w:fldSimple>
                      <w:r>
                        <w:t>:mind map</w:t>
                      </w:r>
                      <w:bookmarkEnd w:id="30"/>
                    </w:p>
                  </w:txbxContent>
                </v:textbox>
                <w10:wrap type="tight"/>
              </v:shape>
            </w:pict>
          </mc:Fallback>
        </mc:AlternateContent>
      </w:r>
    </w:p>
    <w:p w14:paraId="2E54FA54" w14:textId="2A624BBD" w:rsidR="00311A10" w:rsidRDefault="00311A10" w:rsidP="00497475">
      <w:pPr>
        <w:pStyle w:val="Heading1"/>
      </w:pPr>
      <w:bookmarkStart w:id="30" w:name="_Toc139284060"/>
      <w:bookmarkStart w:id="31" w:name="_Toc139284138"/>
      <w:proofErr w:type="gramStart"/>
      <w:r w:rsidRPr="00311A10">
        <w:t>Recommendations</w:t>
      </w:r>
      <w:r w:rsidR="00DF269D">
        <w:t xml:space="preserve"> </w:t>
      </w:r>
      <w:r w:rsidR="00DA36F1">
        <w:t>:</w:t>
      </w:r>
      <w:bookmarkEnd w:id="30"/>
      <w:bookmarkEnd w:id="31"/>
      <w:proofErr w:type="gramEnd"/>
    </w:p>
    <w:p w14:paraId="31A79B04" w14:textId="31B2432A" w:rsidR="00291F89" w:rsidRPr="00291F89" w:rsidRDefault="00291F89" w:rsidP="00291F89">
      <w:r>
        <w:rPr>
          <w:noProof/>
        </w:rPr>
        <w:drawing>
          <wp:anchor distT="0" distB="0" distL="114300" distR="114300" simplePos="0" relativeHeight="251656704" behindDoc="1" locked="0" layoutInCell="1" allowOverlap="1" wp14:anchorId="74744024" wp14:editId="058746C2">
            <wp:simplePos x="0" y="0"/>
            <wp:positionH relativeFrom="page">
              <wp:posOffset>83820</wp:posOffset>
            </wp:positionH>
            <wp:positionV relativeFrom="paragraph">
              <wp:posOffset>218440</wp:posOffset>
            </wp:positionV>
            <wp:extent cx="7376160" cy="4843780"/>
            <wp:effectExtent l="0" t="0" r="0" b="0"/>
            <wp:wrapTight wrapText="bothSides">
              <wp:wrapPolygon edited="0">
                <wp:start x="0" y="0"/>
                <wp:lineTo x="0" y="20898"/>
                <wp:lineTo x="56" y="21492"/>
                <wp:lineTo x="21533" y="21492"/>
                <wp:lineTo x="21533" y="255"/>
                <wp:lineTo x="21421" y="0"/>
                <wp:lineTo x="0" y="0"/>
              </wp:wrapPolygon>
            </wp:wrapTight>
            <wp:docPr id="159715645" name="Picture 159715645" descr="A screenshot of a 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15645" name="Picture 159715645" descr="A screenshot of a diagram&#10;&#10;Description automatically generated with low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376160" cy="4843780"/>
                    </a:xfrm>
                    <a:prstGeom prst="rect">
                      <a:avLst/>
                    </a:prstGeom>
                    <a:noFill/>
                  </pic:spPr>
                </pic:pic>
              </a:graphicData>
            </a:graphic>
            <wp14:sizeRelH relativeFrom="page">
              <wp14:pctWidth>0</wp14:pctWidth>
            </wp14:sizeRelH>
            <wp14:sizeRelV relativeFrom="page">
              <wp14:pctHeight>0</wp14:pctHeight>
            </wp14:sizeRelV>
          </wp:anchor>
        </w:drawing>
      </w:r>
    </w:p>
    <w:p w14:paraId="33F58B29" w14:textId="77777777" w:rsidR="0010483A" w:rsidRDefault="0010483A" w:rsidP="0010483A"/>
    <w:p w14:paraId="67B7CD83" w14:textId="43231551" w:rsidR="0010483A" w:rsidRDefault="0010483A" w:rsidP="0010483A">
      <w:r>
        <w:lastRenderedPageBreak/>
        <w:t>Footpath maintenance and repair are necessary for safe and enjoyable use. Fixing potholes and uneven surfaces and improving drainage prevents flooding and erosion.</w:t>
      </w:r>
    </w:p>
    <w:p w14:paraId="1153F675" w14:textId="77777777" w:rsidR="0010483A" w:rsidRDefault="0010483A" w:rsidP="0010483A">
      <w:r>
        <w:t>Signage across the pedestrian network will improve user experience and prevent tourists from getting lost.  Wider walkways will let more light from all angles reach lower ground plants along the routes.  Conditional choice of having so far high pollen counting’s must be kept near trees, with medium length plant mass. on point with having the less higher pollen plantations next to the walkways is indicated. Climbing moderate grade hills won't hurt.</w:t>
      </w:r>
    </w:p>
    <w:p w14:paraId="5D228E24" w14:textId="77777777" w:rsidR="0010483A" w:rsidRDefault="0010483A" w:rsidP="0010483A">
      <w:r>
        <w:t xml:space="preserve">Maintaining spot and sound counts of crossing bees may make forest health assessment easier. Volunteer-made bee hotels may indicate more bee activity. After seeing the meadow on top, wildflower corridors must extend to the boundaries of any woodland for improved access, survival, and to prevent early bee emergence in Kilvey Hill because they will be closer to the forest. </w:t>
      </w:r>
    </w:p>
    <w:p w14:paraId="11B3D84B" w14:textId="77777777" w:rsidR="0010483A" w:rsidRDefault="0010483A" w:rsidP="0010483A">
      <w:r>
        <w:t>To avoid bees from disrupting forest specie pollination, observation suggests better paths to woodland regions. Accessibility will help the disabled move. Handrails included.</w:t>
      </w:r>
    </w:p>
    <w:p w14:paraId="3B7D6739" w14:textId="77777777" w:rsidR="0010483A" w:rsidRDefault="0010483A" w:rsidP="0010483A">
      <w:r>
        <w:t xml:space="preserve">For year-round bee conservation, deadwood and tree cavities should provide nesting locations and refuge. Opportunistic clearings of A medium bee like wildflower meadows along footpaths can provide varied community interactions and therapy (of the different colours from flowers) may inadvertently deliver green therapy, animal education, </w:t>
      </w:r>
      <w:proofErr w:type="gramStart"/>
      <w:r>
        <w:t>Public</w:t>
      </w:r>
      <w:proofErr w:type="gramEnd"/>
      <w:r>
        <w:t xml:space="preserve"> groups to protect pollinators and forests. For connection, they must be native plants.</w:t>
      </w:r>
    </w:p>
    <w:p w14:paraId="0AFD20D1" w14:textId="252D95CF" w:rsidR="00DF269D" w:rsidRDefault="0010483A" w:rsidP="00311A10">
      <w:r>
        <w:t>Plant more pollinator-attracting plants at the base of Kilvey Hill, where a river should water flowers.</w:t>
      </w:r>
    </w:p>
    <w:p w14:paraId="1E50F9E5" w14:textId="77777777" w:rsidR="00DF269D" w:rsidRDefault="00DF269D" w:rsidP="00311A10"/>
    <w:p w14:paraId="4CF44521" w14:textId="25EFBB1D" w:rsidR="0010483A" w:rsidRDefault="00F90042" w:rsidP="0010483A">
      <w:pPr>
        <w:pStyle w:val="Heading1"/>
      </w:pPr>
      <w:bookmarkStart w:id="32" w:name="_Toc139284061"/>
      <w:bookmarkStart w:id="33" w:name="_Toc139284139"/>
      <w:bookmarkStart w:id="34" w:name="_Hlk130731194"/>
      <w:bookmarkEnd w:id="28"/>
      <w:r w:rsidRPr="002608EC">
        <w:t>Conclusion.</w:t>
      </w:r>
      <w:bookmarkEnd w:id="32"/>
      <w:bookmarkEnd w:id="33"/>
    </w:p>
    <w:p w14:paraId="4C5A7EAB" w14:textId="77777777" w:rsidR="008D77D2" w:rsidRDefault="008D77D2" w:rsidP="0010483A"/>
    <w:p w14:paraId="5771DD5E" w14:textId="7F22D176" w:rsidR="0010483A" w:rsidRDefault="001A48E2" w:rsidP="001A48E2">
      <w:bookmarkStart w:id="35" w:name="_Hlk130975145"/>
      <w:bookmarkEnd w:id="34"/>
      <w:r w:rsidRPr="001A48E2">
        <w:t>At most, a starting point from the past, present, and future conventions for determining whether more interconnections had existed. More corridors could have been established by planting small trees and shrubs along the edges of roads and footpaths, or by increasing the density of hedgerows in habitats with new planting or habitat enhancements. Presently, seeing more plantations at the top, middle, and bottom of a variety of plants would provide a wide range of public domain benefits, to say nothing of community interactions. More native trees, shrubs, and herbaceous vegetation will enhance the food supply and habitat diversity for bees.</w:t>
      </w:r>
    </w:p>
    <w:p w14:paraId="3740E4DE" w14:textId="61982D5F" w:rsidR="001A48E2" w:rsidRDefault="001A48E2" w:rsidP="001A48E2">
      <w:r w:rsidRPr="001A48E2">
        <w:t>Continue planting and take more nitrate samples.</w:t>
      </w:r>
      <w:r>
        <w:t xml:space="preserve"> Stick to </w:t>
      </w:r>
      <w:r w:rsidR="00D8374E">
        <w:t>the report</w:t>
      </w:r>
      <w:r>
        <w:t xml:space="preserve"> as Kilvey hill has more potential to prevent bees coming out too early</w:t>
      </w:r>
      <w:r w:rsidR="00BE182E">
        <w:t xml:space="preserve"> and un pollinating Kilvey Hill.</w:t>
      </w:r>
    </w:p>
    <w:p w14:paraId="65C2242B" w14:textId="43EA4CC5" w:rsidR="0010483A" w:rsidRDefault="001C5CB2" w:rsidP="0010483A">
      <w:pPr>
        <w:pStyle w:val="Heading1"/>
      </w:pPr>
      <w:bookmarkStart w:id="36" w:name="_Toc139284062"/>
      <w:bookmarkStart w:id="37" w:name="_Toc139284140"/>
      <w:r w:rsidRPr="001C5CB2">
        <w:t>Bibliography</w:t>
      </w:r>
      <w:bookmarkEnd w:id="36"/>
      <w:bookmarkEnd w:id="37"/>
      <w:r w:rsidRPr="001C5CB2">
        <w:t xml:space="preserve"> </w:t>
      </w:r>
    </w:p>
    <w:p w14:paraId="72BA01BE" w14:textId="77777777" w:rsidR="000668AC" w:rsidRDefault="000668AC" w:rsidP="000668AC"/>
    <w:p w14:paraId="675F540A" w14:textId="5BD5FEF0" w:rsidR="000668AC" w:rsidRPr="000668AC" w:rsidRDefault="000668AC" w:rsidP="000668AC">
      <w:proofErr w:type="spellStart"/>
      <w:r w:rsidRPr="000668AC">
        <w:t>Bauhus</w:t>
      </w:r>
      <w:proofErr w:type="spellEnd"/>
      <w:r w:rsidRPr="000668AC">
        <w:t xml:space="preserve">, J., van der Meer, P., &amp; </w:t>
      </w:r>
      <w:proofErr w:type="spellStart"/>
      <w:r w:rsidRPr="000668AC">
        <w:t>Kanninen</w:t>
      </w:r>
      <w:proofErr w:type="spellEnd"/>
      <w:r w:rsidRPr="000668AC">
        <w:t>, M. (2013). Ecosystem Goods and Services from Plantation Forests. Earthscan.</w:t>
      </w:r>
      <w:r>
        <w:t xml:space="preserve"> </w:t>
      </w:r>
      <w:r w:rsidRPr="000668AC">
        <w:t xml:space="preserve"> </w:t>
      </w:r>
      <w:hyperlink r:id="rId14" w:tgtFrame="_new" w:history="1">
        <w:r w:rsidRPr="000668AC">
          <w:rPr>
            <w:rStyle w:val="Hyperlink"/>
          </w:rPr>
          <w:t>https://www.routledge.com/Ecosystem-Goods-and-Services-from-Plantation-Forests-2013/Bauhus-van-der-Meer-Kanninen/p/book/9781849714703</w:t>
        </w:r>
      </w:hyperlink>
    </w:p>
    <w:p w14:paraId="4F27E929" w14:textId="1019BFE3" w:rsidR="000668AC" w:rsidRPr="000668AC" w:rsidRDefault="000668AC" w:rsidP="000668AC">
      <w:r w:rsidRPr="000668AC">
        <w:t xml:space="preserve">Blaser, J., </w:t>
      </w:r>
      <w:proofErr w:type="spellStart"/>
      <w:r w:rsidRPr="000668AC">
        <w:t>Sarre</w:t>
      </w:r>
      <w:proofErr w:type="spellEnd"/>
      <w:r w:rsidRPr="000668AC">
        <w:t xml:space="preserve">, A., &amp; Poore, D. (2011). Status of Tropical Forest Management 2011. International Tropical Timber Organization. </w:t>
      </w:r>
      <w:hyperlink r:id="rId15" w:tgtFrame="_new" w:history="1">
        <w:r w:rsidRPr="000668AC">
          <w:rPr>
            <w:rStyle w:val="Hyperlink"/>
          </w:rPr>
          <w:t>http://www.itto.int/files/user/pdf/publications/annual-reports/ar2011_en.pdf</w:t>
        </w:r>
      </w:hyperlink>
    </w:p>
    <w:p w14:paraId="4928A874" w14:textId="3BA0F191" w:rsidR="000668AC" w:rsidRPr="000668AC" w:rsidRDefault="000668AC" w:rsidP="000668AC">
      <w:r w:rsidRPr="000668AC">
        <w:lastRenderedPageBreak/>
        <w:t>Borges, L. F. T., Abreu, R. C. R., Figueiredo Filho, A., &amp; Silva, I. D. M. (2020). A Framework for Sustainable Forest Management in the Brazilian Amazon. Sustainability, 12(8), 3354</w:t>
      </w:r>
      <w:r>
        <w:t xml:space="preserve">. </w:t>
      </w:r>
      <w:hyperlink r:id="rId16" w:tgtFrame="_new" w:history="1">
        <w:r w:rsidRPr="000668AC">
          <w:rPr>
            <w:rStyle w:val="Hyperlink"/>
          </w:rPr>
          <w:t>https://doi.org/10.3390/su12083354</w:t>
        </w:r>
      </w:hyperlink>
    </w:p>
    <w:p w14:paraId="46548749" w14:textId="77777777" w:rsidR="000668AC" w:rsidRDefault="000668AC" w:rsidP="000668AC"/>
    <w:p w14:paraId="51207A7C" w14:textId="77777777" w:rsidR="000668AC" w:rsidRDefault="000668AC" w:rsidP="000668AC"/>
    <w:p w14:paraId="53D5A6BF" w14:textId="77777777" w:rsidR="000668AC" w:rsidRDefault="000668AC" w:rsidP="000668AC"/>
    <w:p w14:paraId="0A97A02B" w14:textId="77777777" w:rsidR="000668AC" w:rsidRDefault="000668AC" w:rsidP="000668AC"/>
    <w:p w14:paraId="69035505" w14:textId="77777777" w:rsidR="000668AC" w:rsidRDefault="000668AC" w:rsidP="000668AC"/>
    <w:p w14:paraId="4DE54EBF" w14:textId="77777777" w:rsidR="000668AC" w:rsidRDefault="000668AC" w:rsidP="000668AC"/>
    <w:p w14:paraId="22BAA825" w14:textId="77777777" w:rsidR="000668AC" w:rsidRPr="000668AC" w:rsidRDefault="000668AC" w:rsidP="000668AC"/>
    <w:p w14:paraId="6464A21D" w14:textId="77777777" w:rsidR="0010483A" w:rsidRPr="0010483A" w:rsidRDefault="0010483A" w:rsidP="0010483A"/>
    <w:p w14:paraId="6AE4A2F9" w14:textId="0AB4E886" w:rsidR="002608EC" w:rsidRDefault="006C707A" w:rsidP="006C707A">
      <w:pPr>
        <w:rPr>
          <w:rStyle w:val="Hyperlink"/>
        </w:rPr>
      </w:pPr>
      <w:r>
        <w:t xml:space="preserve">Editorial Committee, Flora of North America, 1997. Vegetation of North America Greater than Mexico. Volume 3: </w:t>
      </w:r>
      <w:proofErr w:type="spellStart"/>
      <w:r>
        <w:t>Magnoliophyta</w:t>
      </w:r>
      <w:proofErr w:type="spellEnd"/>
      <w:r>
        <w:t xml:space="preserve">: </w:t>
      </w:r>
      <w:proofErr w:type="spellStart"/>
      <w:r>
        <w:t>Magnoliidae</w:t>
      </w:r>
      <w:proofErr w:type="spellEnd"/>
      <w:r>
        <w:t xml:space="preserve"> and </w:t>
      </w:r>
      <w:proofErr w:type="spellStart"/>
      <w:r>
        <w:t>Hamamelidae</w:t>
      </w:r>
      <w:proofErr w:type="spellEnd"/>
      <w:r>
        <w:t xml:space="preserve">. Oxford University Press, </w:t>
      </w:r>
      <w:proofErr w:type="gramStart"/>
      <w:r>
        <w:t>New York</w:t>
      </w:r>
      <w:proofErr w:type="gramEnd"/>
      <w:r>
        <w:t xml:space="preserve"> and Oxford. </w:t>
      </w:r>
      <w:hyperlink r:id="rId17" w:history="1">
        <w:r w:rsidR="002608EC" w:rsidRPr="002608EC">
          <w:rPr>
            <w:rStyle w:val="Hyperlink"/>
          </w:rPr>
          <w:t>Flora of North America @ efloras.org</w:t>
        </w:r>
      </w:hyperlink>
    </w:p>
    <w:p w14:paraId="7C56DF03" w14:textId="7CE142DF" w:rsidR="000668AC" w:rsidRPr="000668AC" w:rsidRDefault="000668AC" w:rsidP="000668AC">
      <w:pPr>
        <w:rPr>
          <w:kern w:val="2"/>
        </w:rPr>
      </w:pPr>
      <w:r w:rsidRPr="000668AC">
        <w:rPr>
          <w:kern w:val="2"/>
        </w:rPr>
        <w:t xml:space="preserve">Han, S., Park, B., Song, J., Park, H., Kim, H. S., &amp; Lee, D. K. (2019). Assessing Soil Compaction Vulnerability of Forest Skid Trails Using Trafficability and Surface Elevation Models. Forests, 10(5), 416. </w:t>
      </w:r>
      <w:hyperlink r:id="rId18" w:tgtFrame="_new" w:history="1">
        <w:r w:rsidRPr="000668AC">
          <w:rPr>
            <w:color w:val="0563C1" w:themeColor="hyperlink"/>
            <w:kern w:val="2"/>
            <w:u w:val="single"/>
          </w:rPr>
          <w:t>https://doi.org/10.3390/f10050416</w:t>
        </w:r>
      </w:hyperlink>
    </w:p>
    <w:p w14:paraId="699F6E5F" w14:textId="5F74C2EA" w:rsidR="000668AC" w:rsidRDefault="000668AC" w:rsidP="006C707A">
      <w:pPr>
        <w:rPr>
          <w:kern w:val="2"/>
        </w:rPr>
      </w:pPr>
      <w:r w:rsidRPr="000668AC">
        <w:rPr>
          <w:kern w:val="2"/>
        </w:rPr>
        <w:t xml:space="preserve">Hibbs, D. E., Bower, A. D., Brennan, M. E., &amp; Wardlaw, T. J. (2018). Logging Intensity and Post-Harvest Restocking Rates Affect Large Trees and Hollow Availability in a Production Forest Landscape. Forest Ecology and Management, 429, 553-564. </w:t>
      </w:r>
      <w:hyperlink r:id="rId19" w:tgtFrame="_new" w:history="1">
        <w:r w:rsidRPr="000668AC">
          <w:rPr>
            <w:color w:val="0563C1" w:themeColor="hyperlink"/>
            <w:kern w:val="2"/>
            <w:u w:val="single"/>
          </w:rPr>
          <w:t>https://doi.org/10.1016/j.foreco.2018.07.054</w:t>
        </w:r>
      </w:hyperlink>
    </w:p>
    <w:p w14:paraId="3BAAFD25" w14:textId="1CCF533D" w:rsidR="000668AC" w:rsidRDefault="00C641E0" w:rsidP="006C707A">
      <w:pPr>
        <w:rPr>
          <w:kern w:val="2"/>
        </w:rPr>
      </w:pPr>
      <w:r w:rsidRPr="00C641E0">
        <w:rPr>
          <w:kern w:val="2"/>
        </w:rPr>
        <w:t xml:space="preserve">Kershaw, J. A., Hartmann, H., &amp; Helles, F. (2017). Forest Operations: Advancing Science and Technology for Sustainable Forest Management. CRC Press. [Online]. Available: </w:t>
      </w:r>
      <w:hyperlink r:id="rId20" w:tgtFrame="_new" w:history="1">
        <w:r w:rsidRPr="00C641E0">
          <w:rPr>
            <w:rStyle w:val="Hyperlink"/>
            <w:kern w:val="2"/>
          </w:rPr>
          <w:t>https://www.taylorfrancis.com/books/9781351420653</w:t>
        </w:r>
      </w:hyperlink>
    </w:p>
    <w:p w14:paraId="4B63EC84" w14:textId="77777777" w:rsidR="00C641E0" w:rsidRPr="000668AC" w:rsidRDefault="00C641E0" w:rsidP="006C707A">
      <w:pPr>
        <w:rPr>
          <w:kern w:val="2"/>
        </w:rPr>
      </w:pPr>
    </w:p>
    <w:p w14:paraId="45DE4FE1" w14:textId="00D4B0E4" w:rsidR="00C67C7D" w:rsidRDefault="006C707A" w:rsidP="006C707A">
      <w:pPr>
        <w:rPr>
          <w:rStyle w:val="Hyperlink"/>
        </w:rPr>
      </w:pPr>
      <w:r>
        <w:t xml:space="preserve">Klein, A.M., </w:t>
      </w:r>
      <w:proofErr w:type="spellStart"/>
      <w:r>
        <w:t>Vaissière</w:t>
      </w:r>
      <w:proofErr w:type="spellEnd"/>
      <w:r>
        <w:t xml:space="preserve">, B.E., Cane, J.H., </w:t>
      </w:r>
      <w:proofErr w:type="spellStart"/>
      <w:r>
        <w:t>Steffan-Dewenter</w:t>
      </w:r>
      <w:proofErr w:type="spellEnd"/>
      <w:r>
        <w:t xml:space="preserve">, I., Cunningham, S.A., </w:t>
      </w:r>
      <w:proofErr w:type="spellStart"/>
      <w:r>
        <w:t>Kremen</w:t>
      </w:r>
      <w:proofErr w:type="spellEnd"/>
      <w:r>
        <w:t xml:space="preserve">, C. and Tscharntke, T., 2007. The significance of pollinators in altering landscapes for global agriculture. Proceedings of the Royal Society B: Biological Sciences, volume 274 issue 1608, pages 303 to 313. </w:t>
      </w:r>
      <w:hyperlink r:id="rId21" w:history="1">
        <w:r w:rsidRPr="002F5449">
          <w:rPr>
            <w:rStyle w:val="Hyperlink"/>
          </w:rPr>
          <w:t>https://royalsocietypublishing.org/doi/full/10.1098/rspb.2006.3721</w:t>
        </w:r>
      </w:hyperlink>
    </w:p>
    <w:p w14:paraId="6DEFED46" w14:textId="77777777" w:rsidR="00AD6E09" w:rsidRDefault="00AD6E09" w:rsidP="006C707A">
      <w:pPr>
        <w:rPr>
          <w:rStyle w:val="Hyperlink"/>
        </w:rPr>
      </w:pPr>
    </w:p>
    <w:p w14:paraId="2C247EDF" w14:textId="31E6DDB8" w:rsidR="00C67C7D" w:rsidRPr="00C67C7D" w:rsidRDefault="00C67C7D" w:rsidP="00C67C7D">
      <w:pPr>
        <w:rPr>
          <w:noProof/>
          <w:kern w:val="2"/>
        </w:rPr>
      </w:pPr>
      <w:r w:rsidRPr="00C67C7D">
        <w:rPr>
          <w:noProof/>
          <w:kern w:val="2"/>
        </w:rPr>
        <w:t xml:space="preserve">Knowledge Burrow. (2020). What is Plant Uptake? </w:t>
      </w:r>
      <w:hyperlink r:id="rId22" w:history="1">
        <w:r w:rsidRPr="00AF4DFB">
          <w:rPr>
            <w:rStyle w:val="Hyperlink"/>
            <w:noProof/>
            <w:kern w:val="2"/>
          </w:rPr>
          <w:t>https://knowledgeburrow.com/what-is-a-plant-uptake/</w:t>
        </w:r>
      </w:hyperlink>
    </w:p>
    <w:p w14:paraId="73578929" w14:textId="22AB20CC" w:rsidR="00C67C7D" w:rsidRPr="00C67C7D" w:rsidRDefault="00C67C7D" w:rsidP="006C707A">
      <w:pPr>
        <w:rPr>
          <w:rStyle w:val="Hyperlink"/>
          <w:noProof/>
          <w:color w:val="auto"/>
          <w:kern w:val="2"/>
          <w:u w:val="none"/>
        </w:rPr>
      </w:pPr>
      <w:bookmarkStart w:id="38" w:name="_Hlk139294233"/>
      <w:r w:rsidRPr="00C67C7D">
        <w:rPr>
          <w:noProof/>
          <w:kern w:val="2"/>
        </w:rPr>
        <w:t>Geisseler,</w:t>
      </w:r>
      <w:bookmarkEnd w:id="38"/>
      <w:r w:rsidRPr="00C67C7D">
        <w:rPr>
          <w:noProof/>
          <w:kern w:val="2"/>
        </w:rPr>
        <w:t xml:space="preserve"> D. (2016). Guidelines for Soil Sampling for Nitrate Analysis.</w:t>
      </w:r>
      <w:r>
        <w:rPr>
          <w:noProof/>
          <w:kern w:val="2"/>
        </w:rPr>
        <w:t xml:space="preserve"> </w:t>
      </w:r>
      <w:hyperlink r:id="rId23" w:history="1">
        <w:r w:rsidRPr="00AF4DFB">
          <w:rPr>
            <w:rStyle w:val="Hyperlink"/>
            <w:noProof/>
            <w:kern w:val="2"/>
          </w:rPr>
          <w:t>http://geisseler.ucdavis.edu/Guidelines/Soil_Sampling_Nitrate.pdf</w:t>
        </w:r>
      </w:hyperlink>
    </w:p>
    <w:p w14:paraId="784323D6" w14:textId="37B3447F" w:rsidR="006C707A" w:rsidRDefault="00C641E0" w:rsidP="006C707A">
      <w:pPr>
        <w:rPr>
          <w:kern w:val="2"/>
        </w:rPr>
      </w:pPr>
      <w:proofErr w:type="spellStart"/>
      <w:r w:rsidRPr="00C641E0">
        <w:rPr>
          <w:kern w:val="2"/>
        </w:rPr>
        <w:t>Larjavaara</w:t>
      </w:r>
      <w:proofErr w:type="spellEnd"/>
      <w:r w:rsidRPr="00C641E0">
        <w:rPr>
          <w:kern w:val="2"/>
        </w:rPr>
        <w:t xml:space="preserve">, M., &amp; </w:t>
      </w:r>
      <w:proofErr w:type="spellStart"/>
      <w:r w:rsidRPr="00C641E0">
        <w:rPr>
          <w:kern w:val="2"/>
        </w:rPr>
        <w:t>Kanninen</w:t>
      </w:r>
      <w:proofErr w:type="spellEnd"/>
      <w:r w:rsidRPr="00C641E0">
        <w:rPr>
          <w:kern w:val="2"/>
        </w:rPr>
        <w:t xml:space="preserve">, M. (2017). Estimating Global Mortality from Forest Fires. PLOS ONE, 12(1), e0169443. [Online]. Available: </w:t>
      </w:r>
      <w:hyperlink r:id="rId24" w:tgtFrame="_new" w:history="1">
        <w:r w:rsidRPr="00C641E0">
          <w:rPr>
            <w:rStyle w:val="Hyperlink"/>
            <w:kern w:val="2"/>
          </w:rPr>
          <w:t>https://doi.org/10.1371/journal.pone.0169443</w:t>
        </w:r>
      </w:hyperlink>
    </w:p>
    <w:p w14:paraId="0171D393" w14:textId="77777777" w:rsidR="00C641E0" w:rsidRPr="00C641E0" w:rsidRDefault="00C641E0" w:rsidP="006C707A">
      <w:pPr>
        <w:rPr>
          <w:kern w:val="2"/>
        </w:rPr>
      </w:pPr>
    </w:p>
    <w:p w14:paraId="43BDF398" w14:textId="609C7763" w:rsidR="006C707A" w:rsidRDefault="006C707A" w:rsidP="006C707A">
      <w:proofErr w:type="spellStart"/>
      <w:r>
        <w:lastRenderedPageBreak/>
        <w:t>Tylianakis</w:t>
      </w:r>
      <w:proofErr w:type="spellEnd"/>
      <w:r>
        <w:t xml:space="preserve">, J.M., R.K. </w:t>
      </w:r>
      <w:proofErr w:type="spellStart"/>
      <w:r>
        <w:t>Didham</w:t>
      </w:r>
      <w:proofErr w:type="spellEnd"/>
      <w:r>
        <w:t xml:space="preserve">, J. </w:t>
      </w:r>
      <w:proofErr w:type="spellStart"/>
      <w:r>
        <w:t>Bascompte</w:t>
      </w:r>
      <w:proofErr w:type="spellEnd"/>
      <w:r>
        <w:t xml:space="preserve">, and D.A. Wardle, 2008. Terrestrial ecosystem species interactions and global change. Ecology Letters, volume 11, issue 12, pages 1351-1363. Available at: </w:t>
      </w:r>
      <w:hyperlink r:id="rId25" w:history="1">
        <w:r w:rsidRPr="002F5449">
          <w:rPr>
            <w:rStyle w:val="Hyperlink"/>
          </w:rPr>
          <w:t>https://onlinelibrary.wiley.com/doi/full/10.1111/j.1461-0248.2008.01250.x</w:t>
        </w:r>
      </w:hyperlink>
    </w:p>
    <w:p w14:paraId="69FFAD45" w14:textId="77777777" w:rsidR="00733830" w:rsidRDefault="006C707A" w:rsidP="006C707A">
      <w:r>
        <w:t xml:space="preserve">Floral constancy: definition, cause, and measurement, by N.M. </w:t>
      </w:r>
      <w:proofErr w:type="spellStart"/>
      <w:r>
        <w:t>Waser</w:t>
      </w:r>
      <w:proofErr w:type="spellEnd"/>
      <w:r>
        <w:t xml:space="preserve">, 1986. The American Naturalist, volume 127, number 5, pages 593 to 603. Available at: </w:t>
      </w:r>
      <w:hyperlink r:id="rId26" w:history="1">
        <w:r w:rsidR="00733830" w:rsidRPr="002F5449">
          <w:rPr>
            <w:rStyle w:val="Hyperlink"/>
          </w:rPr>
          <w:t>https://www.journals.uchicago.edu/doi/abs/10.1086/284507</w:t>
        </w:r>
      </w:hyperlink>
    </w:p>
    <w:p w14:paraId="3EEF38F6" w14:textId="58F5C0E0" w:rsidR="007F5FEB" w:rsidRDefault="006C707A" w:rsidP="006C707A">
      <w:r>
        <w:t xml:space="preserve">Winfree, R., Aguilar, R., Vázquez, D.P., </w:t>
      </w:r>
      <w:proofErr w:type="spellStart"/>
      <w:r>
        <w:t>LeBuhn</w:t>
      </w:r>
      <w:proofErr w:type="spellEnd"/>
      <w:r>
        <w:t xml:space="preserve">, G. and Aizen, M.A., 2009. A meta-analysis of the reactions of bees to human-caused disturbances. Ecology, ninety-eighth issue, pages 2068-2076. Available at: </w:t>
      </w:r>
      <w:hyperlink r:id="rId27" w:history="1">
        <w:r w:rsidR="00733830" w:rsidRPr="002F5449">
          <w:rPr>
            <w:rStyle w:val="Hyperlink"/>
          </w:rPr>
          <w:t>https://esajournals.onlinelibrary.wiley.com/doi/full/10.1890/08-1245.1</w:t>
        </w:r>
      </w:hyperlink>
    </w:p>
    <w:bookmarkEnd w:id="35"/>
    <w:p w14:paraId="2A4EC5F9" w14:textId="71322236" w:rsidR="00CE4847" w:rsidRPr="00CE4847" w:rsidRDefault="00CE4847" w:rsidP="00E2495D">
      <w:pPr>
        <w:rPr>
          <w:b/>
          <w:bCs/>
          <w:sz w:val="18"/>
          <w:szCs w:val="18"/>
          <w:u w:val="single"/>
        </w:rPr>
      </w:pPr>
      <w:proofErr w:type="spellStart"/>
      <w:r w:rsidRPr="00CE4847">
        <w:t>Waser</w:t>
      </w:r>
      <w:proofErr w:type="spellEnd"/>
      <w:r w:rsidRPr="00CE4847">
        <w:t>, N. M. (1986). Flower constancy: definition, cause, and measurement. The American Naturalist, 127(5), 593-603.</w:t>
      </w:r>
      <w:r>
        <w:t xml:space="preserve"> </w:t>
      </w:r>
      <w:hyperlink r:id="rId28" w:history="1">
        <w:r w:rsidRPr="00AF4DFB">
          <w:rPr>
            <w:rStyle w:val="Hyperlink"/>
            <w:b/>
            <w:bCs/>
            <w:sz w:val="18"/>
            <w:szCs w:val="18"/>
          </w:rPr>
          <w:t>https://www.journals.uchicago.edu/doi/10.1086/284507</w:t>
        </w:r>
      </w:hyperlink>
    </w:p>
    <w:p w14:paraId="6E147AC0" w14:textId="77777777" w:rsidR="00CE4847" w:rsidRPr="00CE4847" w:rsidRDefault="00CE4847" w:rsidP="00E2495D">
      <w:pPr>
        <w:rPr>
          <w:b/>
          <w:bCs/>
          <w:sz w:val="18"/>
          <w:szCs w:val="18"/>
          <w:u w:val="single"/>
        </w:rPr>
      </w:pPr>
    </w:p>
    <w:p w14:paraId="33423E72" w14:textId="77777777" w:rsidR="00CE4847" w:rsidRDefault="00CE4847" w:rsidP="00E2495D">
      <w:pPr>
        <w:rPr>
          <w:b/>
          <w:bCs/>
          <w:sz w:val="32"/>
          <w:szCs w:val="32"/>
          <w:u w:val="single"/>
        </w:rPr>
      </w:pPr>
    </w:p>
    <w:p w14:paraId="4EAC369F" w14:textId="77777777" w:rsidR="00CE4847" w:rsidRDefault="00CE4847" w:rsidP="00E2495D">
      <w:pPr>
        <w:rPr>
          <w:b/>
          <w:bCs/>
          <w:sz w:val="32"/>
          <w:szCs w:val="32"/>
          <w:u w:val="single"/>
        </w:rPr>
      </w:pPr>
    </w:p>
    <w:p w14:paraId="1DABF3F0" w14:textId="77777777" w:rsidR="00CE4847" w:rsidRDefault="00CE4847" w:rsidP="00E2495D">
      <w:pPr>
        <w:rPr>
          <w:b/>
          <w:bCs/>
          <w:sz w:val="32"/>
          <w:szCs w:val="32"/>
          <w:u w:val="single"/>
        </w:rPr>
      </w:pPr>
    </w:p>
    <w:p w14:paraId="41396FC4" w14:textId="77777777" w:rsidR="00CE4847" w:rsidRDefault="00CE4847" w:rsidP="00E2495D">
      <w:pPr>
        <w:rPr>
          <w:b/>
          <w:bCs/>
          <w:sz w:val="32"/>
          <w:szCs w:val="32"/>
          <w:u w:val="single"/>
        </w:rPr>
      </w:pPr>
    </w:p>
    <w:p w14:paraId="2AB2C182" w14:textId="77777777" w:rsidR="00CE4847" w:rsidRDefault="00CE4847" w:rsidP="00E2495D">
      <w:pPr>
        <w:rPr>
          <w:b/>
          <w:bCs/>
          <w:sz w:val="32"/>
          <w:szCs w:val="32"/>
          <w:u w:val="single"/>
        </w:rPr>
      </w:pPr>
    </w:p>
    <w:p w14:paraId="3D490A1F" w14:textId="77777777" w:rsidR="00CE4847" w:rsidRDefault="00CE4847" w:rsidP="00E2495D">
      <w:pPr>
        <w:rPr>
          <w:b/>
          <w:bCs/>
          <w:sz w:val="32"/>
          <w:szCs w:val="32"/>
          <w:u w:val="single"/>
        </w:rPr>
      </w:pPr>
    </w:p>
    <w:p w14:paraId="5BE46FAC" w14:textId="659CF86B" w:rsidR="007F5FEB" w:rsidRDefault="007F5FEB" w:rsidP="00E2495D">
      <w:pPr>
        <w:rPr>
          <w:b/>
          <w:bCs/>
          <w:sz w:val="32"/>
          <w:szCs w:val="32"/>
          <w:u w:val="single"/>
        </w:rPr>
      </w:pPr>
    </w:p>
    <w:p w14:paraId="106EF95D" w14:textId="77777777" w:rsidR="005D5DD6" w:rsidRPr="005D5DD6" w:rsidRDefault="005D5DD6" w:rsidP="005D5DD6">
      <w:pPr>
        <w:rPr>
          <w:kern w:val="2"/>
        </w:rPr>
      </w:pPr>
      <w:r w:rsidRPr="005D5DD6">
        <w:rPr>
          <w:kern w:val="2"/>
        </w:rPr>
        <w:t xml:space="preserve">[1] </w:t>
      </w:r>
      <w:hyperlink r:id="rId29" w:history="1">
        <w:r w:rsidRPr="005D5DD6">
          <w:rPr>
            <w:color w:val="0563C1" w:themeColor="hyperlink"/>
            <w:kern w:val="2"/>
            <w:u w:val="single"/>
          </w:rPr>
          <w:t xml:space="preserve">why do we use soil nitrate </w:t>
        </w:r>
        <w:proofErr w:type="spellStart"/>
        <w:r w:rsidRPr="005D5DD6">
          <w:rPr>
            <w:color w:val="0563C1" w:themeColor="hyperlink"/>
            <w:kern w:val="2"/>
            <w:u w:val="single"/>
          </w:rPr>
          <w:t>testting</w:t>
        </w:r>
        <w:proofErr w:type="spellEnd"/>
        <w:r w:rsidRPr="005D5DD6">
          <w:rPr>
            <w:color w:val="0563C1" w:themeColor="hyperlink"/>
            <w:kern w:val="2"/>
            <w:u w:val="single"/>
          </w:rPr>
          <w:t xml:space="preserve"> - Search (bing.com)</w:t>
        </w:r>
      </w:hyperlink>
    </w:p>
    <w:p w14:paraId="0C612A66" w14:textId="77777777" w:rsidR="005D5DD6" w:rsidRPr="005D5DD6" w:rsidRDefault="005D5DD6" w:rsidP="005D5DD6">
      <w:pPr>
        <w:rPr>
          <w:noProof/>
          <w:kern w:val="2"/>
        </w:rPr>
      </w:pPr>
      <w:r w:rsidRPr="005D5DD6">
        <w:rPr>
          <w:noProof/>
          <w:kern w:val="2"/>
        </w:rPr>
        <w:t xml:space="preserve">[2] </w:t>
      </w:r>
      <w:hyperlink r:id="rId30" w:history="1">
        <w:r w:rsidRPr="005D5DD6">
          <w:rPr>
            <w:noProof/>
            <w:color w:val="0563C1" w:themeColor="hyperlink"/>
            <w:kern w:val="2"/>
            <w:u w:val="single"/>
          </w:rPr>
          <w:t>https://knowledgeburrow.com/what-is-a-plant-uptake/</w:t>
        </w:r>
      </w:hyperlink>
    </w:p>
    <w:p w14:paraId="06A434B8" w14:textId="77777777" w:rsidR="005D5DD6" w:rsidRPr="005D5DD6" w:rsidRDefault="005D5DD6" w:rsidP="005D5DD6">
      <w:pPr>
        <w:rPr>
          <w:noProof/>
          <w:kern w:val="2"/>
        </w:rPr>
      </w:pPr>
      <w:r w:rsidRPr="005D5DD6">
        <w:rPr>
          <w:noProof/>
          <w:kern w:val="2"/>
        </w:rPr>
        <w:t xml:space="preserve">[3] </w:t>
      </w:r>
      <w:hyperlink r:id="rId31" w:history="1">
        <w:r w:rsidRPr="005D5DD6">
          <w:rPr>
            <w:noProof/>
            <w:color w:val="0563C1" w:themeColor="hyperlink"/>
            <w:kern w:val="2"/>
            <w:u w:val="single"/>
          </w:rPr>
          <w:t>http://geisseler.ucdavis.edu/Guidelines/Soil_Sampling_Nitrate.pdf</w:t>
        </w:r>
      </w:hyperlink>
    </w:p>
    <w:p w14:paraId="64872A05" w14:textId="77777777" w:rsidR="005D5DD6" w:rsidRPr="005D5DD6" w:rsidRDefault="005D5DD6" w:rsidP="005D5DD6">
      <w:pPr>
        <w:rPr>
          <w:noProof/>
          <w:kern w:val="2"/>
        </w:rPr>
      </w:pPr>
    </w:p>
    <w:p w14:paraId="51F30007" w14:textId="7255009B" w:rsidR="007F5FEB" w:rsidRDefault="007F5FEB" w:rsidP="00E2495D">
      <w:pPr>
        <w:rPr>
          <w:b/>
          <w:bCs/>
          <w:sz w:val="32"/>
          <w:szCs w:val="32"/>
          <w:u w:val="single"/>
        </w:rPr>
      </w:pPr>
    </w:p>
    <w:p w14:paraId="28C2D1CB" w14:textId="77777777" w:rsidR="00A77C80" w:rsidRDefault="00A77C80" w:rsidP="007550EB">
      <w:pPr>
        <w:rPr>
          <w:noProof/>
        </w:rPr>
      </w:pPr>
    </w:p>
    <w:p w14:paraId="60984F84" w14:textId="670ECFAC" w:rsidR="00C15C15" w:rsidRPr="007550EB" w:rsidRDefault="00C15C15" w:rsidP="007550EB"/>
    <w:p w14:paraId="01DA6747" w14:textId="62E1E54C" w:rsidR="00B24D18" w:rsidRDefault="00B24D18"/>
    <w:sectPr w:rsidR="00B24D18" w:rsidSect="000168FA">
      <w:headerReference w:type="default" r:id="rId32"/>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BEBD8B" w14:textId="77777777" w:rsidR="003446D6" w:rsidRDefault="003446D6" w:rsidP="007550EB">
      <w:pPr>
        <w:spacing w:after="0" w:line="240" w:lineRule="auto"/>
      </w:pPr>
      <w:r>
        <w:separator/>
      </w:r>
    </w:p>
  </w:endnote>
  <w:endnote w:type="continuationSeparator" w:id="0">
    <w:p w14:paraId="41410FB6" w14:textId="77777777" w:rsidR="003446D6" w:rsidRDefault="003446D6" w:rsidP="007550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8297359"/>
      <w:docPartObj>
        <w:docPartGallery w:val="Page Numbers (Bottom of Page)"/>
        <w:docPartUnique/>
      </w:docPartObj>
    </w:sdtPr>
    <w:sdtContent>
      <w:sdt>
        <w:sdtPr>
          <w:id w:val="1728636285"/>
          <w:docPartObj>
            <w:docPartGallery w:val="Page Numbers (Top of Page)"/>
            <w:docPartUnique/>
          </w:docPartObj>
        </w:sdtPr>
        <w:sdtContent>
          <w:p w14:paraId="201A63B0" w14:textId="28F1B2CD" w:rsidR="00497475" w:rsidRDefault="00497475">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911A6F3" w14:textId="77777777" w:rsidR="00497475" w:rsidRDefault="004974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D55F2A" w14:textId="77777777" w:rsidR="003446D6" w:rsidRDefault="003446D6" w:rsidP="007550EB">
      <w:pPr>
        <w:spacing w:after="0" w:line="240" w:lineRule="auto"/>
      </w:pPr>
      <w:r>
        <w:separator/>
      </w:r>
    </w:p>
  </w:footnote>
  <w:footnote w:type="continuationSeparator" w:id="0">
    <w:p w14:paraId="0707E36B" w14:textId="77777777" w:rsidR="003446D6" w:rsidRDefault="003446D6" w:rsidP="007550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368FB1" w14:textId="7995CEF7" w:rsidR="007550EB" w:rsidRPr="007550EB" w:rsidRDefault="007550EB" w:rsidP="007550EB">
    <w:pPr>
      <w:pStyle w:val="Header"/>
      <w:tabs>
        <w:tab w:val="clear" w:pos="4513"/>
        <w:tab w:val="clear" w:pos="9026"/>
        <w:tab w:val="left" w:pos="3228"/>
      </w:tabs>
      <w:rPr>
        <w:b/>
        <w:bCs/>
        <w:sz w:val="28"/>
        <w:szCs w:val="28"/>
        <w:u w:val="single"/>
      </w:rPr>
    </w:pPr>
    <w:r w:rsidRPr="007550EB">
      <w:rPr>
        <w:b/>
        <w:bCs/>
        <w:sz w:val="28"/>
        <w:szCs w:val="28"/>
        <w:u w:val="single"/>
      </w:rPr>
      <w:t xml:space="preserve">Biodiversity and ecosystem services.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737B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6E878AA"/>
    <w:multiLevelType w:val="hybridMultilevel"/>
    <w:tmpl w:val="FB7C83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2D43D6"/>
    <w:multiLevelType w:val="hybridMultilevel"/>
    <w:tmpl w:val="033A02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8D4375"/>
    <w:multiLevelType w:val="hybridMultilevel"/>
    <w:tmpl w:val="6CFC95F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B6675F2"/>
    <w:multiLevelType w:val="hybridMultilevel"/>
    <w:tmpl w:val="F426E7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F62BF0"/>
    <w:multiLevelType w:val="hybridMultilevel"/>
    <w:tmpl w:val="AC0E1CB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53426280"/>
    <w:multiLevelType w:val="hybridMultilevel"/>
    <w:tmpl w:val="B3928E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4255325">
    <w:abstractNumId w:val="6"/>
  </w:num>
  <w:num w:numId="2" w16cid:durableId="1708986716">
    <w:abstractNumId w:val="4"/>
  </w:num>
  <w:num w:numId="3" w16cid:durableId="298415677">
    <w:abstractNumId w:val="5"/>
  </w:num>
  <w:num w:numId="4" w16cid:durableId="313998213">
    <w:abstractNumId w:val="3"/>
  </w:num>
  <w:num w:numId="5" w16cid:durableId="1548563839">
    <w:abstractNumId w:val="1"/>
  </w:num>
  <w:num w:numId="6" w16cid:durableId="1221869802">
    <w:abstractNumId w:val="2"/>
  </w:num>
  <w:num w:numId="7" w16cid:durableId="10900090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0EB"/>
    <w:rsid w:val="000168FA"/>
    <w:rsid w:val="0005216A"/>
    <w:rsid w:val="00064706"/>
    <w:rsid w:val="000668AC"/>
    <w:rsid w:val="00066E71"/>
    <w:rsid w:val="000855E6"/>
    <w:rsid w:val="000864E3"/>
    <w:rsid w:val="000956FB"/>
    <w:rsid w:val="000A5737"/>
    <w:rsid w:val="000A7953"/>
    <w:rsid w:val="000C0ED4"/>
    <w:rsid w:val="000C25EC"/>
    <w:rsid w:val="000D4948"/>
    <w:rsid w:val="000D7A51"/>
    <w:rsid w:val="00102327"/>
    <w:rsid w:val="0010483A"/>
    <w:rsid w:val="00112EA8"/>
    <w:rsid w:val="0011517B"/>
    <w:rsid w:val="0012689B"/>
    <w:rsid w:val="001739C8"/>
    <w:rsid w:val="00176704"/>
    <w:rsid w:val="001A2385"/>
    <w:rsid w:val="001A48E2"/>
    <w:rsid w:val="001A5888"/>
    <w:rsid w:val="001B10D8"/>
    <w:rsid w:val="001B4BE5"/>
    <w:rsid w:val="001B7329"/>
    <w:rsid w:val="001C5CB2"/>
    <w:rsid w:val="001C7510"/>
    <w:rsid w:val="001E0D5B"/>
    <w:rsid w:val="0022115E"/>
    <w:rsid w:val="002221D8"/>
    <w:rsid w:val="00241C8D"/>
    <w:rsid w:val="0025563B"/>
    <w:rsid w:val="002566C5"/>
    <w:rsid w:val="002608EC"/>
    <w:rsid w:val="00266F30"/>
    <w:rsid w:val="002734E2"/>
    <w:rsid w:val="00281D4F"/>
    <w:rsid w:val="00291F89"/>
    <w:rsid w:val="00295899"/>
    <w:rsid w:val="002D1582"/>
    <w:rsid w:val="002F6101"/>
    <w:rsid w:val="00302E5F"/>
    <w:rsid w:val="00305C19"/>
    <w:rsid w:val="003108D1"/>
    <w:rsid w:val="00310BAD"/>
    <w:rsid w:val="00311A10"/>
    <w:rsid w:val="003219A2"/>
    <w:rsid w:val="0033660D"/>
    <w:rsid w:val="00341348"/>
    <w:rsid w:val="003446D6"/>
    <w:rsid w:val="00347AA7"/>
    <w:rsid w:val="00350752"/>
    <w:rsid w:val="0036324E"/>
    <w:rsid w:val="00374549"/>
    <w:rsid w:val="003A4CA1"/>
    <w:rsid w:val="003E5D83"/>
    <w:rsid w:val="003E6108"/>
    <w:rsid w:val="003F305B"/>
    <w:rsid w:val="00411D11"/>
    <w:rsid w:val="00416ECF"/>
    <w:rsid w:val="004220CE"/>
    <w:rsid w:val="004674AA"/>
    <w:rsid w:val="00474872"/>
    <w:rsid w:val="00485996"/>
    <w:rsid w:val="004962F5"/>
    <w:rsid w:val="00497475"/>
    <w:rsid w:val="004A452D"/>
    <w:rsid w:val="004D1149"/>
    <w:rsid w:val="004D5159"/>
    <w:rsid w:val="004E383F"/>
    <w:rsid w:val="004F76D6"/>
    <w:rsid w:val="0050514F"/>
    <w:rsid w:val="00507D9E"/>
    <w:rsid w:val="00514EAC"/>
    <w:rsid w:val="00515A18"/>
    <w:rsid w:val="0053426B"/>
    <w:rsid w:val="005500A9"/>
    <w:rsid w:val="00556B29"/>
    <w:rsid w:val="0057205F"/>
    <w:rsid w:val="0057440E"/>
    <w:rsid w:val="005953E9"/>
    <w:rsid w:val="005C69CD"/>
    <w:rsid w:val="005D0C04"/>
    <w:rsid w:val="005D5DD6"/>
    <w:rsid w:val="005E1BE1"/>
    <w:rsid w:val="005E6B1D"/>
    <w:rsid w:val="005F7E85"/>
    <w:rsid w:val="0060075E"/>
    <w:rsid w:val="0060576E"/>
    <w:rsid w:val="006167BE"/>
    <w:rsid w:val="00616AF6"/>
    <w:rsid w:val="00617E9C"/>
    <w:rsid w:val="00630C15"/>
    <w:rsid w:val="00652904"/>
    <w:rsid w:val="00660714"/>
    <w:rsid w:val="00692DCB"/>
    <w:rsid w:val="00692F6C"/>
    <w:rsid w:val="006947BA"/>
    <w:rsid w:val="006C707A"/>
    <w:rsid w:val="006C7147"/>
    <w:rsid w:val="006D1735"/>
    <w:rsid w:val="006D21AC"/>
    <w:rsid w:val="006D3074"/>
    <w:rsid w:val="006E5ECB"/>
    <w:rsid w:val="006F45CA"/>
    <w:rsid w:val="007029AD"/>
    <w:rsid w:val="00733830"/>
    <w:rsid w:val="0073388D"/>
    <w:rsid w:val="00743C09"/>
    <w:rsid w:val="0075306A"/>
    <w:rsid w:val="007550EB"/>
    <w:rsid w:val="00756087"/>
    <w:rsid w:val="00756674"/>
    <w:rsid w:val="00783125"/>
    <w:rsid w:val="0078603B"/>
    <w:rsid w:val="007A2AAA"/>
    <w:rsid w:val="007A6F21"/>
    <w:rsid w:val="007A7242"/>
    <w:rsid w:val="007B1A33"/>
    <w:rsid w:val="007E0174"/>
    <w:rsid w:val="007E234B"/>
    <w:rsid w:val="007F18CF"/>
    <w:rsid w:val="007F214D"/>
    <w:rsid w:val="007F5FEB"/>
    <w:rsid w:val="0080143F"/>
    <w:rsid w:val="008016BB"/>
    <w:rsid w:val="00802929"/>
    <w:rsid w:val="0081351C"/>
    <w:rsid w:val="008369BD"/>
    <w:rsid w:val="0085014A"/>
    <w:rsid w:val="008637A8"/>
    <w:rsid w:val="0086687E"/>
    <w:rsid w:val="00870212"/>
    <w:rsid w:val="008B2BF1"/>
    <w:rsid w:val="008C226B"/>
    <w:rsid w:val="008C521E"/>
    <w:rsid w:val="008C7BC0"/>
    <w:rsid w:val="008D77D2"/>
    <w:rsid w:val="008E0499"/>
    <w:rsid w:val="008E2F9F"/>
    <w:rsid w:val="00900316"/>
    <w:rsid w:val="0090399C"/>
    <w:rsid w:val="009231EE"/>
    <w:rsid w:val="00931786"/>
    <w:rsid w:val="009838EC"/>
    <w:rsid w:val="009A0EFC"/>
    <w:rsid w:val="009D294B"/>
    <w:rsid w:val="009D5D48"/>
    <w:rsid w:val="009F4D80"/>
    <w:rsid w:val="00A0647D"/>
    <w:rsid w:val="00A21BFC"/>
    <w:rsid w:val="00A23531"/>
    <w:rsid w:val="00A32BD6"/>
    <w:rsid w:val="00A42EE3"/>
    <w:rsid w:val="00A453F6"/>
    <w:rsid w:val="00A47893"/>
    <w:rsid w:val="00A504E0"/>
    <w:rsid w:val="00A64D05"/>
    <w:rsid w:val="00A73B6E"/>
    <w:rsid w:val="00A77C80"/>
    <w:rsid w:val="00A9641B"/>
    <w:rsid w:val="00A9661A"/>
    <w:rsid w:val="00AA3D65"/>
    <w:rsid w:val="00AA5A8C"/>
    <w:rsid w:val="00AD0388"/>
    <w:rsid w:val="00AD6E09"/>
    <w:rsid w:val="00AE3F46"/>
    <w:rsid w:val="00AF06E2"/>
    <w:rsid w:val="00B006A8"/>
    <w:rsid w:val="00B03D6B"/>
    <w:rsid w:val="00B10A2F"/>
    <w:rsid w:val="00B12303"/>
    <w:rsid w:val="00B228D6"/>
    <w:rsid w:val="00B24D18"/>
    <w:rsid w:val="00B30293"/>
    <w:rsid w:val="00B451B6"/>
    <w:rsid w:val="00B509D8"/>
    <w:rsid w:val="00B57483"/>
    <w:rsid w:val="00B63AC0"/>
    <w:rsid w:val="00B67A51"/>
    <w:rsid w:val="00B77D8F"/>
    <w:rsid w:val="00B8118C"/>
    <w:rsid w:val="00BD3DB8"/>
    <w:rsid w:val="00BE182E"/>
    <w:rsid w:val="00BE19DF"/>
    <w:rsid w:val="00C03301"/>
    <w:rsid w:val="00C15C15"/>
    <w:rsid w:val="00C40088"/>
    <w:rsid w:val="00C51A70"/>
    <w:rsid w:val="00C55612"/>
    <w:rsid w:val="00C641E0"/>
    <w:rsid w:val="00C65538"/>
    <w:rsid w:val="00C65A77"/>
    <w:rsid w:val="00C67C7D"/>
    <w:rsid w:val="00C77C29"/>
    <w:rsid w:val="00C81D75"/>
    <w:rsid w:val="00C86C4D"/>
    <w:rsid w:val="00C97295"/>
    <w:rsid w:val="00CB2423"/>
    <w:rsid w:val="00CC2DD5"/>
    <w:rsid w:val="00CE045C"/>
    <w:rsid w:val="00CE2429"/>
    <w:rsid w:val="00CE4847"/>
    <w:rsid w:val="00CE7624"/>
    <w:rsid w:val="00D1796B"/>
    <w:rsid w:val="00D3534A"/>
    <w:rsid w:val="00D438A8"/>
    <w:rsid w:val="00D505E8"/>
    <w:rsid w:val="00D6595B"/>
    <w:rsid w:val="00D8374E"/>
    <w:rsid w:val="00D838F7"/>
    <w:rsid w:val="00DA36F1"/>
    <w:rsid w:val="00DA5C12"/>
    <w:rsid w:val="00DB36E8"/>
    <w:rsid w:val="00DB662C"/>
    <w:rsid w:val="00DC2F9B"/>
    <w:rsid w:val="00DF0CE0"/>
    <w:rsid w:val="00DF1221"/>
    <w:rsid w:val="00DF269D"/>
    <w:rsid w:val="00DF3992"/>
    <w:rsid w:val="00E2495D"/>
    <w:rsid w:val="00E33612"/>
    <w:rsid w:val="00E40E16"/>
    <w:rsid w:val="00E4313C"/>
    <w:rsid w:val="00E53F76"/>
    <w:rsid w:val="00E60729"/>
    <w:rsid w:val="00E67C95"/>
    <w:rsid w:val="00E70BF8"/>
    <w:rsid w:val="00E76B88"/>
    <w:rsid w:val="00E82AA9"/>
    <w:rsid w:val="00E94024"/>
    <w:rsid w:val="00E97CD9"/>
    <w:rsid w:val="00EA0A93"/>
    <w:rsid w:val="00EB1677"/>
    <w:rsid w:val="00EC4E78"/>
    <w:rsid w:val="00ED029C"/>
    <w:rsid w:val="00ED1217"/>
    <w:rsid w:val="00EE15B1"/>
    <w:rsid w:val="00EF7EB5"/>
    <w:rsid w:val="00EF7F38"/>
    <w:rsid w:val="00F0515C"/>
    <w:rsid w:val="00F205AD"/>
    <w:rsid w:val="00F32243"/>
    <w:rsid w:val="00F41AF8"/>
    <w:rsid w:val="00F41FC9"/>
    <w:rsid w:val="00F85F4E"/>
    <w:rsid w:val="00F90042"/>
    <w:rsid w:val="00F93CB6"/>
    <w:rsid w:val="00FB09ED"/>
    <w:rsid w:val="00FC22F4"/>
    <w:rsid w:val="00FC68A8"/>
    <w:rsid w:val="00FD4254"/>
    <w:rsid w:val="00FF03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76CE2"/>
  <w15:docId w15:val="{2E3E7F07-DE0B-4929-B789-CADD8988A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7953"/>
  </w:style>
  <w:style w:type="paragraph" w:styleId="Heading1">
    <w:name w:val="heading 1"/>
    <w:basedOn w:val="Normal"/>
    <w:next w:val="Normal"/>
    <w:link w:val="Heading1Char"/>
    <w:uiPriority w:val="9"/>
    <w:qFormat/>
    <w:rsid w:val="00E97CD9"/>
    <w:pPr>
      <w:keepNext/>
      <w:keepLines/>
      <w:numPr>
        <w:numId w:val="7"/>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234B"/>
    <w:pPr>
      <w:keepNext/>
      <w:keepLines/>
      <w:numPr>
        <w:ilvl w:val="1"/>
        <w:numId w:val="7"/>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E234B"/>
    <w:pPr>
      <w:keepNext/>
      <w:keepLines/>
      <w:numPr>
        <w:ilvl w:val="2"/>
        <w:numId w:val="7"/>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97475"/>
    <w:pPr>
      <w:keepNext/>
      <w:keepLines/>
      <w:numPr>
        <w:ilvl w:val="3"/>
        <w:numId w:val="7"/>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97475"/>
    <w:pPr>
      <w:keepNext/>
      <w:keepLines/>
      <w:numPr>
        <w:ilvl w:val="4"/>
        <w:numId w:val="7"/>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97475"/>
    <w:pPr>
      <w:keepNext/>
      <w:keepLines/>
      <w:numPr>
        <w:ilvl w:val="5"/>
        <w:numId w:val="7"/>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97475"/>
    <w:pPr>
      <w:keepNext/>
      <w:keepLines/>
      <w:numPr>
        <w:ilvl w:val="6"/>
        <w:numId w:val="7"/>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97475"/>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97475"/>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50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50EB"/>
  </w:style>
  <w:style w:type="paragraph" w:styleId="Footer">
    <w:name w:val="footer"/>
    <w:basedOn w:val="Normal"/>
    <w:link w:val="FooterChar"/>
    <w:uiPriority w:val="99"/>
    <w:unhideWhenUsed/>
    <w:rsid w:val="007550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50EB"/>
  </w:style>
  <w:style w:type="character" w:styleId="CommentReference">
    <w:name w:val="annotation reference"/>
    <w:basedOn w:val="DefaultParagraphFont"/>
    <w:uiPriority w:val="99"/>
    <w:semiHidden/>
    <w:unhideWhenUsed/>
    <w:rsid w:val="005953E9"/>
    <w:rPr>
      <w:sz w:val="16"/>
      <w:szCs w:val="16"/>
    </w:rPr>
  </w:style>
  <w:style w:type="paragraph" w:styleId="CommentText">
    <w:name w:val="annotation text"/>
    <w:basedOn w:val="Normal"/>
    <w:link w:val="CommentTextChar"/>
    <w:uiPriority w:val="99"/>
    <w:unhideWhenUsed/>
    <w:rsid w:val="005953E9"/>
    <w:pPr>
      <w:spacing w:line="240" w:lineRule="auto"/>
    </w:pPr>
    <w:rPr>
      <w:sz w:val="20"/>
      <w:szCs w:val="20"/>
    </w:rPr>
  </w:style>
  <w:style w:type="character" w:customStyle="1" w:styleId="CommentTextChar">
    <w:name w:val="Comment Text Char"/>
    <w:basedOn w:val="DefaultParagraphFont"/>
    <w:link w:val="CommentText"/>
    <w:uiPriority w:val="99"/>
    <w:rsid w:val="005953E9"/>
    <w:rPr>
      <w:sz w:val="20"/>
      <w:szCs w:val="20"/>
    </w:rPr>
  </w:style>
  <w:style w:type="paragraph" w:styleId="CommentSubject">
    <w:name w:val="annotation subject"/>
    <w:basedOn w:val="CommentText"/>
    <w:next w:val="CommentText"/>
    <w:link w:val="CommentSubjectChar"/>
    <w:uiPriority w:val="99"/>
    <w:semiHidden/>
    <w:unhideWhenUsed/>
    <w:rsid w:val="005953E9"/>
    <w:rPr>
      <w:b/>
      <w:bCs/>
    </w:rPr>
  </w:style>
  <w:style w:type="character" w:customStyle="1" w:styleId="CommentSubjectChar">
    <w:name w:val="Comment Subject Char"/>
    <w:basedOn w:val="CommentTextChar"/>
    <w:link w:val="CommentSubject"/>
    <w:uiPriority w:val="99"/>
    <w:semiHidden/>
    <w:rsid w:val="005953E9"/>
    <w:rPr>
      <w:b/>
      <w:bCs/>
      <w:sz w:val="20"/>
      <w:szCs w:val="20"/>
    </w:rPr>
  </w:style>
  <w:style w:type="paragraph" w:styleId="ListParagraph">
    <w:name w:val="List Paragraph"/>
    <w:basedOn w:val="Normal"/>
    <w:uiPriority w:val="34"/>
    <w:qFormat/>
    <w:rsid w:val="003A4CA1"/>
    <w:pPr>
      <w:ind w:left="720"/>
      <w:contextualSpacing/>
    </w:pPr>
  </w:style>
  <w:style w:type="table" w:styleId="TableGrid">
    <w:name w:val="Table Grid"/>
    <w:basedOn w:val="TableNormal"/>
    <w:uiPriority w:val="39"/>
    <w:rsid w:val="00616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C5CB2"/>
    <w:rPr>
      <w:color w:val="0563C1" w:themeColor="hyperlink"/>
      <w:u w:val="single"/>
    </w:rPr>
  </w:style>
  <w:style w:type="character" w:styleId="UnresolvedMention">
    <w:name w:val="Unresolved Mention"/>
    <w:basedOn w:val="DefaultParagraphFont"/>
    <w:uiPriority w:val="99"/>
    <w:semiHidden/>
    <w:unhideWhenUsed/>
    <w:rsid w:val="001C5CB2"/>
    <w:rPr>
      <w:color w:val="605E5C"/>
      <w:shd w:val="clear" w:color="auto" w:fill="E1DFDD"/>
    </w:rPr>
  </w:style>
  <w:style w:type="paragraph" w:styleId="NoSpacing">
    <w:name w:val="No Spacing"/>
    <w:link w:val="NoSpacingChar"/>
    <w:uiPriority w:val="1"/>
    <w:qFormat/>
    <w:rsid w:val="000168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68FA"/>
    <w:rPr>
      <w:rFonts w:eastAsiaTheme="minorEastAsia"/>
      <w:lang w:val="en-US"/>
    </w:rPr>
  </w:style>
  <w:style w:type="character" w:customStyle="1" w:styleId="Heading1Char">
    <w:name w:val="Heading 1 Char"/>
    <w:basedOn w:val="DefaultParagraphFont"/>
    <w:link w:val="Heading1"/>
    <w:uiPriority w:val="9"/>
    <w:rsid w:val="00E97CD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E234B"/>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7E234B"/>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7E234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9747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9747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9747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9747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9747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97475"/>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497475"/>
    <w:pPr>
      <w:numPr>
        <w:numId w:val="0"/>
      </w:numPr>
      <w:outlineLvl w:val="9"/>
    </w:pPr>
    <w:rPr>
      <w:lang w:val="en-US"/>
    </w:rPr>
  </w:style>
  <w:style w:type="paragraph" w:styleId="TOC1">
    <w:name w:val="toc 1"/>
    <w:basedOn w:val="Normal"/>
    <w:next w:val="Normal"/>
    <w:autoRedefine/>
    <w:uiPriority w:val="39"/>
    <w:unhideWhenUsed/>
    <w:rsid w:val="00497475"/>
    <w:pPr>
      <w:spacing w:after="100"/>
    </w:pPr>
  </w:style>
  <w:style w:type="paragraph" w:styleId="TOC2">
    <w:name w:val="toc 2"/>
    <w:basedOn w:val="Normal"/>
    <w:next w:val="Normal"/>
    <w:autoRedefine/>
    <w:uiPriority w:val="39"/>
    <w:unhideWhenUsed/>
    <w:rsid w:val="00497475"/>
    <w:pPr>
      <w:spacing w:after="100"/>
      <w:ind w:left="220"/>
    </w:pPr>
  </w:style>
  <w:style w:type="paragraph" w:styleId="TOC3">
    <w:name w:val="toc 3"/>
    <w:basedOn w:val="Normal"/>
    <w:next w:val="Normal"/>
    <w:autoRedefine/>
    <w:uiPriority w:val="39"/>
    <w:unhideWhenUsed/>
    <w:rsid w:val="00497475"/>
    <w:pPr>
      <w:spacing w:after="100"/>
      <w:ind w:left="440"/>
    </w:pPr>
  </w:style>
  <w:style w:type="paragraph" w:styleId="TableofFigures">
    <w:name w:val="table of figures"/>
    <w:basedOn w:val="Normal"/>
    <w:next w:val="Normal"/>
    <w:uiPriority w:val="99"/>
    <w:unhideWhenUsed/>
    <w:rsid w:val="00497475"/>
    <w:pPr>
      <w:spacing w:after="0"/>
    </w:pPr>
  </w:style>
  <w:style w:type="character" w:styleId="FollowedHyperlink">
    <w:name w:val="FollowedHyperlink"/>
    <w:basedOn w:val="DefaultParagraphFont"/>
    <w:uiPriority w:val="99"/>
    <w:semiHidden/>
    <w:unhideWhenUsed/>
    <w:rsid w:val="00C67C7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822911">
      <w:bodyDiv w:val="1"/>
      <w:marLeft w:val="0"/>
      <w:marRight w:val="0"/>
      <w:marTop w:val="0"/>
      <w:marBottom w:val="0"/>
      <w:divBdr>
        <w:top w:val="none" w:sz="0" w:space="0" w:color="auto"/>
        <w:left w:val="none" w:sz="0" w:space="0" w:color="auto"/>
        <w:bottom w:val="none" w:sz="0" w:space="0" w:color="auto"/>
        <w:right w:val="none" w:sz="0" w:space="0" w:color="auto"/>
      </w:divBdr>
    </w:div>
    <w:div w:id="21165551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3390/f10050416" TargetMode="External"/><Relationship Id="rId26" Type="http://schemas.openxmlformats.org/officeDocument/2006/relationships/hyperlink" Target="https://www.journals.uchicago.edu/doi/abs/10.1086/284507" TargetMode="External"/><Relationship Id="rId3" Type="http://schemas.openxmlformats.org/officeDocument/2006/relationships/styles" Target="styles.xml"/><Relationship Id="rId21" Type="http://schemas.openxmlformats.org/officeDocument/2006/relationships/hyperlink" Target="https://royalsocietypublishing.org/doi/full/10.1098/rspb.2006.3721"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efloras.org/flora_page.aspx?flora_id=1" TargetMode="External"/><Relationship Id="rId25" Type="http://schemas.openxmlformats.org/officeDocument/2006/relationships/hyperlink" Target="https://onlinelibrary.wiley.com/doi/full/10.1111/j.1461-0248.2008.01250.x"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3390/su12083354" TargetMode="External"/><Relationship Id="rId20" Type="http://schemas.openxmlformats.org/officeDocument/2006/relationships/hyperlink" Target="https://www.taylorfrancis.com/books/9781351420653" TargetMode="External"/><Relationship Id="rId29" Type="http://schemas.openxmlformats.org/officeDocument/2006/relationships/hyperlink" Target="https://www.bing.com/search?q=why+do+we+use+soil+nitrate+testting&amp;form=ANNNB1&amp;refig=dfc94217da0547ee99e9a0f47c3a55a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371/journal.pone.0169443"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www.itto.int/files/user/pdf/publications/annual-reports/ar2011_en.pdf" TargetMode="External"/><Relationship Id="rId23" Type="http://schemas.openxmlformats.org/officeDocument/2006/relationships/hyperlink" Target="http://geisseler.ucdavis.edu/Guidelines/Soil_Sampling_Nitrate.pdf" TargetMode="External"/><Relationship Id="rId28" Type="http://schemas.openxmlformats.org/officeDocument/2006/relationships/hyperlink" Target="https://www.journals.uchicago.edu/doi/10.1086/284507" TargetMode="External"/><Relationship Id="rId10" Type="http://schemas.openxmlformats.org/officeDocument/2006/relationships/image" Target="media/image3.jpeg"/><Relationship Id="rId19" Type="http://schemas.openxmlformats.org/officeDocument/2006/relationships/hyperlink" Target="https://doi.org/10.1016/j.foreco.2018.07.054" TargetMode="External"/><Relationship Id="rId31" Type="http://schemas.openxmlformats.org/officeDocument/2006/relationships/hyperlink" Target="http://geisseler.ucdavis.edu/Guidelines/Soil_Sampling_Nitrate.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outledge.com/Ecosystem-Goods-and-Services-from-Plantation-Forests-2013/Bauhus-van-der-Meer-Kanninen/p/book/9781849714703" TargetMode="External"/><Relationship Id="rId22" Type="http://schemas.openxmlformats.org/officeDocument/2006/relationships/hyperlink" Target="https://knowledgeburrow.com/what-is-a-plant-uptake/" TargetMode="External"/><Relationship Id="rId27" Type="http://schemas.openxmlformats.org/officeDocument/2006/relationships/hyperlink" Target="https://esajournals.onlinelibrary.wiley.com/doi/full/10.1890/08-1245.1" TargetMode="External"/><Relationship Id="rId30" Type="http://schemas.openxmlformats.org/officeDocument/2006/relationships/hyperlink" Target="https://knowledgeburrow.com/what-is-a-plant-uptake/"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4C75E6B-EF3A-446E-94BF-93EF8C5669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3223</Words>
  <Characters>18377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Strutt.</dc:creator>
  <cp:keywords/>
  <dc:description/>
  <cp:lastModifiedBy>Will Strutt</cp:lastModifiedBy>
  <cp:revision>3</cp:revision>
  <dcterms:created xsi:type="dcterms:W3CDTF">2023-07-03T16:44:00Z</dcterms:created>
  <dcterms:modified xsi:type="dcterms:W3CDTF">2023-07-03T17:58:00Z</dcterms:modified>
  <cp:category>HND Environmental, sustainability</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e651a165-b1b2-4cdc-8643-ff4382829efa</vt:lpwstr>
  </property>
</Properties>
</file>