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7171DFA" w:rsidR="005C6CD8" w:rsidRDefault="005C6CD8" w:rsidP="00D4485A">
            <w:pPr>
              <w:pStyle w:val="BodyText"/>
              <w:jc w:val="both"/>
              <w:rPr>
                <w:rFonts w:cs="Arial"/>
                <w:b/>
                <w:bCs/>
                <w:sz w:val="22"/>
                <w:szCs w:val="22"/>
              </w:rPr>
            </w:pPr>
            <w:r w:rsidRPr="00D012E7">
              <w:rPr>
                <w:rFonts w:cs="Arial"/>
                <w:b/>
                <w:bCs/>
                <w:sz w:val="22"/>
                <w:szCs w:val="22"/>
              </w:rPr>
              <w:t xml:space="preserve">NAME: </w:t>
            </w:r>
            <w:r w:rsidR="00C0781E">
              <w:rPr>
                <w:rFonts w:cs="Arial"/>
                <w:b/>
                <w:bCs/>
                <w:sz w:val="22"/>
                <w:szCs w:val="22"/>
              </w:rPr>
              <w:t>Jack Maloney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8BD7D1B"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E7B6B">
              <w:rPr>
                <w:rFonts w:cs="Arial"/>
                <w:b/>
                <w:bCs/>
                <w:sz w:val="22"/>
                <w:szCs w:val="22"/>
              </w:rPr>
              <w:t>2236405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7204E6B4" w:rsidR="005C6CD8" w:rsidRPr="00C0781E" w:rsidRDefault="005C6CD8" w:rsidP="00D4485A">
            <w:pPr>
              <w:jc w:val="both"/>
              <w:rPr>
                <w:rFonts w:cs="Arial"/>
                <w:b/>
                <w:bCs/>
                <w:sz w:val="22"/>
                <w:szCs w:val="22"/>
              </w:rPr>
            </w:pPr>
            <w:r w:rsidRPr="00C0781E">
              <w:rPr>
                <w:rFonts w:cs="Arial"/>
                <w:b/>
                <w:bCs/>
                <w:sz w:val="22"/>
                <w:szCs w:val="22"/>
              </w:rPr>
              <w:t>DRAFT RESEARCH TITLE</w:t>
            </w:r>
            <w:r w:rsidR="00D012E7" w:rsidRPr="00C0781E">
              <w:rPr>
                <w:rFonts w:cs="Arial"/>
                <w:b/>
                <w:bCs/>
                <w:sz w:val="22"/>
                <w:szCs w:val="22"/>
              </w:rPr>
              <w:t xml:space="preserve"> </w:t>
            </w:r>
            <w:r w:rsidRPr="00C0781E">
              <w:rPr>
                <w:rFonts w:cs="Arial"/>
                <w:b/>
                <w:bCs/>
                <w:sz w:val="22"/>
                <w:szCs w:val="22"/>
              </w:rPr>
              <w:t>QUESTION:</w:t>
            </w:r>
            <w:r w:rsidR="004A07B1">
              <w:rPr>
                <w:rFonts w:cs="Arial"/>
                <w:b/>
                <w:bCs/>
                <w:sz w:val="22"/>
                <w:szCs w:val="22"/>
              </w:rPr>
              <w:t xml:space="preserve"> Should all Police Officers be armed with Taser and </w:t>
            </w:r>
            <w:r w:rsidR="00B354C0">
              <w:rPr>
                <w:rFonts w:cs="Arial"/>
                <w:b/>
                <w:bCs/>
                <w:sz w:val="22"/>
                <w:szCs w:val="22"/>
              </w:rPr>
              <w:t>how will this affect public confidence in the police?</w:t>
            </w:r>
          </w:p>
          <w:p w14:paraId="461E49DA" w14:textId="45E1358F" w:rsidR="002D0EF0" w:rsidRPr="00C0781E" w:rsidRDefault="002D0EF0" w:rsidP="00D4485A">
            <w:pPr>
              <w:jc w:val="both"/>
              <w:rPr>
                <w:rFonts w:cs="Arial"/>
                <w:b/>
                <w:bCs/>
                <w:sz w:val="22"/>
                <w:szCs w:val="22"/>
              </w:rPr>
            </w:pPr>
            <w:r w:rsidRPr="00C0781E">
              <w:rPr>
                <w:rFonts w:cs="Arial"/>
                <w:b/>
                <w:bCs/>
                <w:sz w:val="22"/>
                <w:szCs w:val="22"/>
              </w:rPr>
              <w:t>INTRO</w:t>
            </w:r>
            <w:r w:rsidR="00766657" w:rsidRPr="00C0781E">
              <w:rPr>
                <w:rFonts w:cs="Arial"/>
                <w:b/>
                <w:bCs/>
                <w:sz w:val="22"/>
                <w:szCs w:val="22"/>
              </w:rPr>
              <w:t>DUCTION</w:t>
            </w:r>
            <w:r w:rsidRPr="00C0781E">
              <w:rPr>
                <w:rFonts w:cs="Arial"/>
                <w:b/>
                <w:bCs/>
                <w:sz w:val="22"/>
                <w:szCs w:val="22"/>
              </w:rPr>
              <w:t>:</w:t>
            </w:r>
          </w:p>
          <w:p w14:paraId="4823A536" w14:textId="14D21B7D" w:rsidR="005C6CD8" w:rsidRPr="00C0781E" w:rsidRDefault="00CD1F90" w:rsidP="00D4485A">
            <w:pPr>
              <w:tabs>
                <w:tab w:val="left" w:pos="1860"/>
              </w:tabs>
              <w:jc w:val="both"/>
              <w:rPr>
                <w:rFonts w:cs="Arial"/>
                <w:sz w:val="22"/>
                <w:szCs w:val="22"/>
              </w:rPr>
            </w:pPr>
            <w:r w:rsidRPr="00C0781E">
              <w:rPr>
                <w:rFonts w:cs="Arial"/>
                <w:sz w:val="22"/>
                <w:szCs w:val="22"/>
              </w:rPr>
              <w:t>The routine arming of UK police officers with tasers has become a significant topic of debate, advocates arguing that it enhances officer safety and detracts violence, while opponents worry about increased use of force and potential damage for public trust. The UK’s policing model is built on the principle of “Policing by consent”, meaning that public confidence is fundamental to effective law enforcement. Any decision to allow all officers to carry a taser must consider not only officer protection but also public perception.</w:t>
            </w:r>
          </w:p>
          <w:p w14:paraId="3A80CE66" w14:textId="77777777" w:rsidR="00CD1F90" w:rsidRPr="00C0781E" w:rsidRDefault="00CD1F90" w:rsidP="00D4485A">
            <w:pPr>
              <w:tabs>
                <w:tab w:val="left" w:pos="1860"/>
              </w:tabs>
              <w:jc w:val="both"/>
              <w:rPr>
                <w:rFonts w:cs="Arial"/>
                <w:sz w:val="22"/>
                <w:szCs w:val="22"/>
              </w:rPr>
            </w:pPr>
          </w:p>
          <w:p w14:paraId="58BCD11B" w14:textId="296F0BAD" w:rsidR="00CD1F90" w:rsidRPr="00C0781E" w:rsidRDefault="00CD1F90" w:rsidP="00D4485A">
            <w:pPr>
              <w:tabs>
                <w:tab w:val="left" w:pos="1860"/>
              </w:tabs>
              <w:jc w:val="both"/>
              <w:rPr>
                <w:rFonts w:cs="Arial"/>
                <w:sz w:val="22"/>
                <w:szCs w:val="22"/>
              </w:rPr>
            </w:pPr>
            <w:r w:rsidRPr="00C0781E">
              <w:rPr>
                <w:rFonts w:cs="Arial"/>
                <w:sz w:val="22"/>
                <w:szCs w:val="22"/>
              </w:rPr>
              <w:t>This writing will explore whether officers routinely carrying tasers will increase or decrease public confidence in the police service. The study is relevant due to the recent incidents highlighting concerns over excessive taser use, particularly among people of colour</w:t>
            </w:r>
            <w:r w:rsidR="00FE36BA" w:rsidRPr="00C0781E">
              <w:rPr>
                <w:rFonts w:cs="Arial"/>
                <w:sz w:val="22"/>
                <w:szCs w:val="22"/>
              </w:rPr>
              <w:t>, as reported by the Independent Office for Police Conduct (IOPC). Government and policing bodies remain divided on the issue, making it a timely and necessary are of research.</w:t>
            </w:r>
          </w:p>
          <w:p w14:paraId="71BEE4CE" w14:textId="77777777" w:rsidR="00FE36BA" w:rsidRPr="00C0781E" w:rsidRDefault="00FE36BA" w:rsidP="00D4485A">
            <w:pPr>
              <w:tabs>
                <w:tab w:val="left" w:pos="1860"/>
              </w:tabs>
              <w:jc w:val="both"/>
              <w:rPr>
                <w:rFonts w:cs="Arial"/>
                <w:sz w:val="22"/>
                <w:szCs w:val="22"/>
              </w:rPr>
            </w:pPr>
          </w:p>
          <w:p w14:paraId="553C4497" w14:textId="7E3BC0F9" w:rsidR="00FE36BA" w:rsidRPr="00C0781E" w:rsidRDefault="00FE36BA" w:rsidP="00D4485A">
            <w:pPr>
              <w:tabs>
                <w:tab w:val="left" w:pos="1860"/>
              </w:tabs>
              <w:jc w:val="both"/>
              <w:rPr>
                <w:rFonts w:cs="Arial"/>
                <w:sz w:val="22"/>
                <w:szCs w:val="22"/>
              </w:rPr>
            </w:pPr>
            <w:r w:rsidRPr="00C0781E">
              <w:rPr>
                <w:rFonts w:cs="Arial"/>
                <w:sz w:val="22"/>
                <w:szCs w:val="22"/>
              </w:rPr>
              <w:t xml:space="preserve">Existing research is conflicting: some studies suggest that tasers deter violence and provide officers with a non-lethal tool, while others indicate that their increase could jeopardise </w:t>
            </w:r>
            <w:r w:rsidR="00E8713D" w:rsidRPr="00C0781E">
              <w:rPr>
                <w:rFonts w:cs="Arial"/>
                <w:sz w:val="22"/>
                <w:szCs w:val="22"/>
              </w:rPr>
              <w:t xml:space="preserve">trust, particularly in marginalised communities. This dissertation will build on existing research by gathering new data on public perception and officer perspectives </w:t>
            </w:r>
          </w:p>
          <w:p w14:paraId="1A85E4DB" w14:textId="77777777" w:rsidR="005C6CD8" w:rsidRPr="00C0781E" w:rsidRDefault="005C6CD8" w:rsidP="00D4485A">
            <w:pPr>
              <w:tabs>
                <w:tab w:val="left" w:pos="1860"/>
              </w:tabs>
              <w:jc w:val="both"/>
              <w:rPr>
                <w:rFonts w:cs="Arial"/>
                <w:sz w:val="22"/>
                <w:szCs w:val="22"/>
              </w:rPr>
            </w:pPr>
          </w:p>
          <w:p w14:paraId="7AFA2F06" w14:textId="77777777" w:rsidR="005C6CD8" w:rsidRPr="00C0781E"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6F3606DC" w14:textId="5E359AD7" w:rsidR="00E8713D" w:rsidRDefault="00E8713D" w:rsidP="00D4485A">
            <w:pPr>
              <w:jc w:val="both"/>
              <w:rPr>
                <w:rFonts w:cs="Arial"/>
                <w:sz w:val="22"/>
                <w:szCs w:val="22"/>
              </w:rPr>
            </w:pPr>
            <w:r>
              <w:rPr>
                <w:rFonts w:cs="Arial"/>
                <w:sz w:val="22"/>
                <w:szCs w:val="22"/>
              </w:rPr>
              <w:t>The aim of this study is to assess the impact of officers routinely carrying taser on public confidence in the police. The key objectives are:</w:t>
            </w:r>
          </w:p>
          <w:p w14:paraId="1DB59761" w14:textId="404F72BE" w:rsidR="00E8713D" w:rsidRDefault="00E8713D" w:rsidP="00E8713D">
            <w:pPr>
              <w:pStyle w:val="ListParagraph"/>
              <w:numPr>
                <w:ilvl w:val="0"/>
                <w:numId w:val="40"/>
              </w:numPr>
              <w:jc w:val="both"/>
              <w:rPr>
                <w:rFonts w:cs="Arial"/>
                <w:sz w:val="22"/>
                <w:szCs w:val="22"/>
              </w:rPr>
            </w:pPr>
            <w:r>
              <w:rPr>
                <w:rFonts w:cs="Arial"/>
                <w:sz w:val="22"/>
                <w:szCs w:val="22"/>
              </w:rPr>
              <w:t>To examine current UK policies on taser use and their application in policing.</w:t>
            </w:r>
          </w:p>
          <w:p w14:paraId="4DBC6E25" w14:textId="009119A1" w:rsidR="00E8713D" w:rsidRDefault="00E8713D" w:rsidP="00E8713D">
            <w:pPr>
              <w:pStyle w:val="ListParagraph"/>
              <w:numPr>
                <w:ilvl w:val="0"/>
                <w:numId w:val="40"/>
              </w:numPr>
              <w:jc w:val="both"/>
              <w:rPr>
                <w:rFonts w:cs="Arial"/>
                <w:sz w:val="22"/>
                <w:szCs w:val="22"/>
              </w:rPr>
            </w:pPr>
            <w:r>
              <w:rPr>
                <w:rFonts w:cs="Arial"/>
                <w:sz w:val="22"/>
                <w:szCs w:val="22"/>
              </w:rPr>
              <w:t>To analyse statistical data on taser use and its impacts on public perception.</w:t>
            </w:r>
          </w:p>
          <w:p w14:paraId="2837928B" w14:textId="77BF4198" w:rsidR="00E8713D" w:rsidRDefault="00E8713D" w:rsidP="00E8713D">
            <w:pPr>
              <w:pStyle w:val="ListParagraph"/>
              <w:numPr>
                <w:ilvl w:val="0"/>
                <w:numId w:val="40"/>
              </w:numPr>
              <w:jc w:val="both"/>
              <w:rPr>
                <w:rFonts w:cs="Arial"/>
                <w:sz w:val="22"/>
                <w:szCs w:val="22"/>
              </w:rPr>
            </w:pPr>
            <w:r>
              <w:rPr>
                <w:rFonts w:cs="Arial"/>
                <w:sz w:val="22"/>
                <w:szCs w:val="22"/>
              </w:rPr>
              <w:t>To assess public attitudes regarding the arming of police officers with tasers.</w:t>
            </w:r>
          </w:p>
          <w:p w14:paraId="7F6B425B" w14:textId="6EFBA183" w:rsidR="00E8713D" w:rsidRDefault="00E8713D" w:rsidP="00E8713D">
            <w:pPr>
              <w:pStyle w:val="ListParagraph"/>
              <w:numPr>
                <w:ilvl w:val="0"/>
                <w:numId w:val="40"/>
              </w:numPr>
              <w:jc w:val="both"/>
              <w:rPr>
                <w:rFonts w:cs="Arial"/>
                <w:sz w:val="22"/>
                <w:szCs w:val="22"/>
              </w:rPr>
            </w:pPr>
            <w:r>
              <w:rPr>
                <w:rFonts w:cs="Arial"/>
                <w:sz w:val="22"/>
                <w:szCs w:val="22"/>
              </w:rPr>
              <w:lastRenderedPageBreak/>
              <w:t>To explore police officers’ views on the benefits and risks of officers carrying taser</w:t>
            </w:r>
            <w:r w:rsidR="00C0781E">
              <w:rPr>
                <w:rFonts w:cs="Arial"/>
                <w:sz w:val="22"/>
                <w:szCs w:val="22"/>
              </w:rPr>
              <w:t>s.</w:t>
            </w:r>
          </w:p>
          <w:p w14:paraId="4B805D3F" w14:textId="60BC760D" w:rsidR="00E8713D" w:rsidRPr="00E8713D" w:rsidRDefault="00E8713D" w:rsidP="00E8713D">
            <w:pPr>
              <w:jc w:val="both"/>
              <w:rPr>
                <w:rFonts w:cs="Arial"/>
                <w:sz w:val="22"/>
                <w:szCs w:val="22"/>
              </w:rPr>
            </w:pPr>
            <w:r>
              <w:rPr>
                <w:rFonts w:cs="Arial"/>
                <w:sz w:val="22"/>
                <w:szCs w:val="22"/>
              </w:rPr>
              <w:t>These objectives will guide my research in determining whether equipping all officers with taser aligns public perceptions and expectations with policing principles.</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Default="005C6CD8" w:rsidP="00D4485A">
            <w:pPr>
              <w:jc w:val="both"/>
              <w:rPr>
                <w:rStyle w:val="lookup-resultcontent"/>
                <w:rFonts w:cs="Arial"/>
                <w:b/>
                <w:bCs/>
                <w:sz w:val="22"/>
                <w:szCs w:val="22"/>
              </w:rPr>
            </w:pPr>
          </w:p>
          <w:p w14:paraId="18C93568" w14:textId="6807976F" w:rsidR="00D95050" w:rsidRDefault="00D95050" w:rsidP="00D4485A">
            <w:pPr>
              <w:jc w:val="both"/>
              <w:rPr>
                <w:rStyle w:val="lookup-resultcontent"/>
                <w:rFonts w:cs="Arial"/>
                <w:sz w:val="22"/>
                <w:szCs w:val="22"/>
              </w:rPr>
            </w:pPr>
            <w:r>
              <w:rPr>
                <w:rStyle w:val="lookup-resultcontent"/>
                <w:rFonts w:cs="Arial"/>
                <w:sz w:val="22"/>
                <w:szCs w:val="22"/>
              </w:rPr>
              <w:t xml:space="preserve">Existing research on tasers in policing is divided. Studies indicate that tasers can prevent injury to officers and suspects by providing a non-lethal tactical option. </w:t>
            </w:r>
            <w:r w:rsidR="009C6201">
              <w:rPr>
                <w:rStyle w:val="lookup-resultcontent"/>
                <w:rFonts w:cs="Arial"/>
                <w:sz w:val="22"/>
                <w:szCs w:val="22"/>
              </w:rPr>
              <w:t>Officers equipped with tasers were less likely to resort to physical force (Sousa, W., Ready, J., Ault, 2010), however, concerns remained regarding overuse and disproportionate deployment</w:t>
            </w:r>
            <w:r w:rsidR="00FB6935">
              <w:rPr>
                <w:rStyle w:val="lookup-resultcontent"/>
                <w:rFonts w:cs="Arial"/>
                <w:sz w:val="22"/>
                <w:szCs w:val="22"/>
              </w:rPr>
              <w:t>, particularly against minority communities (Smith, 2019)</w:t>
            </w:r>
          </w:p>
          <w:p w14:paraId="4A6A6C59" w14:textId="77777777" w:rsidR="00FB6935" w:rsidRDefault="00FB6935" w:rsidP="00D4485A">
            <w:pPr>
              <w:jc w:val="both"/>
              <w:rPr>
                <w:rStyle w:val="lookup-resultcontent"/>
                <w:rFonts w:cs="Arial"/>
                <w:sz w:val="22"/>
                <w:szCs w:val="22"/>
              </w:rPr>
            </w:pPr>
          </w:p>
          <w:p w14:paraId="68C853C0" w14:textId="6FB22E3A" w:rsidR="00FB6935" w:rsidRPr="00FB6935" w:rsidRDefault="00FB6935" w:rsidP="00D4485A">
            <w:pPr>
              <w:jc w:val="both"/>
              <w:rPr>
                <w:rStyle w:val="lookup-resultcontent"/>
                <w:rFonts w:cs="Arial"/>
                <w:b/>
                <w:bCs/>
                <w:sz w:val="22"/>
                <w:szCs w:val="22"/>
              </w:rPr>
            </w:pPr>
            <w:r w:rsidRPr="00FB6935">
              <w:rPr>
                <w:rStyle w:val="lookup-resultcontent"/>
                <w:rFonts w:cs="Arial"/>
                <w:b/>
                <w:bCs/>
                <w:sz w:val="22"/>
                <w:szCs w:val="22"/>
              </w:rPr>
              <w:t>Key literature sources</w:t>
            </w:r>
          </w:p>
          <w:p w14:paraId="388877DE" w14:textId="231D6D54" w:rsidR="00FB6935" w:rsidRDefault="00FB6935" w:rsidP="00D4485A">
            <w:pPr>
              <w:jc w:val="both"/>
              <w:rPr>
                <w:rStyle w:val="lookup-resultcontent"/>
                <w:rFonts w:cs="Arial"/>
                <w:sz w:val="22"/>
                <w:szCs w:val="22"/>
              </w:rPr>
            </w:pPr>
            <w:r>
              <w:rPr>
                <w:rStyle w:val="lookup-resultcontent"/>
                <w:rFonts w:cs="Arial"/>
                <w:sz w:val="22"/>
                <w:szCs w:val="22"/>
              </w:rPr>
              <w:t>Government reports: The Home Office (2021) provides official statistics on taser use, offering insight into trends and concerns</w:t>
            </w:r>
          </w:p>
          <w:p w14:paraId="54362BA6" w14:textId="5E2CDD80" w:rsidR="00FB6935" w:rsidRDefault="00FB6935" w:rsidP="00D4485A">
            <w:pPr>
              <w:jc w:val="both"/>
              <w:rPr>
                <w:rStyle w:val="lookup-resultcontent"/>
                <w:rFonts w:cs="Arial"/>
                <w:sz w:val="22"/>
                <w:szCs w:val="22"/>
              </w:rPr>
            </w:pPr>
            <w:r>
              <w:rPr>
                <w:rStyle w:val="lookup-resultcontent"/>
                <w:rFonts w:cs="Arial"/>
                <w:sz w:val="22"/>
                <w:szCs w:val="22"/>
              </w:rPr>
              <w:t>Watchdog and oversight bodies: The IOPC (2022) has raised concerns about the racial disparity about taser use, particularly against black individuals.</w:t>
            </w:r>
          </w:p>
          <w:p w14:paraId="2A69271D" w14:textId="1FA930F5" w:rsidR="00FB6935" w:rsidRDefault="00FB6935" w:rsidP="00D4485A">
            <w:pPr>
              <w:jc w:val="both"/>
              <w:rPr>
                <w:rStyle w:val="lookup-resultcontent"/>
                <w:rFonts w:cs="Arial"/>
                <w:sz w:val="22"/>
                <w:szCs w:val="22"/>
              </w:rPr>
            </w:pPr>
            <w:r>
              <w:rPr>
                <w:rStyle w:val="lookup-resultcontent"/>
                <w:rFonts w:cs="Arial"/>
                <w:sz w:val="22"/>
                <w:szCs w:val="22"/>
              </w:rPr>
              <w:t xml:space="preserve">Policing Theories and Public </w:t>
            </w:r>
            <w:proofErr w:type="gramStart"/>
            <w:r w:rsidR="00C0781E">
              <w:rPr>
                <w:rStyle w:val="lookup-resultcontent"/>
                <w:rFonts w:cs="Arial"/>
                <w:sz w:val="22"/>
                <w:szCs w:val="22"/>
              </w:rPr>
              <w:t>trust</w:t>
            </w:r>
            <w:r>
              <w:rPr>
                <w:rStyle w:val="lookup-resultcontent"/>
                <w:rFonts w:cs="Arial"/>
                <w:sz w:val="22"/>
                <w:szCs w:val="22"/>
              </w:rPr>
              <w:t xml:space="preserve"> </w:t>
            </w:r>
            <w:r w:rsidR="00C0781E">
              <w:rPr>
                <w:rStyle w:val="lookup-resultcontent"/>
                <w:rFonts w:cs="Arial"/>
                <w:sz w:val="22"/>
                <w:szCs w:val="22"/>
              </w:rPr>
              <w:t>:</w:t>
            </w:r>
            <w:r>
              <w:rPr>
                <w:rStyle w:val="lookup-resultcontent"/>
                <w:rFonts w:cs="Arial"/>
                <w:sz w:val="22"/>
                <w:szCs w:val="22"/>
              </w:rPr>
              <w:t>studies</w:t>
            </w:r>
            <w:proofErr w:type="gramEnd"/>
            <w:r>
              <w:rPr>
                <w:rStyle w:val="lookup-resultcontent"/>
                <w:rFonts w:cs="Arial"/>
                <w:sz w:val="22"/>
                <w:szCs w:val="22"/>
              </w:rPr>
              <w:t xml:space="preserve"> on “</w:t>
            </w:r>
            <w:r w:rsidRPr="00C7679B">
              <w:rPr>
                <w:rStyle w:val="lookup-resultcontent"/>
                <w:rFonts w:cs="Arial"/>
                <w:sz w:val="22"/>
                <w:szCs w:val="22"/>
              </w:rPr>
              <w:t>Policing By consent” (</w:t>
            </w:r>
            <w:r w:rsidR="00C7679B" w:rsidRPr="00C7679B">
              <w:rPr>
                <w:rFonts w:cs="Arial"/>
                <w:color w:val="222222"/>
                <w:sz w:val="22"/>
                <w:szCs w:val="22"/>
                <w:shd w:val="clear" w:color="auto" w:fill="FFFFFF"/>
              </w:rPr>
              <w:t>Jackson, J., Hough, M., Bradford, B., Hohl, K. and Kuha, J., 2012</w:t>
            </w:r>
            <w:r w:rsidRPr="00C7679B">
              <w:rPr>
                <w:rStyle w:val="lookup-resultcontent"/>
                <w:rFonts w:cs="Arial"/>
                <w:sz w:val="22"/>
                <w:szCs w:val="22"/>
              </w:rPr>
              <w:t>)</w:t>
            </w:r>
            <w:r>
              <w:rPr>
                <w:rStyle w:val="lookup-resultcontent"/>
                <w:rFonts w:cs="Arial"/>
                <w:sz w:val="22"/>
                <w:szCs w:val="22"/>
              </w:rPr>
              <w:t xml:space="preserve"> provide a framework for analysing how wider taser deployment could impact trust.</w:t>
            </w:r>
          </w:p>
          <w:p w14:paraId="50F7E1DF" w14:textId="46701AE5" w:rsidR="00FB6935" w:rsidRDefault="00FB6935" w:rsidP="00D4485A">
            <w:pPr>
              <w:jc w:val="both"/>
              <w:rPr>
                <w:rStyle w:val="lookup-resultcontent"/>
                <w:rFonts w:cs="Arial"/>
                <w:sz w:val="22"/>
                <w:szCs w:val="22"/>
              </w:rPr>
            </w:pPr>
            <w:r>
              <w:rPr>
                <w:rStyle w:val="lookup-resultcontent"/>
                <w:rFonts w:cs="Arial"/>
                <w:sz w:val="22"/>
                <w:szCs w:val="22"/>
              </w:rPr>
              <w:t>International comparison: Research from the Unites States and Australia, where tasers are widely used, offers lessons on potential risks and benefits</w:t>
            </w:r>
            <w:r w:rsidR="00C0781E">
              <w:rPr>
                <w:rStyle w:val="lookup-resultcontent"/>
                <w:rFonts w:cs="Arial"/>
                <w:sz w:val="22"/>
                <w:szCs w:val="22"/>
              </w:rPr>
              <w:t>.</w:t>
            </w:r>
          </w:p>
          <w:p w14:paraId="5775ACDE" w14:textId="77777777" w:rsidR="00FB6935" w:rsidRDefault="00FB6935" w:rsidP="00D4485A">
            <w:pPr>
              <w:jc w:val="both"/>
              <w:rPr>
                <w:rStyle w:val="lookup-resultcontent"/>
                <w:rFonts w:cs="Arial"/>
                <w:sz w:val="22"/>
                <w:szCs w:val="22"/>
              </w:rPr>
            </w:pPr>
          </w:p>
          <w:p w14:paraId="3252C37B" w14:textId="554620A8" w:rsidR="00FB6935" w:rsidRPr="00D95050" w:rsidRDefault="00FB6935" w:rsidP="00D4485A">
            <w:pPr>
              <w:jc w:val="both"/>
              <w:rPr>
                <w:rStyle w:val="lookup-resultcontent"/>
                <w:rFonts w:cs="Arial"/>
                <w:sz w:val="22"/>
                <w:szCs w:val="22"/>
              </w:rPr>
            </w:pPr>
            <w:r>
              <w:rPr>
                <w:rStyle w:val="lookup-resultcontent"/>
                <w:rFonts w:cs="Arial"/>
                <w:sz w:val="22"/>
                <w:szCs w:val="22"/>
              </w:rPr>
              <w:t xml:space="preserve">A void in the literature exists regarding the specific impacts </w:t>
            </w:r>
            <w:r w:rsidR="00FE369E">
              <w:rPr>
                <w:rStyle w:val="lookup-resultcontent"/>
                <w:rFonts w:cs="Arial"/>
                <w:sz w:val="22"/>
                <w:szCs w:val="22"/>
              </w:rPr>
              <w:t>of force wide taser roll out and its effect on public confidence, highlighting the need for further realistic study.</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38C7E0A0" w:rsidR="005C6CD8" w:rsidRDefault="005C6CD8" w:rsidP="00D4485A">
            <w:pPr>
              <w:rPr>
                <w:rFonts w:cs="Arial"/>
                <w:sz w:val="22"/>
                <w:szCs w:val="22"/>
              </w:rPr>
            </w:pPr>
          </w:p>
          <w:p w14:paraId="078023F1" w14:textId="67E11E2C" w:rsidR="00FB6935" w:rsidRDefault="00FE369E" w:rsidP="00D4485A">
            <w:pPr>
              <w:rPr>
                <w:sz w:val="22"/>
                <w:szCs w:val="18"/>
              </w:rPr>
            </w:pPr>
            <w:r w:rsidRPr="00FE369E">
              <w:rPr>
                <w:rFonts w:cs="Arial"/>
                <w:sz w:val="22"/>
                <w:szCs w:val="22"/>
              </w:rPr>
              <w:t>U</w:t>
            </w:r>
            <w:r w:rsidRPr="00FE369E">
              <w:rPr>
                <w:sz w:val="22"/>
                <w:szCs w:val="22"/>
              </w:rPr>
              <w:t xml:space="preserve">se of a range </w:t>
            </w:r>
            <w:r>
              <w:rPr>
                <w:sz w:val="22"/>
                <w:szCs w:val="22"/>
              </w:rPr>
              <w:t>o</w:t>
            </w:r>
            <w:r>
              <w:t xml:space="preserve">f </w:t>
            </w:r>
            <w:r>
              <w:rPr>
                <w:sz w:val="22"/>
                <w:szCs w:val="18"/>
              </w:rPr>
              <w:t>research methods should be used to obtain a comprehensive understanding of whether officers should be armed with taser.</w:t>
            </w:r>
          </w:p>
          <w:p w14:paraId="7DD6F28C" w14:textId="77777777" w:rsidR="00FE369E" w:rsidRDefault="00FE369E" w:rsidP="00D4485A">
            <w:pPr>
              <w:rPr>
                <w:rFonts w:cs="Arial"/>
                <w:sz w:val="22"/>
                <w:szCs w:val="18"/>
              </w:rPr>
            </w:pPr>
          </w:p>
          <w:p w14:paraId="0D1D53BD" w14:textId="5D89BAE5" w:rsidR="00FE369E" w:rsidRDefault="00FE369E" w:rsidP="00D4485A">
            <w:pPr>
              <w:rPr>
                <w:rFonts w:cs="Arial"/>
                <w:sz w:val="22"/>
                <w:szCs w:val="18"/>
              </w:rPr>
            </w:pPr>
            <w:r>
              <w:rPr>
                <w:rFonts w:cs="Arial"/>
                <w:sz w:val="22"/>
                <w:szCs w:val="18"/>
              </w:rPr>
              <w:t>Quantitative Research: A public survey will measure attitudes towards tasers and trust in police. Those participating will be asked to answer written and multiple-choice questions on whether taser improve or undermine confidence in policing</w:t>
            </w:r>
          </w:p>
          <w:p w14:paraId="559E9502" w14:textId="254E54B9" w:rsidR="00FE369E" w:rsidRDefault="00FE369E" w:rsidP="00D4485A">
            <w:pPr>
              <w:rPr>
                <w:rFonts w:cs="Arial"/>
                <w:sz w:val="22"/>
                <w:szCs w:val="18"/>
              </w:rPr>
            </w:pPr>
            <w:r>
              <w:rPr>
                <w:rFonts w:cs="Arial"/>
                <w:sz w:val="22"/>
                <w:szCs w:val="18"/>
              </w:rPr>
              <w:t>Qualitative Research: semi-structured interviews and focus groups with police officers and community members will provide deeper insights into perceptions and concerns.</w:t>
            </w:r>
          </w:p>
          <w:p w14:paraId="458FE228" w14:textId="32328831" w:rsidR="00FE369E" w:rsidRDefault="00FE369E" w:rsidP="00D4485A">
            <w:pPr>
              <w:rPr>
                <w:rFonts w:cs="Arial"/>
                <w:sz w:val="22"/>
                <w:szCs w:val="18"/>
              </w:rPr>
            </w:pPr>
            <w:r>
              <w:rPr>
                <w:rFonts w:cs="Arial"/>
                <w:sz w:val="22"/>
                <w:szCs w:val="18"/>
              </w:rPr>
              <w:t>Case Studies: A review of police forces where tasers are routinely carried will offer comparative insights into their impact on public trust</w:t>
            </w:r>
            <w:r w:rsidR="00A93046">
              <w:rPr>
                <w:rFonts w:cs="Arial"/>
                <w:sz w:val="22"/>
                <w:szCs w:val="18"/>
              </w:rPr>
              <w:t>.</w:t>
            </w:r>
          </w:p>
          <w:p w14:paraId="1E8E7481" w14:textId="15424ED5" w:rsidR="00A93046" w:rsidRPr="00FE369E" w:rsidRDefault="00A93046" w:rsidP="00D4485A">
            <w:pPr>
              <w:rPr>
                <w:rFonts w:cs="Arial"/>
                <w:sz w:val="22"/>
                <w:szCs w:val="18"/>
              </w:rPr>
            </w:pPr>
            <w:r>
              <w:rPr>
                <w:rFonts w:cs="Arial"/>
                <w:sz w:val="22"/>
                <w:szCs w:val="18"/>
              </w:rPr>
              <w:t>This combination of methods will allow for a balanced and evidence-based assessment of the issue.</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739B6346" w14:textId="74415740" w:rsidR="005C6CD8" w:rsidRDefault="00A93046" w:rsidP="00D4485A">
            <w:pPr>
              <w:jc w:val="both"/>
              <w:rPr>
                <w:rFonts w:cs="Arial"/>
                <w:sz w:val="22"/>
                <w:szCs w:val="22"/>
              </w:rPr>
            </w:pPr>
            <w:r w:rsidRPr="00A93046">
              <w:rPr>
                <w:rFonts w:cs="Arial"/>
                <w:sz w:val="22"/>
                <w:szCs w:val="22"/>
              </w:rPr>
              <w:t>A goal-directed sampling</w:t>
            </w:r>
            <w:r>
              <w:rPr>
                <w:rFonts w:cs="Arial"/>
                <w:sz w:val="22"/>
                <w:szCs w:val="22"/>
              </w:rPr>
              <w:t xml:space="preserve"> strategy will be used to ensure diverse perspective:</w:t>
            </w:r>
          </w:p>
          <w:p w14:paraId="76B62819" w14:textId="77777777" w:rsidR="00A93046" w:rsidRPr="00A93046" w:rsidRDefault="00A93046" w:rsidP="00A93046">
            <w:pPr>
              <w:pStyle w:val="ListParagraph"/>
              <w:numPr>
                <w:ilvl w:val="0"/>
                <w:numId w:val="41"/>
              </w:numPr>
              <w:jc w:val="both"/>
              <w:rPr>
                <w:rFonts w:asciiTheme="minorHAnsi" w:hAnsiTheme="minorHAnsi" w:cstheme="minorHAnsi"/>
                <w:sz w:val="22"/>
                <w:szCs w:val="22"/>
              </w:rPr>
            </w:pPr>
            <w:r>
              <w:rPr>
                <w:rFonts w:cs="Arial"/>
                <w:sz w:val="22"/>
                <w:szCs w:val="22"/>
              </w:rPr>
              <w:t>Police Officers: Interviews with frontline officers and officers of rank will explore operational perspectives on taser carrying.</w:t>
            </w:r>
          </w:p>
          <w:p w14:paraId="5219F81F" w14:textId="77777777" w:rsidR="00A93046" w:rsidRPr="00A93046" w:rsidRDefault="00A93046" w:rsidP="00A93046">
            <w:pPr>
              <w:pStyle w:val="ListParagraph"/>
              <w:numPr>
                <w:ilvl w:val="0"/>
                <w:numId w:val="41"/>
              </w:numPr>
              <w:jc w:val="both"/>
              <w:rPr>
                <w:rFonts w:asciiTheme="minorHAnsi" w:hAnsiTheme="minorHAnsi" w:cstheme="minorHAnsi"/>
                <w:sz w:val="22"/>
                <w:szCs w:val="22"/>
              </w:rPr>
            </w:pPr>
            <w:r>
              <w:rPr>
                <w:rFonts w:cstheme="minorHAnsi"/>
                <w:sz w:val="22"/>
                <w:szCs w:val="22"/>
              </w:rPr>
              <w:t xml:space="preserve">General Public: An online survey will allow the research to reach different demographics, including age, ethnicity, and location, ensuring a representative sample. </w:t>
            </w:r>
          </w:p>
          <w:p w14:paraId="2CCDF4D4" w14:textId="56F121B4" w:rsidR="00A93046" w:rsidRPr="00A93046" w:rsidRDefault="00A93046" w:rsidP="00A93046">
            <w:pPr>
              <w:jc w:val="both"/>
              <w:rPr>
                <w:rFonts w:cs="Arial"/>
                <w:sz w:val="22"/>
                <w:szCs w:val="22"/>
              </w:rPr>
            </w:pPr>
            <w:r>
              <w:rPr>
                <w:rFonts w:cs="Arial"/>
                <w:sz w:val="22"/>
                <w:szCs w:val="22"/>
              </w:rPr>
              <w:lastRenderedPageBreak/>
              <w:t xml:space="preserve">This approach ensures a broad and representative culmination of data </w:t>
            </w:r>
            <w:r w:rsidR="006F1D85">
              <w:rPr>
                <w:rFonts w:cs="Arial"/>
                <w:sz w:val="22"/>
                <w:szCs w:val="22"/>
              </w:rPr>
              <w:t xml:space="preserve">allowing vast and expansive perspectives from both professionals and the </w:t>
            </w:r>
            <w:proofErr w:type="gramStart"/>
            <w:r w:rsidR="006F1D85">
              <w:rPr>
                <w:rFonts w:cs="Arial"/>
                <w:sz w:val="22"/>
                <w:szCs w:val="22"/>
              </w:rPr>
              <w:t>general public</w:t>
            </w:r>
            <w:proofErr w:type="gramEnd"/>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4BA0C22C" w14:textId="77777777" w:rsidR="006F1D85" w:rsidRDefault="006F1D85" w:rsidP="00D4485A">
            <w:pPr>
              <w:jc w:val="both"/>
              <w:rPr>
                <w:rFonts w:cs="Arial"/>
                <w:color w:val="FF0000"/>
                <w:sz w:val="22"/>
                <w:szCs w:val="22"/>
              </w:rPr>
            </w:pPr>
          </w:p>
          <w:p w14:paraId="21C29758" w14:textId="1CD1CA57" w:rsidR="006F1D85" w:rsidRDefault="006F1D85" w:rsidP="00D4485A">
            <w:pPr>
              <w:jc w:val="both"/>
              <w:rPr>
                <w:rFonts w:cs="Arial"/>
                <w:color w:val="000000" w:themeColor="text1"/>
                <w:sz w:val="22"/>
                <w:szCs w:val="22"/>
              </w:rPr>
            </w:pPr>
            <w:r w:rsidRPr="006F1D85">
              <w:rPr>
                <w:rFonts w:cs="Arial"/>
                <w:color w:val="000000" w:themeColor="text1"/>
                <w:sz w:val="22"/>
                <w:szCs w:val="22"/>
              </w:rPr>
              <w:t>Ethical considerations</w:t>
            </w:r>
            <w:r>
              <w:rPr>
                <w:rFonts w:cs="Arial"/>
                <w:color w:val="000000" w:themeColor="text1"/>
                <w:sz w:val="22"/>
                <w:szCs w:val="22"/>
              </w:rPr>
              <w:t xml:space="preserve"> will be central to the research to ensure integrity and participant safety. Key concerns include:</w:t>
            </w:r>
          </w:p>
          <w:p w14:paraId="00D23D77" w14:textId="514C028B" w:rsidR="006F1D85" w:rsidRDefault="006F1D85" w:rsidP="00D4485A">
            <w:pPr>
              <w:jc w:val="both"/>
              <w:rPr>
                <w:rFonts w:cs="Arial"/>
                <w:color w:val="000000" w:themeColor="text1"/>
                <w:sz w:val="22"/>
                <w:szCs w:val="22"/>
              </w:rPr>
            </w:pPr>
            <w:r>
              <w:rPr>
                <w:rFonts w:cs="Arial"/>
                <w:color w:val="000000" w:themeColor="text1"/>
                <w:sz w:val="22"/>
                <w:szCs w:val="22"/>
              </w:rPr>
              <w:t>Informed Consent: Participants will be fully aware of the studies purpose with the right to withdraw from said study at any time.</w:t>
            </w:r>
          </w:p>
          <w:p w14:paraId="66151FA1" w14:textId="3C5EDAC0" w:rsidR="006F1D85" w:rsidRDefault="006F1D85" w:rsidP="00D4485A">
            <w:pPr>
              <w:jc w:val="both"/>
              <w:rPr>
                <w:rFonts w:cs="Arial"/>
                <w:color w:val="000000" w:themeColor="text1"/>
                <w:sz w:val="22"/>
                <w:szCs w:val="22"/>
              </w:rPr>
            </w:pPr>
            <w:r>
              <w:rPr>
                <w:rFonts w:cs="Arial"/>
                <w:color w:val="000000" w:themeColor="text1"/>
                <w:sz w:val="22"/>
                <w:szCs w:val="22"/>
              </w:rPr>
              <w:t xml:space="preserve">Confidentiality: anonymity will be ensured for survey respondents and interview participants to protect identity. </w:t>
            </w:r>
          </w:p>
          <w:p w14:paraId="376D4060" w14:textId="0EAAEC07" w:rsidR="006F1D85" w:rsidRDefault="006F1D85" w:rsidP="00D4485A">
            <w:pPr>
              <w:jc w:val="both"/>
              <w:rPr>
                <w:rFonts w:cs="Arial"/>
                <w:color w:val="000000" w:themeColor="text1"/>
                <w:sz w:val="22"/>
                <w:szCs w:val="22"/>
              </w:rPr>
            </w:pPr>
            <w:r>
              <w:rPr>
                <w:rFonts w:cs="Arial"/>
                <w:color w:val="000000" w:themeColor="text1"/>
                <w:sz w:val="22"/>
                <w:szCs w:val="22"/>
              </w:rPr>
              <w:t>Avoidance of harm: Sensitive topics such as racial disparities and police misconduct will be approached carefully to avoid distressing those participating</w:t>
            </w:r>
          </w:p>
          <w:p w14:paraId="4570F5A8" w14:textId="56E18800" w:rsidR="006F1D85" w:rsidRDefault="006F1D85" w:rsidP="00D4485A">
            <w:pPr>
              <w:jc w:val="both"/>
              <w:rPr>
                <w:rFonts w:cs="Arial"/>
                <w:color w:val="000000" w:themeColor="text1"/>
                <w:sz w:val="22"/>
                <w:szCs w:val="22"/>
              </w:rPr>
            </w:pPr>
            <w:r>
              <w:rPr>
                <w:rFonts w:cs="Arial"/>
                <w:color w:val="000000" w:themeColor="text1"/>
                <w:sz w:val="22"/>
                <w:szCs w:val="22"/>
              </w:rPr>
              <w:t xml:space="preserve">Researcher Bias: Efforts will be made to remain neutral, ensuring questions and analysis are </w:t>
            </w:r>
            <w:r w:rsidR="00C0781E">
              <w:rPr>
                <w:rFonts w:cs="Arial"/>
                <w:color w:val="000000" w:themeColor="text1"/>
                <w:sz w:val="22"/>
                <w:szCs w:val="22"/>
              </w:rPr>
              <w:t>balanced</w:t>
            </w:r>
            <w:r>
              <w:rPr>
                <w:rFonts w:cs="Arial"/>
                <w:color w:val="000000" w:themeColor="text1"/>
                <w:sz w:val="22"/>
                <w:szCs w:val="22"/>
              </w:rPr>
              <w:t>.</w:t>
            </w:r>
          </w:p>
          <w:p w14:paraId="0B69AE8E" w14:textId="77777777" w:rsidR="006F1D85" w:rsidRDefault="006F1D85" w:rsidP="00D4485A">
            <w:pPr>
              <w:jc w:val="both"/>
              <w:rPr>
                <w:rFonts w:cs="Arial"/>
                <w:color w:val="000000" w:themeColor="text1"/>
                <w:sz w:val="22"/>
                <w:szCs w:val="22"/>
              </w:rPr>
            </w:pPr>
          </w:p>
          <w:p w14:paraId="4F4CC228" w14:textId="798EB4BD" w:rsidR="006F1D85" w:rsidRPr="006F1D85" w:rsidRDefault="006F1D85" w:rsidP="00D4485A">
            <w:pPr>
              <w:jc w:val="both"/>
              <w:rPr>
                <w:rFonts w:cs="Arial"/>
                <w:color w:val="000000" w:themeColor="text1"/>
                <w:sz w:val="22"/>
                <w:szCs w:val="22"/>
              </w:rPr>
            </w:pPr>
            <w:r>
              <w:rPr>
                <w:rFonts w:cs="Arial"/>
                <w:color w:val="000000" w:themeColor="text1"/>
                <w:sz w:val="22"/>
                <w:szCs w:val="22"/>
              </w:rPr>
              <w:t xml:space="preserve">These ethical safeguards will ensure that the study is conducted responsibly and in compliance with academic guidelines </w:t>
            </w:r>
          </w:p>
          <w:p w14:paraId="3A8D2F69" w14:textId="57ABD48C" w:rsidR="006F1D85" w:rsidRPr="00D4485A" w:rsidRDefault="006F1D85"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FD31D58" w14:textId="77777777" w:rsidR="006F1D85" w:rsidRDefault="006F1D85" w:rsidP="00D4485A">
            <w:pPr>
              <w:jc w:val="both"/>
              <w:rPr>
                <w:rFonts w:cs="Arial"/>
                <w:color w:val="FF0000"/>
                <w:sz w:val="22"/>
                <w:szCs w:val="22"/>
              </w:rPr>
            </w:pPr>
          </w:p>
          <w:p w14:paraId="7E63E4EE" w14:textId="77777777" w:rsidR="006F1D85" w:rsidRDefault="006F1D85" w:rsidP="00D4485A">
            <w:pPr>
              <w:jc w:val="both"/>
              <w:rPr>
                <w:rFonts w:cs="Arial"/>
                <w:color w:val="000000" w:themeColor="text1"/>
                <w:sz w:val="22"/>
                <w:szCs w:val="22"/>
              </w:rPr>
            </w:pPr>
            <w:r>
              <w:rPr>
                <w:rFonts w:cs="Arial"/>
                <w:color w:val="000000" w:themeColor="text1"/>
                <w:sz w:val="22"/>
                <w:szCs w:val="22"/>
              </w:rPr>
              <w:t>The research will be conducted over approximately six months, structured as follows:</w:t>
            </w:r>
          </w:p>
          <w:p w14:paraId="058A5C7F" w14:textId="7A14FCD4" w:rsidR="006F1D85" w:rsidRDefault="006F1D85" w:rsidP="00D4485A">
            <w:pPr>
              <w:jc w:val="both"/>
              <w:rPr>
                <w:rFonts w:cs="Arial"/>
                <w:color w:val="000000" w:themeColor="text1"/>
                <w:sz w:val="22"/>
                <w:szCs w:val="22"/>
              </w:rPr>
            </w:pPr>
            <w:r>
              <w:rPr>
                <w:rFonts w:cs="Arial"/>
                <w:color w:val="000000" w:themeColor="text1"/>
                <w:sz w:val="22"/>
                <w:szCs w:val="22"/>
              </w:rPr>
              <w:t>The literature review and collating and reviewing sources should take approximately one month.</w:t>
            </w:r>
          </w:p>
          <w:p w14:paraId="7CA97CAD" w14:textId="77777777" w:rsidR="006F1D85" w:rsidRDefault="006F1D85" w:rsidP="00D4485A">
            <w:pPr>
              <w:jc w:val="both"/>
              <w:rPr>
                <w:rFonts w:cs="Arial"/>
                <w:color w:val="000000" w:themeColor="text1"/>
                <w:sz w:val="22"/>
                <w:szCs w:val="22"/>
              </w:rPr>
            </w:pPr>
            <w:r>
              <w:rPr>
                <w:rFonts w:cs="Arial"/>
                <w:color w:val="000000" w:themeColor="text1"/>
                <w:sz w:val="22"/>
                <w:szCs w:val="22"/>
              </w:rPr>
              <w:t>The survey and interview design when developing research instruments and obtaining ethical approval should take approximately one month.</w:t>
            </w:r>
          </w:p>
          <w:p w14:paraId="2BFE1C7B" w14:textId="77777777" w:rsidR="006F1D85" w:rsidRDefault="006F1D85" w:rsidP="00D4485A">
            <w:pPr>
              <w:jc w:val="both"/>
              <w:rPr>
                <w:rFonts w:cs="Arial"/>
                <w:color w:val="000000" w:themeColor="text1"/>
                <w:sz w:val="22"/>
                <w:szCs w:val="22"/>
              </w:rPr>
            </w:pPr>
            <w:r>
              <w:rPr>
                <w:rFonts w:cs="Arial"/>
                <w:color w:val="000000" w:themeColor="text1"/>
                <w:sz w:val="22"/>
                <w:szCs w:val="22"/>
              </w:rPr>
              <w:t xml:space="preserve">The data collection stage </w:t>
            </w:r>
            <w:r w:rsidR="00655E0C">
              <w:rPr>
                <w:rFonts w:cs="Arial"/>
                <w:color w:val="000000" w:themeColor="text1"/>
                <w:sz w:val="22"/>
                <w:szCs w:val="22"/>
              </w:rPr>
              <w:t>where I will be conducting surveys and completing interviews should take approximately two months.</w:t>
            </w:r>
          </w:p>
          <w:p w14:paraId="1F82FBB7" w14:textId="77777777" w:rsidR="00655E0C" w:rsidRDefault="00655E0C" w:rsidP="00D4485A">
            <w:pPr>
              <w:jc w:val="both"/>
              <w:rPr>
                <w:rFonts w:cs="Arial"/>
                <w:color w:val="000000" w:themeColor="text1"/>
                <w:sz w:val="22"/>
                <w:szCs w:val="22"/>
              </w:rPr>
            </w:pPr>
            <w:r>
              <w:rPr>
                <w:rFonts w:cs="Arial"/>
                <w:color w:val="000000" w:themeColor="text1"/>
                <w:sz w:val="22"/>
                <w:szCs w:val="22"/>
              </w:rPr>
              <w:t>The data analysis stage when evaluating survey results and qualitative responses should take approximately one month.</w:t>
            </w:r>
          </w:p>
          <w:p w14:paraId="5652837C" w14:textId="424299FA" w:rsidR="00655E0C" w:rsidRPr="006F1D85" w:rsidRDefault="00655E0C" w:rsidP="00D4485A">
            <w:pPr>
              <w:jc w:val="both"/>
              <w:rPr>
                <w:rFonts w:cs="Arial"/>
                <w:color w:val="000000" w:themeColor="text1"/>
                <w:sz w:val="22"/>
                <w:szCs w:val="22"/>
              </w:rPr>
            </w:pPr>
            <w:r>
              <w:rPr>
                <w:rFonts w:cs="Arial"/>
                <w:color w:val="000000" w:themeColor="text1"/>
                <w:sz w:val="22"/>
                <w:szCs w:val="22"/>
              </w:rPr>
              <w:t>This structured timeline ensures efficient progression towards the research goals.</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A05932A" w14:textId="77777777" w:rsidR="00D4485A" w:rsidRDefault="00D4485A" w:rsidP="00D4485A">
            <w:pPr>
              <w:jc w:val="both"/>
              <w:rPr>
                <w:rFonts w:asciiTheme="minorHAnsi" w:hAnsiTheme="minorHAnsi" w:cstheme="minorHAnsi"/>
                <w:b/>
                <w:bCs/>
                <w:sz w:val="22"/>
                <w:szCs w:val="22"/>
              </w:rPr>
            </w:pPr>
          </w:p>
          <w:p w14:paraId="3FCAB189" w14:textId="77777777" w:rsidR="00655E0C" w:rsidRDefault="00655E0C"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Home Officer (2022) Police Use of Force Statistics, England and Wales, April 2021 to March 2022. Available at: </w:t>
            </w:r>
            <w:hyperlink r:id="rId12" w:history="1">
              <w:r w:rsidRPr="00650681">
                <w:rPr>
                  <w:rStyle w:val="Hyperlink"/>
                  <w:rFonts w:asciiTheme="minorHAnsi" w:hAnsiTheme="minorHAnsi" w:cstheme="minorHAnsi"/>
                  <w:b/>
                  <w:bCs/>
                  <w:sz w:val="22"/>
                  <w:szCs w:val="22"/>
                </w:rPr>
                <w:t>https://www.gov.uk/government/statistics/police-use-of-force-statistics-england-and-wales-april-2021-to-march-2022/police-use-of-force-statistics-england-and-wales-april-2021-to-march-2022</w:t>
              </w:r>
            </w:hyperlink>
            <w:r>
              <w:rPr>
                <w:rFonts w:asciiTheme="minorHAnsi" w:hAnsiTheme="minorHAnsi" w:cstheme="minorHAnsi"/>
                <w:b/>
                <w:bCs/>
                <w:sz w:val="22"/>
                <w:szCs w:val="22"/>
              </w:rPr>
              <w:t xml:space="preserve"> Date accessed: 10/02/25</w:t>
            </w:r>
          </w:p>
          <w:p w14:paraId="362E74D1" w14:textId="77777777" w:rsidR="00655E0C" w:rsidRDefault="00655E0C" w:rsidP="00D4485A">
            <w:pPr>
              <w:jc w:val="both"/>
              <w:rPr>
                <w:rFonts w:asciiTheme="minorHAnsi" w:hAnsiTheme="minorHAnsi" w:cstheme="minorHAnsi"/>
                <w:b/>
                <w:bCs/>
                <w:sz w:val="22"/>
                <w:szCs w:val="22"/>
              </w:rPr>
            </w:pPr>
          </w:p>
          <w:p w14:paraId="242F2F00" w14:textId="77777777" w:rsidR="00655E0C" w:rsidRDefault="00655E0C" w:rsidP="00D4485A">
            <w:pPr>
              <w:jc w:val="both"/>
              <w:rPr>
                <w:rFonts w:asciiTheme="minorHAnsi" w:hAnsiTheme="minorHAnsi" w:cstheme="minorHAnsi"/>
                <w:b/>
                <w:bCs/>
                <w:sz w:val="22"/>
                <w:szCs w:val="22"/>
              </w:rPr>
            </w:pPr>
            <w:r>
              <w:rPr>
                <w:rFonts w:asciiTheme="minorHAnsi" w:hAnsiTheme="minorHAnsi" w:cstheme="minorHAnsi"/>
                <w:b/>
                <w:bCs/>
                <w:sz w:val="22"/>
                <w:szCs w:val="22"/>
              </w:rPr>
              <w:t>Independent Office for</w:t>
            </w:r>
            <w:r w:rsidR="00F348F6">
              <w:rPr>
                <w:rFonts w:asciiTheme="minorHAnsi" w:hAnsiTheme="minorHAnsi" w:cstheme="minorHAnsi"/>
                <w:b/>
                <w:bCs/>
                <w:sz w:val="22"/>
                <w:szCs w:val="22"/>
              </w:rPr>
              <w:t xml:space="preserve"> Police Conduct (2021) Review of IOPC cases involving the use of Taser 2015-2020. Available at </w:t>
            </w:r>
            <w:hyperlink r:id="rId13" w:history="1">
              <w:r w:rsidR="00F348F6" w:rsidRPr="00650681">
                <w:rPr>
                  <w:rStyle w:val="Hyperlink"/>
                  <w:rFonts w:asciiTheme="minorHAnsi" w:hAnsiTheme="minorHAnsi" w:cstheme="minorHAnsi"/>
                  <w:b/>
                  <w:bCs/>
                  <w:sz w:val="22"/>
                  <w:szCs w:val="22"/>
                </w:rPr>
                <w:t>https://www.policeconduct.gov.uk/sites/default/files/documents/IOPC_Taser_review_2021.pdf</w:t>
              </w:r>
            </w:hyperlink>
            <w:r w:rsidR="00F348F6">
              <w:rPr>
                <w:rFonts w:asciiTheme="minorHAnsi" w:hAnsiTheme="minorHAnsi" w:cstheme="minorHAnsi"/>
                <w:b/>
                <w:bCs/>
                <w:sz w:val="22"/>
                <w:szCs w:val="22"/>
              </w:rPr>
              <w:t xml:space="preserve"> </w:t>
            </w:r>
          </w:p>
          <w:p w14:paraId="00E38E11" w14:textId="77777777" w:rsidR="00F348F6" w:rsidRDefault="00F348F6" w:rsidP="00D4485A">
            <w:pPr>
              <w:jc w:val="both"/>
              <w:rPr>
                <w:rFonts w:asciiTheme="minorHAnsi" w:hAnsiTheme="minorHAnsi" w:cstheme="minorHAnsi"/>
                <w:b/>
                <w:bCs/>
                <w:sz w:val="22"/>
                <w:szCs w:val="22"/>
              </w:rPr>
            </w:pPr>
            <w:r>
              <w:rPr>
                <w:rFonts w:asciiTheme="minorHAnsi" w:hAnsiTheme="minorHAnsi" w:cstheme="minorHAnsi"/>
                <w:b/>
                <w:bCs/>
                <w:sz w:val="22"/>
                <w:szCs w:val="22"/>
              </w:rPr>
              <w:t>Date accessed 10/02/25</w:t>
            </w:r>
          </w:p>
          <w:p w14:paraId="57595B8A" w14:textId="77777777" w:rsidR="00F348F6" w:rsidRPr="00C7679B" w:rsidRDefault="00F348F6" w:rsidP="00D4485A">
            <w:pPr>
              <w:jc w:val="both"/>
              <w:rPr>
                <w:rFonts w:asciiTheme="minorHAnsi" w:hAnsiTheme="minorHAnsi" w:cstheme="minorHAnsi"/>
                <w:b/>
                <w:bCs/>
                <w:sz w:val="22"/>
                <w:szCs w:val="22"/>
              </w:rPr>
            </w:pPr>
          </w:p>
          <w:p w14:paraId="693121EC" w14:textId="577245E5" w:rsidR="00C7679B" w:rsidRDefault="00C7679B" w:rsidP="00D4485A">
            <w:pPr>
              <w:jc w:val="both"/>
              <w:rPr>
                <w:rFonts w:cs="Arial"/>
                <w:b/>
                <w:bCs/>
                <w:color w:val="222222"/>
                <w:sz w:val="20"/>
                <w:shd w:val="clear" w:color="auto" w:fill="FFFFFF"/>
              </w:rPr>
            </w:pPr>
            <w:r w:rsidRPr="00C7679B">
              <w:rPr>
                <w:rFonts w:cs="Arial"/>
                <w:b/>
                <w:bCs/>
                <w:color w:val="222222"/>
                <w:sz w:val="20"/>
                <w:shd w:val="clear" w:color="auto" w:fill="FFFFFF"/>
              </w:rPr>
              <w:t>Jackson, J., Hough, M., Bradford, B., Hohl, K. and Kuha, J., 2012. Policing by consent: understanding the dynamics of police power and legitimacy.</w:t>
            </w:r>
            <w:r>
              <w:rPr>
                <w:rFonts w:cs="Arial"/>
                <w:b/>
                <w:bCs/>
                <w:color w:val="222222"/>
                <w:sz w:val="20"/>
                <w:shd w:val="clear" w:color="auto" w:fill="FFFFFF"/>
              </w:rPr>
              <w:t xml:space="preserve"> Date accessed 10/02/25</w:t>
            </w:r>
          </w:p>
          <w:p w14:paraId="00B6BCFB" w14:textId="77777777" w:rsidR="00C7679B" w:rsidRDefault="00C7679B" w:rsidP="00D4485A">
            <w:pPr>
              <w:jc w:val="both"/>
              <w:rPr>
                <w:rFonts w:cs="Arial"/>
                <w:b/>
                <w:bCs/>
                <w:color w:val="222222"/>
                <w:sz w:val="20"/>
                <w:shd w:val="clear" w:color="auto" w:fill="FFFFFF"/>
              </w:rPr>
            </w:pPr>
          </w:p>
          <w:p w14:paraId="314DA8AA" w14:textId="6B242F42" w:rsidR="00C7679B" w:rsidRDefault="00CD0C7D" w:rsidP="00D4485A">
            <w:pPr>
              <w:jc w:val="both"/>
              <w:rPr>
                <w:rFonts w:cs="Arial"/>
                <w:b/>
                <w:bCs/>
                <w:color w:val="222222"/>
                <w:sz w:val="20"/>
                <w:shd w:val="clear" w:color="auto" w:fill="FFFFFF"/>
              </w:rPr>
            </w:pPr>
            <w:r>
              <w:rPr>
                <w:rFonts w:cs="Arial"/>
                <w:b/>
                <w:bCs/>
                <w:color w:val="222222"/>
                <w:sz w:val="20"/>
                <w:shd w:val="clear" w:color="auto" w:fill="FFFFFF"/>
              </w:rPr>
              <w:t xml:space="preserve">Smith, G. (2019) Policing by consent: challenges and controversies. Journal of policing studies. Available at </w:t>
            </w:r>
            <w:hyperlink r:id="rId14" w:history="1">
              <w:r w:rsidRPr="00650681">
                <w:rPr>
                  <w:rStyle w:val="Hyperlink"/>
                  <w:rFonts w:cs="Arial"/>
                  <w:b/>
                  <w:bCs/>
                  <w:sz w:val="20"/>
                  <w:shd w:val="clear" w:color="auto" w:fill="FFFFFF"/>
                </w:rPr>
                <w:t>https://www.tandfonline.com/doi/abs/10.1111/j.1745-9133.2010.00695.x</w:t>
              </w:r>
            </w:hyperlink>
            <w:r>
              <w:rPr>
                <w:rFonts w:cs="Arial"/>
                <w:b/>
                <w:bCs/>
                <w:color w:val="222222"/>
                <w:sz w:val="20"/>
                <w:shd w:val="clear" w:color="auto" w:fill="FFFFFF"/>
              </w:rPr>
              <w:t xml:space="preserve"> </w:t>
            </w:r>
          </w:p>
          <w:p w14:paraId="6BAD3D73" w14:textId="77777777" w:rsidR="00CD0C7D" w:rsidRDefault="00CD0C7D" w:rsidP="00D4485A">
            <w:pPr>
              <w:jc w:val="both"/>
              <w:rPr>
                <w:rFonts w:cstheme="minorHAnsi"/>
                <w:b/>
                <w:bCs/>
                <w:sz w:val="22"/>
                <w:szCs w:val="22"/>
              </w:rPr>
            </w:pPr>
          </w:p>
          <w:p w14:paraId="74269233" w14:textId="58E0286D" w:rsidR="00F348F6" w:rsidRDefault="00CD0C7D" w:rsidP="00CD0C7D">
            <w:pPr>
              <w:jc w:val="both"/>
              <w:rPr>
                <w:rFonts w:asciiTheme="minorHAnsi" w:hAnsiTheme="minorHAnsi" w:cstheme="minorHAnsi"/>
                <w:b/>
                <w:bCs/>
                <w:sz w:val="22"/>
                <w:szCs w:val="22"/>
              </w:rPr>
            </w:pPr>
            <w:r>
              <w:rPr>
                <w:rFonts w:cstheme="minorHAnsi"/>
                <w:b/>
                <w:bCs/>
                <w:sz w:val="22"/>
                <w:szCs w:val="22"/>
              </w:rPr>
              <w:lastRenderedPageBreak/>
              <w:t>Macdonald, J. M., Kaminski, R. J., &amp; Smith, M. R. (2009). The effect of less-lethal weapons on injuries in police use-of-force events. American Journal of Public Health, 99(12)</w:t>
            </w:r>
            <w:r w:rsidR="00FC7B4F">
              <w:rPr>
                <w:rFonts w:cstheme="minorHAnsi"/>
                <w:b/>
                <w:bCs/>
                <w:sz w:val="22"/>
                <w:szCs w:val="22"/>
              </w:rPr>
              <w:t>, 2268-2274</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3AED8" w14:textId="77777777" w:rsidR="00DC1E34" w:rsidRDefault="00DC1E34">
      <w:r>
        <w:separator/>
      </w:r>
    </w:p>
  </w:endnote>
  <w:endnote w:type="continuationSeparator" w:id="0">
    <w:p w14:paraId="25A11396" w14:textId="77777777" w:rsidR="00DC1E34" w:rsidRDefault="00DC1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6DBD7" w14:textId="77777777" w:rsidR="00DC1E34" w:rsidRDefault="00DC1E34">
      <w:r>
        <w:separator/>
      </w:r>
    </w:p>
  </w:footnote>
  <w:footnote w:type="continuationSeparator" w:id="0">
    <w:p w14:paraId="3338BF9B" w14:textId="77777777" w:rsidR="00DC1E34" w:rsidRDefault="00DC1E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7EF0F24"/>
    <w:multiLevelType w:val="hybridMultilevel"/>
    <w:tmpl w:val="F6641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892CCF"/>
    <w:multiLevelType w:val="hybridMultilevel"/>
    <w:tmpl w:val="9B7A0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7"/>
  </w:num>
  <w:num w:numId="14" w16cid:durableId="1207373639">
    <w:abstractNumId w:val="30"/>
  </w:num>
  <w:num w:numId="15" w16cid:durableId="1032921033">
    <w:abstractNumId w:val="16"/>
  </w:num>
  <w:num w:numId="16" w16cid:durableId="995257220">
    <w:abstractNumId w:val="27"/>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6"/>
  </w:num>
  <w:num w:numId="22" w16cid:durableId="1474101815">
    <w:abstractNumId w:val="7"/>
  </w:num>
  <w:num w:numId="23" w16cid:durableId="239023050">
    <w:abstractNumId w:val="29"/>
  </w:num>
  <w:num w:numId="24" w16cid:durableId="1698585100">
    <w:abstractNumId w:val="20"/>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7"/>
  </w:num>
  <w:num w:numId="39" w16cid:durableId="104858634">
    <w:abstractNumId w:val="25"/>
  </w:num>
  <w:num w:numId="40" w16cid:durableId="657810847">
    <w:abstractNumId w:val="24"/>
  </w:num>
  <w:num w:numId="41" w16cid:durableId="588851522">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A632D"/>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1F7"/>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07B1"/>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55E0C"/>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1D85"/>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96DBC"/>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560DE"/>
    <w:rsid w:val="0086009E"/>
    <w:rsid w:val="008619B8"/>
    <w:rsid w:val="00864CBC"/>
    <w:rsid w:val="0087109F"/>
    <w:rsid w:val="00872587"/>
    <w:rsid w:val="00873270"/>
    <w:rsid w:val="00876FF4"/>
    <w:rsid w:val="00880334"/>
    <w:rsid w:val="00881EAF"/>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448C"/>
    <w:rsid w:val="009C6201"/>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3CE6"/>
    <w:rsid w:val="00A670D8"/>
    <w:rsid w:val="00A70502"/>
    <w:rsid w:val="00A93046"/>
    <w:rsid w:val="00A941EE"/>
    <w:rsid w:val="00AA0BE1"/>
    <w:rsid w:val="00AA30B5"/>
    <w:rsid w:val="00AB07D6"/>
    <w:rsid w:val="00AC40F9"/>
    <w:rsid w:val="00AD0EF5"/>
    <w:rsid w:val="00AD78D5"/>
    <w:rsid w:val="00AE3595"/>
    <w:rsid w:val="00AE621C"/>
    <w:rsid w:val="00AE62EC"/>
    <w:rsid w:val="00AE7B6B"/>
    <w:rsid w:val="00AF05ED"/>
    <w:rsid w:val="00AF09D8"/>
    <w:rsid w:val="00AF0B30"/>
    <w:rsid w:val="00AF2A2F"/>
    <w:rsid w:val="00AF5325"/>
    <w:rsid w:val="00B02CEA"/>
    <w:rsid w:val="00B07B99"/>
    <w:rsid w:val="00B10C4F"/>
    <w:rsid w:val="00B1115F"/>
    <w:rsid w:val="00B15E1F"/>
    <w:rsid w:val="00B161B3"/>
    <w:rsid w:val="00B20215"/>
    <w:rsid w:val="00B20C0B"/>
    <w:rsid w:val="00B22788"/>
    <w:rsid w:val="00B354C0"/>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48ED"/>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0781E"/>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7679B"/>
    <w:rsid w:val="00C87129"/>
    <w:rsid w:val="00C978EA"/>
    <w:rsid w:val="00CA0741"/>
    <w:rsid w:val="00CA2692"/>
    <w:rsid w:val="00CA4335"/>
    <w:rsid w:val="00CA66AA"/>
    <w:rsid w:val="00CB107C"/>
    <w:rsid w:val="00CB3F13"/>
    <w:rsid w:val="00CC2603"/>
    <w:rsid w:val="00CC3DD7"/>
    <w:rsid w:val="00CD06CE"/>
    <w:rsid w:val="00CD0C7D"/>
    <w:rsid w:val="00CD1F90"/>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5050"/>
    <w:rsid w:val="00D977FF"/>
    <w:rsid w:val="00DA741D"/>
    <w:rsid w:val="00DA7C8E"/>
    <w:rsid w:val="00DB0362"/>
    <w:rsid w:val="00DB3C2D"/>
    <w:rsid w:val="00DC01B1"/>
    <w:rsid w:val="00DC07A1"/>
    <w:rsid w:val="00DC1869"/>
    <w:rsid w:val="00DC1E34"/>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8713D"/>
    <w:rsid w:val="00E939AC"/>
    <w:rsid w:val="00E96305"/>
    <w:rsid w:val="00EA1551"/>
    <w:rsid w:val="00EB2C3D"/>
    <w:rsid w:val="00EB6BDE"/>
    <w:rsid w:val="00ED1593"/>
    <w:rsid w:val="00ED4019"/>
    <w:rsid w:val="00ED5726"/>
    <w:rsid w:val="00ED722E"/>
    <w:rsid w:val="00EE1A83"/>
    <w:rsid w:val="00EE32BC"/>
    <w:rsid w:val="00EE355D"/>
    <w:rsid w:val="00EE5717"/>
    <w:rsid w:val="00EE69F3"/>
    <w:rsid w:val="00EE70D3"/>
    <w:rsid w:val="00EF4C27"/>
    <w:rsid w:val="00EF644A"/>
    <w:rsid w:val="00EF77A8"/>
    <w:rsid w:val="00F05BAD"/>
    <w:rsid w:val="00F16B35"/>
    <w:rsid w:val="00F33E17"/>
    <w:rsid w:val="00F348F6"/>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6935"/>
    <w:rsid w:val="00FC188E"/>
    <w:rsid w:val="00FC48CD"/>
    <w:rsid w:val="00FC7B4F"/>
    <w:rsid w:val="00FD08FF"/>
    <w:rsid w:val="00FD742B"/>
    <w:rsid w:val="00FE369E"/>
    <w:rsid w:val="00FE36BA"/>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iceconduct.gov.uk/sites/default/files/documents/IOPC_Taser_review_2021.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statistics/police-use-of-force-statistics-england-and-wales-april-2021-to-march-2022/police-use-of-force-statistics-england-and-wales-april-2021-to-march-202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doi/abs/10.1111/j.1745-9133.2010.0069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A Maloney (Pontnewydd Primary School)</cp:lastModifiedBy>
  <cp:revision>2</cp:revision>
  <cp:lastPrinted>2022-03-21T13:46:00Z</cp:lastPrinted>
  <dcterms:created xsi:type="dcterms:W3CDTF">2025-03-03T23:44:00Z</dcterms:created>
  <dcterms:modified xsi:type="dcterms:W3CDTF">2025-03-03T23:44:00Z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