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2B63B8" w14:textId="204F6B88" w:rsidR="00552AFB" w:rsidRPr="00F00852" w:rsidRDefault="00552AFB"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Course code</w:t>
      </w:r>
      <w:r w:rsidRPr="00F00852">
        <w:rPr>
          <w:rFonts w:ascii="Cambria" w:eastAsia="Times New Roman" w:hAnsi="Cambria" w:cs="Times New Roman"/>
          <w:sz w:val="24"/>
          <w:szCs w:val="24"/>
          <w:lang w:val="en-IN" w:eastAsia="en-GB"/>
        </w:rPr>
        <w:t>: HPPD7006</w:t>
      </w:r>
    </w:p>
    <w:p w14:paraId="44674159" w14:textId="5764F6D5" w:rsidR="00552AFB" w:rsidRPr="00F00852" w:rsidRDefault="00552AFB"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Course name:</w:t>
      </w:r>
      <w:r w:rsidRPr="00F00852">
        <w:rPr>
          <w:rFonts w:ascii="Cambria" w:eastAsia="Times New Roman" w:hAnsi="Cambria" w:cs="Times New Roman"/>
          <w:sz w:val="24"/>
          <w:szCs w:val="24"/>
          <w:lang w:val="en-IN" w:eastAsia="en-GB"/>
        </w:rPr>
        <w:t xml:space="preserve"> Christianity: Texts and Traditions</w:t>
      </w:r>
    </w:p>
    <w:p w14:paraId="28217AEA" w14:textId="4363A0A1" w:rsidR="00552AFB" w:rsidRPr="00F00852" w:rsidRDefault="00552AFB"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Semester/Assignment</w:t>
      </w:r>
      <w:r w:rsidRPr="00F00852">
        <w:rPr>
          <w:rFonts w:ascii="Cambria" w:eastAsia="Times New Roman" w:hAnsi="Cambria" w:cs="Times New Roman"/>
          <w:sz w:val="24"/>
          <w:szCs w:val="24"/>
          <w:lang w:val="en-IN" w:eastAsia="en-GB"/>
        </w:rPr>
        <w:t>: Semester II/ Assignment II</w:t>
      </w:r>
    </w:p>
    <w:p w14:paraId="2CB633E9" w14:textId="72B95AF8" w:rsidR="00552AFB" w:rsidRPr="00F00852" w:rsidRDefault="00552AFB"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 xml:space="preserve">Facilitator: </w:t>
      </w:r>
      <w:proofErr w:type="spellStart"/>
      <w:r w:rsidR="00E52B4F" w:rsidRPr="00F00852">
        <w:rPr>
          <w:rFonts w:ascii="Cambria" w:eastAsia="Times New Roman" w:hAnsi="Cambria" w:cs="Times New Roman"/>
          <w:sz w:val="24"/>
          <w:szCs w:val="24"/>
          <w:lang w:val="en-IN" w:eastAsia="en-GB"/>
        </w:rPr>
        <w:t>Dr.</w:t>
      </w:r>
      <w:proofErr w:type="spellEnd"/>
      <w:r w:rsidR="00E52B4F" w:rsidRPr="00F00852">
        <w:rPr>
          <w:rFonts w:ascii="Cambria" w:eastAsia="Times New Roman" w:hAnsi="Cambria" w:cs="Times New Roman"/>
          <w:sz w:val="24"/>
          <w:szCs w:val="24"/>
          <w:lang w:val="en-IN" w:eastAsia="en-GB"/>
        </w:rPr>
        <w:t xml:space="preserve"> Timothy Baylor</w:t>
      </w:r>
    </w:p>
    <w:p w14:paraId="4BE3CBD0" w14:textId="52507867" w:rsidR="00E52B4F" w:rsidRPr="00F00852" w:rsidRDefault="00E52B4F"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 xml:space="preserve">Institution: </w:t>
      </w:r>
      <w:r w:rsidRPr="00F00852">
        <w:rPr>
          <w:rFonts w:ascii="Cambria" w:eastAsia="Times New Roman" w:hAnsi="Cambria" w:cs="Times New Roman"/>
          <w:sz w:val="24"/>
          <w:szCs w:val="24"/>
          <w:lang w:val="en-IN" w:eastAsia="en-GB"/>
        </w:rPr>
        <w:t>University of Wales Trinity Saint David</w:t>
      </w:r>
    </w:p>
    <w:p w14:paraId="7427FA94" w14:textId="50F5E923" w:rsidR="00E52B4F" w:rsidRPr="00F00852" w:rsidRDefault="00E52B4F"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 xml:space="preserve">Student code: </w:t>
      </w:r>
      <w:r w:rsidRPr="00F00852">
        <w:rPr>
          <w:rFonts w:ascii="Cambria" w:eastAsia="Times New Roman" w:hAnsi="Cambria" w:cs="Times New Roman"/>
          <w:sz w:val="24"/>
          <w:szCs w:val="24"/>
          <w:lang w:val="en-IN" w:eastAsia="en-GB"/>
        </w:rPr>
        <w:t>1907527</w:t>
      </w:r>
    </w:p>
    <w:p w14:paraId="04FDBC22" w14:textId="3DFE5A1E" w:rsidR="00E52B4F" w:rsidRPr="00F00852" w:rsidRDefault="00E52B4F"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Word limit</w:t>
      </w:r>
      <w:r w:rsidRPr="00F00852">
        <w:rPr>
          <w:rFonts w:ascii="Cambria" w:eastAsia="Times New Roman" w:hAnsi="Cambria" w:cs="Times New Roman"/>
          <w:sz w:val="24"/>
          <w:szCs w:val="24"/>
          <w:lang w:val="en-IN" w:eastAsia="en-GB"/>
        </w:rPr>
        <w:t>: 4500 words</w:t>
      </w:r>
    </w:p>
    <w:p w14:paraId="1B780CA8" w14:textId="77777777" w:rsidR="00E52B4F" w:rsidRPr="00F00852" w:rsidRDefault="00E52B4F" w:rsidP="006A6988">
      <w:pPr>
        <w:spacing w:after="0" w:line="240" w:lineRule="auto"/>
        <w:rPr>
          <w:rFonts w:ascii="Cambria" w:eastAsia="Times New Roman" w:hAnsi="Cambria" w:cs="Times New Roman"/>
          <w:sz w:val="24"/>
          <w:szCs w:val="24"/>
          <w:lang w:val="en-IN" w:eastAsia="en-GB"/>
        </w:rPr>
      </w:pPr>
    </w:p>
    <w:p w14:paraId="43627E90" w14:textId="5E2B587A" w:rsidR="006A6988" w:rsidRPr="00F00852" w:rsidRDefault="00E52B4F" w:rsidP="006A6988">
      <w:pPr>
        <w:spacing w:after="0" w:line="240" w:lineRule="auto"/>
        <w:rPr>
          <w:rFonts w:ascii="Cambria" w:eastAsia="Times New Roman" w:hAnsi="Cambria" w:cs="Times New Roman"/>
          <w:sz w:val="24"/>
          <w:szCs w:val="24"/>
          <w:lang w:val="en-IN" w:eastAsia="en-GB"/>
        </w:rPr>
      </w:pPr>
      <w:r w:rsidRPr="00F00852">
        <w:rPr>
          <w:rFonts w:ascii="Cambria" w:eastAsia="Times New Roman" w:hAnsi="Cambria" w:cs="Times New Roman"/>
          <w:b/>
          <w:bCs/>
          <w:sz w:val="24"/>
          <w:szCs w:val="24"/>
          <w:lang w:val="en-IN" w:eastAsia="en-GB"/>
        </w:rPr>
        <w:t>Q |</w:t>
      </w:r>
      <w:r w:rsidRPr="00F00852">
        <w:rPr>
          <w:rFonts w:ascii="Cambria" w:eastAsia="Times New Roman" w:hAnsi="Cambria" w:cs="Times New Roman"/>
          <w:i/>
          <w:iCs/>
          <w:sz w:val="24"/>
          <w:szCs w:val="24"/>
          <w:lang w:val="en-IN" w:eastAsia="en-GB"/>
        </w:rPr>
        <w:t xml:space="preserve"> </w:t>
      </w:r>
      <w:r w:rsidR="006A6988" w:rsidRPr="00F00852">
        <w:rPr>
          <w:rFonts w:ascii="Cambria" w:eastAsia="Times New Roman" w:hAnsi="Cambria" w:cs="Times New Roman"/>
          <w:i/>
          <w:iCs/>
          <w:sz w:val="24"/>
          <w:szCs w:val="24"/>
          <w:lang w:val="en-IN" w:eastAsia="en-GB"/>
        </w:rPr>
        <w:t>Abrahamic religions share some common commitments on the nature of the doctrine of creation. How might these commitments about creation provide the basis for fruitful inter-faith discourse? And what are its limitations for interfaith discourse?</w:t>
      </w:r>
      <w:r w:rsidR="006A6988" w:rsidRPr="00F00852">
        <w:rPr>
          <w:rFonts w:ascii="Cambria" w:eastAsia="Times New Roman" w:hAnsi="Cambria" w:cs="Times New Roman"/>
          <w:sz w:val="24"/>
          <w:szCs w:val="24"/>
          <w:lang w:val="en-IN" w:eastAsia="en-GB"/>
        </w:rPr>
        <w:t xml:space="preserve"> </w:t>
      </w:r>
    </w:p>
    <w:p w14:paraId="3FEE2B2B" w14:textId="2EFAEB36" w:rsidR="00E52B4F" w:rsidRPr="00F00852" w:rsidRDefault="00E52B4F" w:rsidP="006A6988">
      <w:pPr>
        <w:pBdr>
          <w:bottom w:val="single" w:sz="6" w:space="1" w:color="auto"/>
        </w:pBdr>
        <w:spacing w:after="0" w:line="240" w:lineRule="auto"/>
        <w:rPr>
          <w:rFonts w:ascii="Cambria" w:eastAsia="Times New Roman" w:hAnsi="Cambria" w:cs="Times New Roman"/>
          <w:sz w:val="24"/>
          <w:szCs w:val="24"/>
          <w:lang w:val="en-IN" w:eastAsia="en-GB"/>
        </w:rPr>
      </w:pPr>
    </w:p>
    <w:p w14:paraId="658C902A" w14:textId="5C83867B" w:rsidR="00E52B4F" w:rsidRPr="00F00852" w:rsidRDefault="00E52B4F" w:rsidP="006A6988">
      <w:pPr>
        <w:spacing w:after="0" w:line="240" w:lineRule="auto"/>
        <w:rPr>
          <w:rFonts w:ascii="Cambria" w:eastAsia="Times New Roman" w:hAnsi="Cambria" w:cs="Times New Roman"/>
          <w:sz w:val="24"/>
          <w:szCs w:val="24"/>
          <w:lang w:val="en-IN" w:eastAsia="en-GB"/>
        </w:rPr>
      </w:pPr>
    </w:p>
    <w:p w14:paraId="3CCAF3C0" w14:textId="279AD3AC" w:rsidR="00E52B4F" w:rsidRPr="00F00852" w:rsidRDefault="00843D92" w:rsidP="006A6988">
      <w:pPr>
        <w:spacing w:after="0" w:line="240" w:lineRule="auto"/>
        <w:rPr>
          <w:rFonts w:ascii="Cambria" w:eastAsia="Times New Roman" w:hAnsi="Cambria" w:cs="Times New Roman"/>
          <w:color w:val="4F81BD" w:themeColor="accent1"/>
          <w:sz w:val="24"/>
          <w:szCs w:val="24"/>
          <w:lang w:val="en-IN" w:eastAsia="en-GB"/>
        </w:rPr>
      </w:pPr>
      <w:r w:rsidRPr="00F00852">
        <w:rPr>
          <w:rFonts w:ascii="Cambria" w:eastAsia="Times New Roman" w:hAnsi="Cambria" w:cs="Times New Roman"/>
          <w:b/>
          <w:bCs/>
          <w:color w:val="4F81BD" w:themeColor="accent1"/>
          <w:sz w:val="24"/>
          <w:szCs w:val="24"/>
          <w:lang w:val="en-IN" w:eastAsia="en-GB"/>
        </w:rPr>
        <w:t xml:space="preserve">All the Father’s children: </w:t>
      </w:r>
      <w:r w:rsidRPr="00F00852">
        <w:rPr>
          <w:rFonts w:ascii="Cambria" w:eastAsia="Times New Roman" w:hAnsi="Cambria" w:cs="Times New Roman"/>
          <w:color w:val="4F81BD" w:themeColor="accent1"/>
          <w:sz w:val="24"/>
          <w:szCs w:val="24"/>
          <w:lang w:val="en-IN" w:eastAsia="en-GB"/>
        </w:rPr>
        <w:t>Advantages and challenges of basing interfaith dialogue among “Abrahamic faiths” on the common doctrine of creation</w:t>
      </w:r>
    </w:p>
    <w:p w14:paraId="154DE41C" w14:textId="6834CA34" w:rsidR="00843D92" w:rsidRPr="00F00852" w:rsidRDefault="00843D92" w:rsidP="006A6988">
      <w:pPr>
        <w:spacing w:after="0" w:line="240" w:lineRule="auto"/>
        <w:rPr>
          <w:rFonts w:ascii="Cambria" w:eastAsia="Times New Roman" w:hAnsi="Cambria" w:cs="Times New Roman"/>
          <w:sz w:val="24"/>
          <w:szCs w:val="24"/>
          <w:lang w:val="en-IN" w:eastAsia="en-GB"/>
        </w:rPr>
      </w:pPr>
    </w:p>
    <w:p w14:paraId="4C3E2A65" w14:textId="1A8BF024" w:rsidR="00843D92" w:rsidRPr="00F00852" w:rsidRDefault="00843D92" w:rsidP="006A6988">
      <w:pPr>
        <w:spacing w:after="0" w:line="240" w:lineRule="auto"/>
        <w:rPr>
          <w:rFonts w:ascii="Cambria" w:eastAsia="Times New Roman" w:hAnsi="Cambria" w:cs="Times New Roman"/>
          <w:b/>
          <w:bCs/>
          <w:sz w:val="24"/>
          <w:szCs w:val="24"/>
          <w:lang w:val="en-IN" w:eastAsia="en-GB"/>
        </w:rPr>
      </w:pPr>
      <w:proofErr w:type="spellStart"/>
      <w:r w:rsidRPr="00F00852">
        <w:rPr>
          <w:rFonts w:ascii="Cambria" w:eastAsia="Times New Roman" w:hAnsi="Cambria" w:cs="Times New Roman"/>
          <w:b/>
          <w:bCs/>
          <w:sz w:val="24"/>
          <w:szCs w:val="24"/>
          <w:lang w:val="en-IN" w:eastAsia="en-GB"/>
        </w:rPr>
        <w:t>Urmi</w:t>
      </w:r>
      <w:proofErr w:type="spellEnd"/>
      <w:r w:rsidRPr="00F00852">
        <w:rPr>
          <w:rFonts w:ascii="Cambria" w:eastAsia="Times New Roman" w:hAnsi="Cambria" w:cs="Times New Roman"/>
          <w:b/>
          <w:bCs/>
          <w:sz w:val="24"/>
          <w:szCs w:val="24"/>
          <w:lang w:val="en-IN" w:eastAsia="en-GB"/>
        </w:rPr>
        <w:t xml:space="preserve"> Chanda</w:t>
      </w:r>
    </w:p>
    <w:p w14:paraId="1CA0B570" w14:textId="05886016" w:rsidR="00843D92" w:rsidRPr="00F00852" w:rsidRDefault="00843D92" w:rsidP="00D80DB7">
      <w:pPr>
        <w:rPr>
          <w:rFonts w:ascii="Cambria" w:hAnsi="Cambria"/>
          <w:b/>
          <w:bCs/>
          <w:sz w:val="24"/>
          <w:szCs w:val="24"/>
        </w:rPr>
      </w:pPr>
    </w:p>
    <w:p w14:paraId="0373EE55" w14:textId="35BE6B69" w:rsidR="00843D92" w:rsidRPr="00F00852" w:rsidRDefault="00843D92" w:rsidP="00D80DB7">
      <w:pPr>
        <w:rPr>
          <w:rFonts w:ascii="Cambria" w:hAnsi="Cambria"/>
          <w:sz w:val="24"/>
          <w:szCs w:val="24"/>
        </w:rPr>
      </w:pPr>
      <w:r w:rsidRPr="00F00852">
        <w:rPr>
          <w:rFonts w:ascii="Cambria" w:hAnsi="Cambria"/>
          <w:b/>
          <w:bCs/>
          <w:sz w:val="24"/>
          <w:szCs w:val="24"/>
        </w:rPr>
        <w:t xml:space="preserve">Abstract: </w:t>
      </w:r>
      <w:r w:rsidR="00C736FA" w:rsidRPr="00F00852">
        <w:rPr>
          <w:rFonts w:ascii="Cambria" w:hAnsi="Cambria"/>
          <w:i/>
          <w:iCs/>
          <w:sz w:val="24"/>
          <w:szCs w:val="24"/>
        </w:rPr>
        <w:t>The term ‘Abrahamic faiths’ has gained popularity in the interfaith circuit in the last few decades, connoting a shared legacy among Judaism, Christianity and Islam. The Genesis story and the figure of Abraham being the common factors of these religions are used as the theological unifiers with the assumption that it will foster some manner of unity and brotherhood. While it has succeeded to some extent, there are yet many loopholes in this proposition. This paper takes a look at some of the advantages and challenges of this model of interfaith dialogue.</w:t>
      </w:r>
    </w:p>
    <w:p w14:paraId="525A177F" w14:textId="6C0993A1" w:rsidR="00C736FA" w:rsidRPr="00F00852" w:rsidRDefault="00843D92" w:rsidP="00D80DB7">
      <w:pPr>
        <w:rPr>
          <w:rFonts w:ascii="Cambria" w:hAnsi="Cambria"/>
          <w:b/>
          <w:bCs/>
          <w:sz w:val="24"/>
          <w:szCs w:val="24"/>
        </w:rPr>
      </w:pPr>
      <w:r w:rsidRPr="00F00852">
        <w:rPr>
          <w:rFonts w:ascii="Cambria" w:hAnsi="Cambria"/>
          <w:i/>
          <w:iCs/>
          <w:sz w:val="24"/>
          <w:szCs w:val="24"/>
        </w:rPr>
        <w:t xml:space="preserve">Key words: </w:t>
      </w:r>
      <w:r w:rsidR="00C736FA" w:rsidRPr="00F00852">
        <w:rPr>
          <w:rFonts w:ascii="Cambria" w:hAnsi="Cambria"/>
          <w:b/>
          <w:bCs/>
          <w:sz w:val="24"/>
          <w:szCs w:val="24"/>
        </w:rPr>
        <w:t>interfaith, interreligious, interfaith dialogue, comparative theology, Islam, Christianity, Judaism</w:t>
      </w:r>
    </w:p>
    <w:p w14:paraId="5D28D2D8" w14:textId="78FDBEBD" w:rsidR="00D80DB7" w:rsidRPr="00F00852" w:rsidRDefault="00480957" w:rsidP="00D80DB7">
      <w:pPr>
        <w:rPr>
          <w:rFonts w:ascii="Cambria" w:hAnsi="Cambria"/>
          <w:b/>
          <w:bCs/>
          <w:sz w:val="24"/>
          <w:szCs w:val="24"/>
        </w:rPr>
      </w:pPr>
      <w:r w:rsidRPr="00F00852">
        <w:rPr>
          <w:rFonts w:ascii="Cambria" w:hAnsi="Cambria"/>
          <w:b/>
          <w:bCs/>
          <w:sz w:val="24"/>
          <w:szCs w:val="24"/>
        </w:rPr>
        <w:t>I</w:t>
      </w:r>
      <w:r w:rsidR="00C736FA" w:rsidRPr="00F00852">
        <w:rPr>
          <w:rFonts w:ascii="Cambria" w:hAnsi="Cambria"/>
          <w:b/>
          <w:bCs/>
          <w:sz w:val="24"/>
          <w:szCs w:val="24"/>
        </w:rPr>
        <w:t>NTRODUCTION</w:t>
      </w:r>
    </w:p>
    <w:p w14:paraId="553B1A80" w14:textId="4D2361AD" w:rsidR="00E51BE4" w:rsidRPr="00F00852" w:rsidRDefault="00480957" w:rsidP="00D80DB7">
      <w:pPr>
        <w:rPr>
          <w:rFonts w:ascii="Cambria" w:hAnsi="Cambria"/>
          <w:sz w:val="24"/>
          <w:szCs w:val="24"/>
        </w:rPr>
      </w:pPr>
      <w:r w:rsidRPr="00F00852">
        <w:rPr>
          <w:rFonts w:ascii="Cambria" w:hAnsi="Cambria"/>
          <w:sz w:val="24"/>
          <w:szCs w:val="24"/>
        </w:rPr>
        <w:t xml:space="preserve">In mid 2020, even as the world grappled with the coronavirus pandemic crisis, political overtures continued to be made. Towards the end of May, Palestinian president Mahmoud Abbas made a series of speeches declaring that Palestine was cutting off all ties with Israel and the United States and that all previous agreements </w:t>
      </w:r>
      <w:r w:rsidR="00A52227" w:rsidRPr="00F00852">
        <w:rPr>
          <w:rFonts w:ascii="Cambria" w:hAnsi="Cambria"/>
          <w:sz w:val="24"/>
          <w:szCs w:val="24"/>
        </w:rPr>
        <w:t xml:space="preserve">such as the Oslo Accords, </w:t>
      </w:r>
      <w:r w:rsidRPr="00F00852">
        <w:rPr>
          <w:rFonts w:ascii="Cambria" w:hAnsi="Cambria"/>
          <w:sz w:val="24"/>
          <w:szCs w:val="24"/>
        </w:rPr>
        <w:t xml:space="preserve">stood nullified. </w:t>
      </w:r>
      <w:r w:rsidR="00A52227" w:rsidRPr="00F00852">
        <w:rPr>
          <w:rFonts w:ascii="Cambria" w:hAnsi="Cambria"/>
          <w:sz w:val="24"/>
          <w:szCs w:val="24"/>
        </w:rPr>
        <w:t xml:space="preserve">At the time of writing this paper, analysts were still wondering about the seriousness and ramifications of such a declaration, given that Abbas had made similar ‘threats’ before. This step by the Palestinian government </w:t>
      </w:r>
      <w:r w:rsidR="00E51BE4" w:rsidRPr="00F00852">
        <w:rPr>
          <w:rFonts w:ascii="Cambria" w:hAnsi="Cambria"/>
          <w:sz w:val="24"/>
          <w:szCs w:val="24"/>
        </w:rPr>
        <w:t>was prompted by “Israel’s government officially contemplating annexing large areas of the West Bank, apparently with US backing”.</w:t>
      </w:r>
      <w:sdt>
        <w:sdtPr>
          <w:rPr>
            <w:rFonts w:ascii="Cambria" w:hAnsi="Cambria"/>
            <w:sz w:val="24"/>
            <w:szCs w:val="24"/>
          </w:rPr>
          <w:id w:val="1975319386"/>
          <w:citation/>
        </w:sdtPr>
        <w:sdtContent>
          <w:r w:rsidR="00E51BE4" w:rsidRPr="00F00852">
            <w:rPr>
              <w:rFonts w:ascii="Cambria" w:hAnsi="Cambria"/>
              <w:sz w:val="24"/>
              <w:szCs w:val="24"/>
            </w:rPr>
            <w:fldChar w:fldCharType="begin"/>
          </w:r>
          <w:r w:rsidR="00E51BE4" w:rsidRPr="00F00852">
            <w:rPr>
              <w:rFonts w:ascii="Cambria" w:hAnsi="Cambria"/>
              <w:sz w:val="24"/>
              <w:szCs w:val="24"/>
              <w:lang w:val="en-US"/>
            </w:rPr>
            <w:instrText xml:space="preserve"> CITATION Oli20 \l 1033 </w:instrText>
          </w:r>
          <w:r w:rsidR="00E51BE4"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(Holmes)</w:t>
          </w:r>
          <w:r w:rsidR="00E51BE4" w:rsidRPr="00F00852">
            <w:rPr>
              <w:rFonts w:ascii="Cambria" w:hAnsi="Cambria"/>
              <w:sz w:val="24"/>
              <w:szCs w:val="24"/>
            </w:rPr>
            <w:fldChar w:fldCharType="end"/>
          </w:r>
        </w:sdtContent>
      </w:sdt>
    </w:p>
    <w:p w14:paraId="7B6E5717" w14:textId="3536AFA5" w:rsidR="00E51BE4" w:rsidRPr="00F00852" w:rsidRDefault="00E51BE4" w:rsidP="00D80DB7">
      <w:pPr>
        <w:rPr>
          <w:rFonts w:ascii="Cambria" w:hAnsi="Cambria"/>
          <w:sz w:val="24"/>
          <w:szCs w:val="24"/>
        </w:rPr>
      </w:pPr>
      <w:r w:rsidRPr="00F00852">
        <w:rPr>
          <w:rFonts w:ascii="Cambria" w:hAnsi="Cambria"/>
          <w:sz w:val="24"/>
          <w:szCs w:val="24"/>
        </w:rPr>
        <w:t>Abbas’ declaration</w:t>
      </w:r>
      <w:r w:rsidR="00FC4560" w:rsidRPr="00F00852">
        <w:rPr>
          <w:rFonts w:ascii="Cambria" w:hAnsi="Cambria"/>
          <w:sz w:val="24"/>
          <w:szCs w:val="24"/>
        </w:rPr>
        <w:t xml:space="preserve"> is but</w:t>
      </w:r>
      <w:r w:rsidRPr="00F00852">
        <w:rPr>
          <w:rFonts w:ascii="Cambria" w:hAnsi="Cambria"/>
          <w:sz w:val="24"/>
          <w:szCs w:val="24"/>
        </w:rPr>
        <w:t xml:space="preserve"> one </w:t>
      </w:r>
      <w:r w:rsidR="00FC4560" w:rsidRPr="00F00852">
        <w:rPr>
          <w:rFonts w:ascii="Cambria" w:hAnsi="Cambria"/>
          <w:sz w:val="24"/>
          <w:szCs w:val="24"/>
        </w:rPr>
        <w:t xml:space="preserve">manifestation of the long-standing </w:t>
      </w:r>
      <w:r w:rsidR="00E667F9" w:rsidRPr="00F00852">
        <w:rPr>
          <w:rFonts w:ascii="Cambria" w:hAnsi="Cambria"/>
          <w:sz w:val="24"/>
          <w:szCs w:val="24"/>
        </w:rPr>
        <w:t xml:space="preserve">tripartite conflict between US, </w:t>
      </w:r>
      <w:r w:rsidRPr="00F00852">
        <w:rPr>
          <w:rFonts w:ascii="Cambria" w:hAnsi="Cambria"/>
          <w:sz w:val="24"/>
          <w:szCs w:val="24"/>
        </w:rPr>
        <w:t>Israel</w:t>
      </w:r>
      <w:r w:rsidR="00E667F9" w:rsidRPr="00F00852">
        <w:rPr>
          <w:rFonts w:ascii="Cambria" w:hAnsi="Cambria"/>
          <w:sz w:val="24"/>
          <w:szCs w:val="24"/>
        </w:rPr>
        <w:t xml:space="preserve">, and </w:t>
      </w:r>
      <w:r w:rsidRPr="00F00852">
        <w:rPr>
          <w:rFonts w:ascii="Cambria" w:hAnsi="Cambria"/>
          <w:sz w:val="24"/>
          <w:szCs w:val="24"/>
        </w:rPr>
        <w:t>Palestine</w:t>
      </w:r>
      <w:r w:rsidR="00E667F9" w:rsidRPr="00F00852">
        <w:rPr>
          <w:rFonts w:ascii="Cambria" w:hAnsi="Cambria"/>
          <w:sz w:val="24"/>
          <w:szCs w:val="24"/>
        </w:rPr>
        <w:t xml:space="preserve">. Even though held together in a delicate balance with tenuous diplomatic relations and the common Gaza strip enemy, Hamas, the tensions between these three nations have existed for many decades. The formation of Israel as a political entity in 1948 was </w:t>
      </w:r>
      <w:r w:rsidR="00F903BF" w:rsidRPr="00F00852">
        <w:rPr>
          <w:rFonts w:ascii="Cambria" w:hAnsi="Cambria"/>
          <w:sz w:val="24"/>
          <w:szCs w:val="24"/>
        </w:rPr>
        <w:t>the</w:t>
      </w:r>
      <w:r w:rsidR="00E667F9" w:rsidRPr="00F00852">
        <w:rPr>
          <w:rFonts w:ascii="Cambria" w:hAnsi="Cambria"/>
          <w:sz w:val="24"/>
          <w:szCs w:val="24"/>
        </w:rPr>
        <w:t xml:space="preserve"> starting point of this political turmoil, </w:t>
      </w:r>
      <w:r w:rsidR="00F903BF" w:rsidRPr="00F00852">
        <w:rPr>
          <w:rFonts w:ascii="Cambria" w:hAnsi="Cambria"/>
          <w:sz w:val="24"/>
          <w:szCs w:val="24"/>
        </w:rPr>
        <w:t xml:space="preserve">but </w:t>
      </w:r>
      <w:r w:rsidR="009A28BE" w:rsidRPr="00F00852">
        <w:rPr>
          <w:rFonts w:ascii="Cambria" w:hAnsi="Cambria"/>
          <w:sz w:val="24"/>
          <w:szCs w:val="24"/>
        </w:rPr>
        <w:t xml:space="preserve">it is all rooted </w:t>
      </w:r>
      <w:r w:rsidR="009A28BE" w:rsidRPr="00F00852">
        <w:rPr>
          <w:rFonts w:ascii="Cambria" w:hAnsi="Cambria"/>
          <w:sz w:val="24"/>
          <w:szCs w:val="24"/>
        </w:rPr>
        <w:lastRenderedPageBreak/>
        <w:t>deeply in the historic religious conflict between the three Abrahamic faiths: Judaism, Christianity and Islam. Based on the professed faith of their respective majority populations, Israel, the United States, and Palestine</w:t>
      </w:r>
      <w:r w:rsidR="00E667F9" w:rsidRPr="00F00852">
        <w:rPr>
          <w:rFonts w:ascii="Cambria" w:hAnsi="Cambria"/>
          <w:sz w:val="24"/>
          <w:szCs w:val="24"/>
        </w:rPr>
        <w:t xml:space="preserve"> </w:t>
      </w:r>
      <w:r w:rsidR="009A28BE" w:rsidRPr="00F00852">
        <w:rPr>
          <w:rFonts w:ascii="Cambria" w:hAnsi="Cambria"/>
          <w:sz w:val="24"/>
          <w:szCs w:val="24"/>
        </w:rPr>
        <w:t xml:space="preserve">can be said to represent the three perpetually sparring faiths. </w:t>
      </w:r>
      <w:r w:rsidR="000E7FB1" w:rsidRPr="00F00852">
        <w:rPr>
          <w:rFonts w:ascii="Cambria" w:hAnsi="Cambria"/>
          <w:sz w:val="24"/>
          <w:szCs w:val="24"/>
        </w:rPr>
        <w:t xml:space="preserve">Their dynamic present-day relationship </w:t>
      </w:r>
      <w:r w:rsidR="00E71660" w:rsidRPr="00F00852">
        <w:rPr>
          <w:rFonts w:ascii="Cambria" w:hAnsi="Cambria"/>
          <w:sz w:val="24"/>
          <w:szCs w:val="24"/>
        </w:rPr>
        <w:t xml:space="preserve">is not just a symbol but a direct result of the equation of these religions. </w:t>
      </w:r>
      <w:r w:rsidR="007E55FA" w:rsidRPr="00F00852">
        <w:rPr>
          <w:rFonts w:ascii="Cambria" w:hAnsi="Cambria"/>
          <w:sz w:val="24"/>
          <w:szCs w:val="24"/>
        </w:rPr>
        <w:t xml:space="preserve">We shall move on to the more theological aspects of the matter under consideration, but we shall return to this </w:t>
      </w:r>
      <w:proofErr w:type="spellStart"/>
      <w:r w:rsidR="007E55FA" w:rsidRPr="00F00852">
        <w:rPr>
          <w:rFonts w:ascii="Cambria" w:hAnsi="Cambria"/>
          <w:sz w:val="24"/>
          <w:szCs w:val="24"/>
        </w:rPr>
        <w:t>religio</w:t>
      </w:r>
      <w:proofErr w:type="spellEnd"/>
      <w:r w:rsidR="007E55FA" w:rsidRPr="00F00852">
        <w:rPr>
          <w:rFonts w:ascii="Cambria" w:hAnsi="Cambria"/>
          <w:sz w:val="24"/>
          <w:szCs w:val="24"/>
        </w:rPr>
        <w:t xml:space="preserve">-political framework of US-Israel-Palestine later in the paper. </w:t>
      </w:r>
    </w:p>
    <w:p w14:paraId="037E86A3" w14:textId="5C78E4BC" w:rsidR="00B54F1E" w:rsidRPr="00F00852" w:rsidRDefault="00B54F1E" w:rsidP="00D80DB7">
      <w:pPr>
        <w:rPr>
          <w:rFonts w:ascii="Cambria" w:hAnsi="Cambria"/>
          <w:b/>
          <w:bCs/>
          <w:sz w:val="24"/>
          <w:szCs w:val="24"/>
        </w:rPr>
      </w:pPr>
      <w:r w:rsidRPr="00F00852">
        <w:rPr>
          <w:rFonts w:ascii="Cambria" w:hAnsi="Cambria"/>
          <w:b/>
          <w:bCs/>
          <w:sz w:val="24"/>
          <w:szCs w:val="24"/>
        </w:rPr>
        <w:t>Starting from the beginning: an overview of the Genesis stories</w:t>
      </w:r>
    </w:p>
    <w:p w14:paraId="24EBD5CB" w14:textId="5E8EEBA4" w:rsidR="00B54F1E" w:rsidRPr="00F00852" w:rsidRDefault="00D62456" w:rsidP="00D80DB7">
      <w:pPr>
        <w:rPr>
          <w:rFonts w:ascii="Cambria" w:hAnsi="Cambria"/>
          <w:sz w:val="24"/>
          <w:szCs w:val="24"/>
        </w:rPr>
      </w:pPr>
      <w:r w:rsidRPr="00F00852">
        <w:rPr>
          <w:rFonts w:ascii="Cambria" w:hAnsi="Cambria"/>
          <w:sz w:val="24"/>
          <w:szCs w:val="24"/>
        </w:rPr>
        <w:t>A brief survey of the scriptural versions of the Genesis story as it occurs in Judaism, Christianity and Islam is important first step before attempting to understand their applications in the interfaith context.</w:t>
      </w:r>
    </w:p>
    <w:p w14:paraId="2BF2D4BC" w14:textId="5BE7209E" w:rsidR="00D62456" w:rsidRPr="00F00852" w:rsidRDefault="00D62456" w:rsidP="00D80DB7">
      <w:pPr>
        <w:rPr>
          <w:rFonts w:ascii="Cambria" w:hAnsi="Cambria"/>
          <w:sz w:val="24"/>
          <w:szCs w:val="24"/>
          <w:u w:val="single"/>
        </w:rPr>
      </w:pPr>
      <w:r w:rsidRPr="00F00852">
        <w:rPr>
          <w:rFonts w:ascii="Cambria" w:hAnsi="Cambria"/>
          <w:sz w:val="24"/>
          <w:szCs w:val="24"/>
          <w:u w:val="single"/>
        </w:rPr>
        <w:t>Judaism and Christianity: Genesis in the Torah/ Old Testament</w:t>
      </w:r>
    </w:p>
    <w:p w14:paraId="4CDB32C7" w14:textId="5353805C" w:rsidR="00D62456" w:rsidRPr="00F00852" w:rsidRDefault="00094647" w:rsidP="00D80DB7">
      <w:pPr>
        <w:rPr>
          <w:rFonts w:ascii="Cambria" w:hAnsi="Cambria"/>
          <w:sz w:val="24"/>
          <w:szCs w:val="24"/>
        </w:rPr>
      </w:pPr>
      <w:r w:rsidRPr="00F00852">
        <w:rPr>
          <w:rFonts w:ascii="Cambria" w:hAnsi="Cambria"/>
          <w:sz w:val="24"/>
          <w:szCs w:val="24"/>
        </w:rPr>
        <w:t xml:space="preserve">In the Jewish context, the story of creation occurs in the Torah’s Parashah </w:t>
      </w:r>
      <w:proofErr w:type="spellStart"/>
      <w:r w:rsidRPr="00F00852">
        <w:rPr>
          <w:rFonts w:ascii="Cambria" w:hAnsi="Cambria"/>
          <w:sz w:val="24"/>
          <w:szCs w:val="24"/>
        </w:rPr>
        <w:t>Bereishit</w:t>
      </w:r>
      <w:proofErr w:type="spellEnd"/>
      <w:r w:rsidRPr="00F00852">
        <w:rPr>
          <w:rFonts w:ascii="Cambria" w:hAnsi="Cambria"/>
          <w:sz w:val="24"/>
          <w:szCs w:val="24"/>
        </w:rPr>
        <w:t xml:space="preserve"> – the section where the Torah commences. The Hebrew word ‘</w:t>
      </w:r>
      <w:proofErr w:type="spellStart"/>
      <w:r w:rsidRPr="00F00852">
        <w:rPr>
          <w:rFonts w:ascii="Cambria" w:hAnsi="Cambria"/>
          <w:sz w:val="24"/>
          <w:szCs w:val="24"/>
        </w:rPr>
        <w:t>Bereishit</w:t>
      </w:r>
      <w:proofErr w:type="spellEnd"/>
      <w:r w:rsidRPr="00F00852">
        <w:rPr>
          <w:rFonts w:ascii="Cambria" w:hAnsi="Cambria"/>
          <w:sz w:val="24"/>
          <w:szCs w:val="24"/>
        </w:rPr>
        <w:t>’</w:t>
      </w:r>
      <w:r w:rsidR="00FB41C0" w:rsidRPr="00F00852">
        <w:rPr>
          <w:rFonts w:ascii="Cambria" w:hAnsi="Cambria"/>
          <w:sz w:val="24"/>
          <w:szCs w:val="24"/>
        </w:rPr>
        <w:t xml:space="preserve">, which is also the first one of this section, </w:t>
      </w:r>
      <w:r w:rsidRPr="00F00852">
        <w:rPr>
          <w:rFonts w:ascii="Cambria" w:hAnsi="Cambria"/>
          <w:sz w:val="24"/>
          <w:szCs w:val="24"/>
        </w:rPr>
        <w:t>is translated as ‘In</w:t>
      </w:r>
      <w:r w:rsidR="00FB41C0" w:rsidRPr="00F00852">
        <w:rPr>
          <w:rFonts w:ascii="Cambria" w:hAnsi="Cambria"/>
          <w:sz w:val="24"/>
          <w:szCs w:val="24"/>
        </w:rPr>
        <w:t xml:space="preserve"> the beginning’. Christians refer to this as the Book of Genesis in the ‘Old Testament’</w:t>
      </w:r>
      <w:r w:rsidR="00760E7C" w:rsidRPr="00F00852">
        <w:rPr>
          <w:rFonts w:ascii="Cambria" w:hAnsi="Cambria"/>
          <w:sz w:val="24"/>
          <w:szCs w:val="24"/>
        </w:rPr>
        <w:t>, which is the first of the five-part volume called the Pentateuch</w:t>
      </w:r>
      <w:r w:rsidR="00FB41C0" w:rsidRPr="00F00852">
        <w:rPr>
          <w:rFonts w:ascii="Cambria" w:hAnsi="Cambria"/>
          <w:sz w:val="24"/>
          <w:szCs w:val="24"/>
        </w:rPr>
        <w:t xml:space="preserve">. </w:t>
      </w:r>
      <w:r w:rsidR="00847C05" w:rsidRPr="00F00852">
        <w:rPr>
          <w:rFonts w:ascii="Cambria" w:hAnsi="Cambria"/>
          <w:sz w:val="24"/>
          <w:szCs w:val="24"/>
        </w:rPr>
        <w:t xml:space="preserve">The Pentateuch is also referred to as the Five Books of Moses in the Jewish tradition. </w:t>
      </w:r>
      <w:r w:rsidR="006F1424" w:rsidRPr="00F00852">
        <w:rPr>
          <w:rFonts w:ascii="Cambria" w:hAnsi="Cambria"/>
          <w:sz w:val="24"/>
          <w:szCs w:val="24"/>
        </w:rPr>
        <w:t>Th</w:t>
      </w:r>
      <w:r w:rsidR="00847C05" w:rsidRPr="00F00852">
        <w:rPr>
          <w:rFonts w:ascii="Cambria" w:hAnsi="Cambria"/>
          <w:sz w:val="24"/>
          <w:szCs w:val="24"/>
        </w:rPr>
        <w:t>e B</w:t>
      </w:r>
      <w:r w:rsidR="006F1424" w:rsidRPr="00F00852">
        <w:rPr>
          <w:rFonts w:ascii="Cambria" w:hAnsi="Cambria"/>
          <w:sz w:val="24"/>
          <w:szCs w:val="24"/>
        </w:rPr>
        <w:t xml:space="preserve">ook </w:t>
      </w:r>
      <w:r w:rsidR="00847C05" w:rsidRPr="00F00852">
        <w:rPr>
          <w:rFonts w:ascii="Cambria" w:hAnsi="Cambria"/>
          <w:sz w:val="24"/>
          <w:szCs w:val="24"/>
        </w:rPr>
        <w:t xml:space="preserve">of Genesis </w:t>
      </w:r>
      <w:r w:rsidR="006F1424" w:rsidRPr="00F00852">
        <w:rPr>
          <w:rFonts w:ascii="Cambria" w:hAnsi="Cambria"/>
          <w:sz w:val="24"/>
          <w:szCs w:val="24"/>
        </w:rPr>
        <w:t>comprises 50 chapters that can be broadly divided into two sections namely, primeval history (ch</w:t>
      </w:r>
      <w:r w:rsidR="00D77014" w:rsidRPr="00F00852">
        <w:rPr>
          <w:rFonts w:ascii="Cambria" w:hAnsi="Cambria"/>
          <w:sz w:val="24"/>
          <w:szCs w:val="24"/>
        </w:rPr>
        <w:t>apters</w:t>
      </w:r>
      <w:r w:rsidR="006F1424" w:rsidRPr="00F00852">
        <w:rPr>
          <w:rFonts w:ascii="Cambria" w:hAnsi="Cambria"/>
          <w:sz w:val="24"/>
          <w:szCs w:val="24"/>
        </w:rPr>
        <w:t xml:space="preserve"> 1-11) and ancestral history (</w:t>
      </w:r>
      <w:r w:rsidR="00760E7C" w:rsidRPr="00F00852">
        <w:rPr>
          <w:rFonts w:ascii="Cambria" w:hAnsi="Cambria"/>
          <w:sz w:val="24"/>
          <w:szCs w:val="24"/>
        </w:rPr>
        <w:t>ch</w:t>
      </w:r>
      <w:r w:rsidR="00D77014" w:rsidRPr="00F00852">
        <w:rPr>
          <w:rFonts w:ascii="Cambria" w:hAnsi="Cambria"/>
          <w:sz w:val="24"/>
          <w:szCs w:val="24"/>
        </w:rPr>
        <w:t xml:space="preserve">apters </w:t>
      </w:r>
      <w:r w:rsidR="006F1424" w:rsidRPr="00F00852">
        <w:rPr>
          <w:rFonts w:ascii="Cambria" w:hAnsi="Cambria"/>
          <w:sz w:val="24"/>
          <w:szCs w:val="24"/>
        </w:rPr>
        <w:t>12-50).</w:t>
      </w:r>
      <w:sdt>
        <w:sdtPr>
          <w:rPr>
            <w:rFonts w:ascii="Cambria" w:hAnsi="Cambria"/>
            <w:sz w:val="24"/>
            <w:szCs w:val="24"/>
          </w:rPr>
          <w:id w:val="-131709247"/>
          <w:citation/>
        </w:sdtPr>
        <w:sdtContent>
          <w:r w:rsidR="00760E7C" w:rsidRPr="00F00852">
            <w:rPr>
              <w:rFonts w:ascii="Cambria" w:hAnsi="Cambria"/>
              <w:sz w:val="24"/>
              <w:szCs w:val="24"/>
            </w:rPr>
            <w:fldChar w:fldCharType="begin"/>
          </w:r>
          <w:r w:rsidR="00760E7C" w:rsidRPr="00F00852">
            <w:rPr>
              <w:rFonts w:ascii="Cambria" w:hAnsi="Cambria"/>
              <w:sz w:val="24"/>
              <w:szCs w:val="24"/>
              <w:lang w:val="en-US"/>
            </w:rPr>
            <w:instrText xml:space="preserve"> CITATION Dia13 \l 1033 </w:instrText>
          </w:r>
          <w:r w:rsidR="00760E7C"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(Bergant)</w:t>
          </w:r>
          <w:r w:rsidR="00760E7C" w:rsidRPr="00F00852">
            <w:rPr>
              <w:rFonts w:ascii="Cambria" w:hAnsi="Cambria"/>
              <w:sz w:val="24"/>
              <w:szCs w:val="24"/>
            </w:rPr>
            <w:fldChar w:fldCharType="end"/>
          </w:r>
        </w:sdtContent>
      </w:sdt>
      <w:r w:rsidR="006F1424" w:rsidRPr="00F00852">
        <w:rPr>
          <w:rFonts w:ascii="Cambria" w:hAnsi="Cambria"/>
          <w:sz w:val="24"/>
          <w:szCs w:val="24"/>
        </w:rPr>
        <w:t xml:space="preserve"> </w:t>
      </w:r>
      <w:r w:rsidR="00FB41C0" w:rsidRPr="00F00852">
        <w:rPr>
          <w:rFonts w:ascii="Cambria" w:hAnsi="Cambria"/>
          <w:sz w:val="24"/>
          <w:szCs w:val="24"/>
        </w:rPr>
        <w:t xml:space="preserve"> </w:t>
      </w:r>
    </w:p>
    <w:p w14:paraId="2FAF6DC3" w14:textId="5CCC1FCD" w:rsidR="00760E7C" w:rsidRPr="00F00852" w:rsidRDefault="00760E7C" w:rsidP="00D80DB7">
      <w:pPr>
        <w:rPr>
          <w:rFonts w:ascii="Cambria" w:hAnsi="Cambria"/>
          <w:sz w:val="24"/>
          <w:szCs w:val="24"/>
        </w:rPr>
      </w:pPr>
      <w:r w:rsidRPr="00F00852">
        <w:rPr>
          <w:rFonts w:ascii="Cambria" w:hAnsi="Cambria"/>
          <w:sz w:val="24"/>
          <w:szCs w:val="24"/>
        </w:rPr>
        <w:t xml:space="preserve">The primeval history section deals with the creation of the world, its elements and creatures, the first </w:t>
      </w:r>
      <w:r w:rsidR="007421AA" w:rsidRPr="00F00852">
        <w:rPr>
          <w:rFonts w:ascii="Cambria" w:hAnsi="Cambria"/>
          <w:sz w:val="24"/>
          <w:szCs w:val="24"/>
        </w:rPr>
        <w:t xml:space="preserve">humans – Adam and Eve, the fall of Man, the first fratricide (Cain and Abel), and ending with </w:t>
      </w:r>
      <w:r w:rsidR="00017F12" w:rsidRPr="00F00852">
        <w:rPr>
          <w:rFonts w:ascii="Cambria" w:hAnsi="Cambria"/>
          <w:sz w:val="24"/>
          <w:szCs w:val="24"/>
        </w:rPr>
        <w:t>The Deluge</w:t>
      </w:r>
      <w:r w:rsidR="007421AA" w:rsidRPr="00F00852">
        <w:rPr>
          <w:rFonts w:ascii="Cambria" w:hAnsi="Cambria"/>
          <w:sz w:val="24"/>
          <w:szCs w:val="24"/>
        </w:rPr>
        <w:t xml:space="preserve"> and the reestablishment of a new world order by Noah. </w:t>
      </w:r>
      <w:r w:rsidR="00017F12" w:rsidRPr="00F00852">
        <w:rPr>
          <w:rFonts w:ascii="Cambria" w:hAnsi="Cambria"/>
          <w:sz w:val="24"/>
          <w:szCs w:val="24"/>
        </w:rPr>
        <w:t xml:space="preserve">The </w:t>
      </w:r>
      <w:r w:rsidR="0074314E" w:rsidRPr="00F00852">
        <w:rPr>
          <w:rFonts w:ascii="Cambria" w:hAnsi="Cambria"/>
          <w:sz w:val="24"/>
          <w:szCs w:val="24"/>
        </w:rPr>
        <w:t>primeval history</w:t>
      </w:r>
      <w:r w:rsidR="00017F12" w:rsidRPr="00F00852">
        <w:rPr>
          <w:rFonts w:ascii="Cambria" w:hAnsi="Cambria"/>
          <w:sz w:val="24"/>
          <w:szCs w:val="24"/>
        </w:rPr>
        <w:t xml:space="preserve"> section ends with the story of </w:t>
      </w:r>
      <w:proofErr w:type="spellStart"/>
      <w:r w:rsidR="00017F12" w:rsidRPr="00F00852">
        <w:rPr>
          <w:rFonts w:ascii="Cambria" w:hAnsi="Cambria"/>
          <w:sz w:val="24"/>
          <w:szCs w:val="24"/>
        </w:rPr>
        <w:t>Terah</w:t>
      </w:r>
      <w:proofErr w:type="spellEnd"/>
      <w:r w:rsidR="00203AE3" w:rsidRPr="00F00852">
        <w:rPr>
          <w:rFonts w:ascii="Cambria" w:hAnsi="Cambria"/>
          <w:sz w:val="24"/>
          <w:szCs w:val="24"/>
        </w:rPr>
        <w:t>,</w:t>
      </w:r>
      <w:r w:rsidR="00017F12" w:rsidRPr="00F00852">
        <w:rPr>
          <w:rFonts w:ascii="Cambria" w:hAnsi="Cambria"/>
          <w:sz w:val="24"/>
          <w:szCs w:val="24"/>
        </w:rPr>
        <w:t xml:space="preserve"> who would father the great Biblical patriarch, Abraham. </w:t>
      </w:r>
    </w:p>
    <w:p w14:paraId="7C372EC1" w14:textId="46716885" w:rsidR="005C3974" w:rsidRPr="00F00852" w:rsidRDefault="00017F12" w:rsidP="00D80DB7">
      <w:pPr>
        <w:rPr>
          <w:rFonts w:ascii="Cambria" w:hAnsi="Cambria"/>
          <w:sz w:val="24"/>
          <w:szCs w:val="24"/>
        </w:rPr>
      </w:pPr>
      <w:r w:rsidRPr="00F00852">
        <w:rPr>
          <w:rFonts w:ascii="Cambria" w:hAnsi="Cambria"/>
          <w:sz w:val="24"/>
          <w:szCs w:val="24"/>
        </w:rPr>
        <w:t xml:space="preserve">The </w:t>
      </w:r>
      <w:r w:rsidR="00F62EEC" w:rsidRPr="00F00852">
        <w:rPr>
          <w:rFonts w:ascii="Cambria" w:hAnsi="Cambria"/>
          <w:sz w:val="24"/>
          <w:szCs w:val="24"/>
        </w:rPr>
        <w:t xml:space="preserve">ancestral section starts with the story of Abraham, his wife Sarah and their late born son, Isaac. It also chronicles Abraham coupling with the slave woman, Hagar, with whom he has another son, Ismail. </w:t>
      </w:r>
      <w:r w:rsidR="00203AE3" w:rsidRPr="00F00852">
        <w:rPr>
          <w:rFonts w:ascii="Cambria" w:hAnsi="Cambria"/>
          <w:sz w:val="24"/>
          <w:szCs w:val="24"/>
        </w:rPr>
        <w:t xml:space="preserve">The descendants of Isaac and Ismail go on to form the Christian and Islamic faith communities respectively. </w:t>
      </w:r>
      <w:r w:rsidR="00A03B8F" w:rsidRPr="00F00852">
        <w:rPr>
          <w:rFonts w:ascii="Cambria" w:hAnsi="Cambria"/>
          <w:sz w:val="24"/>
          <w:szCs w:val="24"/>
        </w:rPr>
        <w:t>The near-sacrifice of Isaac, and the banishment of Hagar and Ismail are two definitive events representing this split. Further, the section includes stories of Isaac’s sons, especially Jacob</w:t>
      </w:r>
      <w:r w:rsidR="0074314E" w:rsidRPr="00F00852">
        <w:rPr>
          <w:rFonts w:ascii="Cambria" w:hAnsi="Cambria"/>
          <w:sz w:val="24"/>
          <w:szCs w:val="24"/>
        </w:rPr>
        <w:t>,</w:t>
      </w:r>
      <w:r w:rsidR="00A03B8F" w:rsidRPr="00F00852">
        <w:rPr>
          <w:rFonts w:ascii="Cambria" w:hAnsi="Cambria"/>
          <w:sz w:val="24"/>
          <w:szCs w:val="24"/>
        </w:rPr>
        <w:t xml:space="preserve"> and Jacob’s sons, especially Joseph</w:t>
      </w:r>
      <w:r w:rsidR="00847C05" w:rsidRPr="00F00852">
        <w:rPr>
          <w:rFonts w:ascii="Cambria" w:hAnsi="Cambria"/>
          <w:sz w:val="24"/>
          <w:szCs w:val="24"/>
        </w:rPr>
        <w:t xml:space="preserve"> with whom the narrative and cast moves to Egypt, thus concluding the ancestral history. </w:t>
      </w:r>
    </w:p>
    <w:p w14:paraId="560D0072" w14:textId="3A6AF8E7" w:rsidR="00A03B8F" w:rsidRPr="00F00852" w:rsidRDefault="00847C05" w:rsidP="00D80DB7">
      <w:pPr>
        <w:rPr>
          <w:rFonts w:ascii="Cambria" w:hAnsi="Cambria"/>
          <w:sz w:val="24"/>
          <w:szCs w:val="24"/>
          <w:u w:val="single"/>
        </w:rPr>
      </w:pPr>
      <w:r w:rsidRPr="00F00852">
        <w:rPr>
          <w:rFonts w:ascii="Cambria" w:hAnsi="Cambria"/>
          <w:sz w:val="24"/>
          <w:szCs w:val="24"/>
          <w:u w:val="single"/>
        </w:rPr>
        <w:t>Islam: Genesis in the Quran</w:t>
      </w:r>
    </w:p>
    <w:p w14:paraId="5DE707EB" w14:textId="479D17FF" w:rsidR="00D438FF" w:rsidRPr="00F00852" w:rsidRDefault="00390902" w:rsidP="00D80DB7">
      <w:pPr>
        <w:rPr>
          <w:rFonts w:ascii="Cambria" w:hAnsi="Cambria"/>
          <w:sz w:val="24"/>
          <w:szCs w:val="24"/>
        </w:rPr>
      </w:pPr>
      <w:r w:rsidRPr="00F00852">
        <w:rPr>
          <w:rFonts w:ascii="Cambria" w:hAnsi="Cambria"/>
          <w:sz w:val="24"/>
          <w:szCs w:val="24"/>
        </w:rPr>
        <w:t>Unlike in the Torah/Old Testament, the account of creation does not occur systematically or chronologically in the Quran. It follows from the fact that entire Quran, as we find it compiled today, follow</w:t>
      </w:r>
      <w:r w:rsidR="00EE7981" w:rsidRPr="00F00852">
        <w:rPr>
          <w:rFonts w:ascii="Cambria" w:hAnsi="Cambria"/>
          <w:sz w:val="24"/>
          <w:szCs w:val="24"/>
        </w:rPr>
        <w:t>s neither</w:t>
      </w:r>
      <w:r w:rsidRPr="00F00852">
        <w:rPr>
          <w:rFonts w:ascii="Cambria" w:hAnsi="Cambria"/>
          <w:sz w:val="24"/>
          <w:szCs w:val="24"/>
        </w:rPr>
        <w:t xml:space="preserve"> a temporal, linear narrative </w:t>
      </w:r>
      <w:r w:rsidR="00EE7981" w:rsidRPr="00F00852">
        <w:rPr>
          <w:rFonts w:ascii="Cambria" w:hAnsi="Cambria"/>
          <w:sz w:val="24"/>
          <w:szCs w:val="24"/>
        </w:rPr>
        <w:t xml:space="preserve">nor a thematic </w:t>
      </w:r>
      <w:r w:rsidRPr="00F00852">
        <w:rPr>
          <w:rFonts w:ascii="Cambria" w:hAnsi="Cambria"/>
          <w:sz w:val="24"/>
          <w:szCs w:val="24"/>
        </w:rPr>
        <w:t xml:space="preserve">structure. There are differing views on the logic of the ordering of the revelations, but </w:t>
      </w:r>
      <w:r w:rsidR="00EE7981" w:rsidRPr="00F00852">
        <w:rPr>
          <w:rFonts w:ascii="Cambria" w:hAnsi="Cambria"/>
          <w:sz w:val="24"/>
          <w:szCs w:val="24"/>
        </w:rPr>
        <w:t xml:space="preserve">it </w:t>
      </w:r>
      <w:r w:rsidR="00EE7981" w:rsidRPr="00F00852">
        <w:rPr>
          <w:rFonts w:ascii="Cambria" w:hAnsi="Cambria"/>
          <w:sz w:val="24"/>
          <w:szCs w:val="24"/>
        </w:rPr>
        <w:lastRenderedPageBreak/>
        <w:t xml:space="preserve">is generally accepted that the ordering has something to do with the length of the </w:t>
      </w:r>
      <w:proofErr w:type="spellStart"/>
      <w:r w:rsidR="00EE7981" w:rsidRPr="00F00852">
        <w:rPr>
          <w:rFonts w:ascii="Cambria" w:hAnsi="Cambria"/>
          <w:i/>
          <w:iCs/>
          <w:sz w:val="24"/>
          <w:szCs w:val="24"/>
        </w:rPr>
        <w:t>suras</w:t>
      </w:r>
      <w:proofErr w:type="spellEnd"/>
      <w:r w:rsidR="00F80C0E" w:rsidRPr="00F00852">
        <w:rPr>
          <w:rFonts w:ascii="Cambria" w:hAnsi="Cambria"/>
          <w:i/>
          <w:iCs/>
          <w:sz w:val="24"/>
          <w:szCs w:val="24"/>
        </w:rPr>
        <w:t xml:space="preserve"> </w:t>
      </w:r>
      <w:r w:rsidR="00F80C0E" w:rsidRPr="00F00852">
        <w:rPr>
          <w:rFonts w:ascii="Cambria" w:hAnsi="Cambria"/>
          <w:sz w:val="24"/>
          <w:szCs w:val="24"/>
        </w:rPr>
        <w:t>or sections/chapters</w:t>
      </w:r>
      <w:r w:rsidR="00EE7981" w:rsidRPr="00F00852">
        <w:rPr>
          <w:rFonts w:ascii="Cambria" w:hAnsi="Cambria"/>
          <w:i/>
          <w:iCs/>
          <w:sz w:val="24"/>
          <w:szCs w:val="24"/>
        </w:rPr>
        <w:t>.</w:t>
      </w:r>
      <w:sdt>
        <w:sdtPr>
          <w:rPr>
            <w:rFonts w:ascii="Cambria" w:hAnsi="Cambria"/>
            <w:sz w:val="24"/>
            <w:szCs w:val="24"/>
          </w:rPr>
          <w:id w:val="-1901823636"/>
          <w:citation/>
        </w:sdtPr>
        <w:sdtContent>
          <w:r w:rsidR="00795992" w:rsidRPr="00F00852">
            <w:rPr>
              <w:rFonts w:ascii="Cambria" w:hAnsi="Cambria"/>
              <w:sz w:val="24"/>
              <w:szCs w:val="24"/>
            </w:rPr>
            <w:fldChar w:fldCharType="begin"/>
          </w:r>
          <w:r w:rsidR="00795992" w:rsidRPr="00F00852">
            <w:rPr>
              <w:rFonts w:ascii="Cambria" w:hAnsi="Cambria"/>
              <w:sz w:val="24"/>
              <w:szCs w:val="24"/>
              <w:lang w:val="en-US"/>
            </w:rPr>
            <w:instrText xml:space="preserve"> CITATION Neu07 \l 1033 </w:instrText>
          </w:r>
          <w:r w:rsidR="00795992"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(Neuwirth)</w:t>
          </w:r>
          <w:r w:rsidR="00795992" w:rsidRPr="00F00852">
            <w:rPr>
              <w:rFonts w:ascii="Cambria" w:hAnsi="Cambria"/>
              <w:sz w:val="24"/>
              <w:szCs w:val="24"/>
            </w:rPr>
            <w:fldChar w:fldCharType="end"/>
          </w:r>
        </w:sdtContent>
      </w:sdt>
      <w:r w:rsidR="00F80C0E" w:rsidRPr="00F00852">
        <w:rPr>
          <w:rFonts w:ascii="Cambria" w:hAnsi="Cambria"/>
          <w:sz w:val="24"/>
          <w:szCs w:val="24"/>
        </w:rPr>
        <w:t xml:space="preserve"> </w:t>
      </w:r>
    </w:p>
    <w:p w14:paraId="0349F627" w14:textId="3F291137" w:rsidR="00795992" w:rsidRPr="00F00852" w:rsidRDefault="00F80C0E" w:rsidP="00D80DB7">
      <w:pPr>
        <w:rPr>
          <w:rFonts w:ascii="Cambria" w:hAnsi="Cambria"/>
          <w:sz w:val="24"/>
          <w:szCs w:val="24"/>
        </w:rPr>
      </w:pPr>
      <w:r w:rsidRPr="00F00852">
        <w:rPr>
          <w:rFonts w:ascii="Cambria" w:hAnsi="Cambria"/>
          <w:sz w:val="24"/>
          <w:szCs w:val="24"/>
        </w:rPr>
        <w:t xml:space="preserve">References to the Genesis is scattered across several </w:t>
      </w:r>
      <w:proofErr w:type="spellStart"/>
      <w:r w:rsidRPr="00F00852">
        <w:rPr>
          <w:rFonts w:ascii="Cambria" w:hAnsi="Cambria"/>
          <w:i/>
          <w:iCs/>
          <w:sz w:val="24"/>
          <w:szCs w:val="24"/>
        </w:rPr>
        <w:t>suras</w:t>
      </w:r>
      <w:proofErr w:type="spellEnd"/>
      <w:r w:rsidRPr="00F00852">
        <w:rPr>
          <w:rFonts w:ascii="Cambria" w:hAnsi="Cambria"/>
          <w:sz w:val="24"/>
          <w:szCs w:val="24"/>
        </w:rPr>
        <w:t xml:space="preserve"> such as </w:t>
      </w:r>
      <w:proofErr w:type="spellStart"/>
      <w:r w:rsidRPr="00F00852">
        <w:rPr>
          <w:rFonts w:ascii="Cambria" w:hAnsi="Cambria"/>
          <w:sz w:val="24"/>
          <w:szCs w:val="24"/>
        </w:rPr>
        <w:t>Sura</w:t>
      </w:r>
      <w:proofErr w:type="spellEnd"/>
      <w:r w:rsidRPr="00F00852">
        <w:rPr>
          <w:rFonts w:ascii="Cambria" w:hAnsi="Cambria"/>
          <w:sz w:val="24"/>
          <w:szCs w:val="24"/>
        </w:rPr>
        <w:t xml:space="preserve"> Al-Baqarah, </w:t>
      </w:r>
      <w:proofErr w:type="spellStart"/>
      <w:r w:rsidRPr="00F00852">
        <w:rPr>
          <w:rFonts w:ascii="Cambria" w:hAnsi="Cambria"/>
          <w:sz w:val="24"/>
          <w:szCs w:val="24"/>
        </w:rPr>
        <w:t>Sura</w:t>
      </w:r>
      <w:proofErr w:type="spellEnd"/>
      <w:r w:rsidRPr="00F00852">
        <w:rPr>
          <w:rFonts w:ascii="Cambria" w:hAnsi="Cambria"/>
          <w:sz w:val="24"/>
          <w:szCs w:val="24"/>
        </w:rPr>
        <w:t xml:space="preserve"> As-Sajdah, </w:t>
      </w:r>
      <w:proofErr w:type="spellStart"/>
      <w:r w:rsidRPr="00F00852">
        <w:rPr>
          <w:rFonts w:ascii="Cambria" w:hAnsi="Cambria"/>
          <w:sz w:val="24"/>
          <w:szCs w:val="24"/>
        </w:rPr>
        <w:t>Sura</w:t>
      </w:r>
      <w:proofErr w:type="spellEnd"/>
      <w:r w:rsidRPr="00F00852">
        <w:rPr>
          <w:rFonts w:ascii="Cambria" w:hAnsi="Cambria"/>
          <w:sz w:val="24"/>
          <w:szCs w:val="24"/>
        </w:rPr>
        <w:t xml:space="preserve"> Yassin and so on</w:t>
      </w:r>
      <w:r w:rsidR="00D438FF" w:rsidRPr="00F00852">
        <w:rPr>
          <w:rFonts w:ascii="Cambria" w:hAnsi="Cambria"/>
          <w:sz w:val="24"/>
          <w:szCs w:val="24"/>
        </w:rPr>
        <w:t xml:space="preserve">, and they occur in what may be called an abridged form. </w:t>
      </w:r>
      <w:r w:rsidR="00697C00" w:rsidRPr="00F00852">
        <w:rPr>
          <w:rFonts w:ascii="Cambria" w:hAnsi="Cambria"/>
          <w:sz w:val="24"/>
          <w:szCs w:val="24"/>
        </w:rPr>
        <w:t>Genealogies, names of nations, dates are omitted from the Quran as are details of certain stories. In fact, some key concepts are also altered in the Quran</w:t>
      </w:r>
      <w:sdt>
        <w:sdtPr>
          <w:rPr>
            <w:rFonts w:ascii="Cambria" w:hAnsi="Cambria"/>
            <w:sz w:val="24"/>
            <w:szCs w:val="24"/>
          </w:rPr>
          <w:id w:val="622576931"/>
          <w:citation/>
        </w:sdtPr>
        <w:sdtContent>
          <w:r w:rsidR="00DF51A2" w:rsidRPr="00F00852">
            <w:rPr>
              <w:rFonts w:ascii="Cambria" w:hAnsi="Cambria"/>
              <w:sz w:val="24"/>
              <w:szCs w:val="24"/>
            </w:rPr>
            <w:fldChar w:fldCharType="begin"/>
          </w:r>
          <w:r w:rsidR="00DF51A2" w:rsidRPr="00F00852">
            <w:rPr>
              <w:rFonts w:ascii="Cambria" w:hAnsi="Cambria"/>
              <w:sz w:val="24"/>
              <w:szCs w:val="24"/>
              <w:lang w:val="en-US"/>
            </w:rPr>
            <w:instrText xml:space="preserve"> CITATION Mar94 \l 1033 </w:instrText>
          </w:r>
          <w:r w:rsidR="00DF51A2"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(Hillmer)</w:t>
          </w:r>
          <w:r w:rsidR="00DF51A2" w:rsidRPr="00F00852">
            <w:rPr>
              <w:rFonts w:ascii="Cambria" w:hAnsi="Cambria"/>
              <w:sz w:val="24"/>
              <w:szCs w:val="24"/>
            </w:rPr>
            <w:fldChar w:fldCharType="end"/>
          </w:r>
        </w:sdtContent>
      </w:sdt>
      <w:r w:rsidR="00697C00" w:rsidRPr="00F00852">
        <w:rPr>
          <w:rFonts w:ascii="Cambria" w:hAnsi="Cambria"/>
          <w:sz w:val="24"/>
          <w:szCs w:val="24"/>
        </w:rPr>
        <w:t>. Even if the</w:t>
      </w:r>
      <w:r w:rsidR="00DF51A2" w:rsidRPr="00F00852">
        <w:rPr>
          <w:rFonts w:ascii="Cambria" w:hAnsi="Cambria"/>
          <w:sz w:val="24"/>
          <w:szCs w:val="24"/>
        </w:rPr>
        <w:t>se</w:t>
      </w:r>
      <w:r w:rsidR="00697C00" w:rsidRPr="00F00852">
        <w:rPr>
          <w:rFonts w:ascii="Cambria" w:hAnsi="Cambria"/>
          <w:sz w:val="24"/>
          <w:szCs w:val="24"/>
        </w:rPr>
        <w:t xml:space="preserve"> differences seem minor, they may be of great theological consequence and thereby, grounds for differences. </w:t>
      </w:r>
      <w:r w:rsidR="00DF51A2" w:rsidRPr="00F00852">
        <w:rPr>
          <w:rFonts w:ascii="Cambria" w:hAnsi="Cambria"/>
          <w:sz w:val="24"/>
          <w:szCs w:val="24"/>
        </w:rPr>
        <w:t>Some of these differences are noted below in a tabular form, offering a comparison between the Jewish/Christian and Islamic perspectives. That said, it is widely acknowledged that the Quran indeed borrowed the Genesis template from the Old Testament.</w:t>
      </w:r>
    </w:p>
    <w:p w14:paraId="1112CFCD" w14:textId="19BAADDD" w:rsidR="00FA5FC0" w:rsidRPr="00F00852" w:rsidRDefault="00DF51A2" w:rsidP="00FA5FC0">
      <w:pPr>
        <w:jc w:val="center"/>
        <w:rPr>
          <w:rFonts w:ascii="Cambria" w:hAnsi="Cambria"/>
          <w:b/>
          <w:bCs/>
          <w:sz w:val="24"/>
          <w:szCs w:val="24"/>
          <w:u w:val="single"/>
        </w:rPr>
      </w:pPr>
      <w:r w:rsidRPr="00F00852">
        <w:rPr>
          <w:rFonts w:ascii="Cambria" w:hAnsi="Cambria"/>
          <w:b/>
          <w:bCs/>
          <w:sz w:val="24"/>
          <w:szCs w:val="24"/>
          <w:u w:val="single"/>
        </w:rPr>
        <w:t>Key differences in the Genesis stories</w:t>
      </w:r>
    </w:p>
    <w:tbl>
      <w:tblPr>
        <w:tblStyle w:val="TableGrid"/>
        <w:tblW w:w="0" w:type="auto"/>
        <w:tblLook w:val="04A0" w:firstRow="1" w:lastRow="0" w:firstColumn="1" w:lastColumn="0" w:noHBand="0" w:noVBand="1"/>
      </w:tblPr>
      <w:tblGrid>
        <w:gridCol w:w="704"/>
        <w:gridCol w:w="4111"/>
        <w:gridCol w:w="4201"/>
      </w:tblGrid>
      <w:tr w:rsidR="00E90C58" w:rsidRPr="00F00852" w14:paraId="58EAD2DE" w14:textId="77777777" w:rsidTr="00EB5D00">
        <w:tc>
          <w:tcPr>
            <w:tcW w:w="704" w:type="dxa"/>
            <w:shd w:val="clear" w:color="auto" w:fill="DDD9C3" w:themeFill="background2" w:themeFillShade="E6"/>
          </w:tcPr>
          <w:p w14:paraId="5CF32A0E" w14:textId="18BAA652" w:rsidR="00E90C58" w:rsidRPr="00F00852" w:rsidRDefault="00E90C58" w:rsidP="00DF51A2">
            <w:pPr>
              <w:jc w:val="center"/>
              <w:rPr>
                <w:rFonts w:ascii="Cambria" w:hAnsi="Cambria"/>
                <w:b/>
                <w:bCs/>
                <w:sz w:val="24"/>
                <w:szCs w:val="24"/>
              </w:rPr>
            </w:pPr>
            <w:r w:rsidRPr="00F00852">
              <w:rPr>
                <w:rFonts w:ascii="Cambria" w:hAnsi="Cambria"/>
                <w:b/>
                <w:bCs/>
                <w:sz w:val="24"/>
                <w:szCs w:val="24"/>
              </w:rPr>
              <w:t>Sr. no.</w:t>
            </w:r>
          </w:p>
        </w:tc>
        <w:tc>
          <w:tcPr>
            <w:tcW w:w="4111" w:type="dxa"/>
            <w:shd w:val="clear" w:color="auto" w:fill="DDD9C3" w:themeFill="background2" w:themeFillShade="E6"/>
          </w:tcPr>
          <w:p w14:paraId="77A14BB3" w14:textId="7CD0A566" w:rsidR="00E90C58" w:rsidRPr="00F00852" w:rsidRDefault="00E90C58" w:rsidP="00DF51A2">
            <w:pPr>
              <w:jc w:val="center"/>
              <w:rPr>
                <w:rFonts w:ascii="Cambria" w:hAnsi="Cambria"/>
                <w:b/>
                <w:bCs/>
                <w:sz w:val="24"/>
                <w:szCs w:val="24"/>
              </w:rPr>
            </w:pPr>
            <w:r w:rsidRPr="00F00852">
              <w:rPr>
                <w:rFonts w:ascii="Cambria" w:hAnsi="Cambria"/>
                <w:b/>
                <w:bCs/>
                <w:sz w:val="24"/>
                <w:szCs w:val="24"/>
              </w:rPr>
              <w:t>Torah/ Old Testament</w:t>
            </w:r>
          </w:p>
        </w:tc>
        <w:tc>
          <w:tcPr>
            <w:tcW w:w="4201" w:type="dxa"/>
            <w:shd w:val="clear" w:color="auto" w:fill="DDD9C3" w:themeFill="background2" w:themeFillShade="E6"/>
          </w:tcPr>
          <w:p w14:paraId="01E21275" w14:textId="0B61F61E" w:rsidR="00E90C58" w:rsidRPr="00F00852" w:rsidRDefault="00E90C58" w:rsidP="00DF51A2">
            <w:pPr>
              <w:jc w:val="center"/>
              <w:rPr>
                <w:rFonts w:ascii="Cambria" w:hAnsi="Cambria"/>
                <w:b/>
                <w:bCs/>
                <w:sz w:val="24"/>
                <w:szCs w:val="24"/>
              </w:rPr>
            </w:pPr>
            <w:r w:rsidRPr="00F00852">
              <w:rPr>
                <w:rFonts w:ascii="Cambria" w:hAnsi="Cambria"/>
                <w:b/>
                <w:bCs/>
                <w:sz w:val="24"/>
                <w:szCs w:val="24"/>
              </w:rPr>
              <w:t>Quran</w:t>
            </w:r>
          </w:p>
        </w:tc>
      </w:tr>
      <w:tr w:rsidR="00E90C58" w:rsidRPr="00F00852" w14:paraId="25099D85" w14:textId="77777777" w:rsidTr="00EB5D00">
        <w:tc>
          <w:tcPr>
            <w:tcW w:w="704" w:type="dxa"/>
          </w:tcPr>
          <w:p w14:paraId="43A8699D" w14:textId="20682841" w:rsidR="00E90C58" w:rsidRPr="00F00852" w:rsidRDefault="00E90C58" w:rsidP="00DF51A2">
            <w:pPr>
              <w:jc w:val="center"/>
              <w:rPr>
                <w:rFonts w:ascii="Cambria" w:hAnsi="Cambria"/>
                <w:sz w:val="24"/>
                <w:szCs w:val="24"/>
              </w:rPr>
            </w:pPr>
            <w:r w:rsidRPr="00F00852">
              <w:rPr>
                <w:rFonts w:ascii="Cambria" w:hAnsi="Cambria"/>
                <w:sz w:val="24"/>
                <w:szCs w:val="24"/>
              </w:rPr>
              <w:t>1.</w:t>
            </w:r>
          </w:p>
        </w:tc>
        <w:tc>
          <w:tcPr>
            <w:tcW w:w="4111" w:type="dxa"/>
          </w:tcPr>
          <w:p w14:paraId="1EDAFB8E" w14:textId="77777777" w:rsidR="00E90C58" w:rsidRPr="00F00852" w:rsidRDefault="00F33309" w:rsidP="00F33309">
            <w:pPr>
              <w:rPr>
                <w:rFonts w:ascii="Cambria" w:hAnsi="Cambria"/>
                <w:sz w:val="24"/>
                <w:szCs w:val="24"/>
              </w:rPr>
            </w:pPr>
            <w:r w:rsidRPr="00F00852">
              <w:rPr>
                <w:rFonts w:ascii="Cambria" w:hAnsi="Cambria"/>
                <w:sz w:val="24"/>
                <w:szCs w:val="24"/>
              </w:rPr>
              <w:t>Detailed account of creation, such as what was created on what day, is given</w:t>
            </w:r>
            <w:r w:rsidR="0088084E" w:rsidRPr="00F00852">
              <w:rPr>
                <w:rFonts w:ascii="Cambria" w:hAnsi="Cambria"/>
                <w:sz w:val="24"/>
                <w:szCs w:val="24"/>
              </w:rPr>
              <w:t xml:space="preserve"> (1:1-15)</w:t>
            </w:r>
          </w:p>
          <w:p w14:paraId="2EE88A25" w14:textId="4C52C84C" w:rsidR="00EB5D00" w:rsidRPr="00F00852" w:rsidRDefault="00EB5D00" w:rsidP="00F33309">
            <w:pPr>
              <w:rPr>
                <w:rFonts w:ascii="Cambria" w:hAnsi="Cambria"/>
                <w:sz w:val="24"/>
                <w:szCs w:val="24"/>
              </w:rPr>
            </w:pPr>
          </w:p>
        </w:tc>
        <w:tc>
          <w:tcPr>
            <w:tcW w:w="4201" w:type="dxa"/>
          </w:tcPr>
          <w:p w14:paraId="2A088CAD" w14:textId="2545DC61" w:rsidR="00E90C58" w:rsidRPr="00F00852" w:rsidRDefault="00F33309" w:rsidP="00F33309">
            <w:pPr>
              <w:rPr>
                <w:rFonts w:ascii="Cambria" w:hAnsi="Cambria"/>
                <w:sz w:val="24"/>
                <w:szCs w:val="24"/>
              </w:rPr>
            </w:pPr>
            <w:r w:rsidRPr="00F00852">
              <w:rPr>
                <w:rFonts w:ascii="Cambria" w:hAnsi="Cambria"/>
                <w:sz w:val="24"/>
                <w:szCs w:val="24"/>
              </w:rPr>
              <w:t>Creation described in vague clusters of days (41:9-12)</w:t>
            </w:r>
          </w:p>
        </w:tc>
      </w:tr>
      <w:tr w:rsidR="00E90C58" w:rsidRPr="00F00852" w14:paraId="224CE3ED" w14:textId="77777777" w:rsidTr="00EB5D00">
        <w:tc>
          <w:tcPr>
            <w:tcW w:w="704" w:type="dxa"/>
          </w:tcPr>
          <w:p w14:paraId="7CECB488" w14:textId="2F80BC06" w:rsidR="00E90C58" w:rsidRPr="00F00852" w:rsidRDefault="00F33309" w:rsidP="00DF51A2">
            <w:pPr>
              <w:jc w:val="center"/>
              <w:rPr>
                <w:rFonts w:ascii="Cambria" w:hAnsi="Cambria"/>
                <w:sz w:val="24"/>
                <w:szCs w:val="24"/>
              </w:rPr>
            </w:pPr>
            <w:r w:rsidRPr="00F00852">
              <w:rPr>
                <w:rFonts w:ascii="Cambria" w:hAnsi="Cambria"/>
                <w:sz w:val="24"/>
                <w:szCs w:val="24"/>
              </w:rPr>
              <w:t>2.</w:t>
            </w:r>
          </w:p>
        </w:tc>
        <w:tc>
          <w:tcPr>
            <w:tcW w:w="4111" w:type="dxa"/>
          </w:tcPr>
          <w:p w14:paraId="1FD6AE9C" w14:textId="26E30F46" w:rsidR="00E90C58" w:rsidRPr="00F00852" w:rsidRDefault="00F33309" w:rsidP="00F33309">
            <w:pPr>
              <w:rPr>
                <w:rFonts w:ascii="Cambria" w:hAnsi="Cambria"/>
                <w:sz w:val="24"/>
                <w:szCs w:val="24"/>
              </w:rPr>
            </w:pPr>
            <w:r w:rsidRPr="00F00852">
              <w:rPr>
                <w:rFonts w:ascii="Cambria" w:hAnsi="Cambria"/>
                <w:sz w:val="24"/>
                <w:szCs w:val="24"/>
              </w:rPr>
              <w:t>Man is created on Earth, in the garden of Eden</w:t>
            </w:r>
            <w:r w:rsidR="0019070B" w:rsidRPr="00F00852">
              <w:rPr>
                <w:rFonts w:ascii="Cambria" w:hAnsi="Cambria"/>
                <w:sz w:val="24"/>
                <w:szCs w:val="24"/>
              </w:rPr>
              <w:t xml:space="preserve"> (2:8)</w:t>
            </w:r>
          </w:p>
        </w:tc>
        <w:tc>
          <w:tcPr>
            <w:tcW w:w="4201" w:type="dxa"/>
          </w:tcPr>
          <w:p w14:paraId="7921DDD1" w14:textId="77777777" w:rsidR="00E90C58" w:rsidRPr="00F00852" w:rsidRDefault="00F33309" w:rsidP="00F33309">
            <w:pPr>
              <w:rPr>
                <w:rFonts w:ascii="Cambria" w:hAnsi="Cambria"/>
                <w:sz w:val="24"/>
                <w:szCs w:val="24"/>
              </w:rPr>
            </w:pPr>
            <w:r w:rsidRPr="00F00852">
              <w:rPr>
                <w:rFonts w:ascii="Cambria" w:hAnsi="Cambria"/>
                <w:sz w:val="24"/>
                <w:szCs w:val="24"/>
              </w:rPr>
              <w:t xml:space="preserve">Man is created in </w:t>
            </w:r>
            <w:r w:rsidRPr="00F00852">
              <w:rPr>
                <w:rFonts w:ascii="Cambria" w:hAnsi="Cambria"/>
                <w:i/>
                <w:iCs/>
                <w:sz w:val="24"/>
                <w:szCs w:val="24"/>
              </w:rPr>
              <w:t xml:space="preserve">Jannat </w:t>
            </w:r>
            <w:r w:rsidR="0088084E" w:rsidRPr="00F00852">
              <w:rPr>
                <w:rFonts w:ascii="Cambria" w:hAnsi="Cambria"/>
                <w:sz w:val="24"/>
                <w:szCs w:val="24"/>
              </w:rPr>
              <w:t xml:space="preserve">or Paradise </w:t>
            </w:r>
            <w:r w:rsidRPr="00F00852">
              <w:rPr>
                <w:rFonts w:ascii="Cambria" w:hAnsi="Cambria"/>
                <w:sz w:val="24"/>
                <w:szCs w:val="24"/>
              </w:rPr>
              <w:t>and falls to Earth</w:t>
            </w:r>
            <w:r w:rsidR="0019070B" w:rsidRPr="00F00852">
              <w:rPr>
                <w:rFonts w:ascii="Cambria" w:hAnsi="Cambria"/>
                <w:sz w:val="24"/>
                <w:szCs w:val="24"/>
              </w:rPr>
              <w:t xml:space="preserve"> (2:36)</w:t>
            </w:r>
          </w:p>
          <w:p w14:paraId="09F54B0D" w14:textId="6C14E854" w:rsidR="006B16B6" w:rsidRPr="00F00852" w:rsidRDefault="006B16B6" w:rsidP="00F33309">
            <w:pPr>
              <w:rPr>
                <w:rFonts w:ascii="Cambria" w:hAnsi="Cambria"/>
                <w:sz w:val="24"/>
                <w:szCs w:val="24"/>
              </w:rPr>
            </w:pPr>
          </w:p>
        </w:tc>
      </w:tr>
      <w:tr w:rsidR="00197B5F" w:rsidRPr="00F00852" w14:paraId="2DC3ABEF" w14:textId="77777777" w:rsidTr="00EB5D00">
        <w:tc>
          <w:tcPr>
            <w:tcW w:w="704" w:type="dxa"/>
          </w:tcPr>
          <w:p w14:paraId="78208874" w14:textId="2AA33674" w:rsidR="00197B5F" w:rsidRPr="00F00852" w:rsidRDefault="00197B5F" w:rsidP="00DF51A2">
            <w:pPr>
              <w:jc w:val="center"/>
              <w:rPr>
                <w:rFonts w:ascii="Cambria" w:hAnsi="Cambria"/>
                <w:sz w:val="24"/>
                <w:szCs w:val="24"/>
              </w:rPr>
            </w:pPr>
            <w:r w:rsidRPr="00F00852">
              <w:rPr>
                <w:rFonts w:ascii="Cambria" w:hAnsi="Cambria"/>
                <w:sz w:val="24"/>
                <w:szCs w:val="24"/>
              </w:rPr>
              <w:t>3.</w:t>
            </w:r>
          </w:p>
        </w:tc>
        <w:tc>
          <w:tcPr>
            <w:tcW w:w="4111" w:type="dxa"/>
          </w:tcPr>
          <w:p w14:paraId="5A90071B" w14:textId="7860F1DB" w:rsidR="00197B5F" w:rsidRPr="00F00852" w:rsidRDefault="00197B5F" w:rsidP="00F33309">
            <w:pPr>
              <w:rPr>
                <w:rFonts w:ascii="Cambria" w:hAnsi="Cambria"/>
                <w:sz w:val="24"/>
                <w:szCs w:val="24"/>
              </w:rPr>
            </w:pPr>
            <w:r w:rsidRPr="00F00852">
              <w:rPr>
                <w:rFonts w:ascii="Cambria" w:hAnsi="Cambria"/>
                <w:sz w:val="24"/>
                <w:szCs w:val="24"/>
              </w:rPr>
              <w:t>God creates Adam with dust (2:7) and Eve with his rib (2:22) and the rest of humankind follow through their progeny</w:t>
            </w:r>
          </w:p>
          <w:p w14:paraId="131FB2E5" w14:textId="339AF404" w:rsidR="00197B5F" w:rsidRPr="00F00852" w:rsidRDefault="00197B5F" w:rsidP="00F33309">
            <w:pPr>
              <w:rPr>
                <w:rFonts w:ascii="Cambria" w:hAnsi="Cambria"/>
                <w:sz w:val="24"/>
                <w:szCs w:val="24"/>
              </w:rPr>
            </w:pPr>
          </w:p>
        </w:tc>
        <w:tc>
          <w:tcPr>
            <w:tcW w:w="4201" w:type="dxa"/>
          </w:tcPr>
          <w:p w14:paraId="6ADAEF22" w14:textId="77777777" w:rsidR="00197B5F" w:rsidRPr="00F00852" w:rsidRDefault="00197B5F" w:rsidP="00F33309">
            <w:pPr>
              <w:rPr>
                <w:rFonts w:ascii="Cambria" w:hAnsi="Cambria"/>
                <w:sz w:val="24"/>
                <w:szCs w:val="24"/>
              </w:rPr>
            </w:pPr>
            <w:r w:rsidRPr="00F00852">
              <w:rPr>
                <w:rFonts w:ascii="Cambria" w:hAnsi="Cambria"/>
                <w:sz w:val="24"/>
                <w:szCs w:val="24"/>
              </w:rPr>
              <w:t>God creates Adam with dust (3:59) and Eve from him (4:1), but God personally creates all humans with dust</w:t>
            </w:r>
            <w:r w:rsidR="00761992" w:rsidRPr="00F00852">
              <w:rPr>
                <w:rFonts w:ascii="Cambria" w:hAnsi="Cambria"/>
                <w:sz w:val="24"/>
                <w:szCs w:val="24"/>
              </w:rPr>
              <w:t>, s</w:t>
            </w:r>
            <w:r w:rsidRPr="00F00852">
              <w:rPr>
                <w:rFonts w:ascii="Cambria" w:hAnsi="Cambria"/>
                <w:sz w:val="24"/>
                <w:szCs w:val="24"/>
              </w:rPr>
              <w:t>perm</w:t>
            </w:r>
            <w:r w:rsidR="00761992" w:rsidRPr="00F00852">
              <w:rPr>
                <w:rFonts w:ascii="Cambria" w:hAnsi="Cambria"/>
                <w:sz w:val="24"/>
                <w:szCs w:val="24"/>
              </w:rPr>
              <w:t>, clot, and lump of flesh (22:5)</w:t>
            </w:r>
          </w:p>
          <w:p w14:paraId="421EAC45" w14:textId="35391B59" w:rsidR="006B16B6" w:rsidRPr="00F00852" w:rsidRDefault="006B16B6" w:rsidP="00F33309">
            <w:pPr>
              <w:rPr>
                <w:rFonts w:ascii="Cambria" w:hAnsi="Cambria"/>
                <w:sz w:val="24"/>
                <w:szCs w:val="24"/>
              </w:rPr>
            </w:pPr>
          </w:p>
        </w:tc>
      </w:tr>
      <w:tr w:rsidR="00E90C58" w:rsidRPr="00F00852" w14:paraId="2884A510" w14:textId="77777777" w:rsidTr="00EB5D00">
        <w:tc>
          <w:tcPr>
            <w:tcW w:w="704" w:type="dxa"/>
          </w:tcPr>
          <w:p w14:paraId="7AD0C965" w14:textId="327AE04F" w:rsidR="00E90C58" w:rsidRPr="00F00852" w:rsidRDefault="00197B5F" w:rsidP="00DF51A2">
            <w:pPr>
              <w:jc w:val="center"/>
              <w:rPr>
                <w:rFonts w:ascii="Cambria" w:hAnsi="Cambria"/>
                <w:sz w:val="24"/>
                <w:szCs w:val="24"/>
              </w:rPr>
            </w:pPr>
            <w:r w:rsidRPr="00F00852">
              <w:rPr>
                <w:rFonts w:ascii="Cambria" w:hAnsi="Cambria"/>
                <w:sz w:val="24"/>
                <w:szCs w:val="24"/>
              </w:rPr>
              <w:t>4</w:t>
            </w:r>
            <w:r w:rsidR="00F33309" w:rsidRPr="00F00852">
              <w:rPr>
                <w:rFonts w:ascii="Cambria" w:hAnsi="Cambria"/>
                <w:sz w:val="24"/>
                <w:szCs w:val="24"/>
              </w:rPr>
              <w:t xml:space="preserve">. </w:t>
            </w:r>
          </w:p>
        </w:tc>
        <w:tc>
          <w:tcPr>
            <w:tcW w:w="4111" w:type="dxa"/>
          </w:tcPr>
          <w:p w14:paraId="08CD701D" w14:textId="77777777" w:rsidR="00E90C58" w:rsidRPr="00F00852" w:rsidRDefault="00F33309" w:rsidP="00F33309">
            <w:pPr>
              <w:rPr>
                <w:rFonts w:ascii="Cambria" w:hAnsi="Cambria"/>
                <w:sz w:val="24"/>
                <w:szCs w:val="24"/>
              </w:rPr>
            </w:pPr>
            <w:r w:rsidRPr="00F00852">
              <w:rPr>
                <w:rFonts w:ascii="Cambria" w:hAnsi="Cambria"/>
                <w:sz w:val="24"/>
                <w:szCs w:val="24"/>
              </w:rPr>
              <w:t>Mention of two kinds of special trees in the Garden of Eden – the Tree of Life and the Tree of Knowledge of Good and Evil</w:t>
            </w:r>
            <w:r w:rsidR="0088084E" w:rsidRPr="00F00852">
              <w:rPr>
                <w:rFonts w:ascii="Cambria" w:hAnsi="Cambria"/>
                <w:sz w:val="24"/>
                <w:szCs w:val="24"/>
              </w:rPr>
              <w:t xml:space="preserve"> (2:9)</w:t>
            </w:r>
            <w:r w:rsidR="0019070B" w:rsidRPr="00F00852">
              <w:rPr>
                <w:rFonts w:ascii="Cambria" w:hAnsi="Cambria"/>
                <w:sz w:val="24"/>
                <w:szCs w:val="24"/>
              </w:rPr>
              <w:t>, the latter’s fruit being forbidden</w:t>
            </w:r>
          </w:p>
          <w:p w14:paraId="36CB20C7" w14:textId="3C684FE2" w:rsidR="00EB5D00" w:rsidRPr="00F00852" w:rsidRDefault="00EB5D00" w:rsidP="00F33309">
            <w:pPr>
              <w:rPr>
                <w:rFonts w:ascii="Cambria" w:hAnsi="Cambria"/>
                <w:sz w:val="24"/>
                <w:szCs w:val="24"/>
              </w:rPr>
            </w:pPr>
          </w:p>
        </w:tc>
        <w:tc>
          <w:tcPr>
            <w:tcW w:w="4201" w:type="dxa"/>
          </w:tcPr>
          <w:p w14:paraId="29B53A27" w14:textId="5F282433" w:rsidR="00E90C58" w:rsidRPr="00F00852" w:rsidRDefault="0019070B" w:rsidP="0019070B">
            <w:pPr>
              <w:rPr>
                <w:rFonts w:ascii="Cambria" w:hAnsi="Cambria"/>
                <w:sz w:val="24"/>
                <w:szCs w:val="24"/>
              </w:rPr>
            </w:pPr>
            <w:r w:rsidRPr="00F00852">
              <w:rPr>
                <w:rFonts w:ascii="Cambria" w:hAnsi="Cambria"/>
                <w:sz w:val="24"/>
                <w:szCs w:val="24"/>
              </w:rPr>
              <w:t>Mention only of one tree – the Tree of Eternity</w:t>
            </w:r>
            <w:r w:rsidR="0088084E" w:rsidRPr="00F00852">
              <w:rPr>
                <w:rFonts w:ascii="Cambria" w:hAnsi="Cambria"/>
                <w:sz w:val="24"/>
                <w:szCs w:val="24"/>
              </w:rPr>
              <w:t xml:space="preserve"> (20:120)</w:t>
            </w:r>
            <w:r w:rsidRPr="00F00852">
              <w:rPr>
                <w:rFonts w:ascii="Cambria" w:hAnsi="Cambria"/>
                <w:sz w:val="24"/>
                <w:szCs w:val="24"/>
              </w:rPr>
              <w:t>, which was wholly forbidden, and not just its fruits</w:t>
            </w:r>
          </w:p>
        </w:tc>
      </w:tr>
      <w:tr w:rsidR="00E90C58" w:rsidRPr="00F00852" w14:paraId="1F59AEF0" w14:textId="77777777" w:rsidTr="00EB5D00">
        <w:tc>
          <w:tcPr>
            <w:tcW w:w="704" w:type="dxa"/>
          </w:tcPr>
          <w:p w14:paraId="03BD27D0" w14:textId="498D2C70" w:rsidR="00E90C58" w:rsidRPr="00F00852" w:rsidRDefault="00197B5F" w:rsidP="00DF51A2">
            <w:pPr>
              <w:jc w:val="center"/>
              <w:rPr>
                <w:rFonts w:ascii="Cambria" w:hAnsi="Cambria"/>
                <w:sz w:val="24"/>
                <w:szCs w:val="24"/>
              </w:rPr>
            </w:pPr>
            <w:r w:rsidRPr="00F00852">
              <w:rPr>
                <w:rFonts w:ascii="Cambria" w:hAnsi="Cambria"/>
                <w:sz w:val="24"/>
                <w:szCs w:val="24"/>
              </w:rPr>
              <w:t>5.</w:t>
            </w:r>
          </w:p>
        </w:tc>
        <w:tc>
          <w:tcPr>
            <w:tcW w:w="4111" w:type="dxa"/>
          </w:tcPr>
          <w:p w14:paraId="0AAD179B" w14:textId="188BD908" w:rsidR="00E90C58" w:rsidRPr="00F00852" w:rsidRDefault="0019070B" w:rsidP="0019070B">
            <w:pPr>
              <w:rPr>
                <w:rFonts w:ascii="Cambria" w:hAnsi="Cambria"/>
                <w:sz w:val="24"/>
                <w:szCs w:val="24"/>
              </w:rPr>
            </w:pPr>
            <w:r w:rsidRPr="00F00852">
              <w:rPr>
                <w:rFonts w:ascii="Cambria" w:hAnsi="Cambria"/>
                <w:sz w:val="24"/>
                <w:szCs w:val="24"/>
              </w:rPr>
              <w:t>Enticement of Eve by a snake</w:t>
            </w:r>
            <w:r w:rsidR="0088084E" w:rsidRPr="00F00852">
              <w:rPr>
                <w:rFonts w:ascii="Cambria" w:hAnsi="Cambria"/>
                <w:sz w:val="24"/>
                <w:szCs w:val="24"/>
              </w:rPr>
              <w:t xml:space="preserve"> (3:1-5)</w:t>
            </w:r>
          </w:p>
        </w:tc>
        <w:tc>
          <w:tcPr>
            <w:tcW w:w="4201" w:type="dxa"/>
          </w:tcPr>
          <w:p w14:paraId="2E09A0EA" w14:textId="77777777" w:rsidR="00737E19" w:rsidRPr="00F00852" w:rsidRDefault="0019070B" w:rsidP="0019070B">
            <w:pPr>
              <w:rPr>
                <w:rFonts w:ascii="Cambria" w:hAnsi="Cambria"/>
                <w:sz w:val="24"/>
                <w:szCs w:val="24"/>
              </w:rPr>
            </w:pPr>
            <w:r w:rsidRPr="00F00852">
              <w:rPr>
                <w:rFonts w:ascii="Cambria" w:hAnsi="Cambria"/>
                <w:sz w:val="24"/>
                <w:szCs w:val="24"/>
              </w:rPr>
              <w:t>No mention of snake; enticement of both, Adam and Eve by Satan</w:t>
            </w:r>
            <w:r w:rsidR="0088084E" w:rsidRPr="00F00852">
              <w:rPr>
                <w:rFonts w:ascii="Cambria" w:hAnsi="Cambria"/>
                <w:sz w:val="24"/>
                <w:szCs w:val="24"/>
              </w:rPr>
              <w:t xml:space="preserve"> (7:20-21)</w:t>
            </w:r>
          </w:p>
          <w:p w14:paraId="2D6F3BE6" w14:textId="51F1384C" w:rsidR="00EB5D00" w:rsidRPr="00F00852" w:rsidRDefault="00EB5D00" w:rsidP="0019070B">
            <w:pPr>
              <w:rPr>
                <w:rFonts w:ascii="Cambria" w:hAnsi="Cambria"/>
                <w:sz w:val="24"/>
                <w:szCs w:val="24"/>
              </w:rPr>
            </w:pPr>
          </w:p>
        </w:tc>
      </w:tr>
      <w:tr w:rsidR="0074314E" w:rsidRPr="00F00852" w14:paraId="61A84C91" w14:textId="77777777" w:rsidTr="00EB5D00">
        <w:tc>
          <w:tcPr>
            <w:tcW w:w="704" w:type="dxa"/>
          </w:tcPr>
          <w:p w14:paraId="4EBB69BE" w14:textId="3A21870A" w:rsidR="0074314E" w:rsidRPr="00F00852" w:rsidRDefault="0074314E" w:rsidP="00DF51A2">
            <w:pPr>
              <w:jc w:val="center"/>
              <w:rPr>
                <w:rFonts w:ascii="Cambria" w:hAnsi="Cambria"/>
                <w:sz w:val="24"/>
                <w:szCs w:val="24"/>
              </w:rPr>
            </w:pPr>
            <w:r w:rsidRPr="00F00852">
              <w:rPr>
                <w:rFonts w:ascii="Cambria" w:hAnsi="Cambria"/>
                <w:sz w:val="24"/>
                <w:szCs w:val="24"/>
              </w:rPr>
              <w:t>6.</w:t>
            </w:r>
          </w:p>
        </w:tc>
        <w:tc>
          <w:tcPr>
            <w:tcW w:w="4111" w:type="dxa"/>
          </w:tcPr>
          <w:p w14:paraId="5C00ED00" w14:textId="35E5E0BD" w:rsidR="0074314E" w:rsidRPr="00F00852" w:rsidRDefault="0074314E" w:rsidP="0019070B">
            <w:pPr>
              <w:rPr>
                <w:rFonts w:ascii="Cambria" w:hAnsi="Cambria"/>
                <w:sz w:val="24"/>
                <w:szCs w:val="24"/>
              </w:rPr>
            </w:pPr>
            <w:r w:rsidRPr="00F00852">
              <w:rPr>
                <w:rFonts w:ascii="Cambria" w:hAnsi="Cambria"/>
                <w:sz w:val="24"/>
                <w:szCs w:val="24"/>
              </w:rPr>
              <w:t>The story of Cain and Abel is positioned as an important one (4:1-16)</w:t>
            </w:r>
          </w:p>
          <w:p w14:paraId="06D47A7D" w14:textId="3F1321B5" w:rsidR="0074314E" w:rsidRPr="00F00852" w:rsidRDefault="0074314E" w:rsidP="0019070B">
            <w:pPr>
              <w:rPr>
                <w:rFonts w:ascii="Cambria" w:hAnsi="Cambria"/>
                <w:sz w:val="24"/>
                <w:szCs w:val="24"/>
              </w:rPr>
            </w:pPr>
          </w:p>
        </w:tc>
        <w:tc>
          <w:tcPr>
            <w:tcW w:w="4201" w:type="dxa"/>
          </w:tcPr>
          <w:p w14:paraId="038D477A" w14:textId="7C370B3E" w:rsidR="002A02CA" w:rsidRPr="00F00852" w:rsidRDefault="0074314E" w:rsidP="00840F41">
            <w:pPr>
              <w:rPr>
                <w:rFonts w:ascii="Cambria" w:hAnsi="Cambria"/>
                <w:sz w:val="24"/>
                <w:szCs w:val="24"/>
              </w:rPr>
            </w:pPr>
            <w:r w:rsidRPr="00F00852">
              <w:rPr>
                <w:rFonts w:ascii="Cambria" w:hAnsi="Cambria"/>
                <w:sz w:val="24"/>
                <w:szCs w:val="24"/>
              </w:rPr>
              <w:t xml:space="preserve">The sons of Adam and </w:t>
            </w:r>
            <w:proofErr w:type="spellStart"/>
            <w:r w:rsidRPr="00F00852">
              <w:rPr>
                <w:rFonts w:ascii="Cambria" w:hAnsi="Cambria"/>
                <w:sz w:val="24"/>
                <w:szCs w:val="24"/>
              </w:rPr>
              <w:t>Hawaa</w:t>
            </w:r>
            <w:proofErr w:type="spellEnd"/>
            <w:r w:rsidRPr="00F00852">
              <w:rPr>
                <w:rFonts w:ascii="Cambria" w:hAnsi="Cambria"/>
                <w:sz w:val="24"/>
                <w:szCs w:val="24"/>
              </w:rPr>
              <w:t xml:space="preserve"> (Eve) are not named in the Quran (5:27), although in popular lore, they are called </w:t>
            </w:r>
            <w:proofErr w:type="spellStart"/>
            <w:r w:rsidR="002A02CA" w:rsidRPr="00F00852">
              <w:rPr>
                <w:rFonts w:ascii="Cambria" w:hAnsi="Cambria"/>
                <w:sz w:val="24"/>
                <w:szCs w:val="24"/>
              </w:rPr>
              <w:t>Qabil</w:t>
            </w:r>
            <w:proofErr w:type="spellEnd"/>
            <w:r w:rsidR="002A02CA" w:rsidRPr="00F00852">
              <w:rPr>
                <w:rFonts w:ascii="Cambria" w:hAnsi="Cambria"/>
                <w:sz w:val="24"/>
                <w:szCs w:val="24"/>
              </w:rPr>
              <w:t xml:space="preserve"> and </w:t>
            </w:r>
            <w:proofErr w:type="spellStart"/>
            <w:r w:rsidR="002A02CA" w:rsidRPr="00F00852">
              <w:rPr>
                <w:rFonts w:ascii="Cambria" w:hAnsi="Cambria"/>
                <w:sz w:val="24"/>
                <w:szCs w:val="24"/>
              </w:rPr>
              <w:t>Habil</w:t>
            </w:r>
            <w:proofErr w:type="spellEnd"/>
            <w:r w:rsidR="002A02CA" w:rsidRPr="00F00852">
              <w:rPr>
                <w:rFonts w:ascii="Cambria" w:hAnsi="Cambria"/>
                <w:sz w:val="24"/>
                <w:szCs w:val="24"/>
              </w:rPr>
              <w:t xml:space="preserve">. </w:t>
            </w:r>
            <w:r w:rsidR="00840F41" w:rsidRPr="00F00852">
              <w:rPr>
                <w:rFonts w:ascii="Cambria" w:hAnsi="Cambria"/>
                <w:sz w:val="24"/>
                <w:szCs w:val="24"/>
              </w:rPr>
              <w:t>Further</w:t>
            </w:r>
            <w:r w:rsidR="002A02CA" w:rsidRPr="00F00852">
              <w:rPr>
                <w:rFonts w:ascii="Cambria" w:hAnsi="Cambria"/>
                <w:sz w:val="24"/>
                <w:szCs w:val="24"/>
              </w:rPr>
              <w:t xml:space="preserve">, </w:t>
            </w:r>
            <w:r w:rsidR="00840F41" w:rsidRPr="00F00852">
              <w:rPr>
                <w:rFonts w:ascii="Cambria" w:hAnsi="Cambria"/>
                <w:sz w:val="24"/>
                <w:szCs w:val="24"/>
              </w:rPr>
              <w:t xml:space="preserve">several commentaries on the Quran also mention </w:t>
            </w:r>
            <w:r w:rsidR="002A02CA" w:rsidRPr="00F00852">
              <w:rPr>
                <w:rFonts w:ascii="Cambria" w:hAnsi="Cambria"/>
                <w:sz w:val="24"/>
                <w:szCs w:val="24"/>
              </w:rPr>
              <w:t xml:space="preserve">Adam and Eve </w:t>
            </w:r>
            <w:r w:rsidR="00840F41" w:rsidRPr="00F00852">
              <w:rPr>
                <w:rFonts w:ascii="Cambria" w:hAnsi="Cambria"/>
                <w:sz w:val="24"/>
                <w:szCs w:val="24"/>
              </w:rPr>
              <w:t>having two or more daughters.</w:t>
            </w:r>
            <w:sdt>
              <w:sdtPr>
                <w:rPr>
                  <w:rFonts w:ascii="Cambria" w:hAnsi="Cambria"/>
                  <w:sz w:val="24"/>
                  <w:szCs w:val="24"/>
                </w:rPr>
                <w:id w:val="369423077"/>
                <w:citation/>
              </w:sdtPr>
              <w:sdtContent>
                <w:r w:rsidR="00816DCB" w:rsidRPr="00F00852">
                  <w:rPr>
                    <w:rFonts w:ascii="Cambria" w:hAnsi="Cambria"/>
                    <w:sz w:val="24"/>
                    <w:szCs w:val="24"/>
                  </w:rPr>
                  <w:fldChar w:fldCharType="begin"/>
                </w:r>
                <w:r w:rsidR="00816DCB" w:rsidRPr="00F00852">
                  <w:rPr>
                    <w:rFonts w:ascii="Cambria" w:hAnsi="Cambria"/>
                    <w:sz w:val="24"/>
                    <w:szCs w:val="24"/>
                    <w:lang w:val="en-US"/>
                  </w:rPr>
                  <w:instrText xml:space="preserve"> CITATION Kri99 \l 1033 </w:instrText>
                </w:r>
                <w:r w:rsidR="00816DCB"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(Kristen E. Kvam)</w:t>
                </w:r>
                <w:r w:rsidR="00816DCB" w:rsidRPr="00F00852">
                  <w:rPr>
                    <w:rFonts w:ascii="Cambria" w:hAnsi="Cambria"/>
                    <w:sz w:val="24"/>
                    <w:szCs w:val="24"/>
                  </w:rPr>
                  <w:fldChar w:fldCharType="end"/>
                </w:r>
              </w:sdtContent>
            </w:sdt>
          </w:p>
          <w:p w14:paraId="206BC66F" w14:textId="18D020F6" w:rsidR="00840F41" w:rsidRPr="00F00852" w:rsidRDefault="00840F41" w:rsidP="00840F41">
            <w:pPr>
              <w:rPr>
                <w:rFonts w:ascii="Cambria" w:hAnsi="Cambria"/>
                <w:sz w:val="24"/>
                <w:szCs w:val="24"/>
              </w:rPr>
            </w:pPr>
          </w:p>
        </w:tc>
      </w:tr>
      <w:tr w:rsidR="00E90C58" w:rsidRPr="00F00852" w14:paraId="03BEFF2F" w14:textId="77777777" w:rsidTr="00EB5D00">
        <w:tc>
          <w:tcPr>
            <w:tcW w:w="704" w:type="dxa"/>
          </w:tcPr>
          <w:p w14:paraId="4E98F27F" w14:textId="18D77037" w:rsidR="00E90C58" w:rsidRPr="00F00852" w:rsidRDefault="0074314E" w:rsidP="00DF51A2">
            <w:pPr>
              <w:jc w:val="center"/>
              <w:rPr>
                <w:rFonts w:ascii="Cambria" w:hAnsi="Cambria"/>
                <w:sz w:val="24"/>
                <w:szCs w:val="24"/>
              </w:rPr>
            </w:pPr>
            <w:r w:rsidRPr="00F00852">
              <w:rPr>
                <w:rFonts w:ascii="Cambria" w:hAnsi="Cambria"/>
                <w:sz w:val="24"/>
                <w:szCs w:val="24"/>
              </w:rPr>
              <w:lastRenderedPageBreak/>
              <w:t>7</w:t>
            </w:r>
            <w:r w:rsidR="00197B5F" w:rsidRPr="00F00852">
              <w:rPr>
                <w:rFonts w:ascii="Cambria" w:hAnsi="Cambria"/>
                <w:sz w:val="24"/>
                <w:szCs w:val="24"/>
              </w:rPr>
              <w:t>.</w:t>
            </w:r>
          </w:p>
        </w:tc>
        <w:tc>
          <w:tcPr>
            <w:tcW w:w="4111" w:type="dxa"/>
          </w:tcPr>
          <w:p w14:paraId="69AB20D0" w14:textId="77777777" w:rsidR="00737E19" w:rsidRPr="00F00852" w:rsidRDefault="0088084E" w:rsidP="0019070B">
            <w:pPr>
              <w:rPr>
                <w:rFonts w:ascii="Cambria" w:hAnsi="Cambria"/>
                <w:sz w:val="24"/>
                <w:szCs w:val="24"/>
              </w:rPr>
            </w:pPr>
            <w:r w:rsidRPr="00F00852">
              <w:rPr>
                <w:rFonts w:ascii="Cambria" w:hAnsi="Cambria"/>
                <w:sz w:val="24"/>
                <w:szCs w:val="24"/>
              </w:rPr>
              <w:t>Men and animals were created vegetarians; there was no violence or death on account of food (1:29-30)</w:t>
            </w:r>
            <w:r w:rsidR="00737E19" w:rsidRPr="00F00852">
              <w:rPr>
                <w:rFonts w:ascii="Cambria" w:hAnsi="Cambria"/>
                <w:sz w:val="24"/>
                <w:szCs w:val="24"/>
              </w:rPr>
              <w:t>; the permission to eat meat is given after the Flood (9:3</w:t>
            </w:r>
            <w:r w:rsidR="00761992" w:rsidRPr="00F00852">
              <w:rPr>
                <w:rFonts w:ascii="Cambria" w:hAnsi="Cambria"/>
                <w:sz w:val="24"/>
                <w:szCs w:val="24"/>
              </w:rPr>
              <w:t>)</w:t>
            </w:r>
          </w:p>
          <w:p w14:paraId="5C9BCCA6" w14:textId="16B64614" w:rsidR="00EB5D00" w:rsidRPr="00F00852" w:rsidRDefault="00EB5D00" w:rsidP="0019070B">
            <w:pPr>
              <w:rPr>
                <w:rFonts w:ascii="Cambria" w:hAnsi="Cambria"/>
                <w:sz w:val="24"/>
                <w:szCs w:val="24"/>
              </w:rPr>
            </w:pPr>
          </w:p>
        </w:tc>
        <w:tc>
          <w:tcPr>
            <w:tcW w:w="4201" w:type="dxa"/>
          </w:tcPr>
          <w:p w14:paraId="3C9B4FB3" w14:textId="77777777" w:rsidR="00E90C58" w:rsidRPr="00F00852" w:rsidRDefault="0088084E" w:rsidP="0088084E">
            <w:pPr>
              <w:rPr>
                <w:rFonts w:ascii="Cambria" w:hAnsi="Cambria"/>
                <w:sz w:val="24"/>
                <w:szCs w:val="24"/>
              </w:rPr>
            </w:pPr>
            <w:r w:rsidRPr="00F00852">
              <w:rPr>
                <w:rFonts w:ascii="Cambria" w:hAnsi="Cambria"/>
                <w:sz w:val="24"/>
                <w:szCs w:val="24"/>
              </w:rPr>
              <w:t xml:space="preserve">Carnivory and meat-eating were part of </w:t>
            </w:r>
            <w:r w:rsidR="00737E19" w:rsidRPr="00F00852">
              <w:rPr>
                <w:rFonts w:ascii="Cambria" w:hAnsi="Cambria"/>
                <w:sz w:val="24"/>
                <w:szCs w:val="24"/>
              </w:rPr>
              <w:t>the divine ecosystem; cattle was created for man’s consumption (6:142, 16:5, 40:79)</w:t>
            </w:r>
          </w:p>
          <w:p w14:paraId="6006E654" w14:textId="16E07954" w:rsidR="00737E19" w:rsidRPr="00F00852" w:rsidRDefault="00737E19" w:rsidP="0088084E">
            <w:pPr>
              <w:rPr>
                <w:rFonts w:ascii="Cambria" w:hAnsi="Cambria"/>
                <w:sz w:val="24"/>
                <w:szCs w:val="24"/>
              </w:rPr>
            </w:pPr>
          </w:p>
        </w:tc>
      </w:tr>
      <w:tr w:rsidR="00E90C58" w:rsidRPr="00F00852" w14:paraId="5161D50D" w14:textId="77777777" w:rsidTr="00EB5D00">
        <w:tc>
          <w:tcPr>
            <w:tcW w:w="704" w:type="dxa"/>
          </w:tcPr>
          <w:p w14:paraId="5150594F" w14:textId="28197670" w:rsidR="00E90C58" w:rsidRPr="00F00852" w:rsidRDefault="00197B5F" w:rsidP="00DF51A2">
            <w:pPr>
              <w:jc w:val="center"/>
              <w:rPr>
                <w:rFonts w:ascii="Cambria" w:hAnsi="Cambria"/>
                <w:sz w:val="24"/>
                <w:szCs w:val="24"/>
              </w:rPr>
            </w:pPr>
            <w:r w:rsidRPr="00F00852">
              <w:rPr>
                <w:rFonts w:ascii="Cambria" w:hAnsi="Cambria"/>
                <w:sz w:val="24"/>
                <w:szCs w:val="24"/>
              </w:rPr>
              <w:t>7.</w:t>
            </w:r>
          </w:p>
        </w:tc>
        <w:tc>
          <w:tcPr>
            <w:tcW w:w="4111" w:type="dxa"/>
          </w:tcPr>
          <w:p w14:paraId="46CE629C" w14:textId="77777777" w:rsidR="00E90C58" w:rsidRPr="00F00852" w:rsidRDefault="00737E19" w:rsidP="00737E19">
            <w:pPr>
              <w:rPr>
                <w:rFonts w:ascii="Cambria" w:hAnsi="Cambria"/>
                <w:sz w:val="24"/>
                <w:szCs w:val="24"/>
              </w:rPr>
            </w:pPr>
            <w:r w:rsidRPr="00F00852">
              <w:rPr>
                <w:rFonts w:ascii="Cambria" w:hAnsi="Cambria"/>
                <w:sz w:val="24"/>
                <w:szCs w:val="24"/>
              </w:rPr>
              <w:t xml:space="preserve">Detailed account of the Deluge – dimensions of the Ark, members of Noah’s family, number of survivors, </w:t>
            </w:r>
            <w:r w:rsidR="006B16B6" w:rsidRPr="00F00852">
              <w:rPr>
                <w:rFonts w:ascii="Cambria" w:hAnsi="Cambria"/>
                <w:sz w:val="24"/>
                <w:szCs w:val="24"/>
              </w:rPr>
              <w:t xml:space="preserve">the rainbow as the sign of the Covenant, </w:t>
            </w:r>
            <w:r w:rsidRPr="00F00852">
              <w:rPr>
                <w:rFonts w:ascii="Cambria" w:hAnsi="Cambria"/>
                <w:sz w:val="24"/>
                <w:szCs w:val="24"/>
              </w:rPr>
              <w:t>etc. in Gen. 5, 6, 7, 8, 9</w:t>
            </w:r>
          </w:p>
          <w:p w14:paraId="127EFE20" w14:textId="3B805F22" w:rsidR="006B16B6" w:rsidRPr="00F00852" w:rsidRDefault="006B16B6" w:rsidP="00737E19">
            <w:pPr>
              <w:rPr>
                <w:rFonts w:ascii="Cambria" w:hAnsi="Cambria"/>
                <w:sz w:val="24"/>
                <w:szCs w:val="24"/>
              </w:rPr>
            </w:pPr>
          </w:p>
        </w:tc>
        <w:tc>
          <w:tcPr>
            <w:tcW w:w="4201" w:type="dxa"/>
          </w:tcPr>
          <w:p w14:paraId="2CE7BD9C" w14:textId="15797B39" w:rsidR="00E90C58" w:rsidRPr="00F00852" w:rsidRDefault="00737E19" w:rsidP="00737E19">
            <w:pPr>
              <w:rPr>
                <w:rFonts w:ascii="Cambria" w:hAnsi="Cambria"/>
                <w:sz w:val="24"/>
                <w:szCs w:val="24"/>
              </w:rPr>
            </w:pPr>
            <w:r w:rsidRPr="00F00852">
              <w:rPr>
                <w:rFonts w:ascii="Cambria" w:hAnsi="Cambria"/>
                <w:sz w:val="24"/>
                <w:szCs w:val="24"/>
              </w:rPr>
              <w:t xml:space="preserve">No </w:t>
            </w:r>
            <w:r w:rsidR="009E487E" w:rsidRPr="00F00852">
              <w:rPr>
                <w:rFonts w:ascii="Cambria" w:hAnsi="Cambria"/>
                <w:sz w:val="24"/>
                <w:szCs w:val="24"/>
              </w:rPr>
              <w:t xml:space="preserve">such granular </w:t>
            </w:r>
            <w:r w:rsidRPr="00F00852">
              <w:rPr>
                <w:rFonts w:ascii="Cambria" w:hAnsi="Cambria"/>
                <w:sz w:val="24"/>
                <w:szCs w:val="24"/>
              </w:rPr>
              <w:t>details of the Noah episode (71:1</w:t>
            </w:r>
            <w:r w:rsidR="009E487E" w:rsidRPr="00F00852">
              <w:rPr>
                <w:rFonts w:ascii="Cambria" w:hAnsi="Cambria"/>
                <w:sz w:val="24"/>
                <w:szCs w:val="24"/>
              </w:rPr>
              <w:t>-26)</w:t>
            </w:r>
          </w:p>
        </w:tc>
      </w:tr>
      <w:tr w:rsidR="00737E19" w:rsidRPr="00F00852" w14:paraId="1D5090B2" w14:textId="77777777" w:rsidTr="00EB5D00">
        <w:tc>
          <w:tcPr>
            <w:tcW w:w="704" w:type="dxa"/>
          </w:tcPr>
          <w:p w14:paraId="0238BE8C" w14:textId="486D1FA3" w:rsidR="00737E19" w:rsidRPr="00F00852" w:rsidRDefault="00197B5F" w:rsidP="00DF51A2">
            <w:pPr>
              <w:jc w:val="center"/>
              <w:rPr>
                <w:rFonts w:ascii="Cambria" w:hAnsi="Cambria"/>
                <w:sz w:val="24"/>
                <w:szCs w:val="24"/>
              </w:rPr>
            </w:pPr>
            <w:r w:rsidRPr="00F00852">
              <w:rPr>
                <w:rFonts w:ascii="Cambria" w:hAnsi="Cambria"/>
                <w:sz w:val="24"/>
                <w:szCs w:val="24"/>
              </w:rPr>
              <w:t>8.</w:t>
            </w:r>
          </w:p>
        </w:tc>
        <w:tc>
          <w:tcPr>
            <w:tcW w:w="4111" w:type="dxa"/>
          </w:tcPr>
          <w:p w14:paraId="55F2ADF7" w14:textId="4DE84C0C" w:rsidR="00737E19" w:rsidRPr="00F00852" w:rsidRDefault="00973B97" w:rsidP="00737E19">
            <w:pPr>
              <w:rPr>
                <w:rFonts w:ascii="Cambria" w:hAnsi="Cambria"/>
                <w:sz w:val="24"/>
                <w:szCs w:val="24"/>
              </w:rPr>
            </w:pPr>
            <w:r w:rsidRPr="00F00852">
              <w:rPr>
                <w:rFonts w:ascii="Cambria" w:hAnsi="Cambria"/>
                <w:sz w:val="24"/>
                <w:szCs w:val="24"/>
              </w:rPr>
              <w:t>The Tower of Babel story as an explanation of different languages (11:1-9)</w:t>
            </w:r>
          </w:p>
        </w:tc>
        <w:tc>
          <w:tcPr>
            <w:tcW w:w="4201" w:type="dxa"/>
          </w:tcPr>
          <w:p w14:paraId="6ACC2876" w14:textId="77777777" w:rsidR="00737E19" w:rsidRPr="00F00852" w:rsidRDefault="00973B97" w:rsidP="00973B97">
            <w:pPr>
              <w:rPr>
                <w:rFonts w:ascii="Cambria" w:hAnsi="Cambria"/>
                <w:sz w:val="24"/>
                <w:szCs w:val="24"/>
              </w:rPr>
            </w:pPr>
            <w:r w:rsidRPr="00F00852">
              <w:rPr>
                <w:rFonts w:ascii="Cambria" w:hAnsi="Cambria"/>
                <w:sz w:val="24"/>
                <w:szCs w:val="24"/>
              </w:rPr>
              <w:t>No mention of the Tower of Babel nor any implication of mankind ever having a common tongue</w:t>
            </w:r>
            <w:r w:rsidR="00544A94" w:rsidRPr="00F00852">
              <w:rPr>
                <w:rFonts w:ascii="Cambria" w:hAnsi="Cambria"/>
                <w:sz w:val="24"/>
                <w:szCs w:val="24"/>
              </w:rPr>
              <w:t>; variant tongues are just explained as one of Allah’s many acts of creation (30:22)</w:t>
            </w:r>
          </w:p>
          <w:p w14:paraId="5A08C3E8" w14:textId="76A9CA8B" w:rsidR="006B16B6" w:rsidRPr="00F00852" w:rsidRDefault="006B16B6" w:rsidP="00973B97">
            <w:pPr>
              <w:rPr>
                <w:rFonts w:ascii="Cambria" w:hAnsi="Cambria"/>
                <w:sz w:val="24"/>
                <w:szCs w:val="24"/>
              </w:rPr>
            </w:pPr>
          </w:p>
        </w:tc>
      </w:tr>
      <w:tr w:rsidR="0099125C" w:rsidRPr="00F00852" w14:paraId="13D2B265" w14:textId="77777777" w:rsidTr="00EB5D00">
        <w:tc>
          <w:tcPr>
            <w:tcW w:w="704" w:type="dxa"/>
          </w:tcPr>
          <w:p w14:paraId="576E10FF" w14:textId="59AD3FB9" w:rsidR="0099125C" w:rsidRPr="00F00852" w:rsidRDefault="00197B5F" w:rsidP="00DF51A2">
            <w:pPr>
              <w:jc w:val="center"/>
              <w:rPr>
                <w:rFonts w:ascii="Cambria" w:hAnsi="Cambria"/>
                <w:sz w:val="24"/>
                <w:szCs w:val="24"/>
              </w:rPr>
            </w:pPr>
            <w:r w:rsidRPr="00F00852">
              <w:rPr>
                <w:rFonts w:ascii="Cambria" w:hAnsi="Cambria"/>
                <w:sz w:val="24"/>
                <w:szCs w:val="24"/>
              </w:rPr>
              <w:t>9.</w:t>
            </w:r>
          </w:p>
        </w:tc>
        <w:tc>
          <w:tcPr>
            <w:tcW w:w="4111" w:type="dxa"/>
          </w:tcPr>
          <w:p w14:paraId="3665F1F2" w14:textId="77777777" w:rsidR="0099125C" w:rsidRPr="00F00852" w:rsidRDefault="0099125C" w:rsidP="00737E19">
            <w:pPr>
              <w:rPr>
                <w:rFonts w:ascii="Cambria" w:hAnsi="Cambria"/>
                <w:sz w:val="24"/>
                <w:szCs w:val="24"/>
              </w:rPr>
            </w:pPr>
            <w:r w:rsidRPr="00F00852">
              <w:rPr>
                <w:rFonts w:ascii="Cambria" w:hAnsi="Cambria"/>
                <w:sz w:val="24"/>
                <w:szCs w:val="24"/>
              </w:rPr>
              <w:t xml:space="preserve">No mention of Abraham and Ismail building the Kaaba in the </w:t>
            </w:r>
            <w:r w:rsidR="00197B5F" w:rsidRPr="00F00852">
              <w:rPr>
                <w:rFonts w:ascii="Cambria" w:hAnsi="Cambria"/>
                <w:sz w:val="24"/>
                <w:szCs w:val="24"/>
              </w:rPr>
              <w:t>Old or New Testaments</w:t>
            </w:r>
          </w:p>
          <w:p w14:paraId="348EF11C" w14:textId="6516CA90" w:rsidR="00EB5D00" w:rsidRPr="00F00852" w:rsidRDefault="00EB5D00" w:rsidP="00737E19">
            <w:pPr>
              <w:rPr>
                <w:rFonts w:ascii="Cambria" w:hAnsi="Cambria"/>
                <w:sz w:val="24"/>
                <w:szCs w:val="24"/>
              </w:rPr>
            </w:pPr>
          </w:p>
        </w:tc>
        <w:tc>
          <w:tcPr>
            <w:tcW w:w="4201" w:type="dxa"/>
          </w:tcPr>
          <w:p w14:paraId="6AC49D48" w14:textId="480BE130" w:rsidR="0099125C" w:rsidRPr="00F00852" w:rsidRDefault="00197B5F" w:rsidP="00973B97">
            <w:pPr>
              <w:rPr>
                <w:rFonts w:ascii="Cambria" w:hAnsi="Cambria"/>
                <w:sz w:val="24"/>
                <w:szCs w:val="24"/>
              </w:rPr>
            </w:pPr>
            <w:r w:rsidRPr="00F00852">
              <w:rPr>
                <w:rFonts w:ascii="Cambria" w:hAnsi="Cambria"/>
                <w:sz w:val="24"/>
                <w:szCs w:val="24"/>
              </w:rPr>
              <w:t>Account of Abraham reuniting with Ismael and building the Kaaba</w:t>
            </w:r>
            <w:r w:rsidR="00761BA7" w:rsidRPr="00F00852">
              <w:rPr>
                <w:rFonts w:ascii="Cambria" w:hAnsi="Cambria"/>
                <w:sz w:val="24"/>
                <w:szCs w:val="24"/>
              </w:rPr>
              <w:t xml:space="preserve"> (22:26)</w:t>
            </w:r>
          </w:p>
        </w:tc>
      </w:tr>
    </w:tbl>
    <w:p w14:paraId="39588723" w14:textId="29ACBF38" w:rsidR="00DF51A2" w:rsidRPr="00F00852" w:rsidRDefault="00DF51A2" w:rsidP="00DF51A2">
      <w:pPr>
        <w:jc w:val="center"/>
        <w:rPr>
          <w:rFonts w:ascii="Cambria" w:hAnsi="Cambria"/>
          <w:sz w:val="24"/>
          <w:szCs w:val="24"/>
          <w:u w:val="single"/>
        </w:rPr>
      </w:pPr>
    </w:p>
    <w:p w14:paraId="1060AFB1" w14:textId="0366C70F" w:rsidR="006B16B6" w:rsidRPr="00F00852" w:rsidRDefault="00902541" w:rsidP="00FA5FC0">
      <w:pPr>
        <w:rPr>
          <w:rFonts w:ascii="Cambria" w:hAnsi="Cambria"/>
          <w:b/>
          <w:bCs/>
          <w:sz w:val="24"/>
          <w:szCs w:val="24"/>
        </w:rPr>
      </w:pPr>
      <w:r w:rsidRPr="00F00852">
        <w:rPr>
          <w:rFonts w:ascii="Cambria" w:hAnsi="Cambria"/>
          <w:b/>
          <w:bCs/>
          <w:sz w:val="24"/>
          <w:szCs w:val="24"/>
        </w:rPr>
        <w:t xml:space="preserve">The </w:t>
      </w:r>
      <w:r w:rsidR="006B16B6" w:rsidRPr="00F00852">
        <w:rPr>
          <w:rFonts w:ascii="Cambria" w:hAnsi="Cambria"/>
          <w:b/>
          <w:bCs/>
          <w:sz w:val="24"/>
          <w:szCs w:val="24"/>
        </w:rPr>
        <w:t>Abrahamic</w:t>
      </w:r>
      <w:r w:rsidRPr="00F00852">
        <w:rPr>
          <w:rFonts w:ascii="Cambria" w:hAnsi="Cambria"/>
          <w:b/>
          <w:bCs/>
          <w:sz w:val="24"/>
          <w:szCs w:val="24"/>
        </w:rPr>
        <w:t xml:space="preserve"> umbrella and many Abrahams</w:t>
      </w:r>
    </w:p>
    <w:p w14:paraId="0CB13006" w14:textId="12B9A473" w:rsidR="000925E4" w:rsidRPr="00F00852" w:rsidRDefault="006B16B6" w:rsidP="00FA5FC0">
      <w:pPr>
        <w:rPr>
          <w:rFonts w:ascii="Cambria" w:hAnsi="Cambria"/>
          <w:sz w:val="24"/>
          <w:szCs w:val="24"/>
        </w:rPr>
      </w:pPr>
      <w:r w:rsidRPr="00F00852">
        <w:rPr>
          <w:rFonts w:ascii="Cambria" w:hAnsi="Cambria"/>
          <w:sz w:val="24"/>
          <w:szCs w:val="24"/>
        </w:rPr>
        <w:t>There are many other differences in the stories of the Old Testament and the Quran, but these stark ones may serve to underline the varian</w:t>
      </w:r>
      <w:r w:rsidR="005E6DED" w:rsidRPr="00F00852">
        <w:rPr>
          <w:rFonts w:ascii="Cambria" w:hAnsi="Cambria"/>
          <w:sz w:val="24"/>
          <w:szCs w:val="24"/>
        </w:rPr>
        <w:t>ce</w:t>
      </w:r>
      <w:r w:rsidR="000925E4" w:rsidRPr="00F00852">
        <w:rPr>
          <w:rFonts w:ascii="Cambria" w:hAnsi="Cambria"/>
          <w:sz w:val="24"/>
          <w:szCs w:val="24"/>
        </w:rPr>
        <w:t>,</w:t>
      </w:r>
      <w:r w:rsidR="005E6DED" w:rsidRPr="00F00852">
        <w:rPr>
          <w:rFonts w:ascii="Cambria" w:hAnsi="Cambria"/>
          <w:sz w:val="24"/>
          <w:szCs w:val="24"/>
        </w:rPr>
        <w:t xml:space="preserve"> particularly in the</w:t>
      </w:r>
      <w:r w:rsidRPr="00F00852">
        <w:rPr>
          <w:rFonts w:ascii="Cambria" w:hAnsi="Cambria"/>
          <w:sz w:val="24"/>
          <w:szCs w:val="24"/>
        </w:rPr>
        <w:t xml:space="preserve"> telling of the Genesis story. </w:t>
      </w:r>
      <w:r w:rsidR="005E6DED" w:rsidRPr="00F00852">
        <w:rPr>
          <w:rFonts w:ascii="Cambria" w:hAnsi="Cambria"/>
          <w:sz w:val="24"/>
          <w:szCs w:val="24"/>
        </w:rPr>
        <w:t>A reference to some of these differences will be made later in the paper with regards interfaith dialogue, but this section is dedicated to the exploration of the idea of Abraham since it is through his figure that the common ground is established</w:t>
      </w:r>
      <w:r w:rsidR="000925E4" w:rsidRPr="00F00852">
        <w:rPr>
          <w:rFonts w:ascii="Cambria" w:hAnsi="Cambria"/>
          <w:sz w:val="24"/>
          <w:szCs w:val="24"/>
        </w:rPr>
        <w:t xml:space="preserve"> between the three faiths of Judaism, Christianity and Islam</w:t>
      </w:r>
      <w:r w:rsidR="005E6DED" w:rsidRPr="00F00852">
        <w:rPr>
          <w:rFonts w:ascii="Cambria" w:hAnsi="Cambria"/>
          <w:sz w:val="24"/>
          <w:szCs w:val="24"/>
        </w:rPr>
        <w:t>.</w:t>
      </w:r>
      <w:r w:rsidR="00C85329" w:rsidRPr="00F00852">
        <w:rPr>
          <w:rFonts w:ascii="Cambria" w:hAnsi="Cambria"/>
          <w:sz w:val="24"/>
          <w:szCs w:val="24"/>
        </w:rPr>
        <w:t xml:space="preserve"> </w:t>
      </w:r>
    </w:p>
    <w:p w14:paraId="76E67D55" w14:textId="3489F1A1" w:rsidR="000B418D" w:rsidRPr="00F00852" w:rsidRDefault="000B418D" w:rsidP="00FA5FC0">
      <w:pPr>
        <w:rPr>
          <w:rFonts w:ascii="Cambria" w:hAnsi="Cambria"/>
          <w:sz w:val="24"/>
          <w:szCs w:val="24"/>
        </w:rPr>
      </w:pPr>
      <w:r w:rsidRPr="00F00852">
        <w:rPr>
          <w:rFonts w:ascii="Cambria" w:hAnsi="Cambria"/>
          <w:sz w:val="24"/>
          <w:szCs w:val="24"/>
        </w:rPr>
        <w:t>T</w:t>
      </w:r>
      <w:r w:rsidR="00902541" w:rsidRPr="00F00852">
        <w:rPr>
          <w:rFonts w:ascii="Cambria" w:hAnsi="Cambria"/>
          <w:sz w:val="24"/>
          <w:szCs w:val="24"/>
        </w:rPr>
        <w:t>he word “Abrahamic” in its most obvious sense implies shared ancestry; that Abraham was the progenitor of the peoples of all three faiths. But the term also seems to connote monotheistic practice – like a symbol for the broadest theological principle underlying Judaism, Christianity and Islam.</w:t>
      </w:r>
      <w:sdt>
        <w:sdtPr>
          <w:rPr>
            <w:rFonts w:ascii="Cambria" w:hAnsi="Cambria"/>
            <w:sz w:val="24"/>
            <w:szCs w:val="24"/>
          </w:rPr>
          <w:id w:val="1184711542"/>
          <w:citation/>
        </w:sdtPr>
        <w:sdtContent>
          <w:r w:rsidR="00F90EAE" w:rsidRPr="00F00852">
            <w:rPr>
              <w:rFonts w:ascii="Cambria" w:hAnsi="Cambria"/>
              <w:sz w:val="24"/>
              <w:szCs w:val="24"/>
            </w:rPr>
            <w:fldChar w:fldCharType="begin"/>
          </w:r>
          <w:r w:rsidR="00F90EAE" w:rsidRPr="00F00852">
            <w:rPr>
              <w:rFonts w:ascii="Cambria" w:hAnsi="Cambria"/>
              <w:sz w:val="24"/>
              <w:szCs w:val="24"/>
              <w:lang w:val="en-US"/>
            </w:rPr>
            <w:instrText xml:space="preserve"> CITATION Fir15 \l 1033 </w:instrText>
          </w:r>
          <w:r w:rsidR="00F90EAE"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(Firestone)</w:t>
          </w:r>
          <w:r w:rsidR="00F90EAE" w:rsidRPr="00F00852">
            <w:rPr>
              <w:rFonts w:ascii="Cambria" w:hAnsi="Cambria"/>
              <w:sz w:val="24"/>
              <w:szCs w:val="24"/>
            </w:rPr>
            <w:fldChar w:fldCharType="end"/>
          </w:r>
        </w:sdtContent>
      </w:sdt>
      <w:r w:rsidR="00902541" w:rsidRPr="00F00852">
        <w:rPr>
          <w:rFonts w:ascii="Cambria" w:hAnsi="Cambria"/>
          <w:sz w:val="24"/>
          <w:szCs w:val="24"/>
        </w:rPr>
        <w:t xml:space="preserve"> This presumes some manner of communal unity too, but takes no nuance into consideration. </w:t>
      </w:r>
    </w:p>
    <w:p w14:paraId="779F9193" w14:textId="09805980" w:rsidR="00902541" w:rsidRPr="00F00852" w:rsidRDefault="00902541" w:rsidP="00FA5FC0">
      <w:pPr>
        <w:rPr>
          <w:rFonts w:ascii="Cambria" w:hAnsi="Cambria"/>
          <w:b/>
          <w:bCs/>
          <w:sz w:val="24"/>
          <w:szCs w:val="24"/>
        </w:rPr>
      </w:pPr>
      <w:r w:rsidRPr="00F00852">
        <w:rPr>
          <w:rFonts w:ascii="Cambria" w:hAnsi="Cambria"/>
          <w:sz w:val="24"/>
          <w:szCs w:val="24"/>
        </w:rPr>
        <w:t xml:space="preserve">However, theological discourse is seldom that simple in real life. </w:t>
      </w:r>
      <w:r w:rsidR="00787FB9" w:rsidRPr="00F00852">
        <w:rPr>
          <w:rFonts w:ascii="Cambria" w:hAnsi="Cambria"/>
          <w:sz w:val="24"/>
          <w:szCs w:val="24"/>
        </w:rPr>
        <w:t>This section explores the problems of homogenisation under the ‘Abrahamic’ umbrella, which also become theological stumbling blocks and challenges in interfaith dialogue.</w:t>
      </w:r>
      <w:r w:rsidR="00787FB9" w:rsidRPr="00F00852">
        <w:rPr>
          <w:rFonts w:ascii="Cambria" w:hAnsi="Cambria"/>
          <w:b/>
          <w:bCs/>
          <w:sz w:val="24"/>
          <w:szCs w:val="24"/>
        </w:rPr>
        <w:t xml:space="preserve"> </w:t>
      </w:r>
    </w:p>
    <w:p w14:paraId="172B14EB" w14:textId="3CA98E40" w:rsidR="006B16B6" w:rsidRPr="00F00852" w:rsidRDefault="00902541" w:rsidP="00262419">
      <w:pPr>
        <w:rPr>
          <w:rFonts w:ascii="Cambria" w:hAnsi="Cambria"/>
          <w:sz w:val="24"/>
          <w:szCs w:val="24"/>
        </w:rPr>
      </w:pPr>
      <w:r w:rsidRPr="00F00852">
        <w:rPr>
          <w:rFonts w:ascii="Cambria" w:hAnsi="Cambria"/>
          <w:sz w:val="24"/>
          <w:szCs w:val="24"/>
        </w:rPr>
        <w:t xml:space="preserve">Among the many points of scriptural differences listed above, the last one </w:t>
      </w:r>
      <w:r w:rsidR="00C85329" w:rsidRPr="00F00852">
        <w:rPr>
          <w:rFonts w:ascii="Cambria" w:hAnsi="Cambria"/>
          <w:sz w:val="24"/>
          <w:szCs w:val="24"/>
        </w:rPr>
        <w:t xml:space="preserve">pertaining to Abraham, is </w:t>
      </w:r>
      <w:r w:rsidR="00262419" w:rsidRPr="00F00852">
        <w:rPr>
          <w:rFonts w:ascii="Cambria" w:hAnsi="Cambria"/>
          <w:sz w:val="24"/>
          <w:szCs w:val="24"/>
        </w:rPr>
        <w:t xml:space="preserve">illustrative of this fact. It </w:t>
      </w:r>
      <w:r w:rsidR="008F6651" w:rsidRPr="00F00852">
        <w:rPr>
          <w:rFonts w:ascii="Cambria" w:hAnsi="Cambria"/>
          <w:sz w:val="24"/>
          <w:szCs w:val="24"/>
        </w:rPr>
        <w:t>establishes a difference in the role of the character in contexts</w:t>
      </w:r>
      <w:r w:rsidR="000925E4" w:rsidRPr="00F00852">
        <w:rPr>
          <w:rFonts w:ascii="Cambria" w:hAnsi="Cambria"/>
          <w:sz w:val="24"/>
          <w:szCs w:val="24"/>
        </w:rPr>
        <w:t xml:space="preserve"> of the two religions</w:t>
      </w:r>
      <w:r w:rsidR="008F6651" w:rsidRPr="00F00852">
        <w:rPr>
          <w:rFonts w:ascii="Cambria" w:hAnsi="Cambria"/>
          <w:sz w:val="24"/>
          <w:szCs w:val="24"/>
        </w:rPr>
        <w:t xml:space="preserve">. Since </w:t>
      </w:r>
      <w:r w:rsidR="000925E4" w:rsidRPr="00F00852">
        <w:rPr>
          <w:rFonts w:ascii="Cambria" w:hAnsi="Cambria"/>
          <w:sz w:val="24"/>
          <w:szCs w:val="24"/>
        </w:rPr>
        <w:t xml:space="preserve">roles are inherent to identities, </w:t>
      </w:r>
      <w:r w:rsidR="00262419" w:rsidRPr="00F00852">
        <w:rPr>
          <w:rFonts w:ascii="Cambria" w:hAnsi="Cambria"/>
          <w:sz w:val="24"/>
          <w:szCs w:val="24"/>
        </w:rPr>
        <w:t>one must</w:t>
      </w:r>
      <w:r w:rsidR="000925E4" w:rsidRPr="00F00852">
        <w:rPr>
          <w:rFonts w:ascii="Cambria" w:hAnsi="Cambria"/>
          <w:sz w:val="24"/>
          <w:szCs w:val="24"/>
        </w:rPr>
        <w:t xml:space="preserve"> see how Abraham is perceived in the three respective faiths</w:t>
      </w:r>
      <w:r w:rsidR="00262419" w:rsidRPr="00F00852">
        <w:rPr>
          <w:rFonts w:ascii="Cambria" w:hAnsi="Cambria"/>
          <w:sz w:val="24"/>
          <w:szCs w:val="24"/>
        </w:rPr>
        <w:t xml:space="preserve">. It is important to take a step back </w:t>
      </w:r>
      <w:r w:rsidR="000925E4" w:rsidRPr="00F00852">
        <w:rPr>
          <w:rFonts w:ascii="Cambria" w:hAnsi="Cambria"/>
          <w:sz w:val="24"/>
          <w:szCs w:val="24"/>
        </w:rPr>
        <w:lastRenderedPageBreak/>
        <w:t xml:space="preserve">before </w:t>
      </w:r>
      <w:r w:rsidR="00262419" w:rsidRPr="00F00852">
        <w:rPr>
          <w:rFonts w:ascii="Cambria" w:hAnsi="Cambria"/>
          <w:sz w:val="24"/>
          <w:szCs w:val="24"/>
        </w:rPr>
        <w:t xml:space="preserve">employing </w:t>
      </w:r>
      <w:r w:rsidR="000925E4" w:rsidRPr="00F00852">
        <w:rPr>
          <w:rFonts w:ascii="Cambria" w:hAnsi="Cambria"/>
          <w:sz w:val="24"/>
          <w:szCs w:val="24"/>
        </w:rPr>
        <w:t xml:space="preserve">the blanket term ‘Abrahamic’ </w:t>
      </w:r>
      <w:r w:rsidR="00262419" w:rsidRPr="00F00852">
        <w:rPr>
          <w:rFonts w:ascii="Cambria" w:hAnsi="Cambria"/>
          <w:sz w:val="24"/>
          <w:szCs w:val="24"/>
        </w:rPr>
        <w:t>in the interfaith context and consider that there may be three different Abrahams behind that one name.</w:t>
      </w:r>
    </w:p>
    <w:p w14:paraId="09857DFE" w14:textId="6BF63332" w:rsidR="000925E4" w:rsidRPr="00F00852" w:rsidRDefault="00C0633F" w:rsidP="00FA5FC0">
      <w:pPr>
        <w:rPr>
          <w:rFonts w:ascii="Cambria" w:hAnsi="Cambria"/>
          <w:sz w:val="24"/>
          <w:szCs w:val="24"/>
          <w:u w:val="single"/>
        </w:rPr>
      </w:pPr>
      <w:r w:rsidRPr="00F00852">
        <w:rPr>
          <w:rFonts w:ascii="Cambria" w:hAnsi="Cambria"/>
          <w:sz w:val="24"/>
          <w:szCs w:val="24"/>
          <w:u w:val="single"/>
        </w:rPr>
        <w:t>A</w:t>
      </w:r>
      <w:r w:rsidR="00F90EAE" w:rsidRPr="00F00852">
        <w:rPr>
          <w:rFonts w:ascii="Cambria" w:hAnsi="Cambria"/>
          <w:sz w:val="24"/>
          <w:szCs w:val="24"/>
          <w:u w:val="single"/>
        </w:rPr>
        <w:t>vraham</w:t>
      </w:r>
      <w:r w:rsidRPr="00F00852">
        <w:rPr>
          <w:rFonts w:ascii="Cambria" w:hAnsi="Cambria"/>
          <w:sz w:val="24"/>
          <w:szCs w:val="24"/>
          <w:u w:val="single"/>
        </w:rPr>
        <w:t xml:space="preserve"> </w:t>
      </w:r>
      <w:r w:rsidR="00F90EAE" w:rsidRPr="00F00852">
        <w:rPr>
          <w:rFonts w:ascii="Cambria" w:hAnsi="Cambria"/>
          <w:sz w:val="24"/>
          <w:szCs w:val="24"/>
          <w:u w:val="single"/>
        </w:rPr>
        <w:t>[</w:t>
      </w:r>
      <w:proofErr w:type="spellStart"/>
      <w:r w:rsidR="00F90EAE" w:rsidRPr="00F00852">
        <w:rPr>
          <w:rFonts w:ascii="Cambria" w:hAnsi="Cambria"/>
          <w:sz w:val="24"/>
          <w:szCs w:val="24"/>
          <w:u w:val="single"/>
        </w:rPr>
        <w:t>Avinu</w:t>
      </w:r>
      <w:proofErr w:type="spellEnd"/>
      <w:r w:rsidR="00F90EAE" w:rsidRPr="00F00852">
        <w:rPr>
          <w:rFonts w:ascii="Cambria" w:hAnsi="Cambria"/>
          <w:sz w:val="24"/>
          <w:szCs w:val="24"/>
          <w:u w:val="single"/>
        </w:rPr>
        <w:t xml:space="preserve">] of </w:t>
      </w:r>
      <w:r w:rsidRPr="00F00852">
        <w:rPr>
          <w:rFonts w:ascii="Cambria" w:hAnsi="Cambria"/>
          <w:sz w:val="24"/>
          <w:szCs w:val="24"/>
          <w:u w:val="single"/>
        </w:rPr>
        <w:t>Jews</w:t>
      </w:r>
    </w:p>
    <w:p w14:paraId="41F4DE81" w14:textId="2BB7EC9D" w:rsidR="00787FB9" w:rsidRPr="00F00852" w:rsidRDefault="003913EF" w:rsidP="00FA5FC0">
      <w:pPr>
        <w:rPr>
          <w:rFonts w:ascii="Cambria" w:hAnsi="Cambria"/>
          <w:sz w:val="24"/>
          <w:szCs w:val="24"/>
        </w:rPr>
      </w:pPr>
      <w:r w:rsidRPr="00F00852">
        <w:rPr>
          <w:rFonts w:ascii="Cambria" w:hAnsi="Cambria"/>
          <w:sz w:val="24"/>
          <w:szCs w:val="24"/>
        </w:rPr>
        <w:t xml:space="preserve">In its most </w:t>
      </w:r>
      <w:r w:rsidR="002D6D43" w:rsidRPr="00F00852">
        <w:rPr>
          <w:rFonts w:ascii="Cambria" w:hAnsi="Cambria"/>
          <w:sz w:val="24"/>
          <w:szCs w:val="24"/>
        </w:rPr>
        <w:t xml:space="preserve">obvious </w:t>
      </w:r>
      <w:r w:rsidRPr="00F00852">
        <w:rPr>
          <w:rFonts w:ascii="Cambria" w:hAnsi="Cambria"/>
          <w:sz w:val="24"/>
          <w:szCs w:val="24"/>
        </w:rPr>
        <w:t xml:space="preserve">sense, the word ‘Abrahamic’ is most applicable to the Jewish context </w:t>
      </w:r>
      <w:r w:rsidR="006A1895" w:rsidRPr="00F00852">
        <w:rPr>
          <w:rFonts w:ascii="Cambria" w:hAnsi="Cambria"/>
          <w:sz w:val="24"/>
          <w:szCs w:val="24"/>
        </w:rPr>
        <w:t>for they are his direct descendants (</w:t>
      </w:r>
      <w:proofErr w:type="spellStart"/>
      <w:r w:rsidR="006A1895" w:rsidRPr="00F00852">
        <w:rPr>
          <w:rFonts w:ascii="Cambria" w:hAnsi="Cambria"/>
          <w:i/>
          <w:iCs/>
          <w:sz w:val="24"/>
          <w:szCs w:val="24"/>
        </w:rPr>
        <w:t>sperma</w:t>
      </w:r>
      <w:proofErr w:type="spellEnd"/>
      <w:r w:rsidR="006A1895" w:rsidRPr="00F00852">
        <w:rPr>
          <w:rFonts w:ascii="Cambria" w:hAnsi="Cambria"/>
          <w:i/>
          <w:iCs/>
          <w:sz w:val="24"/>
          <w:szCs w:val="24"/>
        </w:rPr>
        <w:t xml:space="preserve"> </w:t>
      </w:r>
      <w:proofErr w:type="spellStart"/>
      <w:r w:rsidR="006A1895" w:rsidRPr="00F00852">
        <w:rPr>
          <w:rFonts w:ascii="Cambria" w:hAnsi="Cambria"/>
          <w:i/>
          <w:iCs/>
          <w:sz w:val="24"/>
          <w:szCs w:val="24"/>
        </w:rPr>
        <w:t>Abraam</w:t>
      </w:r>
      <w:proofErr w:type="spellEnd"/>
      <w:r w:rsidR="006A1895" w:rsidRPr="00F00852">
        <w:rPr>
          <w:rFonts w:ascii="Cambria" w:hAnsi="Cambria"/>
          <w:i/>
          <w:iCs/>
          <w:sz w:val="24"/>
          <w:szCs w:val="24"/>
        </w:rPr>
        <w:t xml:space="preserve">). </w:t>
      </w:r>
      <w:r w:rsidR="006A1895" w:rsidRPr="00F00852">
        <w:rPr>
          <w:rFonts w:ascii="Cambria" w:hAnsi="Cambria"/>
          <w:sz w:val="24"/>
          <w:szCs w:val="24"/>
        </w:rPr>
        <w:t xml:space="preserve">They </w:t>
      </w:r>
      <w:r w:rsidRPr="00F00852">
        <w:rPr>
          <w:rFonts w:ascii="Cambria" w:hAnsi="Cambria"/>
          <w:sz w:val="24"/>
          <w:szCs w:val="24"/>
        </w:rPr>
        <w:t xml:space="preserve">see Abraham – Avraham in Hebrew as the first patriarch, their </w:t>
      </w:r>
      <w:proofErr w:type="spellStart"/>
      <w:r w:rsidRPr="00F00852">
        <w:rPr>
          <w:rFonts w:ascii="Cambria" w:hAnsi="Cambria"/>
          <w:sz w:val="24"/>
          <w:szCs w:val="24"/>
        </w:rPr>
        <w:t>Avinu</w:t>
      </w:r>
      <w:proofErr w:type="spellEnd"/>
      <w:r w:rsidRPr="00F00852">
        <w:rPr>
          <w:rFonts w:ascii="Cambria" w:hAnsi="Cambria"/>
          <w:sz w:val="24"/>
          <w:szCs w:val="24"/>
        </w:rPr>
        <w:t xml:space="preserve"> or father. </w:t>
      </w:r>
      <w:r w:rsidR="006A1895" w:rsidRPr="00F00852">
        <w:rPr>
          <w:rFonts w:ascii="Cambria" w:hAnsi="Cambria"/>
          <w:sz w:val="24"/>
          <w:szCs w:val="24"/>
        </w:rPr>
        <w:t>His</w:t>
      </w:r>
      <w:r w:rsidR="002D6D43" w:rsidRPr="00F00852">
        <w:rPr>
          <w:rFonts w:ascii="Cambria" w:hAnsi="Cambria"/>
          <w:sz w:val="24"/>
          <w:szCs w:val="24"/>
        </w:rPr>
        <w:t xml:space="preserve"> paternity comes through literal descent for the Jewish community </w:t>
      </w:r>
      <w:r w:rsidR="00C407B1" w:rsidRPr="00F00852">
        <w:rPr>
          <w:rFonts w:ascii="Cambria" w:hAnsi="Cambria"/>
          <w:sz w:val="24"/>
          <w:szCs w:val="24"/>
        </w:rPr>
        <w:t>(2</w:t>
      </w:r>
      <w:r w:rsidR="006A1895" w:rsidRPr="00F00852">
        <w:rPr>
          <w:rFonts w:ascii="Cambria" w:hAnsi="Cambria"/>
          <w:sz w:val="24"/>
          <w:szCs w:val="24"/>
        </w:rPr>
        <w:t xml:space="preserve">0 generations after </w:t>
      </w:r>
      <w:r w:rsidR="00C407B1" w:rsidRPr="00F00852">
        <w:rPr>
          <w:rFonts w:ascii="Cambria" w:hAnsi="Cambria"/>
          <w:sz w:val="24"/>
          <w:szCs w:val="24"/>
        </w:rPr>
        <w:t xml:space="preserve">Adam, and 10 after Noah) </w:t>
      </w:r>
      <w:r w:rsidR="002D6D43" w:rsidRPr="00F00852">
        <w:rPr>
          <w:rFonts w:ascii="Cambria" w:hAnsi="Cambria"/>
          <w:sz w:val="24"/>
          <w:szCs w:val="24"/>
        </w:rPr>
        <w:t xml:space="preserve">and his presence is pervasive through Jewish scripture, </w:t>
      </w:r>
      <w:r w:rsidR="00594AFA" w:rsidRPr="00F00852">
        <w:rPr>
          <w:rFonts w:ascii="Cambria" w:hAnsi="Cambria"/>
          <w:sz w:val="24"/>
          <w:szCs w:val="24"/>
        </w:rPr>
        <w:t>including in the Midrash and Talmud, which serve to fill gaps in the narrative of Avraham’s life, especially the early years.</w:t>
      </w:r>
      <w:sdt>
        <w:sdtPr>
          <w:rPr>
            <w:rFonts w:ascii="Cambria" w:hAnsi="Cambria"/>
            <w:sz w:val="24"/>
            <w:szCs w:val="24"/>
          </w:rPr>
          <w:id w:val="969633409"/>
          <w:citation/>
        </w:sdtPr>
        <w:sdtContent>
          <w:r w:rsidR="00594AFA" w:rsidRPr="00F00852">
            <w:rPr>
              <w:rFonts w:ascii="Cambria" w:hAnsi="Cambria"/>
              <w:sz w:val="24"/>
              <w:szCs w:val="24"/>
            </w:rPr>
            <w:fldChar w:fldCharType="begin"/>
          </w:r>
          <w:r w:rsidR="00594AFA" w:rsidRPr="00F00852">
            <w:rPr>
              <w:rFonts w:ascii="Cambria" w:hAnsi="Cambria"/>
              <w:sz w:val="24"/>
              <w:szCs w:val="24"/>
              <w:lang w:val="en-US"/>
            </w:rPr>
            <w:instrText xml:space="preserve"> CITATION Men08 \l 1033 </w:instrText>
          </w:r>
          <w:r w:rsidR="00594AFA"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(Posner)</w:t>
          </w:r>
          <w:r w:rsidR="00594AFA" w:rsidRPr="00F00852">
            <w:rPr>
              <w:rFonts w:ascii="Cambria" w:hAnsi="Cambria"/>
              <w:sz w:val="24"/>
              <w:szCs w:val="24"/>
            </w:rPr>
            <w:fldChar w:fldCharType="end"/>
          </w:r>
        </w:sdtContent>
      </w:sdt>
      <w:r w:rsidR="00594AFA" w:rsidRPr="00F00852">
        <w:rPr>
          <w:rFonts w:ascii="Cambria" w:hAnsi="Cambria"/>
          <w:sz w:val="24"/>
          <w:szCs w:val="24"/>
        </w:rPr>
        <w:t xml:space="preserve">. Thus, his character is built and grown through the tradition of orality for Jews, in addition to the written accounts. </w:t>
      </w:r>
    </w:p>
    <w:p w14:paraId="5F16ED03" w14:textId="548D0B3C" w:rsidR="003913EF" w:rsidRPr="00F00852" w:rsidRDefault="00594AFA" w:rsidP="00FA5FC0">
      <w:pPr>
        <w:rPr>
          <w:rFonts w:ascii="Cambria" w:hAnsi="Cambria"/>
          <w:sz w:val="24"/>
          <w:szCs w:val="24"/>
        </w:rPr>
      </w:pPr>
      <w:r w:rsidRPr="00F00852">
        <w:rPr>
          <w:rFonts w:ascii="Cambria" w:hAnsi="Cambria"/>
          <w:sz w:val="24"/>
          <w:szCs w:val="24"/>
        </w:rPr>
        <w:t xml:space="preserve">One of the notable roles Avraham plays in Jewish imagination is being the first true idol-smashing monotheist. Absent in the Torah, this story is told in a Jewish midrash </w:t>
      </w:r>
      <w:r w:rsidR="007E4DF9" w:rsidRPr="00F00852">
        <w:rPr>
          <w:rFonts w:ascii="Cambria" w:hAnsi="Cambria"/>
          <w:sz w:val="24"/>
          <w:szCs w:val="24"/>
        </w:rPr>
        <w:t xml:space="preserve">about </w:t>
      </w:r>
      <w:r w:rsidRPr="00F00852">
        <w:rPr>
          <w:rFonts w:ascii="Cambria" w:hAnsi="Cambria"/>
          <w:sz w:val="24"/>
          <w:szCs w:val="24"/>
        </w:rPr>
        <w:t xml:space="preserve">how a young </w:t>
      </w:r>
      <w:r w:rsidR="007E4DF9" w:rsidRPr="00F00852">
        <w:rPr>
          <w:rFonts w:ascii="Cambria" w:hAnsi="Cambria"/>
          <w:sz w:val="24"/>
          <w:szCs w:val="24"/>
        </w:rPr>
        <w:t xml:space="preserve">Avraham once broke all the idols in a shop that belonged to his father, </w:t>
      </w:r>
      <w:proofErr w:type="spellStart"/>
      <w:r w:rsidR="007E4DF9" w:rsidRPr="00F00852">
        <w:rPr>
          <w:rFonts w:ascii="Cambria" w:hAnsi="Cambria"/>
          <w:sz w:val="24"/>
          <w:szCs w:val="24"/>
        </w:rPr>
        <w:t>Terah</w:t>
      </w:r>
      <w:proofErr w:type="spellEnd"/>
      <w:r w:rsidR="007E4DF9" w:rsidRPr="00F00852">
        <w:rPr>
          <w:rFonts w:ascii="Cambria" w:hAnsi="Cambria"/>
          <w:sz w:val="24"/>
          <w:szCs w:val="24"/>
        </w:rPr>
        <w:t xml:space="preserve">. When confronted by his father, he told him that the largest idol had smashed all others when a fight broke out between them. </w:t>
      </w:r>
      <w:proofErr w:type="spellStart"/>
      <w:r w:rsidR="007E4DF9" w:rsidRPr="00F00852">
        <w:rPr>
          <w:rFonts w:ascii="Cambria" w:hAnsi="Cambria"/>
          <w:sz w:val="24"/>
          <w:szCs w:val="24"/>
        </w:rPr>
        <w:t>Terah</w:t>
      </w:r>
      <w:proofErr w:type="spellEnd"/>
      <w:r w:rsidR="007E4DF9" w:rsidRPr="00F00852">
        <w:rPr>
          <w:rFonts w:ascii="Cambria" w:hAnsi="Cambria"/>
          <w:sz w:val="24"/>
          <w:szCs w:val="24"/>
        </w:rPr>
        <w:t xml:space="preserve"> dismissed him saying that it could not be since idols had no agency. This proved Avraham’s point that idols indeed were powerless and </w:t>
      </w:r>
      <w:proofErr w:type="spellStart"/>
      <w:r w:rsidR="007E4DF9" w:rsidRPr="00F00852">
        <w:rPr>
          <w:rFonts w:ascii="Cambria" w:hAnsi="Cambria"/>
          <w:sz w:val="24"/>
          <w:szCs w:val="24"/>
        </w:rPr>
        <w:t>Terah</w:t>
      </w:r>
      <w:proofErr w:type="spellEnd"/>
      <w:r w:rsidR="007E4DF9" w:rsidRPr="00F00852">
        <w:rPr>
          <w:rFonts w:ascii="Cambria" w:hAnsi="Cambria"/>
          <w:sz w:val="24"/>
          <w:szCs w:val="24"/>
        </w:rPr>
        <w:t xml:space="preserve"> should therefore cease to worship them.</w:t>
      </w:r>
      <w:r w:rsidRPr="00F00852">
        <w:rPr>
          <w:rFonts w:ascii="Cambria" w:hAnsi="Cambria"/>
          <w:sz w:val="24"/>
          <w:szCs w:val="24"/>
        </w:rPr>
        <w:t xml:space="preserve"> </w:t>
      </w:r>
      <w:r w:rsidR="007E4DF9" w:rsidRPr="00F00852">
        <w:rPr>
          <w:rFonts w:ascii="Cambria" w:hAnsi="Cambria"/>
          <w:sz w:val="24"/>
          <w:szCs w:val="24"/>
        </w:rPr>
        <w:t xml:space="preserve">(Genesis Rabbah, chapter 38) </w:t>
      </w:r>
    </w:p>
    <w:p w14:paraId="30F026BC" w14:textId="54DB4D03" w:rsidR="007E4DF9" w:rsidRPr="00F00852" w:rsidRDefault="00F90EAE" w:rsidP="00FA5FC0">
      <w:pPr>
        <w:rPr>
          <w:rFonts w:ascii="Cambria" w:hAnsi="Cambria"/>
          <w:sz w:val="24"/>
          <w:szCs w:val="24"/>
        </w:rPr>
      </w:pPr>
      <w:r w:rsidRPr="00F00852">
        <w:rPr>
          <w:rFonts w:ascii="Cambria" w:hAnsi="Cambria"/>
          <w:sz w:val="24"/>
          <w:szCs w:val="24"/>
          <w:u w:val="single"/>
        </w:rPr>
        <w:t>Ibrahim</w:t>
      </w:r>
      <w:r w:rsidR="00C0633F" w:rsidRPr="00F00852">
        <w:rPr>
          <w:rFonts w:ascii="Cambria" w:hAnsi="Cambria"/>
          <w:sz w:val="24"/>
          <w:szCs w:val="24"/>
          <w:u w:val="single"/>
        </w:rPr>
        <w:t xml:space="preserve"> </w:t>
      </w:r>
      <w:r w:rsidRPr="00F00852">
        <w:rPr>
          <w:rFonts w:ascii="Cambria" w:hAnsi="Cambria"/>
          <w:sz w:val="24"/>
          <w:szCs w:val="24"/>
          <w:u w:val="single"/>
        </w:rPr>
        <w:t>of</w:t>
      </w:r>
      <w:r w:rsidR="00C0633F" w:rsidRPr="00F00852">
        <w:rPr>
          <w:rFonts w:ascii="Cambria" w:hAnsi="Cambria"/>
          <w:sz w:val="24"/>
          <w:szCs w:val="24"/>
          <w:u w:val="single"/>
        </w:rPr>
        <w:t xml:space="preserve"> Muslims</w:t>
      </w:r>
    </w:p>
    <w:p w14:paraId="23DB98FA" w14:textId="77777777" w:rsidR="00F54739" w:rsidRPr="00F00852" w:rsidRDefault="007E4DF9" w:rsidP="00FA5FC0">
      <w:pPr>
        <w:rPr>
          <w:rFonts w:ascii="Cambria" w:hAnsi="Cambria"/>
          <w:sz w:val="24"/>
          <w:szCs w:val="24"/>
        </w:rPr>
      </w:pPr>
      <w:r w:rsidRPr="00F00852">
        <w:rPr>
          <w:rFonts w:ascii="Cambria" w:hAnsi="Cambria"/>
          <w:sz w:val="24"/>
          <w:szCs w:val="24"/>
        </w:rPr>
        <w:t xml:space="preserve">The template of </w:t>
      </w:r>
      <w:r w:rsidR="00F71D3E" w:rsidRPr="00F00852">
        <w:rPr>
          <w:rFonts w:ascii="Cambria" w:hAnsi="Cambria"/>
          <w:sz w:val="24"/>
          <w:szCs w:val="24"/>
        </w:rPr>
        <w:t>iconoclasm as an affirmation of monotheism</w:t>
      </w:r>
      <w:r w:rsidR="00121A6D" w:rsidRPr="00F00852">
        <w:rPr>
          <w:rFonts w:ascii="Cambria" w:hAnsi="Cambria"/>
          <w:sz w:val="24"/>
          <w:szCs w:val="24"/>
        </w:rPr>
        <w:t xml:space="preserve"> is repeated in the Quran too, except the agent </w:t>
      </w:r>
      <w:r w:rsidR="00391DBA" w:rsidRPr="00F00852">
        <w:rPr>
          <w:rFonts w:ascii="Cambria" w:hAnsi="Cambria"/>
          <w:sz w:val="24"/>
          <w:szCs w:val="24"/>
        </w:rPr>
        <w:t xml:space="preserve">here </w:t>
      </w:r>
      <w:r w:rsidR="00121A6D" w:rsidRPr="00F00852">
        <w:rPr>
          <w:rFonts w:ascii="Cambria" w:hAnsi="Cambria"/>
          <w:sz w:val="24"/>
          <w:szCs w:val="24"/>
        </w:rPr>
        <w:t>is Muhammad. (37:93)</w:t>
      </w:r>
      <w:r w:rsidR="00636A30" w:rsidRPr="00F00852">
        <w:rPr>
          <w:rFonts w:ascii="Cambria" w:hAnsi="Cambria"/>
          <w:sz w:val="24"/>
          <w:szCs w:val="24"/>
        </w:rPr>
        <w:t xml:space="preserve"> </w:t>
      </w:r>
      <w:r w:rsidR="002426E1" w:rsidRPr="00F00852">
        <w:rPr>
          <w:rFonts w:ascii="Cambria" w:hAnsi="Cambria"/>
          <w:sz w:val="24"/>
          <w:szCs w:val="24"/>
        </w:rPr>
        <w:t>The fashioning of Islam’s last and most important prophet after Ibrahim is telling of the importance Islam places on the first great patriarch.</w:t>
      </w:r>
      <w:r w:rsidR="00F71D3E" w:rsidRPr="00F00852">
        <w:rPr>
          <w:rFonts w:ascii="Cambria" w:hAnsi="Cambria"/>
          <w:sz w:val="24"/>
          <w:szCs w:val="24"/>
        </w:rPr>
        <w:t xml:space="preserve"> As noted in the table above, Ibrahim appears in two divergent narratives in the Islamic context, which cement his place in its theology. The first instance is when Ibrahim chooses to sacrifice his son, Ismail (and not Isaac as in the Old Testament) on God’s command; and the second instance is when he meets Ismail towards the end of his life and together</w:t>
      </w:r>
      <w:r w:rsidR="008F097E" w:rsidRPr="00F00852">
        <w:rPr>
          <w:rFonts w:ascii="Cambria" w:hAnsi="Cambria"/>
          <w:sz w:val="24"/>
          <w:szCs w:val="24"/>
        </w:rPr>
        <w:t>,</w:t>
      </w:r>
      <w:r w:rsidR="00F71D3E" w:rsidRPr="00F00852">
        <w:rPr>
          <w:rFonts w:ascii="Cambria" w:hAnsi="Cambria"/>
          <w:sz w:val="24"/>
          <w:szCs w:val="24"/>
        </w:rPr>
        <w:t xml:space="preserve"> they build the Kaaba in Mecca. </w:t>
      </w:r>
    </w:p>
    <w:p w14:paraId="63A72B27" w14:textId="02D27911" w:rsidR="00F54739" w:rsidRPr="00F00852" w:rsidRDefault="00787FB9" w:rsidP="00FA5FC0">
      <w:pPr>
        <w:rPr>
          <w:rFonts w:ascii="Cambria" w:hAnsi="Cambria"/>
          <w:sz w:val="24"/>
          <w:szCs w:val="24"/>
        </w:rPr>
      </w:pPr>
      <w:r w:rsidRPr="00F00852">
        <w:rPr>
          <w:rFonts w:ascii="Cambria" w:hAnsi="Cambria"/>
          <w:sz w:val="24"/>
          <w:szCs w:val="24"/>
        </w:rPr>
        <w:t xml:space="preserve">In fact, Ibrahim’s adoption is so complete in Islam, that he is not seen as a Jew at all, but a Muslim. </w:t>
      </w:r>
      <w:r w:rsidR="00B027D0" w:rsidRPr="00F00852">
        <w:rPr>
          <w:rFonts w:ascii="Cambria" w:hAnsi="Cambria"/>
          <w:sz w:val="24"/>
          <w:szCs w:val="24"/>
        </w:rPr>
        <w:t>Several times in the Quran, the phrase the ‘religion of Abraham’ is used to mean Islam</w:t>
      </w:r>
      <w:r w:rsidR="008B0681" w:rsidRPr="00F00852">
        <w:rPr>
          <w:rFonts w:ascii="Cambria" w:hAnsi="Cambria"/>
          <w:sz w:val="24"/>
          <w:szCs w:val="24"/>
        </w:rPr>
        <w:t>. For example, i</w:t>
      </w:r>
      <w:r w:rsidR="00C115CA" w:rsidRPr="00F00852">
        <w:rPr>
          <w:rFonts w:ascii="Cambria" w:hAnsi="Cambria"/>
          <w:sz w:val="24"/>
          <w:szCs w:val="24"/>
        </w:rPr>
        <w:t xml:space="preserve">n the </w:t>
      </w:r>
      <w:proofErr w:type="spellStart"/>
      <w:r w:rsidR="00C115CA" w:rsidRPr="00F00852">
        <w:rPr>
          <w:rFonts w:ascii="Cambria" w:hAnsi="Cambria"/>
          <w:sz w:val="24"/>
          <w:szCs w:val="24"/>
        </w:rPr>
        <w:t>sura</w:t>
      </w:r>
      <w:proofErr w:type="spellEnd"/>
      <w:r w:rsidR="00C115CA" w:rsidRPr="00F00852">
        <w:rPr>
          <w:rFonts w:ascii="Cambria" w:hAnsi="Cambria"/>
          <w:sz w:val="24"/>
          <w:szCs w:val="24"/>
        </w:rPr>
        <w:t xml:space="preserve"> Al-Haj, it is proclaimed “</w:t>
      </w:r>
      <w:r w:rsidR="00C115CA" w:rsidRPr="00F00852">
        <w:rPr>
          <w:rFonts w:ascii="Cambria" w:hAnsi="Cambria"/>
          <w:i/>
          <w:iCs/>
          <w:sz w:val="24"/>
          <w:szCs w:val="24"/>
        </w:rPr>
        <w:t xml:space="preserve">And strive for Allah with the striving due to Him. He has chosen you and has not placed upon you in the religion any difficulty. [It is] the religion of your father, Abraham. Allah named you "Muslims" before [in former scriptures] and in this [revelation] that the Messenger may be a witness over you and you may be witnesses over the people. </w:t>
      </w:r>
      <w:proofErr w:type="gramStart"/>
      <w:r w:rsidR="00C115CA" w:rsidRPr="00F00852">
        <w:rPr>
          <w:rFonts w:ascii="Cambria" w:hAnsi="Cambria"/>
          <w:i/>
          <w:iCs/>
          <w:sz w:val="24"/>
          <w:szCs w:val="24"/>
        </w:rPr>
        <w:t>So</w:t>
      </w:r>
      <w:proofErr w:type="gramEnd"/>
      <w:r w:rsidR="00C115CA" w:rsidRPr="00F00852">
        <w:rPr>
          <w:rFonts w:ascii="Cambria" w:hAnsi="Cambria"/>
          <w:i/>
          <w:iCs/>
          <w:sz w:val="24"/>
          <w:szCs w:val="24"/>
        </w:rPr>
        <w:t xml:space="preserve"> establish prayer and give </w:t>
      </w:r>
      <w:proofErr w:type="spellStart"/>
      <w:r w:rsidR="00C115CA" w:rsidRPr="00F00852">
        <w:rPr>
          <w:rFonts w:ascii="Cambria" w:hAnsi="Cambria"/>
          <w:i/>
          <w:iCs/>
          <w:sz w:val="24"/>
          <w:szCs w:val="24"/>
        </w:rPr>
        <w:t>zakah</w:t>
      </w:r>
      <w:proofErr w:type="spellEnd"/>
      <w:r w:rsidR="00C115CA" w:rsidRPr="00F00852">
        <w:rPr>
          <w:rFonts w:ascii="Cambria" w:hAnsi="Cambria"/>
          <w:i/>
          <w:iCs/>
          <w:sz w:val="24"/>
          <w:szCs w:val="24"/>
        </w:rPr>
        <w:t xml:space="preserve"> and hold fast to Allah</w:t>
      </w:r>
      <w:r w:rsidR="00C115CA" w:rsidRPr="00F00852">
        <w:rPr>
          <w:rFonts w:ascii="Cambria" w:hAnsi="Cambria"/>
          <w:sz w:val="24"/>
          <w:szCs w:val="24"/>
        </w:rPr>
        <w:t xml:space="preserve">. </w:t>
      </w:r>
      <w:r w:rsidR="00C115CA" w:rsidRPr="00F00852">
        <w:rPr>
          <w:rFonts w:ascii="Cambria" w:hAnsi="Cambria"/>
          <w:i/>
          <w:iCs/>
          <w:sz w:val="24"/>
          <w:szCs w:val="24"/>
        </w:rPr>
        <w:t xml:space="preserve">He is your protector; and excellent is the protector, and excellent is the helper.” </w:t>
      </w:r>
      <w:r w:rsidR="00C115CA" w:rsidRPr="00F00852">
        <w:rPr>
          <w:rFonts w:ascii="Cambria" w:hAnsi="Cambria"/>
          <w:sz w:val="24"/>
          <w:szCs w:val="24"/>
        </w:rPr>
        <w:t>(22:78)</w:t>
      </w:r>
    </w:p>
    <w:p w14:paraId="7C264AA5" w14:textId="0C31129A" w:rsidR="007E4DF9" w:rsidRPr="00F00852" w:rsidRDefault="00F54739" w:rsidP="00FA5FC0">
      <w:pPr>
        <w:rPr>
          <w:rFonts w:ascii="Cambria" w:hAnsi="Cambria"/>
          <w:sz w:val="24"/>
          <w:szCs w:val="24"/>
        </w:rPr>
      </w:pPr>
      <w:r w:rsidRPr="00F00852">
        <w:rPr>
          <w:rFonts w:ascii="Cambria" w:hAnsi="Cambria"/>
          <w:sz w:val="24"/>
          <w:szCs w:val="24"/>
        </w:rPr>
        <w:lastRenderedPageBreak/>
        <w:t xml:space="preserve">As an archetype, Ibrahim is held up as a </w:t>
      </w:r>
      <w:r w:rsidR="008F097E" w:rsidRPr="00F00852">
        <w:rPr>
          <w:rFonts w:ascii="Cambria" w:hAnsi="Cambria"/>
          <w:sz w:val="24"/>
          <w:szCs w:val="24"/>
        </w:rPr>
        <w:t xml:space="preserve">model </w:t>
      </w:r>
      <w:r w:rsidRPr="00F00852">
        <w:rPr>
          <w:rFonts w:ascii="Cambria" w:hAnsi="Cambria"/>
          <w:sz w:val="24"/>
          <w:szCs w:val="24"/>
        </w:rPr>
        <w:t xml:space="preserve">of ideal </w:t>
      </w:r>
      <w:r w:rsidR="008F097E" w:rsidRPr="00F00852">
        <w:rPr>
          <w:rFonts w:ascii="Cambria" w:hAnsi="Cambria"/>
          <w:sz w:val="24"/>
          <w:szCs w:val="24"/>
        </w:rPr>
        <w:t xml:space="preserve">behaviour, </w:t>
      </w:r>
      <w:r w:rsidRPr="00F00852">
        <w:rPr>
          <w:rFonts w:ascii="Cambria" w:hAnsi="Cambria"/>
          <w:sz w:val="24"/>
          <w:szCs w:val="24"/>
        </w:rPr>
        <w:t xml:space="preserve">and </w:t>
      </w:r>
      <w:r w:rsidR="008F097E" w:rsidRPr="00F00852">
        <w:rPr>
          <w:rFonts w:ascii="Cambria" w:hAnsi="Cambria"/>
          <w:sz w:val="24"/>
          <w:szCs w:val="24"/>
        </w:rPr>
        <w:t>one Quranic verse is of particular note</w:t>
      </w:r>
      <w:r w:rsidRPr="00F00852">
        <w:rPr>
          <w:rFonts w:ascii="Cambria" w:hAnsi="Cambria"/>
          <w:sz w:val="24"/>
          <w:szCs w:val="24"/>
        </w:rPr>
        <w:t xml:space="preserve"> in this context</w:t>
      </w:r>
      <w:r w:rsidR="008F097E" w:rsidRPr="00F00852">
        <w:rPr>
          <w:rFonts w:ascii="Cambria" w:hAnsi="Cambria"/>
          <w:sz w:val="24"/>
          <w:szCs w:val="24"/>
        </w:rPr>
        <w:t xml:space="preserve">. In the </w:t>
      </w:r>
      <w:proofErr w:type="spellStart"/>
      <w:r w:rsidR="008F097E" w:rsidRPr="00F00852">
        <w:rPr>
          <w:rFonts w:ascii="Cambria" w:hAnsi="Cambria"/>
          <w:sz w:val="24"/>
          <w:szCs w:val="24"/>
        </w:rPr>
        <w:t>Sura</w:t>
      </w:r>
      <w:proofErr w:type="spellEnd"/>
      <w:r w:rsidR="008F097E" w:rsidRPr="00F00852">
        <w:rPr>
          <w:rFonts w:ascii="Cambria" w:hAnsi="Cambria"/>
          <w:sz w:val="24"/>
          <w:szCs w:val="24"/>
        </w:rPr>
        <w:t xml:space="preserve"> Al-</w:t>
      </w:r>
      <w:proofErr w:type="spellStart"/>
      <w:r w:rsidR="008F097E" w:rsidRPr="00F00852">
        <w:rPr>
          <w:rFonts w:ascii="Cambria" w:hAnsi="Cambria"/>
          <w:sz w:val="24"/>
          <w:szCs w:val="24"/>
        </w:rPr>
        <w:t>Mumtahanah</w:t>
      </w:r>
      <w:proofErr w:type="spellEnd"/>
      <w:r w:rsidR="008F097E" w:rsidRPr="00F00852">
        <w:rPr>
          <w:rFonts w:ascii="Cambria" w:hAnsi="Cambria"/>
          <w:sz w:val="24"/>
          <w:szCs w:val="24"/>
        </w:rPr>
        <w:t xml:space="preserve">, Muhammad is told that: </w:t>
      </w:r>
      <w:r w:rsidR="008F097E" w:rsidRPr="00F00852">
        <w:rPr>
          <w:rFonts w:ascii="Cambria" w:hAnsi="Cambria"/>
          <w:i/>
          <w:iCs/>
          <w:sz w:val="24"/>
          <w:szCs w:val="24"/>
        </w:rPr>
        <w:t>“There has already been for you an excellent pattern in Abraham and those with him, when they said to their people, "Indeed, we are disassociated from you and from whatever you worship other than Allah. We have denied you, and there has appeared between us and you animosity and hatred forever until you believe in Allah alone" except for the saying of Abraham to his father, "I will surely ask forgiveness for you, but I have not [power to do] for you anything against Allah . Our Lord, upon You we have relied, and to You we have returned, and to You is the destination.”</w:t>
      </w:r>
      <w:r w:rsidR="008F097E" w:rsidRPr="00F00852">
        <w:rPr>
          <w:rFonts w:ascii="Cambria" w:hAnsi="Cambria"/>
          <w:sz w:val="24"/>
          <w:szCs w:val="24"/>
        </w:rPr>
        <w:t xml:space="preserve"> (60:4)</w:t>
      </w:r>
    </w:p>
    <w:p w14:paraId="5DAC3C98" w14:textId="5D3F9992" w:rsidR="00F54739" w:rsidRPr="00F00852" w:rsidRDefault="00D23AF1" w:rsidP="00FA5FC0">
      <w:pPr>
        <w:rPr>
          <w:rFonts w:ascii="Cambria" w:hAnsi="Cambria"/>
          <w:sz w:val="24"/>
          <w:szCs w:val="24"/>
        </w:rPr>
      </w:pPr>
      <w:r w:rsidRPr="00F00852">
        <w:rPr>
          <w:rFonts w:ascii="Cambria" w:hAnsi="Cambria"/>
          <w:sz w:val="24"/>
          <w:szCs w:val="24"/>
        </w:rPr>
        <w:t>The implications of th</w:t>
      </w:r>
      <w:r w:rsidR="00C115CA" w:rsidRPr="00F00852">
        <w:rPr>
          <w:rFonts w:ascii="Cambria" w:hAnsi="Cambria"/>
          <w:sz w:val="24"/>
          <w:szCs w:val="24"/>
        </w:rPr>
        <w:t>ese</w:t>
      </w:r>
      <w:r w:rsidRPr="00F00852">
        <w:rPr>
          <w:rFonts w:ascii="Cambria" w:hAnsi="Cambria"/>
          <w:sz w:val="24"/>
          <w:szCs w:val="24"/>
        </w:rPr>
        <w:t xml:space="preserve"> verse</w:t>
      </w:r>
      <w:r w:rsidR="00C115CA" w:rsidRPr="00F00852">
        <w:rPr>
          <w:rFonts w:ascii="Cambria" w:hAnsi="Cambria"/>
          <w:sz w:val="24"/>
          <w:szCs w:val="24"/>
        </w:rPr>
        <w:t>s</w:t>
      </w:r>
      <w:r w:rsidRPr="00F00852">
        <w:rPr>
          <w:rFonts w:ascii="Cambria" w:hAnsi="Cambria"/>
          <w:sz w:val="24"/>
          <w:szCs w:val="24"/>
        </w:rPr>
        <w:t xml:space="preserve"> will be discussed in the context of interfaith dialogue in the subsequent sections. </w:t>
      </w:r>
    </w:p>
    <w:p w14:paraId="097D7F4F" w14:textId="71107CAD" w:rsidR="007E4DF9" w:rsidRPr="00F00852" w:rsidRDefault="007E4DF9" w:rsidP="007E4DF9">
      <w:pPr>
        <w:rPr>
          <w:rFonts w:ascii="Cambria" w:hAnsi="Cambria"/>
          <w:sz w:val="24"/>
          <w:szCs w:val="24"/>
          <w:u w:val="single"/>
        </w:rPr>
      </w:pPr>
      <w:r w:rsidRPr="00F00852">
        <w:rPr>
          <w:rFonts w:ascii="Cambria" w:hAnsi="Cambria"/>
          <w:sz w:val="24"/>
          <w:szCs w:val="24"/>
          <w:u w:val="single"/>
        </w:rPr>
        <w:t>Abraham of Christians</w:t>
      </w:r>
    </w:p>
    <w:p w14:paraId="1C8AB27C" w14:textId="77777777" w:rsidR="00AE0431" w:rsidRPr="00F00852" w:rsidRDefault="00CF2558" w:rsidP="00D80DB7">
      <w:pPr>
        <w:rPr>
          <w:rFonts w:ascii="Cambria" w:hAnsi="Cambria"/>
          <w:sz w:val="24"/>
          <w:szCs w:val="24"/>
        </w:rPr>
      </w:pPr>
      <w:r w:rsidRPr="00F00852">
        <w:rPr>
          <w:rFonts w:ascii="Cambria" w:hAnsi="Cambria"/>
          <w:sz w:val="24"/>
          <w:szCs w:val="24"/>
        </w:rPr>
        <w:t>The investment of Christians in Abraham’s figure ought to be the same as that of the Jews, given that the Old Testament is shared between them. But given the technical problem of no biological descent</w:t>
      </w:r>
      <w:r w:rsidR="00C73E91" w:rsidRPr="00F00852">
        <w:rPr>
          <w:rFonts w:ascii="Cambria" w:hAnsi="Cambria"/>
          <w:sz w:val="24"/>
          <w:szCs w:val="24"/>
        </w:rPr>
        <w:t xml:space="preserve">, </w:t>
      </w:r>
      <w:r w:rsidRPr="00F00852">
        <w:rPr>
          <w:rFonts w:ascii="Cambria" w:hAnsi="Cambria"/>
          <w:sz w:val="24"/>
          <w:szCs w:val="24"/>
        </w:rPr>
        <w:t>there are marked differences in the Christian reception of Abraham</w:t>
      </w:r>
      <w:r w:rsidR="00555660" w:rsidRPr="00F00852">
        <w:rPr>
          <w:rFonts w:ascii="Cambria" w:hAnsi="Cambria"/>
          <w:sz w:val="24"/>
          <w:szCs w:val="24"/>
        </w:rPr>
        <w:t>’s</w:t>
      </w:r>
      <w:r w:rsidRPr="00F00852">
        <w:rPr>
          <w:rFonts w:ascii="Cambria" w:hAnsi="Cambria"/>
          <w:sz w:val="24"/>
          <w:szCs w:val="24"/>
        </w:rPr>
        <w:t xml:space="preserve"> legacy</w:t>
      </w:r>
      <w:r w:rsidR="00C73E91" w:rsidRPr="00F00852">
        <w:rPr>
          <w:rFonts w:ascii="Cambria" w:hAnsi="Cambria"/>
          <w:sz w:val="24"/>
          <w:szCs w:val="24"/>
        </w:rPr>
        <w:t xml:space="preserve">. </w:t>
      </w:r>
      <w:r w:rsidR="00555660" w:rsidRPr="00F00852">
        <w:rPr>
          <w:rFonts w:ascii="Cambria" w:hAnsi="Cambria"/>
          <w:sz w:val="24"/>
          <w:szCs w:val="24"/>
        </w:rPr>
        <w:t>It is best articulated in the Pauline epistles whereby the apostle decrees that Gentiles are Abraham’s children by faith (Romans 4). Paul’s assertion is made legitimate through Abraham’s covenant with God when he cites this verse from the Genesis: “</w:t>
      </w:r>
      <w:r w:rsidR="00555660" w:rsidRPr="00F00852">
        <w:rPr>
          <w:rFonts w:ascii="Cambria" w:hAnsi="Cambria"/>
          <w:i/>
          <w:iCs/>
          <w:sz w:val="24"/>
          <w:szCs w:val="24"/>
        </w:rPr>
        <w:t xml:space="preserve">Abram believed the Lord and it was credited to him as righteousness.” </w:t>
      </w:r>
      <w:r w:rsidR="00555660" w:rsidRPr="00F00852">
        <w:rPr>
          <w:rFonts w:ascii="Cambria" w:hAnsi="Cambria"/>
          <w:sz w:val="24"/>
          <w:szCs w:val="24"/>
        </w:rPr>
        <w:t xml:space="preserve">(15:6) Sure Paul’s citation is selective but his basing of the ‘new faith’ entirely on the premise of righteous action rather than birth, has come to define the </w:t>
      </w:r>
      <w:r w:rsidR="00943F93" w:rsidRPr="00F00852">
        <w:rPr>
          <w:rFonts w:ascii="Cambria" w:hAnsi="Cambria"/>
          <w:sz w:val="24"/>
          <w:szCs w:val="24"/>
        </w:rPr>
        <w:t xml:space="preserve">Christian creed. </w:t>
      </w:r>
    </w:p>
    <w:p w14:paraId="21189E87" w14:textId="47975F3B" w:rsidR="003C09A0" w:rsidRPr="00F00852" w:rsidRDefault="00AE0431" w:rsidP="00D80DB7">
      <w:pPr>
        <w:rPr>
          <w:rFonts w:ascii="Cambria" w:hAnsi="Cambria"/>
          <w:sz w:val="24"/>
          <w:szCs w:val="24"/>
        </w:rPr>
      </w:pPr>
      <w:r w:rsidRPr="00F00852">
        <w:rPr>
          <w:rFonts w:ascii="Cambria" w:hAnsi="Cambria"/>
          <w:sz w:val="24"/>
          <w:szCs w:val="24"/>
        </w:rPr>
        <w:t xml:space="preserve">Abraham’s role as the unquestioning servant of God, a believer who has absolute faith is central to the Christian conception of his character. It is best exemplified in Abraham following all of God’s orders, no matter how preposterous – especially the demanded sacrifice of Isaac. </w:t>
      </w:r>
      <w:r w:rsidR="00430D5D" w:rsidRPr="00F00852">
        <w:rPr>
          <w:rFonts w:ascii="Cambria" w:hAnsi="Cambria"/>
          <w:sz w:val="24"/>
          <w:szCs w:val="24"/>
        </w:rPr>
        <w:t xml:space="preserve">In fact, this faith based in action even overrides the idea of faith based in birth for some New Testament </w:t>
      </w:r>
      <w:r w:rsidR="003C09A0" w:rsidRPr="00F00852">
        <w:rPr>
          <w:rFonts w:ascii="Cambria" w:hAnsi="Cambria"/>
          <w:sz w:val="24"/>
          <w:szCs w:val="24"/>
        </w:rPr>
        <w:t>verses</w:t>
      </w:r>
      <w:r w:rsidR="00430D5D" w:rsidRPr="00F00852">
        <w:rPr>
          <w:rFonts w:ascii="Cambria" w:hAnsi="Cambria"/>
          <w:sz w:val="24"/>
          <w:szCs w:val="24"/>
        </w:rPr>
        <w:t xml:space="preserve">. For example, in John 8:46, Jesus admonishes the Jews </w:t>
      </w:r>
      <w:r w:rsidR="003C09A0" w:rsidRPr="00F00852">
        <w:rPr>
          <w:rFonts w:ascii="Cambria" w:hAnsi="Cambria"/>
          <w:sz w:val="24"/>
          <w:szCs w:val="24"/>
        </w:rPr>
        <w:t xml:space="preserve">for their lack of faith </w:t>
      </w:r>
      <w:r w:rsidR="00430D5D" w:rsidRPr="00F00852">
        <w:rPr>
          <w:rFonts w:ascii="Cambria" w:hAnsi="Cambria"/>
          <w:sz w:val="24"/>
          <w:szCs w:val="24"/>
        </w:rPr>
        <w:t>saying “</w:t>
      </w:r>
      <w:r w:rsidR="00430D5D" w:rsidRPr="00F00852">
        <w:rPr>
          <w:rFonts w:ascii="Cambria" w:hAnsi="Cambria"/>
          <w:i/>
          <w:iCs/>
          <w:sz w:val="24"/>
          <w:szCs w:val="24"/>
        </w:rPr>
        <w:t xml:space="preserve">If you were Abraham’s children, you would do as Abraham </w:t>
      </w:r>
      <w:r w:rsidR="003C09A0" w:rsidRPr="00F00852">
        <w:rPr>
          <w:rFonts w:ascii="Cambria" w:hAnsi="Cambria"/>
          <w:i/>
          <w:iCs/>
          <w:sz w:val="24"/>
          <w:szCs w:val="24"/>
        </w:rPr>
        <w:t xml:space="preserve">did.” </w:t>
      </w:r>
      <w:r w:rsidR="003C09A0" w:rsidRPr="00F00852">
        <w:rPr>
          <w:rFonts w:ascii="Cambria" w:hAnsi="Cambria"/>
          <w:sz w:val="24"/>
          <w:szCs w:val="24"/>
        </w:rPr>
        <w:t>Gentiles are</w:t>
      </w:r>
      <w:r w:rsidR="007D1332" w:rsidRPr="00F00852">
        <w:rPr>
          <w:rFonts w:ascii="Cambria" w:hAnsi="Cambria"/>
          <w:sz w:val="24"/>
          <w:szCs w:val="24"/>
        </w:rPr>
        <w:t>, thus,</w:t>
      </w:r>
      <w:r w:rsidR="003C09A0" w:rsidRPr="00F00852">
        <w:rPr>
          <w:rFonts w:ascii="Cambria" w:hAnsi="Cambria"/>
          <w:sz w:val="24"/>
          <w:szCs w:val="24"/>
        </w:rPr>
        <w:t xml:space="preserve"> freed from the preconditions of both, birth and circumcision for being part of the faith community, so long as their faith is as unwavering as Abraham’s. </w:t>
      </w:r>
    </w:p>
    <w:p w14:paraId="24B834A8" w14:textId="262BF27B" w:rsidR="007D1332" w:rsidRPr="00F00852" w:rsidRDefault="002F3339" w:rsidP="00D80DB7">
      <w:pPr>
        <w:rPr>
          <w:rFonts w:ascii="Cambria" w:hAnsi="Cambria"/>
          <w:b/>
          <w:bCs/>
          <w:sz w:val="24"/>
          <w:szCs w:val="24"/>
        </w:rPr>
      </w:pPr>
      <w:r w:rsidRPr="00F00852">
        <w:rPr>
          <w:rFonts w:ascii="Cambria" w:hAnsi="Cambria"/>
          <w:b/>
          <w:bCs/>
          <w:sz w:val="24"/>
          <w:szCs w:val="24"/>
        </w:rPr>
        <w:t>Challenges of interfaith dialogue vis-à-vis</w:t>
      </w:r>
      <w:r w:rsidR="005A0995" w:rsidRPr="00F00852">
        <w:rPr>
          <w:rFonts w:ascii="Cambria" w:hAnsi="Cambria"/>
          <w:b/>
          <w:bCs/>
          <w:sz w:val="24"/>
          <w:szCs w:val="24"/>
        </w:rPr>
        <w:t xml:space="preserve"> Genesis and Abraham templates</w:t>
      </w:r>
    </w:p>
    <w:p w14:paraId="21A16924" w14:textId="4B356611" w:rsidR="005C3974" w:rsidRPr="00F00852" w:rsidRDefault="000F6C94" w:rsidP="005C3974">
      <w:pPr>
        <w:rPr>
          <w:rFonts w:ascii="Cambria" w:hAnsi="Cambria"/>
          <w:sz w:val="24"/>
          <w:szCs w:val="24"/>
        </w:rPr>
      </w:pPr>
      <w:r w:rsidRPr="00F00852">
        <w:rPr>
          <w:rFonts w:ascii="Cambria" w:hAnsi="Cambria"/>
          <w:sz w:val="24"/>
          <w:szCs w:val="24"/>
        </w:rPr>
        <w:t>In an article titled ‘The Abrahamic Fallacy’, t</w:t>
      </w:r>
      <w:r w:rsidR="00363FEA" w:rsidRPr="00F00852">
        <w:rPr>
          <w:rFonts w:ascii="Cambria" w:hAnsi="Cambria"/>
          <w:sz w:val="24"/>
          <w:szCs w:val="24"/>
        </w:rPr>
        <w:t>heologian Mark Durie</w:t>
      </w:r>
      <w:r w:rsidRPr="00F00852">
        <w:rPr>
          <w:rFonts w:ascii="Cambria" w:hAnsi="Cambria"/>
          <w:sz w:val="24"/>
          <w:szCs w:val="24"/>
        </w:rPr>
        <w:t xml:space="preserve"> traces the popularisation of the word ‘Abrahamic’ to </w:t>
      </w:r>
      <w:r w:rsidR="005C3974" w:rsidRPr="00F00852">
        <w:rPr>
          <w:rFonts w:ascii="Cambria" w:hAnsi="Cambria"/>
          <w:sz w:val="24"/>
          <w:szCs w:val="24"/>
        </w:rPr>
        <w:t xml:space="preserve">Lebanese Maronite priest, </w:t>
      </w:r>
      <w:proofErr w:type="spellStart"/>
      <w:r w:rsidR="005C3974" w:rsidRPr="00F00852">
        <w:rPr>
          <w:rFonts w:ascii="Cambria" w:hAnsi="Cambria"/>
          <w:sz w:val="24"/>
          <w:szCs w:val="24"/>
        </w:rPr>
        <w:t>Youakim</w:t>
      </w:r>
      <w:proofErr w:type="spellEnd"/>
      <w:r w:rsidR="005C3974" w:rsidRPr="00F00852">
        <w:rPr>
          <w:rFonts w:ascii="Cambria" w:hAnsi="Cambria"/>
          <w:sz w:val="24"/>
          <w:szCs w:val="24"/>
        </w:rPr>
        <w:t xml:space="preserve"> </w:t>
      </w:r>
      <w:proofErr w:type="spellStart"/>
      <w:r w:rsidR="005C3974" w:rsidRPr="00F00852">
        <w:rPr>
          <w:rFonts w:ascii="Cambria" w:hAnsi="Cambria"/>
          <w:sz w:val="24"/>
          <w:szCs w:val="24"/>
        </w:rPr>
        <w:t>Moubarac</w:t>
      </w:r>
      <w:proofErr w:type="spellEnd"/>
      <w:r w:rsidR="005C3974" w:rsidRPr="00F00852">
        <w:rPr>
          <w:rFonts w:ascii="Cambria" w:hAnsi="Cambria"/>
          <w:sz w:val="24"/>
          <w:szCs w:val="24"/>
        </w:rPr>
        <w:t xml:space="preserve">. </w:t>
      </w:r>
      <w:proofErr w:type="spellStart"/>
      <w:r w:rsidR="005C3974" w:rsidRPr="00F00852">
        <w:rPr>
          <w:rFonts w:ascii="Cambria" w:hAnsi="Cambria"/>
          <w:sz w:val="24"/>
          <w:szCs w:val="24"/>
        </w:rPr>
        <w:t>Moubarac</w:t>
      </w:r>
      <w:proofErr w:type="spellEnd"/>
      <w:r w:rsidR="005C3974" w:rsidRPr="00F00852">
        <w:rPr>
          <w:rFonts w:ascii="Cambria" w:hAnsi="Cambria"/>
          <w:sz w:val="24"/>
          <w:szCs w:val="24"/>
        </w:rPr>
        <w:t xml:space="preserve">, following in the footsteps of his teacher, </w:t>
      </w:r>
      <w:proofErr w:type="spellStart"/>
      <w:r w:rsidR="005C3974" w:rsidRPr="00F00852">
        <w:rPr>
          <w:rFonts w:ascii="Cambria" w:hAnsi="Cambria"/>
          <w:sz w:val="24"/>
          <w:szCs w:val="24"/>
        </w:rPr>
        <w:t>Massignon</w:t>
      </w:r>
      <w:proofErr w:type="spellEnd"/>
      <w:r w:rsidR="005C3974" w:rsidRPr="00F00852">
        <w:rPr>
          <w:rFonts w:ascii="Cambria" w:hAnsi="Cambria"/>
          <w:sz w:val="24"/>
          <w:szCs w:val="24"/>
        </w:rPr>
        <w:t>, believed that Islam was the true religion of revelation</w:t>
      </w:r>
      <w:r w:rsidR="003F099E" w:rsidRPr="00F00852">
        <w:rPr>
          <w:rFonts w:ascii="Cambria" w:hAnsi="Cambria"/>
          <w:sz w:val="24"/>
          <w:szCs w:val="24"/>
        </w:rPr>
        <w:t xml:space="preserve"> and was influential in shaping the Vatican II’s policy on Islam – one of brotherhood. </w:t>
      </w:r>
      <w:r w:rsidR="005C3974" w:rsidRPr="00F00852">
        <w:rPr>
          <w:rFonts w:ascii="Cambria" w:hAnsi="Cambria"/>
          <w:sz w:val="24"/>
          <w:szCs w:val="24"/>
        </w:rPr>
        <w:t xml:space="preserve">Durie believes that the vision of a somewhat utopic interfaith unity was “encouraged by </w:t>
      </w:r>
      <w:proofErr w:type="spellStart"/>
      <w:r w:rsidR="005C3974" w:rsidRPr="00F00852">
        <w:rPr>
          <w:rFonts w:ascii="Cambria" w:hAnsi="Cambria"/>
          <w:sz w:val="24"/>
          <w:szCs w:val="24"/>
        </w:rPr>
        <w:t>Islamophile</w:t>
      </w:r>
      <w:proofErr w:type="spellEnd"/>
      <w:r w:rsidR="005C3974" w:rsidRPr="00F00852">
        <w:rPr>
          <w:rFonts w:ascii="Cambria" w:hAnsi="Cambria"/>
          <w:sz w:val="24"/>
          <w:szCs w:val="24"/>
        </w:rPr>
        <w:t xml:space="preserve"> church leaders in Lebanon to fight alongside Palestinians to destroy the political and national structures of </w:t>
      </w:r>
      <w:r w:rsidR="005C3974" w:rsidRPr="00F00852">
        <w:rPr>
          <w:rFonts w:ascii="Cambria" w:hAnsi="Cambria"/>
          <w:sz w:val="24"/>
          <w:szCs w:val="24"/>
        </w:rPr>
        <w:lastRenderedPageBreak/>
        <w:t xml:space="preserve">Christianity in Lebanon.” He goes on to say that </w:t>
      </w:r>
      <w:r w:rsidR="003F099E" w:rsidRPr="00F00852">
        <w:rPr>
          <w:rFonts w:ascii="Cambria" w:hAnsi="Cambria"/>
          <w:sz w:val="24"/>
          <w:szCs w:val="24"/>
        </w:rPr>
        <w:t xml:space="preserve">this serves the </w:t>
      </w:r>
      <w:r w:rsidR="003F099E" w:rsidRPr="00F00852">
        <w:rPr>
          <w:rFonts w:ascii="Cambria" w:hAnsi="Cambria"/>
          <w:i/>
          <w:iCs/>
          <w:sz w:val="24"/>
          <w:szCs w:val="24"/>
        </w:rPr>
        <w:t>Dhimmi</w:t>
      </w:r>
      <w:r w:rsidR="002163E6" w:rsidRPr="00F00852">
        <w:rPr>
          <w:rStyle w:val="FootnoteReference"/>
          <w:rFonts w:ascii="Cambria" w:hAnsi="Cambria"/>
          <w:i/>
          <w:iCs/>
          <w:sz w:val="24"/>
          <w:szCs w:val="24"/>
        </w:rPr>
        <w:footnoteReference w:id="1"/>
      </w:r>
      <w:r w:rsidR="003F099E" w:rsidRPr="00F00852">
        <w:rPr>
          <w:rFonts w:ascii="Cambria" w:hAnsi="Cambria"/>
          <w:i/>
          <w:iCs/>
          <w:sz w:val="24"/>
          <w:szCs w:val="24"/>
        </w:rPr>
        <w:t xml:space="preserve"> </w:t>
      </w:r>
      <w:r w:rsidR="003F099E" w:rsidRPr="00F00852">
        <w:rPr>
          <w:rFonts w:ascii="Cambria" w:hAnsi="Cambria"/>
          <w:sz w:val="24"/>
          <w:szCs w:val="24"/>
        </w:rPr>
        <w:t xml:space="preserve">ideology and furthers </w:t>
      </w:r>
      <w:r w:rsidR="00C33863" w:rsidRPr="00F00852">
        <w:rPr>
          <w:rFonts w:ascii="Cambria" w:hAnsi="Cambria"/>
          <w:sz w:val="24"/>
          <w:szCs w:val="24"/>
        </w:rPr>
        <w:t xml:space="preserve">the agenda </w:t>
      </w:r>
      <w:r w:rsidR="003F099E" w:rsidRPr="00F00852">
        <w:rPr>
          <w:rFonts w:ascii="Cambria" w:hAnsi="Cambria"/>
          <w:sz w:val="24"/>
          <w:szCs w:val="24"/>
        </w:rPr>
        <w:t>of</w:t>
      </w:r>
      <w:r w:rsidR="00C33863" w:rsidRPr="00F00852">
        <w:rPr>
          <w:rFonts w:ascii="Cambria" w:hAnsi="Cambria"/>
          <w:sz w:val="24"/>
          <w:szCs w:val="24"/>
        </w:rPr>
        <w:t xml:space="preserve"> Islamization of nations, overriding the Church.</w:t>
      </w:r>
      <w:sdt>
        <w:sdtPr>
          <w:rPr>
            <w:rFonts w:ascii="Cambria" w:hAnsi="Cambria"/>
            <w:sz w:val="24"/>
            <w:szCs w:val="24"/>
          </w:rPr>
          <w:id w:val="1303427963"/>
          <w:citation/>
        </w:sdtPr>
        <w:sdtContent>
          <w:r w:rsidR="00C33863" w:rsidRPr="00F00852">
            <w:rPr>
              <w:rFonts w:ascii="Cambria" w:hAnsi="Cambria"/>
              <w:sz w:val="24"/>
              <w:szCs w:val="24"/>
            </w:rPr>
            <w:fldChar w:fldCharType="begin"/>
          </w:r>
          <w:r w:rsidR="00C33863" w:rsidRPr="00F00852">
            <w:rPr>
              <w:rFonts w:ascii="Cambria" w:hAnsi="Cambria"/>
              <w:sz w:val="24"/>
              <w:szCs w:val="24"/>
              <w:lang w:val="en-US"/>
            </w:rPr>
            <w:instrText xml:space="preserve"> CITATION Dur14 \l 1033 </w:instrText>
          </w:r>
          <w:r w:rsidR="00C33863"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(Durie)</w:t>
          </w:r>
          <w:r w:rsidR="00C33863" w:rsidRPr="00F00852">
            <w:rPr>
              <w:rFonts w:ascii="Cambria" w:hAnsi="Cambria"/>
              <w:sz w:val="24"/>
              <w:szCs w:val="24"/>
            </w:rPr>
            <w:fldChar w:fldCharType="end"/>
          </w:r>
        </w:sdtContent>
      </w:sdt>
      <w:r w:rsidR="00C33863" w:rsidRPr="00F00852">
        <w:rPr>
          <w:rFonts w:ascii="Cambria" w:hAnsi="Cambria"/>
          <w:sz w:val="24"/>
          <w:szCs w:val="24"/>
        </w:rPr>
        <w:t xml:space="preserve"> </w:t>
      </w:r>
    </w:p>
    <w:p w14:paraId="0EC3A5DE" w14:textId="643E8DF3" w:rsidR="005C3974" w:rsidRPr="00F00852" w:rsidRDefault="005C3974" w:rsidP="005C3974">
      <w:pPr>
        <w:rPr>
          <w:rFonts w:ascii="Cambria" w:hAnsi="Cambria"/>
          <w:sz w:val="24"/>
          <w:szCs w:val="24"/>
        </w:rPr>
      </w:pPr>
      <w:r w:rsidRPr="00F00852">
        <w:rPr>
          <w:rFonts w:ascii="Cambria" w:hAnsi="Cambria"/>
          <w:sz w:val="24"/>
          <w:szCs w:val="24"/>
        </w:rPr>
        <w:t>Regardless of the veracity of this claim</w:t>
      </w:r>
      <w:r w:rsidR="00C33863" w:rsidRPr="00F00852">
        <w:rPr>
          <w:rFonts w:ascii="Cambria" w:hAnsi="Cambria"/>
          <w:sz w:val="24"/>
          <w:szCs w:val="24"/>
        </w:rPr>
        <w:t>, it circles back to the matter of I</w:t>
      </w:r>
      <w:r w:rsidR="006F2370" w:rsidRPr="00F00852">
        <w:rPr>
          <w:rFonts w:ascii="Cambria" w:hAnsi="Cambria"/>
          <w:sz w:val="24"/>
          <w:szCs w:val="24"/>
        </w:rPr>
        <w:t xml:space="preserve">srael-Palestine conflict, the areas surrounding, and the way it frames international relations from a religious point of view. </w:t>
      </w:r>
      <w:r w:rsidR="00CF3BC7" w:rsidRPr="00F00852">
        <w:rPr>
          <w:rFonts w:ascii="Cambria" w:hAnsi="Cambria"/>
          <w:sz w:val="24"/>
          <w:szCs w:val="24"/>
        </w:rPr>
        <w:t xml:space="preserve">The abiding geopolitical conflict between those two nations, the other Islamic nations surrounding them, and the Western Christian nations staking claim on their share of the Biblical pie creates and sustains and unending cycle of violence and reconciliation. </w:t>
      </w:r>
    </w:p>
    <w:p w14:paraId="2531BA74" w14:textId="39A05342" w:rsidR="00396F2A" w:rsidRPr="00F00852" w:rsidRDefault="007054D4" w:rsidP="005C3974">
      <w:pPr>
        <w:rPr>
          <w:rFonts w:ascii="Cambria" w:hAnsi="Cambria"/>
          <w:sz w:val="24"/>
          <w:szCs w:val="24"/>
        </w:rPr>
      </w:pPr>
      <w:r w:rsidRPr="00F00852">
        <w:rPr>
          <w:rFonts w:ascii="Cambria" w:hAnsi="Cambria"/>
          <w:sz w:val="24"/>
          <w:szCs w:val="24"/>
        </w:rPr>
        <w:t>The view of the religious other seems not to change significantly even when using the Abrahamic framework; sometimes even backfiring</w:t>
      </w:r>
      <w:r w:rsidR="006232FD" w:rsidRPr="00F00852">
        <w:rPr>
          <w:rFonts w:ascii="Cambria" w:hAnsi="Cambria"/>
          <w:sz w:val="24"/>
          <w:szCs w:val="24"/>
        </w:rPr>
        <w:t xml:space="preserve">. As suggested by Durie, it serves the purpose of Muslims, whereas some others may claim that it is indeed a Christian agenda. </w:t>
      </w:r>
    </w:p>
    <w:p w14:paraId="06A9EFDB" w14:textId="77777777" w:rsidR="00DC7598" w:rsidRPr="00F00852" w:rsidRDefault="00CF78DD" w:rsidP="00396F2A">
      <w:pPr>
        <w:rPr>
          <w:rFonts w:ascii="Cambria" w:hAnsi="Cambria"/>
          <w:sz w:val="24"/>
          <w:szCs w:val="24"/>
        </w:rPr>
      </w:pPr>
      <w:r w:rsidRPr="00F00852">
        <w:rPr>
          <w:rFonts w:ascii="Cambria" w:hAnsi="Cambria"/>
          <w:sz w:val="24"/>
          <w:szCs w:val="24"/>
        </w:rPr>
        <w:t xml:space="preserve">Rabbi Prof. Giuseppe </w:t>
      </w:r>
      <w:proofErr w:type="spellStart"/>
      <w:r w:rsidRPr="00F00852">
        <w:rPr>
          <w:rFonts w:ascii="Cambria" w:hAnsi="Cambria"/>
          <w:sz w:val="24"/>
          <w:szCs w:val="24"/>
        </w:rPr>
        <w:t>Laras</w:t>
      </w:r>
      <w:proofErr w:type="spellEnd"/>
      <w:r w:rsidRPr="00F00852">
        <w:rPr>
          <w:rFonts w:ascii="Cambria" w:hAnsi="Cambria"/>
          <w:sz w:val="24"/>
          <w:szCs w:val="24"/>
        </w:rPr>
        <w:t xml:space="preserve">, for example, </w:t>
      </w:r>
      <w:r w:rsidR="00396F2A" w:rsidRPr="00F00852">
        <w:rPr>
          <w:rFonts w:ascii="Cambria" w:hAnsi="Cambria"/>
          <w:sz w:val="24"/>
          <w:szCs w:val="24"/>
        </w:rPr>
        <w:t xml:space="preserve">says how the Christian interest in Israel and identification with their ‘roots’ is not the same when ‘reconciliation’ is looked at from a Jewish perspective. First of all, the Talmud states that any Gentile religious system is illicit and that the only alternatives for Gentiles are either conversion or observance of the Seven Laws of Noah (Laws of Kings 10:9). Then, in </w:t>
      </w:r>
      <w:proofErr w:type="spellStart"/>
      <w:r w:rsidR="00396F2A" w:rsidRPr="00F00852">
        <w:rPr>
          <w:rFonts w:ascii="Cambria" w:hAnsi="Cambria"/>
          <w:sz w:val="24"/>
          <w:szCs w:val="24"/>
        </w:rPr>
        <w:t>Laras</w:t>
      </w:r>
      <w:proofErr w:type="spellEnd"/>
      <w:r w:rsidR="00396F2A" w:rsidRPr="00F00852">
        <w:rPr>
          <w:rFonts w:ascii="Cambria" w:hAnsi="Cambria"/>
          <w:sz w:val="24"/>
          <w:szCs w:val="24"/>
        </w:rPr>
        <w:t xml:space="preserve">’ words, “…the encounter with the other becomes a source of tension and contradiction as soon as the figure of Jesus </w:t>
      </w:r>
      <w:r w:rsidR="007A58DF" w:rsidRPr="00F00852">
        <w:rPr>
          <w:rFonts w:ascii="Cambria" w:hAnsi="Cambria"/>
          <w:sz w:val="24"/>
          <w:szCs w:val="24"/>
        </w:rPr>
        <w:t xml:space="preserve">(inevitably) </w:t>
      </w:r>
      <w:r w:rsidR="00396F2A" w:rsidRPr="00F00852">
        <w:rPr>
          <w:rFonts w:ascii="Cambria" w:hAnsi="Cambria"/>
          <w:sz w:val="24"/>
          <w:szCs w:val="24"/>
        </w:rPr>
        <w:t>comes under discussion – a figure that, understood as divine and messianic (by Christians), contrasts with Israel’s monotheistic or messianic conception.</w:t>
      </w:r>
      <w:r w:rsidR="007A58DF" w:rsidRPr="00F00852">
        <w:rPr>
          <w:rFonts w:ascii="Cambria" w:hAnsi="Cambria"/>
          <w:sz w:val="24"/>
          <w:szCs w:val="24"/>
        </w:rPr>
        <w:t xml:space="preserve">” </w:t>
      </w:r>
    </w:p>
    <w:p w14:paraId="306FDA0A" w14:textId="543326D3" w:rsidR="00CA59A1" w:rsidRPr="00F00852" w:rsidRDefault="00DC7598" w:rsidP="00396F2A">
      <w:pPr>
        <w:rPr>
          <w:rFonts w:ascii="Cambria" w:hAnsi="Cambria"/>
          <w:sz w:val="24"/>
          <w:szCs w:val="24"/>
        </w:rPr>
      </w:pPr>
      <w:r w:rsidRPr="00F00852">
        <w:rPr>
          <w:rFonts w:ascii="Cambria" w:hAnsi="Cambria"/>
          <w:sz w:val="24"/>
          <w:szCs w:val="24"/>
        </w:rPr>
        <w:t xml:space="preserve">The </w:t>
      </w:r>
      <w:r w:rsidR="00BF435B" w:rsidRPr="00F00852">
        <w:rPr>
          <w:rFonts w:ascii="Cambria" w:hAnsi="Cambria"/>
          <w:sz w:val="24"/>
          <w:szCs w:val="24"/>
        </w:rPr>
        <w:t>Jew</w:t>
      </w:r>
      <w:r w:rsidRPr="00F00852">
        <w:rPr>
          <w:rFonts w:ascii="Cambria" w:hAnsi="Cambria"/>
          <w:sz w:val="24"/>
          <w:szCs w:val="24"/>
        </w:rPr>
        <w:t>ish</w:t>
      </w:r>
      <w:r w:rsidR="00BF435B" w:rsidRPr="00F00852">
        <w:rPr>
          <w:rFonts w:ascii="Cambria" w:hAnsi="Cambria"/>
          <w:sz w:val="24"/>
          <w:szCs w:val="24"/>
        </w:rPr>
        <w:t xml:space="preserve"> </w:t>
      </w:r>
      <w:r w:rsidR="00EA7876" w:rsidRPr="00F00852">
        <w:rPr>
          <w:rFonts w:ascii="Cambria" w:hAnsi="Cambria"/>
          <w:sz w:val="24"/>
          <w:szCs w:val="24"/>
        </w:rPr>
        <w:t>discomfort with Christianity is not just theological</w:t>
      </w:r>
      <w:r w:rsidR="007073DB" w:rsidRPr="00F00852">
        <w:rPr>
          <w:rFonts w:ascii="Cambria" w:hAnsi="Cambria"/>
          <w:sz w:val="24"/>
          <w:szCs w:val="24"/>
        </w:rPr>
        <w:t xml:space="preserve">, but also historical. </w:t>
      </w:r>
      <w:r w:rsidR="00EA7876" w:rsidRPr="00F00852">
        <w:rPr>
          <w:rFonts w:ascii="Cambria" w:hAnsi="Cambria"/>
          <w:sz w:val="24"/>
          <w:szCs w:val="24"/>
        </w:rPr>
        <w:t>Christians are seen as idolaters by Jews</w:t>
      </w:r>
      <w:r w:rsidR="006434D9" w:rsidRPr="00F00852">
        <w:rPr>
          <w:rFonts w:ascii="Cambria" w:hAnsi="Cambria"/>
          <w:sz w:val="24"/>
          <w:szCs w:val="24"/>
        </w:rPr>
        <w:t xml:space="preserve"> on account of their belief in the Trinity and attachment to the image of Christ</w:t>
      </w:r>
      <w:sdt>
        <w:sdtPr>
          <w:rPr>
            <w:rFonts w:ascii="Cambria" w:hAnsi="Cambria"/>
            <w:sz w:val="24"/>
            <w:szCs w:val="24"/>
          </w:rPr>
          <w:id w:val="64611181"/>
          <w:citation/>
        </w:sdtPr>
        <w:sdtContent>
          <w:r w:rsidR="00EA7876" w:rsidRPr="00F00852">
            <w:rPr>
              <w:rFonts w:ascii="Cambria" w:hAnsi="Cambria"/>
              <w:sz w:val="24"/>
              <w:szCs w:val="24"/>
            </w:rPr>
            <w:fldChar w:fldCharType="begin"/>
          </w:r>
          <w:r w:rsidR="00EA7876" w:rsidRPr="00F00852">
            <w:rPr>
              <w:rFonts w:ascii="Cambria" w:hAnsi="Cambria"/>
              <w:sz w:val="24"/>
              <w:szCs w:val="24"/>
              <w:lang w:val="en-US"/>
            </w:rPr>
            <w:instrText xml:space="preserve"> CITATION Giu04 \l 1033 </w:instrText>
          </w:r>
          <w:r w:rsidR="00EA7876"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(Laras)</w:t>
          </w:r>
          <w:r w:rsidR="00EA7876" w:rsidRPr="00F00852">
            <w:rPr>
              <w:rFonts w:ascii="Cambria" w:hAnsi="Cambria"/>
              <w:sz w:val="24"/>
              <w:szCs w:val="24"/>
            </w:rPr>
            <w:fldChar w:fldCharType="end"/>
          </w:r>
        </w:sdtContent>
      </w:sdt>
      <w:r w:rsidR="006434D9" w:rsidRPr="00F00852">
        <w:rPr>
          <w:rFonts w:ascii="Cambria" w:hAnsi="Cambria"/>
          <w:sz w:val="24"/>
          <w:szCs w:val="24"/>
        </w:rPr>
        <w:t xml:space="preserve">. They have also been </w:t>
      </w:r>
      <w:r w:rsidR="007073DB" w:rsidRPr="00F00852">
        <w:rPr>
          <w:rFonts w:ascii="Cambria" w:hAnsi="Cambria"/>
          <w:sz w:val="24"/>
          <w:szCs w:val="24"/>
        </w:rPr>
        <w:t>their oppressors for centuries. Jews faced persecution by Muslims too, but Jews find Islam more theologically aligned to their own faith because of their strict monotheism.</w:t>
      </w:r>
      <w:sdt>
        <w:sdtPr>
          <w:rPr>
            <w:rFonts w:ascii="Cambria" w:hAnsi="Cambria"/>
            <w:sz w:val="24"/>
            <w:szCs w:val="24"/>
          </w:rPr>
          <w:id w:val="1703899854"/>
          <w:citation/>
        </w:sdtPr>
        <w:sdtContent>
          <w:r w:rsidR="006434D9" w:rsidRPr="00F00852">
            <w:rPr>
              <w:rFonts w:ascii="Cambria" w:hAnsi="Cambria"/>
              <w:sz w:val="24"/>
              <w:szCs w:val="24"/>
            </w:rPr>
            <w:fldChar w:fldCharType="begin"/>
          </w:r>
          <w:r w:rsidR="006434D9" w:rsidRPr="00F00852">
            <w:rPr>
              <w:rFonts w:ascii="Cambria" w:hAnsi="Cambria"/>
              <w:sz w:val="24"/>
              <w:szCs w:val="24"/>
              <w:lang w:val="en-US"/>
            </w:rPr>
            <w:instrText xml:space="preserve"> CITATION Yak10 \l 1033 </w:instrText>
          </w:r>
          <w:r w:rsidR="006434D9" w:rsidRPr="00F00852">
            <w:rPr>
              <w:rFonts w:ascii="Cambria" w:hAnsi="Cambria"/>
              <w:sz w:val="24"/>
              <w:szCs w:val="24"/>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(Rabkin)</w:t>
          </w:r>
          <w:r w:rsidR="006434D9" w:rsidRPr="00F00852">
            <w:rPr>
              <w:rFonts w:ascii="Cambria" w:hAnsi="Cambria"/>
              <w:sz w:val="24"/>
              <w:szCs w:val="24"/>
            </w:rPr>
            <w:fldChar w:fldCharType="end"/>
          </w:r>
        </w:sdtContent>
      </w:sdt>
      <w:r w:rsidR="007073DB" w:rsidRPr="00F00852">
        <w:rPr>
          <w:rFonts w:ascii="Cambria" w:hAnsi="Cambria"/>
          <w:sz w:val="24"/>
          <w:szCs w:val="24"/>
        </w:rPr>
        <w:t xml:space="preserve"> </w:t>
      </w:r>
    </w:p>
    <w:p w14:paraId="4127CF55" w14:textId="74697CE8" w:rsidR="00396F2A" w:rsidRPr="00F00852" w:rsidRDefault="00747B87" w:rsidP="00396F2A">
      <w:pPr>
        <w:rPr>
          <w:rFonts w:ascii="Cambria" w:hAnsi="Cambria"/>
          <w:sz w:val="24"/>
          <w:szCs w:val="24"/>
        </w:rPr>
      </w:pPr>
      <w:r w:rsidRPr="00F00852">
        <w:rPr>
          <w:rFonts w:ascii="Cambria" w:hAnsi="Cambria"/>
          <w:sz w:val="24"/>
          <w:szCs w:val="24"/>
        </w:rPr>
        <w:t xml:space="preserve">Thus, the Abrahamic ‘quality’ of monotheism </w:t>
      </w:r>
      <w:r w:rsidR="00AE6893" w:rsidRPr="00F00852">
        <w:rPr>
          <w:rFonts w:ascii="Cambria" w:hAnsi="Cambria"/>
          <w:sz w:val="24"/>
          <w:szCs w:val="24"/>
        </w:rPr>
        <w:t xml:space="preserve">somewhat </w:t>
      </w:r>
      <w:r w:rsidRPr="00F00852">
        <w:rPr>
          <w:rFonts w:ascii="Cambria" w:hAnsi="Cambria"/>
          <w:sz w:val="24"/>
          <w:szCs w:val="24"/>
        </w:rPr>
        <w:t xml:space="preserve">binds two of the three religions </w:t>
      </w:r>
      <w:r w:rsidR="00AE6893" w:rsidRPr="00F00852">
        <w:rPr>
          <w:rFonts w:ascii="Cambria" w:hAnsi="Cambria"/>
          <w:sz w:val="24"/>
          <w:szCs w:val="24"/>
        </w:rPr>
        <w:t xml:space="preserve">theologically </w:t>
      </w:r>
      <w:r w:rsidRPr="00F00852">
        <w:rPr>
          <w:rFonts w:ascii="Cambria" w:hAnsi="Cambria"/>
          <w:sz w:val="24"/>
          <w:szCs w:val="24"/>
        </w:rPr>
        <w:t xml:space="preserve">in this triangular equation. </w:t>
      </w:r>
    </w:p>
    <w:p w14:paraId="0F1BFBA0" w14:textId="77777777" w:rsidR="0073138A" w:rsidRPr="00F00852" w:rsidRDefault="00B027D0" w:rsidP="00396F2A">
      <w:pPr>
        <w:rPr>
          <w:rFonts w:ascii="Cambria" w:hAnsi="Cambria"/>
          <w:sz w:val="24"/>
          <w:szCs w:val="24"/>
        </w:rPr>
      </w:pPr>
      <w:r w:rsidRPr="00F00852">
        <w:rPr>
          <w:rFonts w:ascii="Cambria" w:hAnsi="Cambria"/>
          <w:sz w:val="24"/>
          <w:szCs w:val="24"/>
        </w:rPr>
        <w:t xml:space="preserve">The templates of creation and patriarchism pose other modern ideological challenges in interfaith dialogue too. </w:t>
      </w:r>
      <w:r w:rsidR="00CF3BC7" w:rsidRPr="00F00852">
        <w:rPr>
          <w:rFonts w:ascii="Cambria" w:hAnsi="Cambria"/>
          <w:sz w:val="24"/>
          <w:szCs w:val="24"/>
        </w:rPr>
        <w:t>For those with Concordist views, the very notion of Creation is problematic</w:t>
      </w:r>
      <w:r w:rsidR="008C765C" w:rsidRPr="00F00852">
        <w:rPr>
          <w:rFonts w:ascii="Cambria" w:hAnsi="Cambria"/>
          <w:sz w:val="24"/>
          <w:szCs w:val="24"/>
        </w:rPr>
        <w:t>.</w:t>
      </w:r>
      <w:r w:rsidR="00CF3BC7" w:rsidRPr="00F00852">
        <w:rPr>
          <w:rFonts w:ascii="Cambria" w:hAnsi="Cambria"/>
          <w:sz w:val="24"/>
          <w:szCs w:val="24"/>
        </w:rPr>
        <w:t xml:space="preserve"> </w:t>
      </w:r>
      <w:r w:rsidR="008C765C" w:rsidRPr="00F00852">
        <w:rPr>
          <w:rFonts w:ascii="Cambria" w:hAnsi="Cambria"/>
          <w:sz w:val="24"/>
          <w:szCs w:val="24"/>
        </w:rPr>
        <w:t xml:space="preserve">The ways in which thinkers try to reconcile faith with science in the respective contexts of Judaism, Christianity and Islam would be different, thereby dismantling the supposed unitive idea of creation. </w:t>
      </w:r>
    </w:p>
    <w:p w14:paraId="308B7479" w14:textId="392CA4E9" w:rsidR="00B027D0" w:rsidRPr="00F00852" w:rsidRDefault="0073138A" w:rsidP="00396F2A">
      <w:pPr>
        <w:rPr>
          <w:rFonts w:ascii="Cambria" w:hAnsi="Cambria"/>
          <w:sz w:val="24"/>
          <w:szCs w:val="24"/>
        </w:rPr>
      </w:pPr>
      <w:r w:rsidRPr="00F00852">
        <w:rPr>
          <w:rFonts w:ascii="Cambria" w:hAnsi="Cambria"/>
          <w:sz w:val="24"/>
          <w:szCs w:val="24"/>
        </w:rPr>
        <w:t xml:space="preserve">From a feminist perspective too, there are abundant criticisms. </w:t>
      </w:r>
      <w:r w:rsidR="00745747" w:rsidRPr="00F00852">
        <w:rPr>
          <w:rFonts w:ascii="Cambria" w:hAnsi="Cambria"/>
          <w:sz w:val="24"/>
          <w:szCs w:val="24"/>
        </w:rPr>
        <w:t xml:space="preserve">The seduction of Eve, the mistreatment of Hagar, a patriarchal assignment of leadership to Abraham and the very masculine conception of God are themes that are recurrent in feminist theology. </w:t>
      </w:r>
      <w:r w:rsidR="00903A22" w:rsidRPr="00F00852">
        <w:rPr>
          <w:rFonts w:ascii="Cambria" w:hAnsi="Cambria"/>
          <w:sz w:val="24"/>
          <w:szCs w:val="24"/>
        </w:rPr>
        <w:t xml:space="preserve">The feminist perspective will be discussed in greater detail in the next section; for it is </w:t>
      </w:r>
      <w:r w:rsidR="00903A22" w:rsidRPr="00F00852">
        <w:rPr>
          <w:rFonts w:ascii="Cambria" w:hAnsi="Cambria"/>
          <w:sz w:val="24"/>
          <w:szCs w:val="24"/>
        </w:rPr>
        <w:lastRenderedPageBreak/>
        <w:t xml:space="preserve">more of a solution than a problem in the interfaith context. However, it warrants a mention here because the inevitable sociocultural differences in women’s own perception of themselves may throw challenges in dialogue. Women as inadvertent or willing agents of patriarchy exist in all societies and their need to uphold ‘tradition’ may throw a spanner in the works of interfaith discourse. For example, an Islamic feminist theologian may not agree with white/Christian ideas of women’s equality or liberty even in theological contexts. </w:t>
      </w:r>
    </w:p>
    <w:p w14:paraId="478180EB" w14:textId="275EC7F9" w:rsidR="00903A22" w:rsidRPr="00F00852" w:rsidRDefault="00903A22" w:rsidP="00903A22">
      <w:pPr>
        <w:rPr>
          <w:rFonts w:ascii="Cambria" w:hAnsi="Cambria"/>
          <w:b/>
          <w:bCs/>
          <w:sz w:val="24"/>
          <w:szCs w:val="24"/>
        </w:rPr>
      </w:pPr>
      <w:r w:rsidRPr="00F00852">
        <w:rPr>
          <w:rFonts w:ascii="Cambria" w:hAnsi="Cambria"/>
          <w:b/>
          <w:bCs/>
          <w:sz w:val="24"/>
          <w:szCs w:val="24"/>
        </w:rPr>
        <w:t xml:space="preserve">Advantages of </w:t>
      </w:r>
      <w:r w:rsidR="00B70A1E" w:rsidRPr="00F00852">
        <w:rPr>
          <w:rFonts w:ascii="Cambria" w:hAnsi="Cambria"/>
          <w:b/>
          <w:bCs/>
          <w:sz w:val="24"/>
          <w:szCs w:val="24"/>
        </w:rPr>
        <w:t xml:space="preserve">using the </w:t>
      </w:r>
      <w:r w:rsidRPr="00F00852">
        <w:rPr>
          <w:rFonts w:ascii="Cambria" w:hAnsi="Cambria"/>
          <w:b/>
          <w:bCs/>
          <w:sz w:val="24"/>
          <w:szCs w:val="24"/>
        </w:rPr>
        <w:t xml:space="preserve">Genesis </w:t>
      </w:r>
      <w:r w:rsidR="00B70A1E" w:rsidRPr="00F00852">
        <w:rPr>
          <w:rFonts w:ascii="Cambria" w:hAnsi="Cambria"/>
          <w:b/>
          <w:bCs/>
          <w:sz w:val="24"/>
          <w:szCs w:val="24"/>
        </w:rPr>
        <w:t>story and the A</w:t>
      </w:r>
      <w:r w:rsidRPr="00F00852">
        <w:rPr>
          <w:rFonts w:ascii="Cambria" w:hAnsi="Cambria"/>
          <w:b/>
          <w:bCs/>
          <w:sz w:val="24"/>
          <w:szCs w:val="24"/>
        </w:rPr>
        <w:t>braham</w:t>
      </w:r>
      <w:r w:rsidR="00B70A1E" w:rsidRPr="00F00852">
        <w:rPr>
          <w:rFonts w:ascii="Cambria" w:hAnsi="Cambria"/>
          <w:b/>
          <w:bCs/>
          <w:sz w:val="24"/>
          <w:szCs w:val="24"/>
        </w:rPr>
        <w:t>ic umbrella in interfaith dialogue</w:t>
      </w:r>
    </w:p>
    <w:p w14:paraId="3BC924BE" w14:textId="4484EEF1" w:rsidR="00AD773E" w:rsidRPr="00F00852" w:rsidRDefault="00B70A1E" w:rsidP="00396F2A">
      <w:pPr>
        <w:rPr>
          <w:rFonts w:ascii="Cambria" w:hAnsi="Cambria"/>
          <w:sz w:val="24"/>
          <w:szCs w:val="24"/>
        </w:rPr>
      </w:pPr>
      <w:r w:rsidRPr="00F00852">
        <w:rPr>
          <w:rFonts w:ascii="Cambria" w:hAnsi="Cambria"/>
          <w:sz w:val="24"/>
          <w:szCs w:val="24"/>
        </w:rPr>
        <w:t xml:space="preserve">In this section, we shall explore some ways in which using the common creation doctrine may prove advantageous to interfaith dialogue between Judaism, Christianity and Islam. The themes or approaches can be broadly classified under the </w:t>
      </w:r>
      <w:proofErr w:type="spellStart"/>
      <w:r w:rsidRPr="00F00852">
        <w:rPr>
          <w:rFonts w:ascii="Cambria" w:hAnsi="Cambria"/>
          <w:i/>
          <w:iCs/>
          <w:sz w:val="24"/>
          <w:szCs w:val="24"/>
        </w:rPr>
        <w:t>Creatio</w:t>
      </w:r>
      <w:proofErr w:type="spellEnd"/>
      <w:r w:rsidRPr="00F00852">
        <w:rPr>
          <w:rFonts w:ascii="Cambria" w:hAnsi="Cambria"/>
          <w:i/>
          <w:iCs/>
          <w:sz w:val="24"/>
          <w:szCs w:val="24"/>
        </w:rPr>
        <w:t xml:space="preserve"> Ex </w:t>
      </w:r>
      <w:proofErr w:type="spellStart"/>
      <w:r w:rsidRPr="00F00852">
        <w:rPr>
          <w:rFonts w:ascii="Cambria" w:hAnsi="Cambria"/>
          <w:i/>
          <w:iCs/>
          <w:sz w:val="24"/>
          <w:szCs w:val="24"/>
        </w:rPr>
        <w:t>Nihilio</w:t>
      </w:r>
      <w:proofErr w:type="spellEnd"/>
      <w:r w:rsidRPr="00F00852">
        <w:rPr>
          <w:rFonts w:ascii="Cambria" w:hAnsi="Cambria"/>
          <w:i/>
          <w:iCs/>
          <w:sz w:val="24"/>
          <w:szCs w:val="24"/>
        </w:rPr>
        <w:t xml:space="preserve"> </w:t>
      </w:r>
      <w:r w:rsidRPr="00F00852">
        <w:rPr>
          <w:rFonts w:ascii="Cambria" w:hAnsi="Cambria"/>
          <w:sz w:val="24"/>
          <w:szCs w:val="24"/>
        </w:rPr>
        <w:t xml:space="preserve">view, </w:t>
      </w:r>
      <w:r w:rsidR="0087321A" w:rsidRPr="00F00852">
        <w:rPr>
          <w:rFonts w:ascii="Cambria" w:hAnsi="Cambria"/>
          <w:sz w:val="24"/>
          <w:szCs w:val="24"/>
        </w:rPr>
        <w:t xml:space="preserve">shared intellectual legacies, </w:t>
      </w:r>
      <w:r w:rsidRPr="00F00852">
        <w:rPr>
          <w:rFonts w:ascii="Cambria" w:hAnsi="Cambria"/>
          <w:sz w:val="24"/>
          <w:szCs w:val="24"/>
        </w:rPr>
        <w:t>the p</w:t>
      </w:r>
      <w:r w:rsidR="00AD773E" w:rsidRPr="00F00852">
        <w:rPr>
          <w:rFonts w:ascii="Cambria" w:hAnsi="Cambria"/>
          <w:sz w:val="24"/>
          <w:szCs w:val="24"/>
        </w:rPr>
        <w:t>roblem of evil</w:t>
      </w:r>
      <w:r w:rsidRPr="00F00852">
        <w:rPr>
          <w:rFonts w:ascii="Cambria" w:hAnsi="Cambria"/>
          <w:sz w:val="24"/>
          <w:szCs w:val="24"/>
        </w:rPr>
        <w:t xml:space="preserve">, </w:t>
      </w:r>
      <w:r w:rsidR="00423923" w:rsidRPr="00F00852">
        <w:rPr>
          <w:rFonts w:ascii="Cambria" w:hAnsi="Cambria"/>
          <w:sz w:val="24"/>
          <w:szCs w:val="24"/>
        </w:rPr>
        <w:t xml:space="preserve">reframing the </w:t>
      </w:r>
      <w:r w:rsidR="00AD773E" w:rsidRPr="00F00852">
        <w:rPr>
          <w:rFonts w:ascii="Cambria" w:hAnsi="Cambria"/>
          <w:sz w:val="24"/>
          <w:szCs w:val="24"/>
        </w:rPr>
        <w:t>Noahi</w:t>
      </w:r>
      <w:r w:rsidR="00423923" w:rsidRPr="00F00852">
        <w:rPr>
          <w:rFonts w:ascii="Cambria" w:hAnsi="Cambria"/>
          <w:sz w:val="24"/>
          <w:szCs w:val="24"/>
        </w:rPr>
        <w:t>de</w:t>
      </w:r>
      <w:r w:rsidR="00AD773E" w:rsidRPr="00F00852">
        <w:rPr>
          <w:rFonts w:ascii="Cambria" w:hAnsi="Cambria"/>
          <w:sz w:val="24"/>
          <w:szCs w:val="24"/>
        </w:rPr>
        <w:t xml:space="preserve"> </w:t>
      </w:r>
      <w:r w:rsidR="00423923" w:rsidRPr="00F00852">
        <w:rPr>
          <w:rFonts w:ascii="Cambria" w:hAnsi="Cambria"/>
          <w:sz w:val="24"/>
          <w:szCs w:val="24"/>
        </w:rPr>
        <w:t>covenant</w:t>
      </w:r>
      <w:r w:rsidR="00AD773E" w:rsidRPr="00F00852">
        <w:rPr>
          <w:rFonts w:ascii="Cambria" w:hAnsi="Cambria"/>
          <w:sz w:val="24"/>
          <w:szCs w:val="24"/>
        </w:rPr>
        <w:t xml:space="preserve"> as </w:t>
      </w:r>
      <w:r w:rsidR="00423923" w:rsidRPr="00F00852">
        <w:rPr>
          <w:rFonts w:ascii="Cambria" w:hAnsi="Cambria"/>
          <w:sz w:val="24"/>
          <w:szCs w:val="24"/>
        </w:rPr>
        <w:t xml:space="preserve">a </w:t>
      </w:r>
      <w:r w:rsidR="00AD773E" w:rsidRPr="00F00852">
        <w:rPr>
          <w:rFonts w:ascii="Cambria" w:hAnsi="Cambria"/>
          <w:sz w:val="24"/>
          <w:szCs w:val="24"/>
        </w:rPr>
        <w:t>human rights</w:t>
      </w:r>
      <w:r w:rsidR="00423923" w:rsidRPr="00F00852">
        <w:rPr>
          <w:rFonts w:ascii="Cambria" w:hAnsi="Cambria"/>
          <w:sz w:val="24"/>
          <w:szCs w:val="24"/>
        </w:rPr>
        <w:t xml:space="preserve"> matrix, and f</w:t>
      </w:r>
      <w:r w:rsidR="00AD773E" w:rsidRPr="00F00852">
        <w:rPr>
          <w:rFonts w:ascii="Cambria" w:hAnsi="Cambria"/>
          <w:sz w:val="24"/>
          <w:szCs w:val="24"/>
        </w:rPr>
        <w:t>eminist theology</w:t>
      </w:r>
      <w:r w:rsidR="00423923" w:rsidRPr="00F00852">
        <w:rPr>
          <w:rFonts w:ascii="Cambria" w:hAnsi="Cambria"/>
          <w:sz w:val="24"/>
          <w:szCs w:val="24"/>
        </w:rPr>
        <w:t>.</w:t>
      </w:r>
    </w:p>
    <w:p w14:paraId="7078F806" w14:textId="1555C139" w:rsidR="0087321A" w:rsidRPr="00F00852" w:rsidRDefault="0016658F" w:rsidP="0092590B">
      <w:pPr>
        <w:rPr>
          <w:rFonts w:ascii="Cambria" w:eastAsia="Times New Roman" w:hAnsi="Cambria" w:cs="Times New Roman"/>
          <w:sz w:val="24"/>
          <w:szCs w:val="24"/>
          <w:lang w:val="en-IN" w:eastAsia="en-GB"/>
        </w:rPr>
      </w:pPr>
      <w:proofErr w:type="spellStart"/>
      <w:r w:rsidRPr="00F00852">
        <w:rPr>
          <w:rFonts w:ascii="Cambria" w:eastAsia="Times New Roman" w:hAnsi="Cambria" w:cs="Times New Roman"/>
          <w:i/>
          <w:iCs/>
          <w:sz w:val="24"/>
          <w:szCs w:val="24"/>
          <w:lang w:val="en-IN" w:eastAsia="en-GB"/>
        </w:rPr>
        <w:t>Creatio</w:t>
      </w:r>
      <w:proofErr w:type="spellEnd"/>
      <w:r w:rsidRPr="00F00852">
        <w:rPr>
          <w:rFonts w:ascii="Cambria" w:eastAsia="Times New Roman" w:hAnsi="Cambria" w:cs="Times New Roman"/>
          <w:i/>
          <w:iCs/>
          <w:sz w:val="24"/>
          <w:szCs w:val="24"/>
          <w:lang w:val="en-IN" w:eastAsia="en-GB"/>
        </w:rPr>
        <w:t xml:space="preserve"> Ex </w:t>
      </w:r>
      <w:proofErr w:type="spellStart"/>
      <w:r w:rsidRPr="00F00852">
        <w:rPr>
          <w:rFonts w:ascii="Cambria" w:eastAsia="Times New Roman" w:hAnsi="Cambria" w:cs="Times New Roman"/>
          <w:i/>
          <w:iCs/>
          <w:sz w:val="24"/>
          <w:szCs w:val="24"/>
          <w:lang w:val="en-IN" w:eastAsia="en-GB"/>
        </w:rPr>
        <w:t>Nihilio</w:t>
      </w:r>
      <w:proofErr w:type="spellEnd"/>
      <w:r w:rsidR="00423923" w:rsidRPr="00F00852">
        <w:rPr>
          <w:rFonts w:ascii="Cambria" w:eastAsia="Times New Roman" w:hAnsi="Cambria" w:cs="Times New Roman"/>
          <w:i/>
          <w:iCs/>
          <w:sz w:val="24"/>
          <w:szCs w:val="24"/>
          <w:lang w:val="en-IN" w:eastAsia="en-GB"/>
        </w:rPr>
        <w:t xml:space="preserve"> </w:t>
      </w:r>
      <w:r w:rsidR="00423923" w:rsidRPr="00F00852">
        <w:rPr>
          <w:rFonts w:ascii="Cambria" w:eastAsia="Times New Roman" w:hAnsi="Cambria" w:cs="Times New Roman"/>
          <w:sz w:val="24"/>
          <w:szCs w:val="24"/>
          <w:lang w:val="en-IN" w:eastAsia="en-GB"/>
        </w:rPr>
        <w:t xml:space="preserve">is Latin for ‘Creation from nothing’ and is the founding principle of the creation doctrine in both – the Bible and the Quran. It is a belief that God created the world from nothing with free will and that it is sustained by his will alone. </w:t>
      </w:r>
      <w:r w:rsidR="006A6417" w:rsidRPr="00F00852">
        <w:rPr>
          <w:rFonts w:ascii="Cambria" w:eastAsia="Times New Roman" w:hAnsi="Cambria" w:cs="Times New Roman"/>
          <w:sz w:val="24"/>
          <w:szCs w:val="24"/>
          <w:lang w:val="en-IN" w:eastAsia="en-GB"/>
        </w:rPr>
        <w:t xml:space="preserve">According to </w:t>
      </w:r>
      <w:proofErr w:type="spellStart"/>
      <w:r w:rsidR="006A6417" w:rsidRPr="00F00852">
        <w:rPr>
          <w:rFonts w:ascii="Cambria" w:eastAsia="Times New Roman" w:hAnsi="Cambria" w:cs="Times New Roman"/>
          <w:sz w:val="24"/>
          <w:szCs w:val="24"/>
          <w:lang w:val="en-IN" w:eastAsia="en-GB"/>
        </w:rPr>
        <w:t>Cogliati</w:t>
      </w:r>
      <w:proofErr w:type="spellEnd"/>
      <w:r w:rsidR="006A6417" w:rsidRPr="00F00852">
        <w:rPr>
          <w:rFonts w:ascii="Cambria" w:eastAsia="Times New Roman" w:hAnsi="Cambria" w:cs="Times New Roman"/>
          <w:sz w:val="24"/>
          <w:szCs w:val="24"/>
          <w:lang w:val="en-IN" w:eastAsia="en-GB"/>
        </w:rPr>
        <w:t>, this idea emerged from a mixing of Hellenistic Judaism and biblical teachings and helped cast God as a living, loving and active entity.</w:t>
      </w:r>
      <w:sdt>
        <w:sdtPr>
          <w:rPr>
            <w:rFonts w:ascii="Cambria" w:eastAsia="Times New Roman" w:hAnsi="Cambria" w:cs="Times New Roman"/>
            <w:sz w:val="24"/>
            <w:szCs w:val="24"/>
            <w:lang w:val="en-IN" w:eastAsia="en-GB"/>
          </w:rPr>
          <w:id w:val="1518742254"/>
          <w:citation/>
        </w:sdtPr>
        <w:sdtContent>
          <w:r w:rsidR="006A5777" w:rsidRPr="00F00852">
            <w:rPr>
              <w:rFonts w:ascii="Cambria" w:eastAsia="Times New Roman" w:hAnsi="Cambria" w:cs="Times New Roman"/>
              <w:sz w:val="24"/>
              <w:szCs w:val="24"/>
              <w:lang w:val="en-IN" w:eastAsia="en-GB"/>
            </w:rPr>
            <w:fldChar w:fldCharType="begin"/>
          </w:r>
          <w:r w:rsidR="006A5777" w:rsidRPr="00F00852">
            <w:rPr>
              <w:rFonts w:ascii="Cambria" w:eastAsia="Times New Roman" w:hAnsi="Cambria" w:cs="Times New Roman"/>
              <w:sz w:val="24"/>
              <w:szCs w:val="24"/>
              <w:lang w:val="en-US" w:eastAsia="en-GB"/>
            </w:rPr>
            <w:instrText xml:space="preserve"> CITATION Cog10 \l 1033 </w:instrText>
          </w:r>
          <w:r w:rsidR="006A5777" w:rsidRPr="00F00852">
            <w:rPr>
              <w:rFonts w:ascii="Cambria" w:eastAsia="Times New Roman" w:hAnsi="Cambria" w:cs="Times New Roman"/>
              <w:sz w:val="24"/>
              <w:szCs w:val="24"/>
              <w:lang w:val="en-IN" w:eastAsia="en-GB"/>
            </w:rPr>
            <w:fldChar w:fldCharType="separate"/>
          </w:r>
          <w:r w:rsidR="00422446">
            <w:rPr>
              <w:rFonts w:ascii="Cambria" w:eastAsia="Times New Roman" w:hAnsi="Cambria" w:cs="Times New Roman"/>
              <w:noProof/>
              <w:sz w:val="24"/>
              <w:szCs w:val="24"/>
              <w:lang w:val="en-US" w:eastAsia="en-GB"/>
            </w:rPr>
            <w:t xml:space="preserve"> </w:t>
          </w:r>
          <w:r w:rsidR="00422446" w:rsidRPr="00422446">
            <w:rPr>
              <w:rFonts w:ascii="Cambria" w:eastAsia="Times New Roman" w:hAnsi="Cambria" w:cs="Times New Roman"/>
              <w:noProof/>
              <w:sz w:val="24"/>
              <w:szCs w:val="24"/>
              <w:lang w:val="en-US" w:eastAsia="en-GB"/>
            </w:rPr>
            <w:t>(Cogliati)</w:t>
          </w:r>
          <w:r w:rsidR="006A5777" w:rsidRPr="00F00852">
            <w:rPr>
              <w:rFonts w:ascii="Cambria" w:eastAsia="Times New Roman" w:hAnsi="Cambria" w:cs="Times New Roman"/>
              <w:sz w:val="24"/>
              <w:szCs w:val="24"/>
              <w:lang w:val="en-IN" w:eastAsia="en-GB"/>
            </w:rPr>
            <w:fldChar w:fldCharType="end"/>
          </w:r>
        </w:sdtContent>
      </w:sdt>
      <w:r w:rsidR="006A6417" w:rsidRPr="00F00852">
        <w:rPr>
          <w:rFonts w:ascii="Cambria" w:eastAsia="Times New Roman" w:hAnsi="Cambria" w:cs="Times New Roman"/>
          <w:sz w:val="24"/>
          <w:szCs w:val="24"/>
          <w:lang w:val="en-IN" w:eastAsia="en-GB"/>
        </w:rPr>
        <w:t xml:space="preserve"> </w:t>
      </w:r>
      <w:r w:rsidR="00B10EA7" w:rsidRPr="00F00852">
        <w:rPr>
          <w:rFonts w:ascii="Cambria" w:eastAsia="Times New Roman" w:hAnsi="Cambria" w:cs="Times New Roman"/>
          <w:sz w:val="24"/>
          <w:szCs w:val="24"/>
          <w:lang w:val="en-IN" w:eastAsia="en-GB"/>
        </w:rPr>
        <w:t xml:space="preserve">It is the “ultimate ontological dependence of the existence of all things upon God as its cause, of all that which is created out of nothing upon the Creator.” </w:t>
      </w:r>
      <w:r w:rsidR="00087333" w:rsidRPr="00F00852">
        <w:rPr>
          <w:rFonts w:ascii="Cambria" w:eastAsia="Times New Roman" w:hAnsi="Cambria" w:cs="Times New Roman"/>
          <w:sz w:val="24"/>
          <w:szCs w:val="24"/>
          <w:lang w:val="en-IN" w:eastAsia="en-GB"/>
        </w:rPr>
        <w:t xml:space="preserve">It is a non-reciprocal relation of dependence, placing all creatures in one humble bucket. </w:t>
      </w:r>
      <w:r w:rsidR="00A91685" w:rsidRPr="00F00852">
        <w:rPr>
          <w:rFonts w:ascii="Cambria" w:eastAsia="Times New Roman" w:hAnsi="Cambria" w:cs="Times New Roman"/>
          <w:sz w:val="24"/>
          <w:szCs w:val="24"/>
          <w:lang w:val="en-IN" w:eastAsia="en-GB"/>
        </w:rPr>
        <w:t xml:space="preserve">Even as science progressively explains aspects of creation, it continues to be work in progress with new theories and finding constantly replacing old ones. For as long as science does not find the ultimate answer, this doctrine will serve as the most basic building block of faith for all the monotheistic religions in question. </w:t>
      </w:r>
    </w:p>
    <w:p w14:paraId="49B26687" w14:textId="77777777" w:rsidR="005624CB" w:rsidRPr="00F00852" w:rsidRDefault="0087321A" w:rsidP="0092590B">
      <w:pPr>
        <w:rPr>
          <w:rFonts w:ascii="Cambria" w:eastAsia="Times New Roman" w:hAnsi="Cambria" w:cs="Times New Roman"/>
          <w:sz w:val="24"/>
          <w:szCs w:val="24"/>
          <w:lang w:val="en-IN" w:eastAsia="en-GB"/>
        </w:rPr>
      </w:pPr>
      <w:r w:rsidRPr="00F00852">
        <w:rPr>
          <w:rFonts w:ascii="Cambria" w:eastAsia="Times New Roman" w:hAnsi="Cambria" w:cs="Times New Roman"/>
          <w:i/>
          <w:iCs/>
          <w:sz w:val="24"/>
          <w:szCs w:val="24"/>
          <w:lang w:val="en-IN" w:eastAsia="en-GB"/>
        </w:rPr>
        <w:t>Shared intellectual legacies</w:t>
      </w:r>
      <w:r w:rsidRPr="00F00852">
        <w:rPr>
          <w:rFonts w:ascii="Cambria" w:eastAsia="Times New Roman" w:hAnsi="Cambria" w:cs="Times New Roman"/>
          <w:sz w:val="24"/>
          <w:szCs w:val="24"/>
          <w:lang w:val="en-IN" w:eastAsia="en-GB"/>
        </w:rPr>
        <w:t xml:space="preserve">: </w:t>
      </w:r>
      <w:r w:rsidR="00A91685" w:rsidRPr="00F00852">
        <w:rPr>
          <w:rFonts w:ascii="Cambria" w:eastAsia="Times New Roman" w:hAnsi="Cambria" w:cs="Times New Roman"/>
          <w:sz w:val="24"/>
          <w:szCs w:val="24"/>
          <w:lang w:val="en-IN" w:eastAsia="en-GB"/>
        </w:rPr>
        <w:t xml:space="preserve">The </w:t>
      </w:r>
      <w:proofErr w:type="spellStart"/>
      <w:r w:rsidR="00A91685" w:rsidRPr="00F00852">
        <w:rPr>
          <w:rFonts w:ascii="Cambria" w:eastAsia="Times New Roman" w:hAnsi="Cambria" w:cs="Times New Roman"/>
          <w:i/>
          <w:iCs/>
          <w:sz w:val="24"/>
          <w:szCs w:val="24"/>
          <w:lang w:val="en-IN" w:eastAsia="en-GB"/>
        </w:rPr>
        <w:t>Creatio</w:t>
      </w:r>
      <w:proofErr w:type="spellEnd"/>
      <w:r w:rsidR="00A91685" w:rsidRPr="00F00852">
        <w:rPr>
          <w:rFonts w:ascii="Cambria" w:eastAsia="Times New Roman" w:hAnsi="Cambria" w:cs="Times New Roman"/>
          <w:i/>
          <w:iCs/>
          <w:sz w:val="24"/>
          <w:szCs w:val="24"/>
          <w:lang w:val="en-IN" w:eastAsia="en-GB"/>
        </w:rPr>
        <w:t xml:space="preserve"> Ex Nihilo</w:t>
      </w:r>
      <w:r w:rsidR="00A91685" w:rsidRPr="00F00852">
        <w:rPr>
          <w:rFonts w:ascii="Cambria" w:eastAsia="Times New Roman" w:hAnsi="Cambria" w:cs="Times New Roman"/>
          <w:sz w:val="24"/>
          <w:szCs w:val="24"/>
          <w:lang w:val="en-IN" w:eastAsia="en-GB"/>
        </w:rPr>
        <w:t xml:space="preserve"> idea </w:t>
      </w:r>
      <w:r w:rsidR="006A6417" w:rsidRPr="00F00852">
        <w:rPr>
          <w:rFonts w:ascii="Cambria" w:eastAsia="Times New Roman" w:hAnsi="Cambria" w:cs="Times New Roman"/>
          <w:sz w:val="24"/>
          <w:szCs w:val="24"/>
          <w:lang w:val="en-IN" w:eastAsia="en-GB"/>
        </w:rPr>
        <w:t>was embraced by Jewish and Islamic medieval thinkers alike and was refined by the Italian Christian philosopher, Thomas Aquinas (1225-1274</w:t>
      </w:r>
      <w:r w:rsidR="006A5777" w:rsidRPr="00F00852">
        <w:rPr>
          <w:rFonts w:ascii="Cambria" w:eastAsia="Times New Roman" w:hAnsi="Cambria" w:cs="Times New Roman"/>
          <w:sz w:val="24"/>
          <w:szCs w:val="24"/>
          <w:lang w:val="en-IN" w:eastAsia="en-GB"/>
        </w:rPr>
        <w:t xml:space="preserve"> CE</w:t>
      </w:r>
      <w:r w:rsidR="006A6417" w:rsidRPr="00F00852">
        <w:rPr>
          <w:rFonts w:ascii="Cambria" w:eastAsia="Times New Roman" w:hAnsi="Cambria" w:cs="Times New Roman"/>
          <w:sz w:val="24"/>
          <w:szCs w:val="24"/>
          <w:lang w:val="en-IN" w:eastAsia="en-GB"/>
        </w:rPr>
        <w:t xml:space="preserve">) in his famous work, ‘Summa Theologica’. </w:t>
      </w:r>
    </w:p>
    <w:p w14:paraId="0D821325" w14:textId="15F4BD35" w:rsidR="005624CB" w:rsidRPr="00F00852" w:rsidRDefault="005624CB" w:rsidP="0092590B">
      <w:pPr>
        <w:rPr>
          <w:rFonts w:ascii="Cambria" w:eastAsia="Times New Roman" w:hAnsi="Cambria" w:cs="Times New Roman"/>
          <w:sz w:val="24"/>
          <w:szCs w:val="24"/>
          <w:lang w:val="en-IN" w:eastAsia="en-GB"/>
        </w:rPr>
      </w:pPr>
      <w:r w:rsidRPr="00F00852">
        <w:rPr>
          <w:rFonts w:ascii="Cambria" w:eastAsia="Times New Roman" w:hAnsi="Cambria" w:cs="Times New Roman"/>
          <w:sz w:val="24"/>
          <w:szCs w:val="24"/>
          <w:lang w:val="en-IN" w:eastAsia="en-GB"/>
        </w:rPr>
        <w:t xml:space="preserve">From a purely theological viewpoint, adopting Aquinas’ views on diversity in creation proves to be a helpful tool in promoting pluralism and tolerance. According to this canonised philosopher, all imperfect objects originate from perfect things. That forms are not diverse – the perfect form being a replication of God himself – but matter is. Diverse matter fills this one form and assumes diversity in created things even as they retain God’s original simplicity and goodness. Therefore, if the religious other is seen as a diverse or divergent or imperfect being, it would imply that issue forth from God and are therefore to be treated as equally as any of God’s children. </w:t>
      </w:r>
    </w:p>
    <w:p w14:paraId="50221604" w14:textId="4D3DE366" w:rsidR="00E6058E" w:rsidRPr="00F00852" w:rsidRDefault="006A5777" w:rsidP="0092590B">
      <w:pPr>
        <w:rPr>
          <w:rFonts w:ascii="Cambria" w:eastAsia="Times New Roman" w:hAnsi="Cambria" w:cs="Times New Roman"/>
          <w:sz w:val="24"/>
          <w:szCs w:val="24"/>
          <w:lang w:val="en-IN" w:eastAsia="en-GB"/>
        </w:rPr>
      </w:pPr>
      <w:r w:rsidRPr="00F00852">
        <w:rPr>
          <w:rFonts w:ascii="Cambria" w:eastAsia="Times New Roman" w:hAnsi="Cambria" w:cs="Times New Roman"/>
          <w:sz w:val="24"/>
          <w:szCs w:val="24"/>
          <w:lang w:val="en-IN" w:eastAsia="en-GB"/>
        </w:rPr>
        <w:t xml:space="preserve">Aquinas’ ideas were echoed by his slightly earlier contemporary, the famous Jewish theologian, Moses ben </w:t>
      </w:r>
      <w:proofErr w:type="spellStart"/>
      <w:r w:rsidRPr="00F00852">
        <w:rPr>
          <w:rFonts w:ascii="Cambria" w:eastAsia="Times New Roman" w:hAnsi="Cambria" w:cs="Times New Roman"/>
          <w:sz w:val="24"/>
          <w:szCs w:val="24"/>
          <w:lang w:val="en-IN" w:eastAsia="en-GB"/>
        </w:rPr>
        <w:t>Maimon</w:t>
      </w:r>
      <w:proofErr w:type="spellEnd"/>
      <w:r w:rsidRPr="00F00852">
        <w:rPr>
          <w:rFonts w:ascii="Cambria" w:eastAsia="Times New Roman" w:hAnsi="Cambria" w:cs="Times New Roman"/>
          <w:sz w:val="24"/>
          <w:szCs w:val="24"/>
          <w:lang w:val="en-IN" w:eastAsia="en-GB"/>
        </w:rPr>
        <w:t xml:space="preserve"> better known as Maimonides (1138 – 1204 CE). In fact, </w:t>
      </w:r>
      <w:r w:rsidR="0087321A" w:rsidRPr="00F00852">
        <w:rPr>
          <w:rFonts w:ascii="Cambria" w:eastAsia="Times New Roman" w:hAnsi="Cambria" w:cs="Times New Roman"/>
          <w:sz w:val="24"/>
          <w:szCs w:val="24"/>
          <w:lang w:val="en-IN" w:eastAsia="en-GB"/>
        </w:rPr>
        <w:lastRenderedPageBreak/>
        <w:t>so popular was the idea in the early medieval period that Maimonides believed it was the only one that was truly common to the three Abrahamic faiths.</w:t>
      </w:r>
      <w:sdt>
        <w:sdtPr>
          <w:rPr>
            <w:rFonts w:ascii="Cambria" w:eastAsia="Times New Roman" w:hAnsi="Cambria" w:cs="Times New Roman"/>
            <w:sz w:val="24"/>
            <w:szCs w:val="24"/>
            <w:lang w:val="en-IN" w:eastAsia="en-GB"/>
          </w:rPr>
          <w:id w:val="-1070276599"/>
          <w:citation/>
        </w:sdtPr>
        <w:sdtContent>
          <w:r w:rsidR="005C436C" w:rsidRPr="00F00852">
            <w:rPr>
              <w:rFonts w:ascii="Cambria" w:eastAsia="Times New Roman" w:hAnsi="Cambria" w:cs="Times New Roman"/>
              <w:sz w:val="24"/>
              <w:szCs w:val="24"/>
              <w:lang w:val="en-IN" w:eastAsia="en-GB"/>
            </w:rPr>
            <w:fldChar w:fldCharType="begin"/>
          </w:r>
          <w:r w:rsidR="005C436C" w:rsidRPr="00F00852">
            <w:rPr>
              <w:rFonts w:ascii="Cambria" w:eastAsia="Times New Roman" w:hAnsi="Cambria" w:cs="Times New Roman"/>
              <w:sz w:val="24"/>
              <w:szCs w:val="24"/>
              <w:lang w:val="en-US" w:eastAsia="en-GB"/>
            </w:rPr>
            <w:instrText xml:space="preserve"> CITATION Jan10 \l 1033 </w:instrText>
          </w:r>
          <w:r w:rsidR="005C436C" w:rsidRPr="00F00852">
            <w:rPr>
              <w:rFonts w:ascii="Cambria" w:eastAsia="Times New Roman" w:hAnsi="Cambria" w:cs="Times New Roman"/>
              <w:sz w:val="24"/>
              <w:szCs w:val="24"/>
              <w:lang w:val="en-IN" w:eastAsia="en-GB"/>
            </w:rPr>
            <w:fldChar w:fldCharType="separate"/>
          </w:r>
          <w:r w:rsidR="00422446">
            <w:rPr>
              <w:rFonts w:ascii="Cambria" w:eastAsia="Times New Roman" w:hAnsi="Cambria" w:cs="Times New Roman"/>
              <w:noProof/>
              <w:sz w:val="24"/>
              <w:szCs w:val="24"/>
              <w:lang w:val="en-US" w:eastAsia="en-GB"/>
            </w:rPr>
            <w:t xml:space="preserve"> </w:t>
          </w:r>
          <w:r w:rsidR="00422446" w:rsidRPr="00422446">
            <w:rPr>
              <w:rFonts w:ascii="Cambria" w:eastAsia="Times New Roman" w:hAnsi="Cambria" w:cs="Times New Roman"/>
              <w:noProof/>
              <w:sz w:val="24"/>
              <w:szCs w:val="24"/>
              <w:lang w:val="en-US" w:eastAsia="en-GB"/>
            </w:rPr>
            <w:t>(Soskice)</w:t>
          </w:r>
          <w:r w:rsidR="005C436C" w:rsidRPr="00F00852">
            <w:rPr>
              <w:rFonts w:ascii="Cambria" w:eastAsia="Times New Roman" w:hAnsi="Cambria" w:cs="Times New Roman"/>
              <w:sz w:val="24"/>
              <w:szCs w:val="24"/>
              <w:lang w:val="en-IN" w:eastAsia="en-GB"/>
            </w:rPr>
            <w:fldChar w:fldCharType="end"/>
          </w:r>
        </w:sdtContent>
      </w:sdt>
      <w:r w:rsidR="0087321A" w:rsidRPr="00F00852">
        <w:rPr>
          <w:rFonts w:ascii="Cambria" w:eastAsia="Times New Roman" w:hAnsi="Cambria" w:cs="Times New Roman"/>
          <w:sz w:val="24"/>
          <w:szCs w:val="24"/>
          <w:lang w:val="en-IN" w:eastAsia="en-GB"/>
        </w:rPr>
        <w:t xml:space="preserve"> </w:t>
      </w:r>
      <w:r w:rsidR="00A91685" w:rsidRPr="00F00852">
        <w:rPr>
          <w:rFonts w:ascii="Cambria" w:eastAsia="Times New Roman" w:hAnsi="Cambria" w:cs="Times New Roman"/>
          <w:sz w:val="24"/>
          <w:szCs w:val="24"/>
          <w:lang w:val="en-IN" w:eastAsia="en-GB"/>
        </w:rPr>
        <w:t xml:space="preserve">About the same time, </w:t>
      </w:r>
      <w:r w:rsidR="005C436C" w:rsidRPr="00F00852">
        <w:rPr>
          <w:rFonts w:ascii="Cambria" w:eastAsia="Times New Roman" w:hAnsi="Cambria" w:cs="Times New Roman"/>
          <w:sz w:val="24"/>
          <w:szCs w:val="24"/>
          <w:lang w:val="en-IN" w:eastAsia="en-GB"/>
        </w:rPr>
        <w:t xml:space="preserve">Muslim jurist, mystic and philosopher, Abu Hamid Al-Ghazali (1056-1111 CE) </w:t>
      </w:r>
      <w:r w:rsidR="00520196" w:rsidRPr="00F00852">
        <w:rPr>
          <w:rFonts w:ascii="Cambria" w:eastAsia="Times New Roman" w:hAnsi="Cambria" w:cs="Times New Roman"/>
          <w:sz w:val="24"/>
          <w:szCs w:val="24"/>
          <w:lang w:val="en-IN" w:eastAsia="en-GB"/>
        </w:rPr>
        <w:t xml:space="preserve">was concurring on similar ideas. These three thinkers were in turn influenced by the Persian polymath Avicenna or Ibn </w:t>
      </w:r>
      <w:proofErr w:type="spellStart"/>
      <w:r w:rsidR="00520196" w:rsidRPr="00F00852">
        <w:rPr>
          <w:rFonts w:ascii="Cambria" w:eastAsia="Times New Roman" w:hAnsi="Cambria" w:cs="Times New Roman"/>
          <w:sz w:val="24"/>
          <w:szCs w:val="24"/>
          <w:lang w:val="en-IN" w:eastAsia="en-GB"/>
        </w:rPr>
        <w:t>Sina</w:t>
      </w:r>
      <w:proofErr w:type="spellEnd"/>
      <w:r w:rsidR="00520196" w:rsidRPr="00F00852">
        <w:rPr>
          <w:rFonts w:ascii="Cambria" w:eastAsia="Times New Roman" w:hAnsi="Cambria" w:cs="Times New Roman"/>
          <w:sz w:val="24"/>
          <w:szCs w:val="24"/>
          <w:lang w:val="en-IN" w:eastAsia="en-GB"/>
        </w:rPr>
        <w:t xml:space="preserve"> </w:t>
      </w:r>
      <w:r w:rsidR="00087333" w:rsidRPr="00F00852">
        <w:rPr>
          <w:rFonts w:ascii="Cambria" w:eastAsia="Times New Roman" w:hAnsi="Cambria" w:cs="Times New Roman"/>
          <w:sz w:val="24"/>
          <w:szCs w:val="24"/>
          <w:lang w:val="en-IN" w:eastAsia="en-GB"/>
        </w:rPr>
        <w:t xml:space="preserve">(980 – 1037 CE), </w:t>
      </w:r>
      <w:r w:rsidR="00520196" w:rsidRPr="00F00852">
        <w:rPr>
          <w:rFonts w:ascii="Cambria" w:eastAsia="Times New Roman" w:hAnsi="Cambria" w:cs="Times New Roman"/>
          <w:sz w:val="24"/>
          <w:szCs w:val="24"/>
          <w:lang w:val="en-IN" w:eastAsia="en-GB"/>
        </w:rPr>
        <w:t xml:space="preserve">who introduced them </w:t>
      </w:r>
      <w:r w:rsidR="00087333" w:rsidRPr="00F00852">
        <w:rPr>
          <w:rFonts w:ascii="Cambria" w:eastAsia="Times New Roman" w:hAnsi="Cambria" w:cs="Times New Roman"/>
          <w:sz w:val="24"/>
          <w:szCs w:val="24"/>
          <w:lang w:val="en-IN" w:eastAsia="en-GB"/>
        </w:rPr>
        <w:t xml:space="preserve">– directly or indirectly – </w:t>
      </w:r>
      <w:r w:rsidR="00520196" w:rsidRPr="00F00852">
        <w:rPr>
          <w:rFonts w:ascii="Cambria" w:eastAsia="Times New Roman" w:hAnsi="Cambria" w:cs="Times New Roman"/>
          <w:sz w:val="24"/>
          <w:szCs w:val="24"/>
          <w:lang w:val="en-IN" w:eastAsia="en-GB"/>
        </w:rPr>
        <w:t xml:space="preserve">to Aristotelian ideas. </w:t>
      </w:r>
    </w:p>
    <w:p w14:paraId="194AB0AE" w14:textId="2A14E70F" w:rsidR="00AB3D76" w:rsidRPr="00F00852" w:rsidRDefault="00AB3D76" w:rsidP="0092590B">
      <w:pPr>
        <w:rPr>
          <w:rFonts w:ascii="Cambria" w:eastAsia="Times New Roman" w:hAnsi="Cambria" w:cs="Times New Roman"/>
          <w:sz w:val="24"/>
          <w:szCs w:val="24"/>
          <w:lang w:val="en-IN" w:eastAsia="en-GB"/>
        </w:rPr>
      </w:pPr>
      <w:r w:rsidRPr="00F00852">
        <w:rPr>
          <w:rFonts w:ascii="Cambria" w:eastAsia="Times New Roman" w:hAnsi="Cambria" w:cs="Times New Roman"/>
          <w:sz w:val="24"/>
          <w:szCs w:val="24"/>
          <w:lang w:val="en-IN" w:eastAsia="en-GB"/>
        </w:rPr>
        <w:t>As right wing ideologues make a comeback on a global scale, often leaning on a glorification of the past, invoking this shared theological legacy may prove fruitful for interfaith dialogue.</w:t>
      </w:r>
    </w:p>
    <w:p w14:paraId="535497FF" w14:textId="3BA5BD0B" w:rsidR="00347D78" w:rsidRDefault="00D34D82" w:rsidP="00B509EE">
      <w:pPr>
        <w:pStyle w:val="NormalWeb"/>
        <w:rPr>
          <w:rFonts w:ascii="Cambria" w:hAnsi="Cambria"/>
        </w:rPr>
      </w:pPr>
      <w:r w:rsidRPr="00F00852">
        <w:rPr>
          <w:rFonts w:ascii="Cambria" w:hAnsi="Cambria"/>
          <w:i/>
          <w:iCs/>
        </w:rPr>
        <w:t xml:space="preserve">The problem of </w:t>
      </w:r>
      <w:r w:rsidR="00A45607">
        <w:rPr>
          <w:rFonts w:ascii="Cambria" w:hAnsi="Cambria"/>
          <w:i/>
          <w:iCs/>
        </w:rPr>
        <w:t>sin/</w:t>
      </w:r>
      <w:r w:rsidRPr="00F00852">
        <w:rPr>
          <w:rFonts w:ascii="Cambria" w:hAnsi="Cambria"/>
          <w:i/>
          <w:iCs/>
        </w:rPr>
        <w:t>evil</w:t>
      </w:r>
      <w:r w:rsidR="00A45607">
        <w:rPr>
          <w:rFonts w:ascii="Cambria" w:hAnsi="Cambria"/>
          <w:i/>
          <w:iCs/>
        </w:rPr>
        <w:t>/suffering</w:t>
      </w:r>
      <w:r w:rsidRPr="00F00852">
        <w:rPr>
          <w:rFonts w:ascii="Cambria" w:hAnsi="Cambria"/>
          <w:i/>
          <w:iCs/>
        </w:rPr>
        <w:t xml:space="preserve">: </w:t>
      </w:r>
      <w:r w:rsidR="005624CB" w:rsidRPr="00F00852">
        <w:rPr>
          <w:rFonts w:ascii="Cambria" w:hAnsi="Cambria"/>
        </w:rPr>
        <w:t xml:space="preserve">Another interesting theological question that issues forth from the premise of creation is the persistence of evil. </w:t>
      </w:r>
    </w:p>
    <w:p w14:paraId="19D890AE" w14:textId="6A9438D1" w:rsidR="00B509EE" w:rsidRPr="00F00852" w:rsidRDefault="00347D78" w:rsidP="00B509EE">
      <w:pPr>
        <w:pStyle w:val="NormalWeb"/>
        <w:rPr>
          <w:rFonts w:ascii="Cambria" w:hAnsi="Cambria"/>
        </w:rPr>
      </w:pPr>
      <w:r>
        <w:rPr>
          <w:rFonts w:ascii="Cambria" w:hAnsi="Cambria"/>
        </w:rPr>
        <w:t xml:space="preserve"> </w:t>
      </w:r>
      <w:r w:rsidR="005624CB" w:rsidRPr="00F00852">
        <w:rPr>
          <w:rFonts w:ascii="Cambria" w:hAnsi="Cambria"/>
        </w:rPr>
        <w:t>In its broadest sense of immorality and wickedness, it is a problem that is faced by all peoples, not just Abrahamic. In a narrower Biblical or Quranic sense, it is anything that is opposed to goodness or godliness</w:t>
      </w:r>
      <w:r w:rsidR="00B509EE" w:rsidRPr="00F00852">
        <w:rPr>
          <w:rFonts w:ascii="Cambria" w:hAnsi="Cambria"/>
        </w:rPr>
        <w:t>.</w:t>
      </w:r>
      <w:r w:rsidR="00D34D82" w:rsidRPr="00F00852">
        <w:rPr>
          <w:rFonts w:ascii="Cambria" w:hAnsi="Cambria"/>
        </w:rPr>
        <w:t xml:space="preserve"> </w:t>
      </w:r>
      <w:r w:rsidR="00B509EE" w:rsidRPr="00F00852">
        <w:rPr>
          <w:rFonts w:ascii="Cambria" w:hAnsi="Cambria"/>
        </w:rPr>
        <w:t xml:space="preserve">The seduction of Eve and the Fall are usually seen as the starting points of evil in the Abrahamic narratives. Creation from nothing, followed by a brief utopic period precede the Fall in the Genesis stories of these three traditions. </w:t>
      </w:r>
    </w:p>
    <w:p w14:paraId="34CE2BF0" w14:textId="77777777" w:rsidR="00A45607" w:rsidRDefault="00A45607" w:rsidP="00B509EE">
      <w:pPr>
        <w:pStyle w:val="NormalWeb"/>
        <w:rPr>
          <w:rFonts w:ascii="Cambria" w:hAnsi="Cambria"/>
        </w:rPr>
      </w:pPr>
      <w:r w:rsidRPr="00F00852">
        <w:rPr>
          <w:rFonts w:ascii="Cambria" w:hAnsi="Cambria"/>
        </w:rPr>
        <w:t xml:space="preserve">It has been asked endlessly why any evil exists at all if the maker of all things is God. </w:t>
      </w:r>
      <w:r>
        <w:rPr>
          <w:rFonts w:ascii="Cambria" w:hAnsi="Cambria"/>
        </w:rPr>
        <w:t xml:space="preserve">Evil has sometimes been explained in terms of privation, and thereby non-existence, and sometimes simply as mystery. </w:t>
      </w:r>
    </w:p>
    <w:p w14:paraId="2CEC1BDC" w14:textId="77777777" w:rsidR="00A45607" w:rsidRDefault="00F00852" w:rsidP="00B509EE">
      <w:pPr>
        <w:pStyle w:val="NormalWeb"/>
        <w:rPr>
          <w:rFonts w:ascii="Cambria" w:hAnsi="Cambria"/>
        </w:rPr>
      </w:pPr>
      <w:r w:rsidRPr="00F00852">
        <w:rPr>
          <w:rFonts w:ascii="Cambria" w:hAnsi="Cambria"/>
        </w:rPr>
        <w:t xml:space="preserve">Whichever way one arrives at the problem of </w:t>
      </w:r>
      <w:r w:rsidR="00883B1D" w:rsidRPr="00F00852">
        <w:rPr>
          <w:rFonts w:ascii="Cambria" w:hAnsi="Cambria"/>
        </w:rPr>
        <w:t>existence</w:t>
      </w:r>
      <w:r w:rsidRPr="00F00852">
        <w:rPr>
          <w:rFonts w:ascii="Cambria" w:hAnsi="Cambria"/>
        </w:rPr>
        <w:t>/</w:t>
      </w:r>
      <w:r w:rsidR="00883B1D" w:rsidRPr="00F00852">
        <w:rPr>
          <w:rFonts w:ascii="Cambria" w:hAnsi="Cambria"/>
        </w:rPr>
        <w:t>arrival of evil/sin</w:t>
      </w:r>
      <w:r w:rsidRPr="00F00852">
        <w:rPr>
          <w:rFonts w:ascii="Cambria" w:hAnsi="Cambria"/>
        </w:rPr>
        <w:t xml:space="preserve">, </w:t>
      </w:r>
      <w:r w:rsidR="00A45607">
        <w:rPr>
          <w:rFonts w:ascii="Cambria" w:hAnsi="Cambria"/>
        </w:rPr>
        <w:t>i</w:t>
      </w:r>
      <w:r w:rsidR="00347D78">
        <w:rPr>
          <w:rFonts w:ascii="Cambria" w:hAnsi="Cambria"/>
        </w:rPr>
        <w:t>n contemporary terms, “evils” like rape, murder, fraud, wars, diseases, terrorism continue to exist</w:t>
      </w:r>
      <w:r w:rsidR="00A45607">
        <w:rPr>
          <w:rFonts w:ascii="Cambria" w:hAnsi="Cambria"/>
        </w:rPr>
        <w:t xml:space="preserve"> and need redressal. In a more globalised world, it is easier to witness the suffering of others, and find them matching our own. It is easier to see that “punishment” is not just reserved for those outside the ambit of one’s faith, and arrive at a universal understanding of suffering and ultimately empathy. </w:t>
      </w:r>
    </w:p>
    <w:p w14:paraId="1037BC61" w14:textId="179E44CB" w:rsidR="00883B1D" w:rsidRPr="00F00852" w:rsidRDefault="00A45607" w:rsidP="00B509EE">
      <w:pPr>
        <w:pStyle w:val="NormalWeb"/>
        <w:rPr>
          <w:rFonts w:ascii="Cambria" w:hAnsi="Cambria"/>
        </w:rPr>
      </w:pPr>
      <w:r>
        <w:rPr>
          <w:rFonts w:ascii="Cambria" w:hAnsi="Cambria"/>
        </w:rPr>
        <w:t xml:space="preserve">A modern understanding of ‘evil’ aligned with a unitive understanding of creation, coupled with the necessity for redressal </w:t>
      </w:r>
      <w:r w:rsidR="00926B40">
        <w:rPr>
          <w:rFonts w:ascii="Cambria" w:hAnsi="Cambria"/>
        </w:rPr>
        <w:t xml:space="preserve">may offer excellent motivation for interfaith dialogue. </w:t>
      </w:r>
    </w:p>
    <w:p w14:paraId="4B543DF0" w14:textId="54D6B9A8" w:rsidR="000227DC" w:rsidRDefault="00926B40" w:rsidP="0042582F">
      <w:pPr>
        <w:rPr>
          <w:rFonts w:ascii="Cambria" w:hAnsi="Cambria"/>
          <w:sz w:val="24"/>
          <w:szCs w:val="24"/>
          <w:lang w:val="en-IN"/>
        </w:rPr>
      </w:pPr>
      <w:r>
        <w:rPr>
          <w:rFonts w:ascii="Cambria" w:hAnsi="Cambria"/>
          <w:i/>
          <w:iCs/>
          <w:sz w:val="24"/>
          <w:szCs w:val="24"/>
        </w:rPr>
        <w:t>R</w:t>
      </w:r>
      <w:r w:rsidRPr="00926B40">
        <w:rPr>
          <w:rFonts w:ascii="Cambria" w:hAnsi="Cambria"/>
          <w:i/>
          <w:iCs/>
          <w:sz w:val="24"/>
          <w:szCs w:val="24"/>
        </w:rPr>
        <w:t>eframing the Noahide covenant as a human rights matrix</w:t>
      </w:r>
      <w:r>
        <w:rPr>
          <w:rFonts w:ascii="Cambria" w:hAnsi="Cambria"/>
          <w:i/>
          <w:iCs/>
          <w:sz w:val="24"/>
          <w:szCs w:val="24"/>
        </w:rPr>
        <w:t xml:space="preserve">: </w:t>
      </w:r>
      <w:r>
        <w:rPr>
          <w:rFonts w:ascii="Cambria" w:hAnsi="Cambria"/>
          <w:sz w:val="24"/>
          <w:szCs w:val="24"/>
        </w:rPr>
        <w:t xml:space="preserve">Yet another Genesis story that could serve as a baseline for interfaith conversations is that of the Ark of Noah or </w:t>
      </w:r>
      <w:proofErr w:type="spellStart"/>
      <w:r w:rsidRPr="00926B40">
        <w:rPr>
          <w:rFonts w:ascii="Cambria" w:hAnsi="Cambria"/>
          <w:sz w:val="24"/>
          <w:szCs w:val="24"/>
        </w:rPr>
        <w:t>Nuh</w:t>
      </w:r>
      <w:proofErr w:type="spellEnd"/>
      <w:r w:rsidRPr="00926B40">
        <w:rPr>
          <w:rFonts w:ascii="Cambria" w:hAnsi="Cambria"/>
          <w:sz w:val="24"/>
          <w:szCs w:val="24"/>
        </w:rPr>
        <w:t xml:space="preserve"> </w:t>
      </w:r>
      <w:r w:rsidR="009F7DD4">
        <w:rPr>
          <w:rFonts w:ascii="Cambria" w:hAnsi="Cambria"/>
          <w:sz w:val="24"/>
          <w:szCs w:val="24"/>
        </w:rPr>
        <w:t>(</w:t>
      </w:r>
      <w:r w:rsidRPr="00926B40">
        <w:rPr>
          <w:rFonts w:ascii="Cambria" w:hAnsi="Cambria"/>
          <w:sz w:val="24"/>
          <w:szCs w:val="24"/>
        </w:rPr>
        <w:t xml:space="preserve">ibn </w:t>
      </w:r>
      <w:proofErr w:type="spellStart"/>
      <w:r w:rsidRPr="00926B40">
        <w:rPr>
          <w:rFonts w:ascii="Cambria" w:hAnsi="Cambria"/>
          <w:sz w:val="24"/>
          <w:szCs w:val="24"/>
        </w:rPr>
        <w:t>Lumik</w:t>
      </w:r>
      <w:proofErr w:type="spellEnd"/>
      <w:r w:rsidRPr="00926B40">
        <w:rPr>
          <w:rFonts w:ascii="Cambria" w:hAnsi="Cambria"/>
          <w:sz w:val="24"/>
          <w:szCs w:val="24"/>
        </w:rPr>
        <w:t xml:space="preserve"> ibn </w:t>
      </w:r>
      <w:proofErr w:type="spellStart"/>
      <w:r w:rsidRPr="00926B40">
        <w:rPr>
          <w:rFonts w:ascii="Cambria" w:hAnsi="Cambria"/>
          <w:sz w:val="24"/>
          <w:szCs w:val="24"/>
        </w:rPr>
        <w:t>Mutushalkh</w:t>
      </w:r>
      <w:proofErr w:type="spellEnd"/>
      <w:r w:rsidR="009F7DD4">
        <w:rPr>
          <w:rFonts w:ascii="Cambria" w:hAnsi="Cambria"/>
          <w:sz w:val="24"/>
          <w:szCs w:val="24"/>
        </w:rPr>
        <w:t>)</w:t>
      </w:r>
      <w:r>
        <w:rPr>
          <w:rFonts w:ascii="Cambria" w:hAnsi="Cambria"/>
          <w:sz w:val="24"/>
          <w:szCs w:val="24"/>
        </w:rPr>
        <w:t xml:space="preserve"> as he is called in the Quran. </w:t>
      </w:r>
      <w:r w:rsidR="009F7DD4">
        <w:rPr>
          <w:rFonts w:ascii="Cambria" w:hAnsi="Cambria"/>
          <w:sz w:val="24"/>
          <w:szCs w:val="24"/>
        </w:rPr>
        <w:t xml:space="preserve">The </w:t>
      </w:r>
      <w:r w:rsidR="00B351C1">
        <w:rPr>
          <w:rFonts w:ascii="Cambria" w:hAnsi="Cambria"/>
          <w:sz w:val="24"/>
          <w:szCs w:val="24"/>
        </w:rPr>
        <w:t xml:space="preserve">Noahide covenant </w:t>
      </w:r>
      <w:r w:rsidR="000966EB">
        <w:rPr>
          <w:rFonts w:ascii="Cambria" w:hAnsi="Cambria"/>
          <w:sz w:val="24"/>
          <w:szCs w:val="24"/>
        </w:rPr>
        <w:t xml:space="preserve">(9:1-19) </w:t>
      </w:r>
      <w:r w:rsidR="00B351C1">
        <w:rPr>
          <w:rFonts w:ascii="Cambria" w:hAnsi="Cambria"/>
          <w:sz w:val="24"/>
          <w:szCs w:val="24"/>
        </w:rPr>
        <w:t xml:space="preserve">that includes the arguably most famous Biblical commandments of avoiding </w:t>
      </w:r>
      <w:r w:rsidR="0042582F" w:rsidRPr="00F00852">
        <w:rPr>
          <w:rFonts w:ascii="Cambria" w:hAnsi="Cambria"/>
          <w:sz w:val="24"/>
          <w:szCs w:val="24"/>
          <w:lang w:val="en-IN"/>
        </w:rPr>
        <w:t>idolatry, blasphemy, sexual immorality, bloodshed, theft, and animal cruelty, and obey the rule of law</w:t>
      </w:r>
      <w:r w:rsidR="00B351C1">
        <w:rPr>
          <w:rFonts w:ascii="Cambria" w:hAnsi="Cambria"/>
          <w:sz w:val="24"/>
          <w:szCs w:val="24"/>
          <w:lang w:val="en-IN"/>
        </w:rPr>
        <w:t xml:space="preserve"> offer some interesting premises for interreligious application, even beyond the Abrahamic faiths. </w:t>
      </w:r>
      <w:r w:rsidR="000227DC">
        <w:rPr>
          <w:rFonts w:ascii="Cambria" w:hAnsi="Cambria"/>
          <w:sz w:val="24"/>
          <w:szCs w:val="24"/>
          <w:lang w:val="en-IN"/>
        </w:rPr>
        <w:t xml:space="preserve">In his book, ‘The Dignity of Difference’, </w:t>
      </w:r>
      <w:r w:rsidR="00BF58DC">
        <w:rPr>
          <w:rFonts w:ascii="Cambria" w:hAnsi="Cambria"/>
          <w:sz w:val="24"/>
          <w:szCs w:val="24"/>
          <w:lang w:val="en-IN"/>
        </w:rPr>
        <w:t>Rabbi Jonathan Sacks has proposed that these can be used from a human rights perspective.</w:t>
      </w:r>
      <w:sdt>
        <w:sdtPr>
          <w:rPr>
            <w:rFonts w:ascii="Cambria" w:hAnsi="Cambria"/>
            <w:sz w:val="24"/>
            <w:szCs w:val="24"/>
            <w:lang w:val="en-IN"/>
          </w:rPr>
          <w:id w:val="-1114749502"/>
          <w:citation/>
        </w:sdtPr>
        <w:sdtContent>
          <w:r w:rsidR="000227DC">
            <w:rPr>
              <w:rFonts w:ascii="Cambria" w:hAnsi="Cambria"/>
              <w:sz w:val="24"/>
              <w:szCs w:val="24"/>
              <w:lang w:val="en-IN"/>
            </w:rPr>
            <w:fldChar w:fldCharType="begin"/>
          </w:r>
          <w:r w:rsidR="000227DC">
            <w:rPr>
              <w:rFonts w:ascii="Cambria" w:hAnsi="Cambria"/>
              <w:sz w:val="24"/>
              <w:szCs w:val="24"/>
              <w:lang w:val="en-US"/>
            </w:rPr>
            <w:instrText xml:space="preserve"> CITATION Kay15 \l 1033 </w:instrText>
          </w:r>
          <w:r w:rsidR="000227DC">
            <w:rPr>
              <w:rFonts w:ascii="Cambria" w:hAnsi="Cambria"/>
              <w:sz w:val="24"/>
              <w:szCs w:val="24"/>
              <w:lang w:val="en-IN"/>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(Kayaoglu)</w:t>
          </w:r>
          <w:r w:rsidR="000227DC">
            <w:rPr>
              <w:rFonts w:ascii="Cambria" w:hAnsi="Cambria"/>
              <w:sz w:val="24"/>
              <w:szCs w:val="24"/>
              <w:lang w:val="en-IN"/>
            </w:rPr>
            <w:fldChar w:fldCharType="end"/>
          </w:r>
        </w:sdtContent>
      </w:sdt>
    </w:p>
    <w:p w14:paraId="2919A549" w14:textId="3955D88B" w:rsidR="00B351C1" w:rsidRDefault="000966EB" w:rsidP="0042582F">
      <w:pPr>
        <w:rPr>
          <w:rFonts w:ascii="Cambria" w:hAnsi="Cambria"/>
          <w:sz w:val="24"/>
          <w:szCs w:val="24"/>
          <w:lang w:val="en-IN"/>
        </w:rPr>
      </w:pPr>
      <w:r>
        <w:rPr>
          <w:rFonts w:ascii="Cambria" w:hAnsi="Cambria"/>
          <w:sz w:val="24"/>
          <w:szCs w:val="24"/>
          <w:lang w:val="en-IN"/>
        </w:rPr>
        <w:t xml:space="preserve">If idolatry, blasphemy and sexual immorality were to be removed, the rest may apply to all religions, in the most contemporary, secular and universal ways. </w:t>
      </w:r>
      <w:r w:rsidR="00D008BA">
        <w:rPr>
          <w:rFonts w:ascii="Cambria" w:hAnsi="Cambria"/>
          <w:sz w:val="24"/>
          <w:szCs w:val="24"/>
          <w:lang w:val="en-IN"/>
        </w:rPr>
        <w:t xml:space="preserve">Avoidance of animal </w:t>
      </w:r>
      <w:r w:rsidR="00D008BA">
        <w:rPr>
          <w:rFonts w:ascii="Cambria" w:hAnsi="Cambria"/>
          <w:sz w:val="24"/>
          <w:szCs w:val="24"/>
          <w:lang w:val="en-IN"/>
        </w:rPr>
        <w:lastRenderedPageBreak/>
        <w:t xml:space="preserve">cruelty, in particular, may find appeal in the current discourse around vegetarianism, veganism. These issues aren’t just limited to ethics any more, but extend to the narrative of climate change. </w:t>
      </w:r>
      <w:r w:rsidR="00A7595B">
        <w:rPr>
          <w:rFonts w:ascii="Cambria" w:hAnsi="Cambria"/>
          <w:sz w:val="24"/>
          <w:szCs w:val="24"/>
          <w:lang w:val="en-IN"/>
        </w:rPr>
        <w:t xml:space="preserve">This extension of the premise may help surpass any objection that is raised using the theological permission for meat eating that is accorded to Abrahamic faiths. </w:t>
      </w:r>
    </w:p>
    <w:p w14:paraId="05265DF8" w14:textId="7C68D3FA" w:rsidR="00521059" w:rsidRDefault="00A7595B" w:rsidP="0042582F">
      <w:pPr>
        <w:rPr>
          <w:rFonts w:ascii="Cambria" w:hAnsi="Cambria"/>
          <w:sz w:val="24"/>
          <w:szCs w:val="24"/>
          <w:lang w:val="en-IN"/>
        </w:rPr>
      </w:pPr>
      <w:r w:rsidRPr="00A7595B">
        <w:rPr>
          <w:rFonts w:ascii="Cambria" w:hAnsi="Cambria"/>
          <w:i/>
          <w:iCs/>
          <w:sz w:val="24"/>
          <w:szCs w:val="24"/>
          <w:lang w:val="en-IN"/>
        </w:rPr>
        <w:t xml:space="preserve">Feminist theology: </w:t>
      </w:r>
      <w:r>
        <w:rPr>
          <w:rFonts w:ascii="Cambria" w:hAnsi="Cambria"/>
          <w:sz w:val="24"/>
          <w:szCs w:val="24"/>
          <w:lang w:val="en-IN"/>
        </w:rPr>
        <w:t xml:space="preserve">As noted above, feminist [Abrahamic] theology is an important pivot around which modern interfaith dialogue may revolve. The use of the creation and patriarchal stories here, is ironically in their critique or rejection. </w:t>
      </w:r>
      <w:r w:rsidR="00F971E5">
        <w:rPr>
          <w:rFonts w:ascii="Cambria" w:hAnsi="Cambria"/>
          <w:sz w:val="24"/>
          <w:szCs w:val="24"/>
          <w:lang w:val="en-IN"/>
        </w:rPr>
        <w:t xml:space="preserve">One of the pioneers in feminist theology, </w:t>
      </w:r>
      <w:r w:rsidR="00F971E5" w:rsidRPr="00F971E5">
        <w:rPr>
          <w:rFonts w:ascii="Cambria" w:hAnsi="Cambria"/>
          <w:sz w:val="24"/>
          <w:szCs w:val="24"/>
          <w:lang w:val="en-IN"/>
        </w:rPr>
        <w:t>Matilda Joslyn Gage</w:t>
      </w:r>
      <w:r w:rsidR="00521059">
        <w:rPr>
          <w:rFonts w:ascii="Cambria" w:hAnsi="Cambria"/>
          <w:sz w:val="24"/>
          <w:szCs w:val="24"/>
          <w:lang w:val="en-IN"/>
        </w:rPr>
        <w:t xml:space="preserve"> (1826-1898)</w:t>
      </w:r>
      <w:r w:rsidR="00F971E5">
        <w:rPr>
          <w:rFonts w:ascii="Cambria" w:hAnsi="Cambria"/>
          <w:sz w:val="24"/>
          <w:szCs w:val="24"/>
          <w:lang w:val="en-IN"/>
        </w:rPr>
        <w:t>, was among the first to point out that the Biblical premise of women being created as secondary and inferior beings was responsible for the unequal manner in which women are treated in society. Further, she noted that scriptures and subsequent commentaries pushed the entire blame of the Fall on Eve and by extension, womankind and found justifications for two ‘universal’ punishments. In Christian doctrine, marriage is the first whereby a woman is subject to a man, who in turn would punish her for the Fall; and the pain of childbirth is the second.</w:t>
      </w:r>
      <w:sdt>
        <w:sdtPr>
          <w:rPr>
            <w:rFonts w:ascii="Cambria" w:hAnsi="Cambria"/>
            <w:sz w:val="24"/>
            <w:szCs w:val="24"/>
            <w:lang w:val="en-IN"/>
          </w:rPr>
          <w:id w:val="1991675339"/>
          <w:citation/>
        </w:sdtPr>
        <w:sdtContent>
          <w:r w:rsidR="00521059">
            <w:rPr>
              <w:rFonts w:ascii="Cambria" w:hAnsi="Cambria"/>
              <w:sz w:val="24"/>
              <w:szCs w:val="24"/>
              <w:lang w:val="en-IN"/>
            </w:rPr>
            <w:fldChar w:fldCharType="begin"/>
          </w:r>
          <w:r w:rsidR="00521059">
            <w:rPr>
              <w:rFonts w:ascii="Cambria" w:hAnsi="Cambria"/>
              <w:sz w:val="24"/>
              <w:szCs w:val="24"/>
              <w:lang w:val="en-US"/>
            </w:rPr>
            <w:instrText xml:space="preserve"> CITATION Vicry \l 1033 </w:instrText>
          </w:r>
          <w:r w:rsidR="00521059">
            <w:rPr>
              <w:rFonts w:ascii="Cambria" w:hAnsi="Cambria"/>
              <w:sz w:val="24"/>
              <w:szCs w:val="24"/>
              <w:lang w:val="en-IN"/>
            </w:rPr>
            <w:fldChar w:fldCharType="separate"/>
          </w:r>
          <w:r w:rsidR="00422446">
            <w:rPr>
              <w:rFonts w:ascii="Cambria" w:hAnsi="Cambria"/>
              <w:noProof/>
              <w:sz w:val="24"/>
              <w:szCs w:val="24"/>
              <w:lang w:val="en-US"/>
            </w:rPr>
            <w:t xml:space="preserve"> </w:t>
          </w:r>
          <w:r w:rsidR="00422446" w:rsidRPr="00422446">
            <w:rPr>
              <w:rFonts w:ascii="Cambria" w:hAnsi="Cambria"/>
              <w:noProof/>
              <w:sz w:val="24"/>
              <w:szCs w:val="24"/>
              <w:lang w:val="en-US"/>
            </w:rPr>
            <w:t>(Harrison)</w:t>
          </w:r>
          <w:r w:rsidR="00521059">
            <w:rPr>
              <w:rFonts w:ascii="Cambria" w:hAnsi="Cambria"/>
              <w:sz w:val="24"/>
              <w:szCs w:val="24"/>
              <w:lang w:val="en-IN"/>
            </w:rPr>
            <w:fldChar w:fldCharType="end"/>
          </w:r>
        </w:sdtContent>
      </w:sdt>
      <w:r w:rsidR="00521059">
        <w:rPr>
          <w:rFonts w:ascii="Cambria" w:hAnsi="Cambria"/>
          <w:sz w:val="24"/>
          <w:szCs w:val="24"/>
          <w:lang w:val="en-IN"/>
        </w:rPr>
        <w:t xml:space="preserve"> Gage also pointed out that the religiously-inspired persecution of ‘witches’, especially in Medieval Europe strengthened the idea that women were inherently evil. </w:t>
      </w:r>
    </w:p>
    <w:p w14:paraId="44336C6A" w14:textId="60530C69" w:rsidR="0042582F" w:rsidRDefault="00521059" w:rsidP="0042582F">
      <w:pPr>
        <w:rPr>
          <w:rFonts w:ascii="Cambria" w:hAnsi="Cambria"/>
          <w:sz w:val="24"/>
          <w:szCs w:val="24"/>
          <w:lang w:val="en-IN"/>
        </w:rPr>
      </w:pPr>
      <w:r>
        <w:rPr>
          <w:rFonts w:ascii="Cambria" w:hAnsi="Cambria"/>
          <w:sz w:val="24"/>
          <w:szCs w:val="24"/>
          <w:lang w:val="en-IN"/>
        </w:rPr>
        <w:t xml:space="preserve">Further, feminist theologians like Mary Daly (1928-2010) have objected to the conception of God as ‘the Father’ and the positioning of Abraham as the great patriarch. Both these premises – that occur in the creation stories – have led to the exclusion of women from leadership roles within the Abrahamic religious organisations. </w:t>
      </w:r>
      <w:r w:rsidR="00F971E5">
        <w:rPr>
          <w:rFonts w:ascii="Cambria" w:hAnsi="Cambria"/>
          <w:sz w:val="24"/>
          <w:szCs w:val="24"/>
          <w:lang w:val="en-IN"/>
        </w:rPr>
        <w:t xml:space="preserve"> </w:t>
      </w:r>
    </w:p>
    <w:p w14:paraId="64B5AA06" w14:textId="598A3B22" w:rsidR="003F3290" w:rsidRDefault="00521059" w:rsidP="003F3290">
      <w:pPr>
        <w:rPr>
          <w:rFonts w:ascii="Cambria" w:hAnsi="Cambria"/>
          <w:sz w:val="24"/>
          <w:szCs w:val="24"/>
          <w:lang w:val="en-IN"/>
        </w:rPr>
      </w:pPr>
      <w:r>
        <w:rPr>
          <w:rFonts w:ascii="Cambria" w:hAnsi="Cambria"/>
          <w:sz w:val="24"/>
          <w:szCs w:val="24"/>
          <w:lang w:val="en-IN"/>
        </w:rPr>
        <w:t xml:space="preserve">Christian feminist theologians also draw attention to </w:t>
      </w:r>
      <w:r w:rsidR="003F3290">
        <w:rPr>
          <w:rFonts w:ascii="Cambria" w:hAnsi="Cambria"/>
          <w:sz w:val="24"/>
          <w:szCs w:val="24"/>
          <w:lang w:val="en-IN"/>
        </w:rPr>
        <w:t>an evident yet ignored verse from the first chapter of the Genesis. Forgotten in favour of the Adam-Eve narrative, this one states: “</w:t>
      </w:r>
      <w:r w:rsidR="003F3290" w:rsidRPr="003F3290">
        <w:rPr>
          <w:rFonts w:ascii="Cambria" w:hAnsi="Cambria"/>
          <w:i/>
          <w:iCs/>
          <w:sz w:val="24"/>
          <w:szCs w:val="24"/>
          <w:lang w:val="en-IN"/>
        </w:rPr>
        <w:t>So God created mankind in his own image, in the image of God he created them;</w:t>
      </w:r>
      <w:r w:rsidR="003F3290" w:rsidRPr="003F3290">
        <w:rPr>
          <w:rFonts w:ascii="Cambria" w:hAnsi="Cambria"/>
          <w:i/>
          <w:iCs/>
          <w:sz w:val="24"/>
          <w:szCs w:val="24"/>
          <w:lang w:val="en-IN"/>
        </w:rPr>
        <w:t xml:space="preserve"> </w:t>
      </w:r>
      <w:r w:rsidR="003F3290" w:rsidRPr="003F3290">
        <w:rPr>
          <w:rFonts w:ascii="Cambria" w:hAnsi="Cambria"/>
          <w:i/>
          <w:iCs/>
          <w:sz w:val="24"/>
          <w:szCs w:val="24"/>
          <w:lang w:val="en-IN"/>
        </w:rPr>
        <w:t xml:space="preserve">male </w:t>
      </w:r>
      <w:r w:rsidR="003F3290" w:rsidRPr="003F3290">
        <w:rPr>
          <w:rFonts w:ascii="Cambria" w:hAnsi="Cambria"/>
          <w:b/>
          <w:bCs/>
          <w:i/>
          <w:iCs/>
          <w:sz w:val="24"/>
          <w:szCs w:val="24"/>
          <w:lang w:val="en-IN"/>
        </w:rPr>
        <w:t xml:space="preserve">and female </w:t>
      </w:r>
      <w:r w:rsidR="003F3290" w:rsidRPr="003F3290">
        <w:rPr>
          <w:rFonts w:ascii="Cambria" w:hAnsi="Cambria"/>
          <w:i/>
          <w:iCs/>
          <w:sz w:val="24"/>
          <w:szCs w:val="24"/>
          <w:lang w:val="en-IN"/>
        </w:rPr>
        <w:t>he created them.</w:t>
      </w:r>
      <w:r w:rsidR="003F3290" w:rsidRPr="003F3290">
        <w:rPr>
          <w:rFonts w:ascii="Cambria" w:hAnsi="Cambria"/>
          <w:i/>
          <w:iCs/>
          <w:sz w:val="24"/>
          <w:szCs w:val="24"/>
          <w:lang w:val="en-IN"/>
        </w:rPr>
        <w:t xml:space="preserve">” </w:t>
      </w:r>
      <w:r w:rsidR="003F3290">
        <w:rPr>
          <w:rFonts w:ascii="Cambria" w:hAnsi="Cambria"/>
          <w:sz w:val="24"/>
          <w:szCs w:val="24"/>
          <w:lang w:val="en-IN"/>
        </w:rPr>
        <w:t xml:space="preserve">(1:1-27) It makes a compelling theological case for the equality of women that the Church has wilfully ignored for many centuries. </w:t>
      </w:r>
    </w:p>
    <w:p w14:paraId="270B604B" w14:textId="4C7DA9A7" w:rsidR="005A5DD3" w:rsidRDefault="005A5DD3" w:rsidP="003F3290">
      <w:pPr>
        <w:rPr>
          <w:rFonts w:ascii="Cambria" w:hAnsi="Cambria"/>
          <w:sz w:val="24"/>
          <w:szCs w:val="24"/>
          <w:lang w:val="en-IN"/>
        </w:rPr>
      </w:pPr>
      <w:r>
        <w:rPr>
          <w:rFonts w:ascii="Cambria" w:hAnsi="Cambria"/>
          <w:sz w:val="24"/>
          <w:szCs w:val="24"/>
          <w:lang w:val="en-IN"/>
        </w:rPr>
        <w:t xml:space="preserve">Jewish feminism’s goals are even more overarching, when seen in the context of the </w:t>
      </w:r>
      <w:r>
        <w:rPr>
          <w:rFonts w:ascii="Cambria" w:hAnsi="Cambria"/>
          <w:i/>
          <w:iCs/>
          <w:sz w:val="24"/>
          <w:szCs w:val="24"/>
          <w:lang w:val="en-IN"/>
        </w:rPr>
        <w:t xml:space="preserve">halacha. </w:t>
      </w:r>
      <w:r>
        <w:rPr>
          <w:rFonts w:ascii="Cambria" w:hAnsi="Cambria"/>
          <w:sz w:val="24"/>
          <w:szCs w:val="24"/>
          <w:lang w:val="en-IN"/>
        </w:rPr>
        <w:t xml:space="preserve">Theologian Judith </w:t>
      </w:r>
      <w:proofErr w:type="spellStart"/>
      <w:r>
        <w:rPr>
          <w:rFonts w:ascii="Cambria" w:hAnsi="Cambria"/>
          <w:sz w:val="24"/>
          <w:szCs w:val="24"/>
          <w:lang w:val="en-IN"/>
        </w:rPr>
        <w:t>Plaskow</w:t>
      </w:r>
      <w:proofErr w:type="spellEnd"/>
      <w:r>
        <w:rPr>
          <w:rFonts w:ascii="Cambria" w:hAnsi="Cambria"/>
          <w:sz w:val="24"/>
          <w:szCs w:val="24"/>
          <w:lang w:val="en-IN"/>
        </w:rPr>
        <w:t xml:space="preserve"> notes how among the 613 codified commandments, very few directly apply to women. </w:t>
      </w:r>
      <w:r w:rsidR="00B726A4">
        <w:rPr>
          <w:rFonts w:ascii="Cambria" w:hAnsi="Cambria"/>
          <w:sz w:val="24"/>
          <w:szCs w:val="24"/>
          <w:lang w:val="en-IN"/>
        </w:rPr>
        <w:t xml:space="preserve">Since these commandments are Mosaic, it relates to the book of Genesis and the problems therewith. </w:t>
      </w:r>
      <w:sdt>
        <w:sdtPr>
          <w:rPr>
            <w:rFonts w:ascii="Cambria" w:hAnsi="Cambria"/>
            <w:sz w:val="24"/>
            <w:szCs w:val="24"/>
            <w:lang w:val="en-IN"/>
          </w:rPr>
          <w:id w:val="1167984404"/>
          <w:citation/>
        </w:sdtPr>
        <w:sdtContent>
          <w:r w:rsidR="00B726A4">
            <w:rPr>
              <w:rFonts w:ascii="Cambria" w:hAnsi="Cambria"/>
              <w:sz w:val="24"/>
              <w:szCs w:val="24"/>
              <w:lang w:val="en-IN"/>
            </w:rPr>
            <w:fldChar w:fldCharType="begin"/>
          </w:r>
          <w:r w:rsidR="00B726A4">
            <w:rPr>
              <w:rFonts w:ascii="Cambria" w:hAnsi="Cambria"/>
              <w:sz w:val="24"/>
              <w:szCs w:val="24"/>
              <w:lang w:val="en-US"/>
            </w:rPr>
            <w:instrText xml:space="preserve"> CITATION Vicry \l 1033 </w:instrText>
          </w:r>
          <w:r w:rsidR="00B726A4">
            <w:rPr>
              <w:rFonts w:ascii="Cambria" w:hAnsi="Cambria"/>
              <w:sz w:val="24"/>
              <w:szCs w:val="24"/>
              <w:lang w:val="en-IN"/>
            </w:rPr>
            <w:fldChar w:fldCharType="separate"/>
          </w:r>
          <w:r w:rsidR="00422446" w:rsidRPr="00422446">
            <w:rPr>
              <w:rFonts w:ascii="Cambria" w:hAnsi="Cambria"/>
              <w:noProof/>
              <w:sz w:val="24"/>
              <w:szCs w:val="24"/>
              <w:lang w:val="en-US"/>
            </w:rPr>
            <w:t>(Harrison)</w:t>
          </w:r>
          <w:r w:rsidR="00B726A4">
            <w:rPr>
              <w:rFonts w:ascii="Cambria" w:hAnsi="Cambria"/>
              <w:sz w:val="24"/>
              <w:szCs w:val="24"/>
              <w:lang w:val="en-IN"/>
            </w:rPr>
            <w:fldChar w:fldCharType="end"/>
          </w:r>
        </w:sdtContent>
      </w:sdt>
    </w:p>
    <w:p w14:paraId="4C58B84D" w14:textId="50A15019" w:rsidR="00D86F1A" w:rsidRDefault="00B726A4" w:rsidP="003F3290">
      <w:pPr>
        <w:rPr>
          <w:rFonts w:ascii="Cambria" w:hAnsi="Cambria"/>
          <w:sz w:val="24"/>
          <w:szCs w:val="24"/>
          <w:lang w:val="en-IN"/>
        </w:rPr>
      </w:pPr>
      <w:r>
        <w:rPr>
          <w:rFonts w:ascii="Cambria" w:hAnsi="Cambria"/>
          <w:sz w:val="24"/>
          <w:szCs w:val="24"/>
          <w:lang w:val="en-IN"/>
        </w:rPr>
        <w:t xml:space="preserve">In the context of Islam, scholars like </w:t>
      </w:r>
      <w:r w:rsidRPr="00B726A4">
        <w:rPr>
          <w:rFonts w:ascii="Cambria" w:hAnsi="Cambria"/>
          <w:sz w:val="24"/>
          <w:szCs w:val="24"/>
          <w:lang w:val="en-IN"/>
        </w:rPr>
        <w:t xml:space="preserve">Amina </w:t>
      </w:r>
      <w:proofErr w:type="spellStart"/>
      <w:r w:rsidRPr="00B726A4">
        <w:rPr>
          <w:rFonts w:ascii="Cambria" w:hAnsi="Cambria"/>
          <w:sz w:val="24"/>
          <w:szCs w:val="24"/>
          <w:lang w:val="en-IN"/>
        </w:rPr>
        <w:t>Wadud</w:t>
      </w:r>
      <w:proofErr w:type="spellEnd"/>
      <w:r w:rsidRPr="00B726A4">
        <w:rPr>
          <w:rFonts w:ascii="Cambria" w:hAnsi="Cambria"/>
          <w:sz w:val="24"/>
          <w:szCs w:val="24"/>
          <w:lang w:val="en-IN"/>
        </w:rPr>
        <w:t>-Muhsin, an African-American Muslim feminist</w:t>
      </w:r>
      <w:r>
        <w:rPr>
          <w:rFonts w:ascii="Cambria" w:hAnsi="Cambria"/>
          <w:sz w:val="24"/>
          <w:szCs w:val="24"/>
          <w:lang w:val="en-IN"/>
        </w:rPr>
        <w:t xml:space="preserve">, have pointed out the marked lack of women’s voices in the interpretive tradition of Islam. She maintains that this in no way means that Islam is not empowering for women, but their voices have been kept systematically away in the development of Islamic thought through the centuries. </w:t>
      </w:r>
      <w:r w:rsidR="00D86F1A">
        <w:rPr>
          <w:rFonts w:ascii="Cambria" w:hAnsi="Cambria"/>
          <w:sz w:val="24"/>
          <w:szCs w:val="24"/>
          <w:lang w:val="en-IN"/>
        </w:rPr>
        <w:t xml:space="preserve">Thus, in their united rejection of the overarching patriarchal construction of Abrahamic religions, can feminist interfaith scholars come together for dialogue. </w:t>
      </w:r>
    </w:p>
    <w:p w14:paraId="7A3125E0" w14:textId="7C90A223" w:rsidR="00BB3A15" w:rsidRDefault="00D86F1A" w:rsidP="003F3290">
      <w:pPr>
        <w:rPr>
          <w:rFonts w:ascii="Cambria" w:hAnsi="Cambria"/>
          <w:sz w:val="24"/>
          <w:szCs w:val="24"/>
          <w:lang w:val="en-IN"/>
        </w:rPr>
      </w:pPr>
      <w:r>
        <w:rPr>
          <w:rFonts w:ascii="Cambria" w:hAnsi="Cambria"/>
          <w:sz w:val="24"/>
          <w:szCs w:val="24"/>
          <w:lang w:val="en-IN"/>
        </w:rPr>
        <w:lastRenderedPageBreak/>
        <w:t xml:space="preserve">As with the constructive and destructive potential of most things, the doctrine of creation shared by the Abrahamic faiths has two sides. It can be divisive, as has been demonstrated with a few examples in the disadvantages section of the paper; but it can also be unitive, as this last section shows. </w:t>
      </w:r>
      <w:r w:rsidR="00A175BC">
        <w:rPr>
          <w:rFonts w:ascii="Cambria" w:hAnsi="Cambria"/>
          <w:sz w:val="24"/>
          <w:szCs w:val="24"/>
          <w:lang w:val="en-IN"/>
        </w:rPr>
        <w:t xml:space="preserve">The present global pandemic </w:t>
      </w:r>
      <w:r w:rsidR="00CD4C32">
        <w:rPr>
          <w:rFonts w:ascii="Cambria" w:hAnsi="Cambria"/>
          <w:sz w:val="24"/>
          <w:szCs w:val="24"/>
          <w:lang w:val="en-IN"/>
        </w:rPr>
        <w:t>has acted as</w:t>
      </w:r>
      <w:r w:rsidR="00A175BC">
        <w:rPr>
          <w:rFonts w:ascii="Cambria" w:hAnsi="Cambria"/>
          <w:sz w:val="24"/>
          <w:szCs w:val="24"/>
          <w:lang w:val="en-IN"/>
        </w:rPr>
        <w:t xml:space="preserve"> a great leveller, </w:t>
      </w:r>
      <w:r w:rsidR="00CD4C32">
        <w:rPr>
          <w:rFonts w:ascii="Cambria" w:hAnsi="Cambria"/>
          <w:sz w:val="24"/>
          <w:szCs w:val="24"/>
          <w:lang w:val="en-IN"/>
        </w:rPr>
        <w:t>sparing no race, religion or nation. It ha</w:t>
      </w:r>
      <w:r w:rsidR="00A175BC">
        <w:rPr>
          <w:rFonts w:ascii="Cambria" w:hAnsi="Cambria"/>
          <w:sz w:val="24"/>
          <w:szCs w:val="24"/>
          <w:lang w:val="en-IN"/>
        </w:rPr>
        <w:t>s show</w:t>
      </w:r>
      <w:r w:rsidR="00CD4C32">
        <w:rPr>
          <w:rFonts w:ascii="Cambria" w:hAnsi="Cambria"/>
          <w:sz w:val="24"/>
          <w:szCs w:val="24"/>
          <w:lang w:val="en-IN"/>
        </w:rPr>
        <w:t>n</w:t>
      </w:r>
      <w:r w:rsidR="00A175BC">
        <w:rPr>
          <w:rFonts w:ascii="Cambria" w:hAnsi="Cambria"/>
          <w:sz w:val="24"/>
          <w:szCs w:val="24"/>
          <w:lang w:val="en-IN"/>
        </w:rPr>
        <w:t xml:space="preserve"> us more than ever the need for united, collective action. Let’s hope the common stories of creation are enough to bring people together, or we’ll be left with </w:t>
      </w:r>
      <w:r w:rsidR="00CD4C32">
        <w:rPr>
          <w:rFonts w:ascii="Cambria" w:hAnsi="Cambria"/>
          <w:sz w:val="24"/>
          <w:szCs w:val="24"/>
          <w:lang w:val="en-IN"/>
        </w:rPr>
        <w:t xml:space="preserve">just </w:t>
      </w:r>
      <w:r w:rsidR="00A175BC">
        <w:rPr>
          <w:rFonts w:ascii="Cambria" w:hAnsi="Cambria"/>
          <w:sz w:val="24"/>
          <w:szCs w:val="24"/>
          <w:lang w:val="en-IN"/>
        </w:rPr>
        <w:t>one common story of destruction.</w:t>
      </w:r>
    </w:p>
    <w:sdt>
      <w:sdtPr>
        <w:id w:val="1740598389"/>
        <w:docPartObj>
          <w:docPartGallery w:val="Bibliographies"/>
          <w:docPartUnique/>
        </w:docPartObj>
      </w:sdtPr>
      <w:sdtEndPr>
        <w:rPr>
          <w:rFonts w:asciiTheme="minorHAnsi" w:eastAsiaTheme="minorHAnsi" w:hAnsiTheme="minorHAnsi" w:cstheme="minorBidi"/>
          <w:color w:val="auto"/>
          <w:sz w:val="22"/>
          <w:szCs w:val="22"/>
          <w:lang w:val="en-GB" w:bidi="ar-SA"/>
        </w:rPr>
      </w:sdtEndPr>
      <w:sdtContent>
        <w:p w14:paraId="0D9FE165" w14:textId="4849020A" w:rsidR="00BB3A15" w:rsidRDefault="00BB3A15">
          <w:pPr>
            <w:pStyle w:val="Heading1"/>
          </w:pPr>
          <w:r>
            <w:t>Works Cited</w:t>
          </w:r>
        </w:p>
        <w:p w14:paraId="210E7DD1" w14:textId="77777777" w:rsidR="00422446" w:rsidRDefault="00BB3A15" w:rsidP="00422446">
          <w:pPr>
            <w:pStyle w:val="Bibliography"/>
            <w:ind w:left="720" w:hanging="720"/>
            <w:rPr>
              <w:noProof/>
              <w:sz w:val="24"/>
              <w:szCs w:val="24"/>
              <w:lang w:val="en-US"/>
            </w:rPr>
          </w:pPr>
          <w:r>
            <w:fldChar w:fldCharType="begin"/>
          </w:r>
          <w:r>
            <w:instrText xml:space="preserve"> BIBLIOGRAPHY </w:instrText>
          </w:r>
          <w:r>
            <w:fldChar w:fldCharType="separate"/>
          </w:r>
          <w:r w:rsidR="00422446">
            <w:rPr>
              <w:noProof/>
              <w:lang w:val="en-US"/>
            </w:rPr>
            <w:t xml:space="preserve">Holmes, Oliver. </w:t>
          </w:r>
          <w:r w:rsidR="00422446">
            <w:rPr>
              <w:i/>
              <w:iCs/>
              <w:noProof/>
              <w:lang w:val="en-US"/>
            </w:rPr>
            <w:t xml:space="preserve">The Guardian </w:t>
          </w:r>
          <w:r w:rsidR="00422446">
            <w:rPr>
              <w:noProof/>
              <w:lang w:val="en-US"/>
            </w:rPr>
            <w:t>. 25 May 2020. 25 May 2020.</w:t>
          </w:r>
        </w:p>
        <w:p w14:paraId="43FD6D6D" w14:textId="77777777" w:rsidR="00422446" w:rsidRDefault="00422446" w:rsidP="00422446">
          <w:pPr>
            <w:pStyle w:val="Bibliography"/>
            <w:ind w:left="720" w:hanging="720"/>
            <w:rPr>
              <w:noProof/>
              <w:lang w:val="en-US"/>
            </w:rPr>
          </w:pPr>
          <w:r>
            <w:rPr>
              <w:noProof/>
              <w:lang w:val="en-US"/>
            </w:rPr>
            <w:t xml:space="preserve">Bergant, Dianne. </w:t>
          </w:r>
          <w:r>
            <w:rPr>
              <w:i/>
              <w:iCs/>
              <w:noProof/>
              <w:lang w:val="en-US"/>
            </w:rPr>
            <w:t>Genesis: In the Beginning</w:t>
          </w:r>
          <w:r>
            <w:rPr>
              <w:noProof/>
              <w:lang w:val="en-US"/>
            </w:rPr>
            <w:t>. Collegeville: Liturgical Press, 2013.</w:t>
          </w:r>
          <w:bookmarkStart w:id="0" w:name="_GoBack"/>
          <w:bookmarkEnd w:id="0"/>
        </w:p>
        <w:p w14:paraId="6C5BD8C5" w14:textId="77777777" w:rsidR="00422446" w:rsidRDefault="00422446" w:rsidP="00422446">
          <w:pPr>
            <w:pStyle w:val="Bibliography"/>
            <w:ind w:left="720" w:hanging="720"/>
            <w:rPr>
              <w:noProof/>
              <w:lang w:val="en-US"/>
            </w:rPr>
          </w:pPr>
          <w:r>
            <w:rPr>
              <w:noProof/>
              <w:lang w:val="en-US"/>
            </w:rPr>
            <w:t xml:space="preserve">Neuwirth, Angelika. "Structural, linguistic and literary features." McAuliffe, (Editor) Jane Dammen. </w:t>
          </w:r>
          <w:r>
            <w:rPr>
              <w:i/>
              <w:iCs/>
              <w:noProof/>
              <w:lang w:val="en-US"/>
            </w:rPr>
            <w:t>The Cambridge Companion to the Quran</w:t>
          </w:r>
          <w:r>
            <w:rPr>
              <w:noProof/>
              <w:lang w:val="en-US"/>
            </w:rPr>
            <w:t>. Cambridge: Cambridge University Press, 2007.</w:t>
          </w:r>
        </w:p>
        <w:p w14:paraId="1A97E62B" w14:textId="77777777" w:rsidR="00422446" w:rsidRDefault="00422446" w:rsidP="00422446">
          <w:pPr>
            <w:pStyle w:val="Bibliography"/>
            <w:ind w:left="720" w:hanging="720"/>
            <w:rPr>
              <w:noProof/>
              <w:lang w:val="en-US"/>
            </w:rPr>
          </w:pPr>
          <w:r>
            <w:rPr>
              <w:noProof/>
              <w:lang w:val="en-US"/>
            </w:rPr>
            <w:t xml:space="preserve">Hillmer, Mark. "The Book of Genesis in the Quran." </w:t>
          </w:r>
          <w:r>
            <w:rPr>
              <w:i/>
              <w:iCs/>
              <w:noProof/>
              <w:lang w:val="en-US"/>
            </w:rPr>
            <w:t>Word and World</w:t>
          </w:r>
          <w:r>
            <w:rPr>
              <w:noProof/>
              <w:lang w:val="en-US"/>
            </w:rPr>
            <w:t xml:space="preserve"> (1994): 195-203.</w:t>
          </w:r>
        </w:p>
        <w:p w14:paraId="5065C8FA" w14:textId="77777777" w:rsidR="00422446" w:rsidRDefault="00422446" w:rsidP="00422446">
          <w:pPr>
            <w:pStyle w:val="Bibliography"/>
            <w:ind w:left="720" w:hanging="720"/>
            <w:rPr>
              <w:noProof/>
              <w:lang w:val="en-US"/>
            </w:rPr>
          </w:pPr>
          <w:r>
            <w:rPr>
              <w:noProof/>
              <w:lang w:val="en-US"/>
            </w:rPr>
            <w:t xml:space="preserve">Firestone, Reuven. "Abraham and Authenticity." </w:t>
          </w:r>
          <w:r>
            <w:rPr>
              <w:i/>
              <w:iCs/>
              <w:noProof/>
              <w:lang w:val="en-US"/>
            </w:rPr>
            <w:t>The Oxford Handbook of Abrahamic Religions</w:t>
          </w:r>
          <w:r>
            <w:rPr>
              <w:noProof/>
              <w:lang w:val="en-US"/>
            </w:rPr>
            <w:t>. Oxford university Press, 2015. 3.</w:t>
          </w:r>
        </w:p>
        <w:p w14:paraId="6BDBF1FD" w14:textId="77777777" w:rsidR="00422446" w:rsidRDefault="00422446" w:rsidP="00422446">
          <w:pPr>
            <w:pStyle w:val="Bibliography"/>
            <w:ind w:left="720" w:hanging="720"/>
            <w:rPr>
              <w:noProof/>
              <w:lang w:val="en-US"/>
            </w:rPr>
          </w:pPr>
          <w:r>
            <w:rPr>
              <w:noProof/>
              <w:lang w:val="en-US"/>
            </w:rPr>
            <w:t xml:space="preserve">Posner, Menachem. </w:t>
          </w:r>
          <w:r>
            <w:rPr>
              <w:i/>
              <w:iCs/>
              <w:noProof/>
              <w:lang w:val="en-US"/>
            </w:rPr>
            <w:t>chabad.org</w:t>
          </w:r>
          <w:r>
            <w:rPr>
              <w:noProof/>
              <w:lang w:val="en-US"/>
            </w:rPr>
            <w:t>. 2008. 25 May 2020.</w:t>
          </w:r>
        </w:p>
        <w:p w14:paraId="6FDF6893" w14:textId="77777777" w:rsidR="00422446" w:rsidRDefault="00422446" w:rsidP="00422446">
          <w:pPr>
            <w:pStyle w:val="Bibliography"/>
            <w:ind w:left="720" w:hanging="720"/>
            <w:rPr>
              <w:noProof/>
              <w:lang w:val="en-US"/>
            </w:rPr>
          </w:pPr>
          <w:r>
            <w:rPr>
              <w:noProof/>
              <w:lang w:val="en-US"/>
            </w:rPr>
            <w:t xml:space="preserve">Kristen E. Kvam, Linda S. Schearing, Valarie H. Ziegler. </w:t>
          </w:r>
          <w:r>
            <w:rPr>
              <w:i/>
              <w:iCs/>
              <w:noProof/>
              <w:lang w:val="en-US"/>
            </w:rPr>
            <w:t>Eve and Adam: Jewish, Christian, and Muslim Readings on Genesis and Gender</w:t>
          </w:r>
          <w:r>
            <w:rPr>
              <w:noProof/>
              <w:lang w:val="en-US"/>
            </w:rPr>
            <w:t>. Indiana: Indiana University Press, 1999.</w:t>
          </w:r>
        </w:p>
        <w:p w14:paraId="68BBBE5E" w14:textId="77777777" w:rsidR="00422446" w:rsidRDefault="00422446" w:rsidP="00422446">
          <w:pPr>
            <w:pStyle w:val="Bibliography"/>
            <w:ind w:left="720" w:hanging="720"/>
            <w:rPr>
              <w:noProof/>
              <w:lang w:val="en-US"/>
            </w:rPr>
          </w:pPr>
          <w:r>
            <w:rPr>
              <w:noProof/>
              <w:lang w:val="en-US"/>
            </w:rPr>
            <w:t xml:space="preserve">Durie, Mark. </w:t>
          </w:r>
          <w:r>
            <w:rPr>
              <w:i/>
              <w:iCs/>
              <w:noProof/>
              <w:lang w:val="en-US"/>
            </w:rPr>
            <w:t>New English Review</w:t>
          </w:r>
          <w:r>
            <w:rPr>
              <w:noProof/>
              <w:lang w:val="en-US"/>
            </w:rPr>
            <w:t>. February 2014. 25 May 2020.</w:t>
          </w:r>
        </w:p>
        <w:p w14:paraId="05831CCE" w14:textId="77777777" w:rsidR="00422446" w:rsidRDefault="00422446" w:rsidP="00422446">
          <w:pPr>
            <w:pStyle w:val="Bibliography"/>
            <w:ind w:left="720" w:hanging="720"/>
            <w:rPr>
              <w:noProof/>
              <w:lang w:val="en-US"/>
            </w:rPr>
          </w:pPr>
          <w:r>
            <w:rPr>
              <w:noProof/>
              <w:lang w:val="en-US"/>
            </w:rPr>
            <w:t xml:space="preserve">Laras, Giuseppe. </w:t>
          </w:r>
          <w:r>
            <w:rPr>
              <w:i/>
              <w:iCs/>
              <w:noProof/>
              <w:lang w:val="en-US"/>
            </w:rPr>
            <w:t>bc.edu</w:t>
          </w:r>
          <w:r>
            <w:rPr>
              <w:noProof/>
              <w:lang w:val="en-US"/>
            </w:rPr>
            <w:t>. 4 November 2004. 25 May 2020.</w:t>
          </w:r>
        </w:p>
        <w:p w14:paraId="11F4B998" w14:textId="77777777" w:rsidR="00422446" w:rsidRDefault="00422446" w:rsidP="00422446">
          <w:pPr>
            <w:pStyle w:val="Bibliography"/>
            <w:ind w:left="720" w:hanging="720"/>
            <w:rPr>
              <w:noProof/>
              <w:lang w:val="en-US"/>
            </w:rPr>
          </w:pPr>
          <w:r>
            <w:rPr>
              <w:noProof/>
              <w:lang w:val="en-US"/>
            </w:rPr>
            <w:t xml:space="preserve">Rabkin, Yakov M Rabkin and Hinda. "Perspectives on the Muslim Other in Jewish Tradition." </w:t>
          </w:r>
          <w:r>
            <w:rPr>
              <w:i/>
              <w:iCs/>
              <w:noProof/>
              <w:lang w:val="en-US"/>
            </w:rPr>
            <w:t>Journal of the Interdisciplinary Study of Monotheistic Religions</w:t>
          </w:r>
          <w:r>
            <w:rPr>
              <w:noProof/>
              <w:lang w:val="en-US"/>
            </w:rPr>
            <w:t xml:space="preserve"> (2010): 26-45.</w:t>
          </w:r>
        </w:p>
        <w:p w14:paraId="7480BCE1" w14:textId="77777777" w:rsidR="00422446" w:rsidRDefault="00422446" w:rsidP="00422446">
          <w:pPr>
            <w:pStyle w:val="Bibliography"/>
            <w:ind w:left="720" w:hanging="720"/>
            <w:rPr>
              <w:noProof/>
              <w:lang w:val="en-US"/>
            </w:rPr>
          </w:pPr>
          <w:r>
            <w:rPr>
              <w:noProof/>
              <w:lang w:val="en-US"/>
            </w:rPr>
            <w:t xml:space="preserve">Cogliati, Carlo. "Introduction." David B. Burrell, Carlo Cogliati, Janet M. Soskice, William R. Stoeger. </w:t>
          </w:r>
          <w:r>
            <w:rPr>
              <w:i/>
              <w:iCs/>
              <w:noProof/>
              <w:lang w:val="en-US"/>
            </w:rPr>
            <w:t>Creation and the God of Abraham</w:t>
          </w:r>
          <w:r>
            <w:rPr>
              <w:noProof/>
              <w:lang w:val="en-US"/>
            </w:rPr>
            <w:t>. Cambridge University Press, 2010. 1-10.</w:t>
          </w:r>
        </w:p>
        <w:p w14:paraId="09DAFA94" w14:textId="77777777" w:rsidR="00422446" w:rsidRDefault="00422446" w:rsidP="00422446">
          <w:pPr>
            <w:pStyle w:val="Bibliography"/>
            <w:ind w:left="720" w:hanging="720"/>
            <w:rPr>
              <w:noProof/>
              <w:lang w:val="en-US"/>
            </w:rPr>
          </w:pPr>
          <w:r>
            <w:rPr>
              <w:noProof/>
              <w:lang w:val="en-US"/>
            </w:rPr>
            <w:t xml:space="preserve">Soskice, Janet M. "Creatio ex nihilo: Its Jewish and Christian foundations." D. Burrell, C. Cogliati, J. Soskice, &amp; W. Stoeger (eds.). </w:t>
          </w:r>
          <w:r>
            <w:rPr>
              <w:i/>
              <w:iCs/>
              <w:noProof/>
              <w:lang w:val="en-US"/>
            </w:rPr>
            <w:t xml:space="preserve">Creation and the God of Abraham </w:t>
          </w:r>
          <w:r>
            <w:rPr>
              <w:noProof/>
              <w:lang w:val="en-US"/>
            </w:rPr>
            <w:t>. Cambridge: Cambridge University Press, 2010. 24-39.</w:t>
          </w:r>
        </w:p>
        <w:p w14:paraId="30CBB68A" w14:textId="77777777" w:rsidR="00422446" w:rsidRDefault="00422446" w:rsidP="00422446">
          <w:pPr>
            <w:pStyle w:val="Bibliography"/>
            <w:ind w:left="720" w:hanging="720"/>
            <w:rPr>
              <w:noProof/>
              <w:lang w:val="en-US"/>
            </w:rPr>
          </w:pPr>
          <w:r>
            <w:rPr>
              <w:noProof/>
              <w:lang w:val="en-US"/>
            </w:rPr>
            <w:t xml:space="preserve">Burell, David B. </w:t>
          </w:r>
          <w:r>
            <w:rPr>
              <w:i/>
              <w:iCs/>
              <w:noProof/>
              <w:lang w:val="en-US"/>
            </w:rPr>
            <w:t>Towards a Jewish-Christian-Muslim Theology</w:t>
          </w:r>
          <w:r>
            <w:rPr>
              <w:noProof/>
              <w:lang w:val="en-US"/>
            </w:rPr>
            <w:t>. Sussex: Wiley-Blackwell, 2011.</w:t>
          </w:r>
        </w:p>
        <w:p w14:paraId="12269D82" w14:textId="77777777" w:rsidR="00422446" w:rsidRDefault="00422446" w:rsidP="00422446">
          <w:pPr>
            <w:pStyle w:val="Bibliography"/>
            <w:ind w:left="720" w:hanging="720"/>
            <w:rPr>
              <w:noProof/>
              <w:lang w:val="en-US"/>
            </w:rPr>
          </w:pPr>
          <w:r>
            <w:rPr>
              <w:noProof/>
              <w:lang w:val="en-US"/>
            </w:rPr>
            <w:t xml:space="preserve">Kayaoglu, Turan. "Preachers Of Dialogue: International Relations And Interfaith Theology." 15 January 2015. </w:t>
          </w:r>
          <w:r>
            <w:rPr>
              <w:i/>
              <w:iCs/>
              <w:noProof/>
              <w:lang w:val="en-US"/>
            </w:rPr>
            <w:t>Researchgate.</w:t>
          </w:r>
          <w:r>
            <w:rPr>
              <w:noProof/>
              <w:lang w:val="en-US"/>
            </w:rPr>
            <w:t xml:space="preserve"> 25 May 2020.</w:t>
          </w:r>
        </w:p>
        <w:p w14:paraId="6E7541BD" w14:textId="77777777" w:rsidR="00422446" w:rsidRDefault="00422446" w:rsidP="00422446">
          <w:pPr>
            <w:pStyle w:val="Bibliography"/>
            <w:ind w:left="720" w:hanging="720"/>
            <w:rPr>
              <w:noProof/>
              <w:lang w:val="en-US"/>
            </w:rPr>
          </w:pPr>
          <w:r>
            <w:rPr>
              <w:noProof/>
              <w:lang w:val="en-US"/>
            </w:rPr>
            <w:t xml:space="preserve">Harrison, Victoria S. "Modern Women, Traditional Abrahamic Religions and Interpreting Sacred Texts." </w:t>
          </w:r>
          <w:r>
            <w:rPr>
              <w:i/>
              <w:iCs/>
              <w:noProof/>
              <w:lang w:val="en-US"/>
            </w:rPr>
            <w:t>Feminist Theology</w:t>
          </w:r>
          <w:r>
            <w:rPr>
              <w:noProof/>
              <w:lang w:val="en-US"/>
            </w:rPr>
            <w:t xml:space="preserve"> (2007 January): 145-159.</w:t>
          </w:r>
        </w:p>
        <w:p w14:paraId="7D338636" w14:textId="53A9153F" w:rsidR="00BB3A15" w:rsidRPr="00BB3A15" w:rsidRDefault="00BB3A15" w:rsidP="00422446">
          <w:r>
            <w:rPr>
              <w:b/>
              <w:bCs/>
            </w:rPr>
            <w:fldChar w:fldCharType="end"/>
          </w:r>
        </w:p>
      </w:sdtContent>
    </w:sdt>
    <w:sdt>
      <w:sdtPr>
        <w:id w:val="-1186516460"/>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455D7FCA" w14:textId="3A91D802" w:rsidR="00422446" w:rsidRDefault="00422446" w:rsidP="00422446">
          <w:pPr>
            <w:pStyle w:val="Heading1"/>
          </w:pPr>
        </w:p>
        <w:p w14:paraId="1F67BADD" w14:textId="65AF9D7A" w:rsidR="006A218B" w:rsidRPr="00422446" w:rsidRDefault="00422446" w:rsidP="005163E4"/>
      </w:sdtContent>
    </w:sdt>
    <w:p w14:paraId="0115B76B" w14:textId="77777777" w:rsidR="0092590B" w:rsidRPr="00F00852" w:rsidRDefault="0092590B" w:rsidP="0092590B">
      <w:pPr>
        <w:rPr>
          <w:rFonts w:ascii="Cambria" w:eastAsia="Times New Roman" w:hAnsi="Cambria" w:cs="Times New Roman"/>
          <w:sz w:val="24"/>
          <w:szCs w:val="24"/>
          <w:lang w:val="en-IN" w:eastAsia="en-GB"/>
        </w:rPr>
      </w:pPr>
    </w:p>
    <w:p w14:paraId="2EE1E75B" w14:textId="3543FBB7" w:rsidR="0092590B" w:rsidRPr="00F00852" w:rsidRDefault="0092590B" w:rsidP="00722EA9">
      <w:pPr>
        <w:rPr>
          <w:rFonts w:ascii="Cambria" w:eastAsia="Times New Roman" w:hAnsi="Cambria" w:cs="Times New Roman"/>
          <w:sz w:val="24"/>
          <w:szCs w:val="24"/>
          <w:lang w:val="en-IN" w:eastAsia="en-GB"/>
        </w:rPr>
      </w:pPr>
    </w:p>
    <w:p w14:paraId="2679E78C" w14:textId="64AF3219" w:rsidR="00D80DB7" w:rsidRPr="00F00852" w:rsidRDefault="00D80DB7" w:rsidP="00D80DB7">
      <w:pPr>
        <w:rPr>
          <w:rFonts w:ascii="Cambria" w:hAnsi="Cambria"/>
          <w:b/>
          <w:bCs/>
          <w:sz w:val="24"/>
          <w:szCs w:val="24"/>
        </w:rPr>
      </w:pPr>
    </w:p>
    <w:p w14:paraId="2A3B8A27" w14:textId="77777777" w:rsidR="00722EA9" w:rsidRPr="00F00852" w:rsidRDefault="00722EA9">
      <w:pPr>
        <w:rPr>
          <w:rFonts w:ascii="Cambria" w:hAnsi="Cambria"/>
          <w:b/>
          <w:bCs/>
          <w:sz w:val="24"/>
          <w:szCs w:val="24"/>
        </w:rPr>
      </w:pPr>
    </w:p>
    <w:sectPr w:rsidR="00722EA9" w:rsidRPr="00F008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6047ED" w14:textId="77777777" w:rsidR="00274DFA" w:rsidRDefault="00274DFA" w:rsidP="002163E6">
      <w:pPr>
        <w:spacing w:after="0" w:line="240" w:lineRule="auto"/>
      </w:pPr>
      <w:r>
        <w:separator/>
      </w:r>
    </w:p>
  </w:endnote>
  <w:endnote w:type="continuationSeparator" w:id="0">
    <w:p w14:paraId="64D8223E" w14:textId="77777777" w:rsidR="00274DFA" w:rsidRDefault="00274DFA" w:rsidP="00216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7CDB79" w14:textId="77777777" w:rsidR="00274DFA" w:rsidRDefault="00274DFA" w:rsidP="002163E6">
      <w:pPr>
        <w:spacing w:after="0" w:line="240" w:lineRule="auto"/>
      </w:pPr>
      <w:r>
        <w:separator/>
      </w:r>
    </w:p>
  </w:footnote>
  <w:footnote w:type="continuationSeparator" w:id="0">
    <w:p w14:paraId="7CDB8BFC" w14:textId="77777777" w:rsidR="00274DFA" w:rsidRDefault="00274DFA" w:rsidP="002163E6">
      <w:pPr>
        <w:spacing w:after="0" w:line="240" w:lineRule="auto"/>
      </w:pPr>
      <w:r>
        <w:continuationSeparator/>
      </w:r>
    </w:p>
  </w:footnote>
  <w:footnote w:id="1">
    <w:p w14:paraId="21EE82E0" w14:textId="566A4090" w:rsidR="00521059" w:rsidRPr="002163E6" w:rsidRDefault="00521059">
      <w:pPr>
        <w:pStyle w:val="FootnoteText"/>
        <w:rPr>
          <w:lang w:val="en-US"/>
        </w:rPr>
      </w:pPr>
      <w:r>
        <w:rPr>
          <w:rStyle w:val="FootnoteReference"/>
        </w:rPr>
        <w:footnoteRef/>
      </w:r>
      <w:r>
        <w:t xml:space="preserve"> </w:t>
      </w:r>
      <w:r>
        <w:rPr>
          <w:lang w:val="en-US"/>
        </w:rPr>
        <w:t>People of other faiths, especially Christians and Jews, living under the protection of Islam, working in ways to serve its cause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D16427"/>
    <w:multiLevelType w:val="hybridMultilevel"/>
    <w:tmpl w:val="4880C062"/>
    <w:lvl w:ilvl="0" w:tplc="63C6217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7C1360"/>
    <w:multiLevelType w:val="multilevel"/>
    <w:tmpl w:val="F03A6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DB7"/>
    <w:rsid w:val="00017F12"/>
    <w:rsid w:val="000227DC"/>
    <w:rsid w:val="00087333"/>
    <w:rsid w:val="000925E4"/>
    <w:rsid w:val="00094647"/>
    <w:rsid w:val="000966EB"/>
    <w:rsid w:val="000B418D"/>
    <w:rsid w:val="000C68D9"/>
    <w:rsid w:val="000C6C65"/>
    <w:rsid w:val="000E33D6"/>
    <w:rsid w:val="000E7FB1"/>
    <w:rsid w:val="000F6C94"/>
    <w:rsid w:val="00121A6D"/>
    <w:rsid w:val="00130733"/>
    <w:rsid w:val="00163280"/>
    <w:rsid w:val="0016658F"/>
    <w:rsid w:val="0019070B"/>
    <w:rsid w:val="00197B5F"/>
    <w:rsid w:val="00203AE3"/>
    <w:rsid w:val="002163E6"/>
    <w:rsid w:val="002426E1"/>
    <w:rsid w:val="00262419"/>
    <w:rsid w:val="00274DFA"/>
    <w:rsid w:val="002A02CA"/>
    <w:rsid w:val="002D6D43"/>
    <w:rsid w:val="002F3339"/>
    <w:rsid w:val="0030197B"/>
    <w:rsid w:val="00347D78"/>
    <w:rsid w:val="003500C1"/>
    <w:rsid w:val="00363FEA"/>
    <w:rsid w:val="00390902"/>
    <w:rsid w:val="003913EF"/>
    <w:rsid w:val="00391DBA"/>
    <w:rsid w:val="00396F2A"/>
    <w:rsid w:val="003C09A0"/>
    <w:rsid w:val="003F099E"/>
    <w:rsid w:val="003F3290"/>
    <w:rsid w:val="00422446"/>
    <w:rsid w:val="00423923"/>
    <w:rsid w:val="0042582F"/>
    <w:rsid w:val="00430D5D"/>
    <w:rsid w:val="004618F2"/>
    <w:rsid w:val="00480957"/>
    <w:rsid w:val="00514524"/>
    <w:rsid w:val="005163E4"/>
    <w:rsid w:val="00520196"/>
    <w:rsid w:val="00521059"/>
    <w:rsid w:val="00544A94"/>
    <w:rsid w:val="00552AFB"/>
    <w:rsid w:val="00555660"/>
    <w:rsid w:val="005624CB"/>
    <w:rsid w:val="00594AFA"/>
    <w:rsid w:val="005A0995"/>
    <w:rsid w:val="005A5DD3"/>
    <w:rsid w:val="005A7FAE"/>
    <w:rsid w:val="005C3974"/>
    <w:rsid w:val="005C436C"/>
    <w:rsid w:val="005E6DED"/>
    <w:rsid w:val="006232FD"/>
    <w:rsid w:val="00636A30"/>
    <w:rsid w:val="006434D9"/>
    <w:rsid w:val="00697C00"/>
    <w:rsid w:val="006A1895"/>
    <w:rsid w:val="006A218B"/>
    <w:rsid w:val="006A5777"/>
    <w:rsid w:val="006A6417"/>
    <w:rsid w:val="006A6988"/>
    <w:rsid w:val="006B16B6"/>
    <w:rsid w:val="006F1424"/>
    <w:rsid w:val="006F2370"/>
    <w:rsid w:val="00704B5D"/>
    <w:rsid w:val="0070506B"/>
    <w:rsid w:val="007054D4"/>
    <w:rsid w:val="007073DB"/>
    <w:rsid w:val="00722EA9"/>
    <w:rsid w:val="00725AFF"/>
    <w:rsid w:val="0073138A"/>
    <w:rsid w:val="00737E19"/>
    <w:rsid w:val="007421AA"/>
    <w:rsid w:val="0074314E"/>
    <w:rsid w:val="00745747"/>
    <w:rsid w:val="00747B87"/>
    <w:rsid w:val="00760E7C"/>
    <w:rsid w:val="00761992"/>
    <w:rsid w:val="00761BA7"/>
    <w:rsid w:val="00787FB9"/>
    <w:rsid w:val="00795992"/>
    <w:rsid w:val="0079749D"/>
    <w:rsid w:val="007A58DF"/>
    <w:rsid w:val="007D1332"/>
    <w:rsid w:val="007E4DF9"/>
    <w:rsid w:val="007E55FA"/>
    <w:rsid w:val="00816DCB"/>
    <w:rsid w:val="0082114A"/>
    <w:rsid w:val="00840F41"/>
    <w:rsid w:val="00843D92"/>
    <w:rsid w:val="00847C05"/>
    <w:rsid w:val="0087321A"/>
    <w:rsid w:val="0088084E"/>
    <w:rsid w:val="00882557"/>
    <w:rsid w:val="00883B1D"/>
    <w:rsid w:val="008B0681"/>
    <w:rsid w:val="008C765C"/>
    <w:rsid w:val="008F097E"/>
    <w:rsid w:val="008F56A2"/>
    <w:rsid w:val="008F6651"/>
    <w:rsid w:val="00902541"/>
    <w:rsid w:val="00903A22"/>
    <w:rsid w:val="0092590B"/>
    <w:rsid w:val="00926B40"/>
    <w:rsid w:val="00943F93"/>
    <w:rsid w:val="00973B97"/>
    <w:rsid w:val="0099125C"/>
    <w:rsid w:val="009A28BE"/>
    <w:rsid w:val="009E487E"/>
    <w:rsid w:val="009F7DD4"/>
    <w:rsid w:val="00A03B8F"/>
    <w:rsid w:val="00A175BC"/>
    <w:rsid w:val="00A4205B"/>
    <w:rsid w:val="00A45607"/>
    <w:rsid w:val="00A52227"/>
    <w:rsid w:val="00A7595B"/>
    <w:rsid w:val="00A80808"/>
    <w:rsid w:val="00A91685"/>
    <w:rsid w:val="00AB3D76"/>
    <w:rsid w:val="00AD773E"/>
    <w:rsid w:val="00AE0431"/>
    <w:rsid w:val="00AE6893"/>
    <w:rsid w:val="00B027D0"/>
    <w:rsid w:val="00B10EA7"/>
    <w:rsid w:val="00B351C1"/>
    <w:rsid w:val="00B509EE"/>
    <w:rsid w:val="00B54F1E"/>
    <w:rsid w:val="00B70A1E"/>
    <w:rsid w:val="00B726A4"/>
    <w:rsid w:val="00BA1436"/>
    <w:rsid w:val="00BB3A15"/>
    <w:rsid w:val="00BF435B"/>
    <w:rsid w:val="00BF58DC"/>
    <w:rsid w:val="00C0633F"/>
    <w:rsid w:val="00C115CA"/>
    <w:rsid w:val="00C33863"/>
    <w:rsid w:val="00C407B1"/>
    <w:rsid w:val="00C423A2"/>
    <w:rsid w:val="00C736FA"/>
    <w:rsid w:val="00C73E91"/>
    <w:rsid w:val="00C85329"/>
    <w:rsid w:val="00C91F50"/>
    <w:rsid w:val="00CA59A1"/>
    <w:rsid w:val="00CD4C32"/>
    <w:rsid w:val="00CD4E3F"/>
    <w:rsid w:val="00CF2558"/>
    <w:rsid w:val="00CF3BC7"/>
    <w:rsid w:val="00CF78DD"/>
    <w:rsid w:val="00D008BA"/>
    <w:rsid w:val="00D23AF1"/>
    <w:rsid w:val="00D34D82"/>
    <w:rsid w:val="00D438FF"/>
    <w:rsid w:val="00D61885"/>
    <w:rsid w:val="00D62456"/>
    <w:rsid w:val="00D77014"/>
    <w:rsid w:val="00D80DB7"/>
    <w:rsid w:val="00D86F1A"/>
    <w:rsid w:val="00DA42B3"/>
    <w:rsid w:val="00DC7598"/>
    <w:rsid w:val="00DF51A2"/>
    <w:rsid w:val="00E02D1E"/>
    <w:rsid w:val="00E27F58"/>
    <w:rsid w:val="00E51BE4"/>
    <w:rsid w:val="00E52B4F"/>
    <w:rsid w:val="00E6058E"/>
    <w:rsid w:val="00E667F9"/>
    <w:rsid w:val="00E71660"/>
    <w:rsid w:val="00E80D49"/>
    <w:rsid w:val="00E90C58"/>
    <w:rsid w:val="00E93628"/>
    <w:rsid w:val="00EA4938"/>
    <w:rsid w:val="00EA7876"/>
    <w:rsid w:val="00EB5D00"/>
    <w:rsid w:val="00EE7981"/>
    <w:rsid w:val="00F00852"/>
    <w:rsid w:val="00F22FCB"/>
    <w:rsid w:val="00F33309"/>
    <w:rsid w:val="00F54739"/>
    <w:rsid w:val="00F62EEC"/>
    <w:rsid w:val="00F674C1"/>
    <w:rsid w:val="00F71D3E"/>
    <w:rsid w:val="00F80C0E"/>
    <w:rsid w:val="00F903BF"/>
    <w:rsid w:val="00F90EAE"/>
    <w:rsid w:val="00F971E5"/>
    <w:rsid w:val="00FA5FC0"/>
    <w:rsid w:val="00FB41C0"/>
    <w:rsid w:val="00FC45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FFF83"/>
  <w15:chartTrackingRefBased/>
  <w15:docId w15:val="{347CE97C-D993-4B42-AEA9-4175277BC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51BE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2590B"/>
    <w:rPr>
      <w:color w:val="0000FF"/>
      <w:u w:val="single"/>
    </w:rPr>
  </w:style>
  <w:style w:type="paragraph" w:styleId="ListParagraph">
    <w:name w:val="List Paragraph"/>
    <w:basedOn w:val="Normal"/>
    <w:uiPriority w:val="34"/>
    <w:qFormat/>
    <w:rsid w:val="006A218B"/>
    <w:pPr>
      <w:ind w:left="720"/>
      <w:contextualSpacing/>
    </w:pPr>
  </w:style>
  <w:style w:type="paragraph" w:styleId="NormalWeb">
    <w:name w:val="Normal (Web)"/>
    <w:basedOn w:val="Normal"/>
    <w:uiPriority w:val="99"/>
    <w:unhideWhenUsed/>
    <w:rsid w:val="005163E4"/>
    <w:pPr>
      <w:spacing w:before="100" w:beforeAutospacing="1" w:after="100" w:afterAutospacing="1" w:line="240" w:lineRule="auto"/>
    </w:pPr>
    <w:rPr>
      <w:rFonts w:ascii="Times New Roman" w:eastAsia="Times New Roman" w:hAnsi="Times New Roman" w:cs="Times New Roman"/>
      <w:sz w:val="24"/>
      <w:szCs w:val="24"/>
      <w:lang w:val="en-IN" w:eastAsia="en-GB"/>
    </w:rPr>
  </w:style>
  <w:style w:type="character" w:customStyle="1" w:styleId="Heading1Char">
    <w:name w:val="Heading 1 Char"/>
    <w:basedOn w:val="DefaultParagraphFont"/>
    <w:link w:val="Heading1"/>
    <w:uiPriority w:val="9"/>
    <w:rsid w:val="00E51BE4"/>
    <w:rPr>
      <w:rFonts w:asciiTheme="majorHAnsi" w:eastAsiaTheme="majorEastAsia" w:hAnsiTheme="majorHAnsi" w:cstheme="majorBidi"/>
      <w:b/>
      <w:bCs/>
      <w:color w:val="365F91" w:themeColor="accent1" w:themeShade="BF"/>
      <w:sz w:val="28"/>
      <w:szCs w:val="28"/>
      <w:lang w:val="en-US" w:bidi="en-US"/>
    </w:rPr>
  </w:style>
  <w:style w:type="table" w:styleId="TableGrid">
    <w:name w:val="Table Grid"/>
    <w:basedOn w:val="TableNormal"/>
    <w:uiPriority w:val="59"/>
    <w:rsid w:val="00E90C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0633F"/>
    <w:rPr>
      <w:color w:val="800080" w:themeColor="followedHyperlink"/>
      <w:u w:val="single"/>
    </w:rPr>
  </w:style>
  <w:style w:type="paragraph" w:styleId="FootnoteText">
    <w:name w:val="footnote text"/>
    <w:basedOn w:val="Normal"/>
    <w:link w:val="FootnoteTextChar"/>
    <w:uiPriority w:val="99"/>
    <w:semiHidden/>
    <w:unhideWhenUsed/>
    <w:rsid w:val="002163E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3E6"/>
    <w:rPr>
      <w:sz w:val="20"/>
      <w:szCs w:val="20"/>
      <w:lang w:val="en-GB"/>
    </w:rPr>
  </w:style>
  <w:style w:type="character" w:styleId="FootnoteReference">
    <w:name w:val="footnote reference"/>
    <w:basedOn w:val="DefaultParagraphFont"/>
    <w:uiPriority w:val="99"/>
    <w:semiHidden/>
    <w:unhideWhenUsed/>
    <w:rsid w:val="002163E6"/>
    <w:rPr>
      <w:vertAlign w:val="superscript"/>
    </w:rPr>
  </w:style>
  <w:style w:type="paragraph" w:styleId="Bibliography">
    <w:name w:val="Bibliography"/>
    <w:basedOn w:val="Normal"/>
    <w:next w:val="Normal"/>
    <w:uiPriority w:val="37"/>
    <w:unhideWhenUsed/>
    <w:rsid w:val="00BB3A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55222">
      <w:bodyDiv w:val="1"/>
      <w:marLeft w:val="0"/>
      <w:marRight w:val="0"/>
      <w:marTop w:val="0"/>
      <w:marBottom w:val="0"/>
      <w:divBdr>
        <w:top w:val="none" w:sz="0" w:space="0" w:color="auto"/>
        <w:left w:val="none" w:sz="0" w:space="0" w:color="auto"/>
        <w:bottom w:val="none" w:sz="0" w:space="0" w:color="auto"/>
        <w:right w:val="none" w:sz="0" w:space="0" w:color="auto"/>
      </w:divBdr>
    </w:div>
    <w:div w:id="135803571">
      <w:bodyDiv w:val="1"/>
      <w:marLeft w:val="0"/>
      <w:marRight w:val="0"/>
      <w:marTop w:val="0"/>
      <w:marBottom w:val="0"/>
      <w:divBdr>
        <w:top w:val="none" w:sz="0" w:space="0" w:color="auto"/>
        <w:left w:val="none" w:sz="0" w:space="0" w:color="auto"/>
        <w:bottom w:val="none" w:sz="0" w:space="0" w:color="auto"/>
        <w:right w:val="none" w:sz="0" w:space="0" w:color="auto"/>
      </w:divBdr>
    </w:div>
    <w:div w:id="139228167">
      <w:bodyDiv w:val="1"/>
      <w:marLeft w:val="0"/>
      <w:marRight w:val="0"/>
      <w:marTop w:val="0"/>
      <w:marBottom w:val="0"/>
      <w:divBdr>
        <w:top w:val="none" w:sz="0" w:space="0" w:color="auto"/>
        <w:left w:val="none" w:sz="0" w:space="0" w:color="auto"/>
        <w:bottom w:val="none" w:sz="0" w:space="0" w:color="auto"/>
        <w:right w:val="none" w:sz="0" w:space="0" w:color="auto"/>
      </w:divBdr>
    </w:div>
    <w:div w:id="300500095">
      <w:bodyDiv w:val="1"/>
      <w:marLeft w:val="0"/>
      <w:marRight w:val="0"/>
      <w:marTop w:val="0"/>
      <w:marBottom w:val="0"/>
      <w:divBdr>
        <w:top w:val="none" w:sz="0" w:space="0" w:color="auto"/>
        <w:left w:val="none" w:sz="0" w:space="0" w:color="auto"/>
        <w:bottom w:val="none" w:sz="0" w:space="0" w:color="auto"/>
        <w:right w:val="none" w:sz="0" w:space="0" w:color="auto"/>
      </w:divBdr>
    </w:div>
    <w:div w:id="323970831">
      <w:bodyDiv w:val="1"/>
      <w:marLeft w:val="0"/>
      <w:marRight w:val="0"/>
      <w:marTop w:val="0"/>
      <w:marBottom w:val="0"/>
      <w:divBdr>
        <w:top w:val="none" w:sz="0" w:space="0" w:color="auto"/>
        <w:left w:val="none" w:sz="0" w:space="0" w:color="auto"/>
        <w:bottom w:val="none" w:sz="0" w:space="0" w:color="auto"/>
        <w:right w:val="none" w:sz="0" w:space="0" w:color="auto"/>
      </w:divBdr>
    </w:div>
    <w:div w:id="332028183">
      <w:bodyDiv w:val="1"/>
      <w:marLeft w:val="0"/>
      <w:marRight w:val="0"/>
      <w:marTop w:val="0"/>
      <w:marBottom w:val="0"/>
      <w:divBdr>
        <w:top w:val="none" w:sz="0" w:space="0" w:color="auto"/>
        <w:left w:val="none" w:sz="0" w:space="0" w:color="auto"/>
        <w:bottom w:val="none" w:sz="0" w:space="0" w:color="auto"/>
        <w:right w:val="none" w:sz="0" w:space="0" w:color="auto"/>
      </w:divBdr>
      <w:divsChild>
        <w:div w:id="498621383">
          <w:marLeft w:val="0"/>
          <w:marRight w:val="0"/>
          <w:marTop w:val="0"/>
          <w:marBottom w:val="0"/>
          <w:divBdr>
            <w:top w:val="none" w:sz="0" w:space="0" w:color="auto"/>
            <w:left w:val="none" w:sz="0" w:space="0" w:color="auto"/>
            <w:bottom w:val="none" w:sz="0" w:space="0" w:color="auto"/>
            <w:right w:val="none" w:sz="0" w:space="0" w:color="auto"/>
          </w:divBdr>
          <w:divsChild>
            <w:div w:id="1255743411">
              <w:marLeft w:val="0"/>
              <w:marRight w:val="0"/>
              <w:marTop w:val="0"/>
              <w:marBottom w:val="0"/>
              <w:divBdr>
                <w:top w:val="none" w:sz="0" w:space="0" w:color="auto"/>
                <w:left w:val="none" w:sz="0" w:space="0" w:color="auto"/>
                <w:bottom w:val="none" w:sz="0" w:space="0" w:color="auto"/>
                <w:right w:val="none" w:sz="0" w:space="0" w:color="auto"/>
              </w:divBdr>
              <w:divsChild>
                <w:div w:id="510411275">
                  <w:marLeft w:val="0"/>
                  <w:marRight w:val="0"/>
                  <w:marTop w:val="0"/>
                  <w:marBottom w:val="0"/>
                  <w:divBdr>
                    <w:top w:val="none" w:sz="0" w:space="0" w:color="auto"/>
                    <w:left w:val="none" w:sz="0" w:space="0" w:color="auto"/>
                    <w:bottom w:val="none" w:sz="0" w:space="0" w:color="auto"/>
                    <w:right w:val="none" w:sz="0" w:space="0" w:color="auto"/>
                  </w:divBdr>
                  <w:divsChild>
                    <w:div w:id="150735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545295">
      <w:bodyDiv w:val="1"/>
      <w:marLeft w:val="0"/>
      <w:marRight w:val="0"/>
      <w:marTop w:val="0"/>
      <w:marBottom w:val="0"/>
      <w:divBdr>
        <w:top w:val="none" w:sz="0" w:space="0" w:color="auto"/>
        <w:left w:val="none" w:sz="0" w:space="0" w:color="auto"/>
        <w:bottom w:val="none" w:sz="0" w:space="0" w:color="auto"/>
        <w:right w:val="none" w:sz="0" w:space="0" w:color="auto"/>
      </w:divBdr>
    </w:div>
    <w:div w:id="358360461">
      <w:bodyDiv w:val="1"/>
      <w:marLeft w:val="0"/>
      <w:marRight w:val="0"/>
      <w:marTop w:val="0"/>
      <w:marBottom w:val="0"/>
      <w:divBdr>
        <w:top w:val="none" w:sz="0" w:space="0" w:color="auto"/>
        <w:left w:val="none" w:sz="0" w:space="0" w:color="auto"/>
        <w:bottom w:val="none" w:sz="0" w:space="0" w:color="auto"/>
        <w:right w:val="none" w:sz="0" w:space="0" w:color="auto"/>
      </w:divBdr>
    </w:div>
    <w:div w:id="373889177">
      <w:bodyDiv w:val="1"/>
      <w:marLeft w:val="0"/>
      <w:marRight w:val="0"/>
      <w:marTop w:val="0"/>
      <w:marBottom w:val="0"/>
      <w:divBdr>
        <w:top w:val="none" w:sz="0" w:space="0" w:color="auto"/>
        <w:left w:val="none" w:sz="0" w:space="0" w:color="auto"/>
        <w:bottom w:val="none" w:sz="0" w:space="0" w:color="auto"/>
        <w:right w:val="none" w:sz="0" w:space="0" w:color="auto"/>
      </w:divBdr>
    </w:div>
    <w:div w:id="390229233">
      <w:bodyDiv w:val="1"/>
      <w:marLeft w:val="0"/>
      <w:marRight w:val="0"/>
      <w:marTop w:val="0"/>
      <w:marBottom w:val="0"/>
      <w:divBdr>
        <w:top w:val="none" w:sz="0" w:space="0" w:color="auto"/>
        <w:left w:val="none" w:sz="0" w:space="0" w:color="auto"/>
        <w:bottom w:val="none" w:sz="0" w:space="0" w:color="auto"/>
        <w:right w:val="none" w:sz="0" w:space="0" w:color="auto"/>
      </w:divBdr>
    </w:div>
    <w:div w:id="529758762">
      <w:bodyDiv w:val="1"/>
      <w:marLeft w:val="0"/>
      <w:marRight w:val="0"/>
      <w:marTop w:val="0"/>
      <w:marBottom w:val="0"/>
      <w:divBdr>
        <w:top w:val="none" w:sz="0" w:space="0" w:color="auto"/>
        <w:left w:val="none" w:sz="0" w:space="0" w:color="auto"/>
        <w:bottom w:val="none" w:sz="0" w:space="0" w:color="auto"/>
        <w:right w:val="none" w:sz="0" w:space="0" w:color="auto"/>
      </w:divBdr>
    </w:div>
    <w:div w:id="530074840">
      <w:bodyDiv w:val="1"/>
      <w:marLeft w:val="0"/>
      <w:marRight w:val="0"/>
      <w:marTop w:val="0"/>
      <w:marBottom w:val="0"/>
      <w:divBdr>
        <w:top w:val="none" w:sz="0" w:space="0" w:color="auto"/>
        <w:left w:val="none" w:sz="0" w:space="0" w:color="auto"/>
        <w:bottom w:val="none" w:sz="0" w:space="0" w:color="auto"/>
        <w:right w:val="none" w:sz="0" w:space="0" w:color="auto"/>
      </w:divBdr>
    </w:div>
    <w:div w:id="542718061">
      <w:bodyDiv w:val="1"/>
      <w:marLeft w:val="0"/>
      <w:marRight w:val="0"/>
      <w:marTop w:val="0"/>
      <w:marBottom w:val="0"/>
      <w:divBdr>
        <w:top w:val="none" w:sz="0" w:space="0" w:color="auto"/>
        <w:left w:val="none" w:sz="0" w:space="0" w:color="auto"/>
        <w:bottom w:val="none" w:sz="0" w:space="0" w:color="auto"/>
        <w:right w:val="none" w:sz="0" w:space="0" w:color="auto"/>
      </w:divBdr>
    </w:div>
    <w:div w:id="553737720">
      <w:bodyDiv w:val="1"/>
      <w:marLeft w:val="0"/>
      <w:marRight w:val="0"/>
      <w:marTop w:val="0"/>
      <w:marBottom w:val="0"/>
      <w:divBdr>
        <w:top w:val="none" w:sz="0" w:space="0" w:color="auto"/>
        <w:left w:val="none" w:sz="0" w:space="0" w:color="auto"/>
        <w:bottom w:val="none" w:sz="0" w:space="0" w:color="auto"/>
        <w:right w:val="none" w:sz="0" w:space="0" w:color="auto"/>
      </w:divBdr>
      <w:divsChild>
        <w:div w:id="1554537256">
          <w:marLeft w:val="0"/>
          <w:marRight w:val="0"/>
          <w:marTop w:val="0"/>
          <w:marBottom w:val="0"/>
          <w:divBdr>
            <w:top w:val="none" w:sz="0" w:space="0" w:color="auto"/>
            <w:left w:val="none" w:sz="0" w:space="0" w:color="auto"/>
            <w:bottom w:val="none" w:sz="0" w:space="0" w:color="auto"/>
            <w:right w:val="none" w:sz="0" w:space="0" w:color="auto"/>
          </w:divBdr>
          <w:divsChild>
            <w:div w:id="1295023736">
              <w:marLeft w:val="0"/>
              <w:marRight w:val="0"/>
              <w:marTop w:val="0"/>
              <w:marBottom w:val="0"/>
              <w:divBdr>
                <w:top w:val="none" w:sz="0" w:space="0" w:color="auto"/>
                <w:left w:val="none" w:sz="0" w:space="0" w:color="auto"/>
                <w:bottom w:val="none" w:sz="0" w:space="0" w:color="auto"/>
                <w:right w:val="none" w:sz="0" w:space="0" w:color="auto"/>
              </w:divBdr>
              <w:divsChild>
                <w:div w:id="842234830">
                  <w:marLeft w:val="0"/>
                  <w:marRight w:val="0"/>
                  <w:marTop w:val="0"/>
                  <w:marBottom w:val="0"/>
                  <w:divBdr>
                    <w:top w:val="none" w:sz="0" w:space="0" w:color="auto"/>
                    <w:left w:val="none" w:sz="0" w:space="0" w:color="auto"/>
                    <w:bottom w:val="none" w:sz="0" w:space="0" w:color="auto"/>
                    <w:right w:val="none" w:sz="0" w:space="0" w:color="auto"/>
                  </w:divBdr>
                  <w:divsChild>
                    <w:div w:id="4321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839612">
      <w:bodyDiv w:val="1"/>
      <w:marLeft w:val="0"/>
      <w:marRight w:val="0"/>
      <w:marTop w:val="0"/>
      <w:marBottom w:val="0"/>
      <w:divBdr>
        <w:top w:val="none" w:sz="0" w:space="0" w:color="auto"/>
        <w:left w:val="none" w:sz="0" w:space="0" w:color="auto"/>
        <w:bottom w:val="none" w:sz="0" w:space="0" w:color="auto"/>
        <w:right w:val="none" w:sz="0" w:space="0" w:color="auto"/>
      </w:divBdr>
    </w:div>
    <w:div w:id="575670238">
      <w:bodyDiv w:val="1"/>
      <w:marLeft w:val="0"/>
      <w:marRight w:val="0"/>
      <w:marTop w:val="0"/>
      <w:marBottom w:val="0"/>
      <w:divBdr>
        <w:top w:val="none" w:sz="0" w:space="0" w:color="auto"/>
        <w:left w:val="none" w:sz="0" w:space="0" w:color="auto"/>
        <w:bottom w:val="none" w:sz="0" w:space="0" w:color="auto"/>
        <w:right w:val="none" w:sz="0" w:space="0" w:color="auto"/>
      </w:divBdr>
    </w:div>
    <w:div w:id="656111063">
      <w:bodyDiv w:val="1"/>
      <w:marLeft w:val="0"/>
      <w:marRight w:val="0"/>
      <w:marTop w:val="0"/>
      <w:marBottom w:val="0"/>
      <w:divBdr>
        <w:top w:val="none" w:sz="0" w:space="0" w:color="auto"/>
        <w:left w:val="none" w:sz="0" w:space="0" w:color="auto"/>
        <w:bottom w:val="none" w:sz="0" w:space="0" w:color="auto"/>
        <w:right w:val="none" w:sz="0" w:space="0" w:color="auto"/>
      </w:divBdr>
    </w:div>
    <w:div w:id="670835415">
      <w:bodyDiv w:val="1"/>
      <w:marLeft w:val="0"/>
      <w:marRight w:val="0"/>
      <w:marTop w:val="0"/>
      <w:marBottom w:val="0"/>
      <w:divBdr>
        <w:top w:val="none" w:sz="0" w:space="0" w:color="auto"/>
        <w:left w:val="none" w:sz="0" w:space="0" w:color="auto"/>
        <w:bottom w:val="none" w:sz="0" w:space="0" w:color="auto"/>
        <w:right w:val="none" w:sz="0" w:space="0" w:color="auto"/>
      </w:divBdr>
    </w:div>
    <w:div w:id="711080191">
      <w:bodyDiv w:val="1"/>
      <w:marLeft w:val="0"/>
      <w:marRight w:val="0"/>
      <w:marTop w:val="0"/>
      <w:marBottom w:val="0"/>
      <w:divBdr>
        <w:top w:val="none" w:sz="0" w:space="0" w:color="auto"/>
        <w:left w:val="none" w:sz="0" w:space="0" w:color="auto"/>
        <w:bottom w:val="none" w:sz="0" w:space="0" w:color="auto"/>
        <w:right w:val="none" w:sz="0" w:space="0" w:color="auto"/>
      </w:divBdr>
    </w:div>
    <w:div w:id="797184355">
      <w:bodyDiv w:val="1"/>
      <w:marLeft w:val="0"/>
      <w:marRight w:val="0"/>
      <w:marTop w:val="0"/>
      <w:marBottom w:val="0"/>
      <w:divBdr>
        <w:top w:val="none" w:sz="0" w:space="0" w:color="auto"/>
        <w:left w:val="none" w:sz="0" w:space="0" w:color="auto"/>
        <w:bottom w:val="none" w:sz="0" w:space="0" w:color="auto"/>
        <w:right w:val="none" w:sz="0" w:space="0" w:color="auto"/>
      </w:divBdr>
    </w:div>
    <w:div w:id="809129122">
      <w:bodyDiv w:val="1"/>
      <w:marLeft w:val="0"/>
      <w:marRight w:val="0"/>
      <w:marTop w:val="0"/>
      <w:marBottom w:val="0"/>
      <w:divBdr>
        <w:top w:val="none" w:sz="0" w:space="0" w:color="auto"/>
        <w:left w:val="none" w:sz="0" w:space="0" w:color="auto"/>
        <w:bottom w:val="none" w:sz="0" w:space="0" w:color="auto"/>
        <w:right w:val="none" w:sz="0" w:space="0" w:color="auto"/>
      </w:divBdr>
    </w:div>
    <w:div w:id="821628609">
      <w:bodyDiv w:val="1"/>
      <w:marLeft w:val="0"/>
      <w:marRight w:val="0"/>
      <w:marTop w:val="0"/>
      <w:marBottom w:val="0"/>
      <w:divBdr>
        <w:top w:val="none" w:sz="0" w:space="0" w:color="auto"/>
        <w:left w:val="none" w:sz="0" w:space="0" w:color="auto"/>
        <w:bottom w:val="none" w:sz="0" w:space="0" w:color="auto"/>
        <w:right w:val="none" w:sz="0" w:space="0" w:color="auto"/>
      </w:divBdr>
    </w:div>
    <w:div w:id="944189388">
      <w:bodyDiv w:val="1"/>
      <w:marLeft w:val="0"/>
      <w:marRight w:val="0"/>
      <w:marTop w:val="0"/>
      <w:marBottom w:val="0"/>
      <w:divBdr>
        <w:top w:val="none" w:sz="0" w:space="0" w:color="auto"/>
        <w:left w:val="none" w:sz="0" w:space="0" w:color="auto"/>
        <w:bottom w:val="none" w:sz="0" w:space="0" w:color="auto"/>
        <w:right w:val="none" w:sz="0" w:space="0" w:color="auto"/>
      </w:divBdr>
    </w:div>
    <w:div w:id="945846231">
      <w:bodyDiv w:val="1"/>
      <w:marLeft w:val="0"/>
      <w:marRight w:val="0"/>
      <w:marTop w:val="0"/>
      <w:marBottom w:val="0"/>
      <w:divBdr>
        <w:top w:val="none" w:sz="0" w:space="0" w:color="auto"/>
        <w:left w:val="none" w:sz="0" w:space="0" w:color="auto"/>
        <w:bottom w:val="none" w:sz="0" w:space="0" w:color="auto"/>
        <w:right w:val="none" w:sz="0" w:space="0" w:color="auto"/>
      </w:divBdr>
    </w:div>
    <w:div w:id="974605606">
      <w:bodyDiv w:val="1"/>
      <w:marLeft w:val="0"/>
      <w:marRight w:val="0"/>
      <w:marTop w:val="0"/>
      <w:marBottom w:val="0"/>
      <w:divBdr>
        <w:top w:val="none" w:sz="0" w:space="0" w:color="auto"/>
        <w:left w:val="none" w:sz="0" w:space="0" w:color="auto"/>
        <w:bottom w:val="none" w:sz="0" w:space="0" w:color="auto"/>
        <w:right w:val="none" w:sz="0" w:space="0" w:color="auto"/>
      </w:divBdr>
    </w:div>
    <w:div w:id="993726181">
      <w:bodyDiv w:val="1"/>
      <w:marLeft w:val="0"/>
      <w:marRight w:val="0"/>
      <w:marTop w:val="0"/>
      <w:marBottom w:val="0"/>
      <w:divBdr>
        <w:top w:val="none" w:sz="0" w:space="0" w:color="auto"/>
        <w:left w:val="none" w:sz="0" w:space="0" w:color="auto"/>
        <w:bottom w:val="none" w:sz="0" w:space="0" w:color="auto"/>
        <w:right w:val="none" w:sz="0" w:space="0" w:color="auto"/>
      </w:divBdr>
    </w:div>
    <w:div w:id="1016342337">
      <w:bodyDiv w:val="1"/>
      <w:marLeft w:val="0"/>
      <w:marRight w:val="0"/>
      <w:marTop w:val="0"/>
      <w:marBottom w:val="0"/>
      <w:divBdr>
        <w:top w:val="none" w:sz="0" w:space="0" w:color="auto"/>
        <w:left w:val="none" w:sz="0" w:space="0" w:color="auto"/>
        <w:bottom w:val="none" w:sz="0" w:space="0" w:color="auto"/>
        <w:right w:val="none" w:sz="0" w:space="0" w:color="auto"/>
      </w:divBdr>
    </w:div>
    <w:div w:id="1094739600">
      <w:bodyDiv w:val="1"/>
      <w:marLeft w:val="0"/>
      <w:marRight w:val="0"/>
      <w:marTop w:val="0"/>
      <w:marBottom w:val="0"/>
      <w:divBdr>
        <w:top w:val="none" w:sz="0" w:space="0" w:color="auto"/>
        <w:left w:val="none" w:sz="0" w:space="0" w:color="auto"/>
        <w:bottom w:val="none" w:sz="0" w:space="0" w:color="auto"/>
        <w:right w:val="none" w:sz="0" w:space="0" w:color="auto"/>
      </w:divBdr>
      <w:divsChild>
        <w:div w:id="1951352268">
          <w:marLeft w:val="0"/>
          <w:marRight w:val="0"/>
          <w:marTop w:val="0"/>
          <w:marBottom w:val="0"/>
          <w:divBdr>
            <w:top w:val="none" w:sz="0" w:space="0" w:color="auto"/>
            <w:left w:val="none" w:sz="0" w:space="0" w:color="auto"/>
            <w:bottom w:val="none" w:sz="0" w:space="0" w:color="auto"/>
            <w:right w:val="none" w:sz="0" w:space="0" w:color="auto"/>
          </w:divBdr>
          <w:divsChild>
            <w:div w:id="1883788347">
              <w:marLeft w:val="0"/>
              <w:marRight w:val="0"/>
              <w:marTop w:val="0"/>
              <w:marBottom w:val="0"/>
              <w:divBdr>
                <w:top w:val="none" w:sz="0" w:space="0" w:color="auto"/>
                <w:left w:val="none" w:sz="0" w:space="0" w:color="auto"/>
                <w:bottom w:val="none" w:sz="0" w:space="0" w:color="auto"/>
                <w:right w:val="none" w:sz="0" w:space="0" w:color="auto"/>
              </w:divBdr>
              <w:divsChild>
                <w:div w:id="1224683589">
                  <w:marLeft w:val="0"/>
                  <w:marRight w:val="0"/>
                  <w:marTop w:val="0"/>
                  <w:marBottom w:val="0"/>
                  <w:divBdr>
                    <w:top w:val="none" w:sz="0" w:space="0" w:color="auto"/>
                    <w:left w:val="none" w:sz="0" w:space="0" w:color="auto"/>
                    <w:bottom w:val="none" w:sz="0" w:space="0" w:color="auto"/>
                    <w:right w:val="none" w:sz="0" w:space="0" w:color="auto"/>
                  </w:divBdr>
                  <w:divsChild>
                    <w:div w:id="50570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785060">
      <w:bodyDiv w:val="1"/>
      <w:marLeft w:val="0"/>
      <w:marRight w:val="0"/>
      <w:marTop w:val="0"/>
      <w:marBottom w:val="0"/>
      <w:divBdr>
        <w:top w:val="none" w:sz="0" w:space="0" w:color="auto"/>
        <w:left w:val="none" w:sz="0" w:space="0" w:color="auto"/>
        <w:bottom w:val="none" w:sz="0" w:space="0" w:color="auto"/>
        <w:right w:val="none" w:sz="0" w:space="0" w:color="auto"/>
      </w:divBdr>
    </w:div>
    <w:div w:id="1242834617">
      <w:bodyDiv w:val="1"/>
      <w:marLeft w:val="0"/>
      <w:marRight w:val="0"/>
      <w:marTop w:val="0"/>
      <w:marBottom w:val="0"/>
      <w:divBdr>
        <w:top w:val="none" w:sz="0" w:space="0" w:color="auto"/>
        <w:left w:val="none" w:sz="0" w:space="0" w:color="auto"/>
        <w:bottom w:val="none" w:sz="0" w:space="0" w:color="auto"/>
        <w:right w:val="none" w:sz="0" w:space="0" w:color="auto"/>
      </w:divBdr>
    </w:div>
    <w:div w:id="1263684567">
      <w:bodyDiv w:val="1"/>
      <w:marLeft w:val="0"/>
      <w:marRight w:val="0"/>
      <w:marTop w:val="0"/>
      <w:marBottom w:val="0"/>
      <w:divBdr>
        <w:top w:val="none" w:sz="0" w:space="0" w:color="auto"/>
        <w:left w:val="none" w:sz="0" w:space="0" w:color="auto"/>
        <w:bottom w:val="none" w:sz="0" w:space="0" w:color="auto"/>
        <w:right w:val="none" w:sz="0" w:space="0" w:color="auto"/>
      </w:divBdr>
    </w:div>
    <w:div w:id="1264609527">
      <w:bodyDiv w:val="1"/>
      <w:marLeft w:val="0"/>
      <w:marRight w:val="0"/>
      <w:marTop w:val="0"/>
      <w:marBottom w:val="0"/>
      <w:divBdr>
        <w:top w:val="none" w:sz="0" w:space="0" w:color="auto"/>
        <w:left w:val="none" w:sz="0" w:space="0" w:color="auto"/>
        <w:bottom w:val="none" w:sz="0" w:space="0" w:color="auto"/>
        <w:right w:val="none" w:sz="0" w:space="0" w:color="auto"/>
      </w:divBdr>
    </w:div>
    <w:div w:id="1388725257">
      <w:bodyDiv w:val="1"/>
      <w:marLeft w:val="0"/>
      <w:marRight w:val="0"/>
      <w:marTop w:val="0"/>
      <w:marBottom w:val="0"/>
      <w:divBdr>
        <w:top w:val="none" w:sz="0" w:space="0" w:color="auto"/>
        <w:left w:val="none" w:sz="0" w:space="0" w:color="auto"/>
        <w:bottom w:val="none" w:sz="0" w:space="0" w:color="auto"/>
        <w:right w:val="none" w:sz="0" w:space="0" w:color="auto"/>
      </w:divBdr>
    </w:div>
    <w:div w:id="1427843932">
      <w:bodyDiv w:val="1"/>
      <w:marLeft w:val="0"/>
      <w:marRight w:val="0"/>
      <w:marTop w:val="0"/>
      <w:marBottom w:val="0"/>
      <w:divBdr>
        <w:top w:val="none" w:sz="0" w:space="0" w:color="auto"/>
        <w:left w:val="none" w:sz="0" w:space="0" w:color="auto"/>
        <w:bottom w:val="none" w:sz="0" w:space="0" w:color="auto"/>
        <w:right w:val="none" w:sz="0" w:space="0" w:color="auto"/>
      </w:divBdr>
    </w:div>
    <w:div w:id="1552182087">
      <w:bodyDiv w:val="1"/>
      <w:marLeft w:val="0"/>
      <w:marRight w:val="0"/>
      <w:marTop w:val="0"/>
      <w:marBottom w:val="0"/>
      <w:divBdr>
        <w:top w:val="none" w:sz="0" w:space="0" w:color="auto"/>
        <w:left w:val="none" w:sz="0" w:space="0" w:color="auto"/>
        <w:bottom w:val="none" w:sz="0" w:space="0" w:color="auto"/>
        <w:right w:val="none" w:sz="0" w:space="0" w:color="auto"/>
      </w:divBdr>
    </w:div>
    <w:div w:id="1553038907">
      <w:bodyDiv w:val="1"/>
      <w:marLeft w:val="0"/>
      <w:marRight w:val="0"/>
      <w:marTop w:val="0"/>
      <w:marBottom w:val="0"/>
      <w:divBdr>
        <w:top w:val="none" w:sz="0" w:space="0" w:color="auto"/>
        <w:left w:val="none" w:sz="0" w:space="0" w:color="auto"/>
        <w:bottom w:val="none" w:sz="0" w:space="0" w:color="auto"/>
        <w:right w:val="none" w:sz="0" w:space="0" w:color="auto"/>
      </w:divBdr>
    </w:div>
    <w:div w:id="1581404402">
      <w:bodyDiv w:val="1"/>
      <w:marLeft w:val="0"/>
      <w:marRight w:val="0"/>
      <w:marTop w:val="0"/>
      <w:marBottom w:val="0"/>
      <w:divBdr>
        <w:top w:val="none" w:sz="0" w:space="0" w:color="auto"/>
        <w:left w:val="none" w:sz="0" w:space="0" w:color="auto"/>
        <w:bottom w:val="none" w:sz="0" w:space="0" w:color="auto"/>
        <w:right w:val="none" w:sz="0" w:space="0" w:color="auto"/>
      </w:divBdr>
      <w:divsChild>
        <w:div w:id="2144348104">
          <w:marLeft w:val="0"/>
          <w:marRight w:val="0"/>
          <w:marTop w:val="0"/>
          <w:marBottom w:val="0"/>
          <w:divBdr>
            <w:top w:val="none" w:sz="0" w:space="0" w:color="auto"/>
            <w:left w:val="none" w:sz="0" w:space="0" w:color="auto"/>
            <w:bottom w:val="none" w:sz="0" w:space="0" w:color="auto"/>
            <w:right w:val="none" w:sz="0" w:space="0" w:color="auto"/>
          </w:divBdr>
          <w:divsChild>
            <w:div w:id="612708635">
              <w:marLeft w:val="0"/>
              <w:marRight w:val="0"/>
              <w:marTop w:val="0"/>
              <w:marBottom w:val="0"/>
              <w:divBdr>
                <w:top w:val="none" w:sz="0" w:space="0" w:color="auto"/>
                <w:left w:val="none" w:sz="0" w:space="0" w:color="auto"/>
                <w:bottom w:val="none" w:sz="0" w:space="0" w:color="auto"/>
                <w:right w:val="none" w:sz="0" w:space="0" w:color="auto"/>
              </w:divBdr>
              <w:divsChild>
                <w:div w:id="173961784">
                  <w:marLeft w:val="0"/>
                  <w:marRight w:val="0"/>
                  <w:marTop w:val="0"/>
                  <w:marBottom w:val="0"/>
                  <w:divBdr>
                    <w:top w:val="none" w:sz="0" w:space="0" w:color="auto"/>
                    <w:left w:val="none" w:sz="0" w:space="0" w:color="auto"/>
                    <w:bottom w:val="none" w:sz="0" w:space="0" w:color="auto"/>
                    <w:right w:val="none" w:sz="0" w:space="0" w:color="auto"/>
                  </w:divBdr>
                  <w:divsChild>
                    <w:div w:id="283734151">
                      <w:marLeft w:val="0"/>
                      <w:marRight w:val="0"/>
                      <w:marTop w:val="0"/>
                      <w:marBottom w:val="0"/>
                      <w:divBdr>
                        <w:top w:val="none" w:sz="0" w:space="0" w:color="auto"/>
                        <w:left w:val="none" w:sz="0" w:space="0" w:color="auto"/>
                        <w:bottom w:val="none" w:sz="0" w:space="0" w:color="auto"/>
                        <w:right w:val="none" w:sz="0" w:space="0" w:color="auto"/>
                      </w:divBdr>
                    </w:div>
                  </w:divsChild>
                </w:div>
                <w:div w:id="1585644595">
                  <w:marLeft w:val="0"/>
                  <w:marRight w:val="0"/>
                  <w:marTop w:val="0"/>
                  <w:marBottom w:val="0"/>
                  <w:divBdr>
                    <w:top w:val="none" w:sz="0" w:space="0" w:color="auto"/>
                    <w:left w:val="none" w:sz="0" w:space="0" w:color="auto"/>
                    <w:bottom w:val="none" w:sz="0" w:space="0" w:color="auto"/>
                    <w:right w:val="none" w:sz="0" w:space="0" w:color="auto"/>
                  </w:divBdr>
                  <w:divsChild>
                    <w:div w:id="169881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839096">
          <w:marLeft w:val="0"/>
          <w:marRight w:val="0"/>
          <w:marTop w:val="0"/>
          <w:marBottom w:val="0"/>
          <w:divBdr>
            <w:top w:val="none" w:sz="0" w:space="0" w:color="auto"/>
            <w:left w:val="none" w:sz="0" w:space="0" w:color="auto"/>
            <w:bottom w:val="none" w:sz="0" w:space="0" w:color="auto"/>
            <w:right w:val="none" w:sz="0" w:space="0" w:color="auto"/>
          </w:divBdr>
          <w:divsChild>
            <w:div w:id="44109073">
              <w:marLeft w:val="0"/>
              <w:marRight w:val="0"/>
              <w:marTop w:val="0"/>
              <w:marBottom w:val="0"/>
              <w:divBdr>
                <w:top w:val="none" w:sz="0" w:space="0" w:color="auto"/>
                <w:left w:val="none" w:sz="0" w:space="0" w:color="auto"/>
                <w:bottom w:val="none" w:sz="0" w:space="0" w:color="auto"/>
                <w:right w:val="none" w:sz="0" w:space="0" w:color="auto"/>
              </w:divBdr>
              <w:divsChild>
                <w:div w:id="1579435526">
                  <w:marLeft w:val="0"/>
                  <w:marRight w:val="0"/>
                  <w:marTop w:val="0"/>
                  <w:marBottom w:val="0"/>
                  <w:divBdr>
                    <w:top w:val="none" w:sz="0" w:space="0" w:color="auto"/>
                    <w:left w:val="none" w:sz="0" w:space="0" w:color="auto"/>
                    <w:bottom w:val="none" w:sz="0" w:space="0" w:color="auto"/>
                    <w:right w:val="none" w:sz="0" w:space="0" w:color="auto"/>
                  </w:divBdr>
                  <w:divsChild>
                    <w:div w:id="98455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736720">
      <w:bodyDiv w:val="1"/>
      <w:marLeft w:val="0"/>
      <w:marRight w:val="0"/>
      <w:marTop w:val="0"/>
      <w:marBottom w:val="0"/>
      <w:divBdr>
        <w:top w:val="none" w:sz="0" w:space="0" w:color="auto"/>
        <w:left w:val="none" w:sz="0" w:space="0" w:color="auto"/>
        <w:bottom w:val="none" w:sz="0" w:space="0" w:color="auto"/>
        <w:right w:val="none" w:sz="0" w:space="0" w:color="auto"/>
      </w:divBdr>
    </w:div>
    <w:div w:id="1648044546">
      <w:bodyDiv w:val="1"/>
      <w:marLeft w:val="0"/>
      <w:marRight w:val="0"/>
      <w:marTop w:val="0"/>
      <w:marBottom w:val="0"/>
      <w:divBdr>
        <w:top w:val="none" w:sz="0" w:space="0" w:color="auto"/>
        <w:left w:val="none" w:sz="0" w:space="0" w:color="auto"/>
        <w:bottom w:val="none" w:sz="0" w:space="0" w:color="auto"/>
        <w:right w:val="none" w:sz="0" w:space="0" w:color="auto"/>
      </w:divBdr>
    </w:div>
    <w:div w:id="1707560902">
      <w:bodyDiv w:val="1"/>
      <w:marLeft w:val="0"/>
      <w:marRight w:val="0"/>
      <w:marTop w:val="0"/>
      <w:marBottom w:val="0"/>
      <w:divBdr>
        <w:top w:val="none" w:sz="0" w:space="0" w:color="auto"/>
        <w:left w:val="none" w:sz="0" w:space="0" w:color="auto"/>
        <w:bottom w:val="none" w:sz="0" w:space="0" w:color="auto"/>
        <w:right w:val="none" w:sz="0" w:space="0" w:color="auto"/>
      </w:divBdr>
      <w:divsChild>
        <w:div w:id="1164398403">
          <w:marLeft w:val="0"/>
          <w:marRight w:val="0"/>
          <w:marTop w:val="0"/>
          <w:marBottom w:val="0"/>
          <w:divBdr>
            <w:top w:val="none" w:sz="0" w:space="0" w:color="auto"/>
            <w:left w:val="none" w:sz="0" w:space="0" w:color="auto"/>
            <w:bottom w:val="none" w:sz="0" w:space="0" w:color="auto"/>
            <w:right w:val="none" w:sz="0" w:space="0" w:color="auto"/>
          </w:divBdr>
          <w:divsChild>
            <w:div w:id="1486435900">
              <w:marLeft w:val="0"/>
              <w:marRight w:val="0"/>
              <w:marTop w:val="0"/>
              <w:marBottom w:val="0"/>
              <w:divBdr>
                <w:top w:val="none" w:sz="0" w:space="0" w:color="auto"/>
                <w:left w:val="none" w:sz="0" w:space="0" w:color="auto"/>
                <w:bottom w:val="none" w:sz="0" w:space="0" w:color="auto"/>
                <w:right w:val="none" w:sz="0" w:space="0" w:color="auto"/>
              </w:divBdr>
              <w:divsChild>
                <w:div w:id="859201185">
                  <w:marLeft w:val="0"/>
                  <w:marRight w:val="0"/>
                  <w:marTop w:val="0"/>
                  <w:marBottom w:val="0"/>
                  <w:divBdr>
                    <w:top w:val="none" w:sz="0" w:space="0" w:color="auto"/>
                    <w:left w:val="none" w:sz="0" w:space="0" w:color="auto"/>
                    <w:bottom w:val="none" w:sz="0" w:space="0" w:color="auto"/>
                    <w:right w:val="none" w:sz="0" w:space="0" w:color="auto"/>
                  </w:divBdr>
                  <w:divsChild>
                    <w:div w:id="118517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130457">
      <w:bodyDiv w:val="1"/>
      <w:marLeft w:val="0"/>
      <w:marRight w:val="0"/>
      <w:marTop w:val="0"/>
      <w:marBottom w:val="0"/>
      <w:divBdr>
        <w:top w:val="none" w:sz="0" w:space="0" w:color="auto"/>
        <w:left w:val="none" w:sz="0" w:space="0" w:color="auto"/>
        <w:bottom w:val="none" w:sz="0" w:space="0" w:color="auto"/>
        <w:right w:val="none" w:sz="0" w:space="0" w:color="auto"/>
      </w:divBdr>
    </w:div>
    <w:div w:id="1749182556">
      <w:bodyDiv w:val="1"/>
      <w:marLeft w:val="0"/>
      <w:marRight w:val="0"/>
      <w:marTop w:val="0"/>
      <w:marBottom w:val="0"/>
      <w:divBdr>
        <w:top w:val="none" w:sz="0" w:space="0" w:color="auto"/>
        <w:left w:val="none" w:sz="0" w:space="0" w:color="auto"/>
        <w:bottom w:val="none" w:sz="0" w:space="0" w:color="auto"/>
        <w:right w:val="none" w:sz="0" w:space="0" w:color="auto"/>
      </w:divBdr>
    </w:div>
    <w:div w:id="1750420049">
      <w:bodyDiv w:val="1"/>
      <w:marLeft w:val="0"/>
      <w:marRight w:val="0"/>
      <w:marTop w:val="0"/>
      <w:marBottom w:val="0"/>
      <w:divBdr>
        <w:top w:val="none" w:sz="0" w:space="0" w:color="auto"/>
        <w:left w:val="none" w:sz="0" w:space="0" w:color="auto"/>
        <w:bottom w:val="none" w:sz="0" w:space="0" w:color="auto"/>
        <w:right w:val="none" w:sz="0" w:space="0" w:color="auto"/>
      </w:divBdr>
    </w:div>
    <w:div w:id="1807510230">
      <w:bodyDiv w:val="1"/>
      <w:marLeft w:val="0"/>
      <w:marRight w:val="0"/>
      <w:marTop w:val="0"/>
      <w:marBottom w:val="0"/>
      <w:divBdr>
        <w:top w:val="none" w:sz="0" w:space="0" w:color="auto"/>
        <w:left w:val="none" w:sz="0" w:space="0" w:color="auto"/>
        <w:bottom w:val="none" w:sz="0" w:space="0" w:color="auto"/>
        <w:right w:val="none" w:sz="0" w:space="0" w:color="auto"/>
      </w:divBdr>
      <w:divsChild>
        <w:div w:id="854460269">
          <w:marLeft w:val="0"/>
          <w:marRight w:val="0"/>
          <w:marTop w:val="0"/>
          <w:marBottom w:val="0"/>
          <w:divBdr>
            <w:top w:val="none" w:sz="0" w:space="0" w:color="auto"/>
            <w:left w:val="none" w:sz="0" w:space="0" w:color="auto"/>
            <w:bottom w:val="none" w:sz="0" w:space="0" w:color="auto"/>
            <w:right w:val="none" w:sz="0" w:space="0" w:color="auto"/>
          </w:divBdr>
          <w:divsChild>
            <w:div w:id="1995798334">
              <w:marLeft w:val="0"/>
              <w:marRight w:val="0"/>
              <w:marTop w:val="0"/>
              <w:marBottom w:val="0"/>
              <w:divBdr>
                <w:top w:val="none" w:sz="0" w:space="0" w:color="auto"/>
                <w:left w:val="none" w:sz="0" w:space="0" w:color="auto"/>
                <w:bottom w:val="none" w:sz="0" w:space="0" w:color="auto"/>
                <w:right w:val="none" w:sz="0" w:space="0" w:color="auto"/>
              </w:divBdr>
              <w:divsChild>
                <w:div w:id="1371226106">
                  <w:marLeft w:val="0"/>
                  <w:marRight w:val="0"/>
                  <w:marTop w:val="0"/>
                  <w:marBottom w:val="0"/>
                  <w:divBdr>
                    <w:top w:val="none" w:sz="0" w:space="0" w:color="auto"/>
                    <w:left w:val="none" w:sz="0" w:space="0" w:color="auto"/>
                    <w:bottom w:val="none" w:sz="0" w:space="0" w:color="auto"/>
                    <w:right w:val="none" w:sz="0" w:space="0" w:color="auto"/>
                  </w:divBdr>
                  <w:divsChild>
                    <w:div w:id="199236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297412">
      <w:bodyDiv w:val="1"/>
      <w:marLeft w:val="0"/>
      <w:marRight w:val="0"/>
      <w:marTop w:val="0"/>
      <w:marBottom w:val="0"/>
      <w:divBdr>
        <w:top w:val="none" w:sz="0" w:space="0" w:color="auto"/>
        <w:left w:val="none" w:sz="0" w:space="0" w:color="auto"/>
        <w:bottom w:val="none" w:sz="0" w:space="0" w:color="auto"/>
        <w:right w:val="none" w:sz="0" w:space="0" w:color="auto"/>
      </w:divBdr>
    </w:div>
    <w:div w:id="1880165695">
      <w:bodyDiv w:val="1"/>
      <w:marLeft w:val="0"/>
      <w:marRight w:val="0"/>
      <w:marTop w:val="0"/>
      <w:marBottom w:val="0"/>
      <w:divBdr>
        <w:top w:val="none" w:sz="0" w:space="0" w:color="auto"/>
        <w:left w:val="none" w:sz="0" w:space="0" w:color="auto"/>
        <w:bottom w:val="none" w:sz="0" w:space="0" w:color="auto"/>
        <w:right w:val="none" w:sz="0" w:space="0" w:color="auto"/>
      </w:divBdr>
    </w:div>
    <w:div w:id="1918396908">
      <w:bodyDiv w:val="1"/>
      <w:marLeft w:val="0"/>
      <w:marRight w:val="0"/>
      <w:marTop w:val="0"/>
      <w:marBottom w:val="0"/>
      <w:divBdr>
        <w:top w:val="none" w:sz="0" w:space="0" w:color="auto"/>
        <w:left w:val="none" w:sz="0" w:space="0" w:color="auto"/>
        <w:bottom w:val="none" w:sz="0" w:space="0" w:color="auto"/>
        <w:right w:val="none" w:sz="0" w:space="0" w:color="auto"/>
      </w:divBdr>
    </w:div>
    <w:div w:id="2043826710">
      <w:bodyDiv w:val="1"/>
      <w:marLeft w:val="0"/>
      <w:marRight w:val="0"/>
      <w:marTop w:val="0"/>
      <w:marBottom w:val="0"/>
      <w:divBdr>
        <w:top w:val="none" w:sz="0" w:space="0" w:color="auto"/>
        <w:left w:val="none" w:sz="0" w:space="0" w:color="auto"/>
        <w:bottom w:val="none" w:sz="0" w:space="0" w:color="auto"/>
        <w:right w:val="none" w:sz="0" w:space="0" w:color="auto"/>
      </w:divBdr>
    </w:div>
    <w:div w:id="2071729885">
      <w:bodyDiv w:val="1"/>
      <w:marLeft w:val="0"/>
      <w:marRight w:val="0"/>
      <w:marTop w:val="0"/>
      <w:marBottom w:val="0"/>
      <w:divBdr>
        <w:top w:val="none" w:sz="0" w:space="0" w:color="auto"/>
        <w:left w:val="none" w:sz="0" w:space="0" w:color="auto"/>
        <w:bottom w:val="none" w:sz="0" w:space="0" w:color="auto"/>
        <w:right w:val="none" w:sz="0" w:space="0" w:color="auto"/>
      </w:divBdr>
    </w:div>
    <w:div w:id="2085180461">
      <w:bodyDiv w:val="1"/>
      <w:marLeft w:val="0"/>
      <w:marRight w:val="0"/>
      <w:marTop w:val="0"/>
      <w:marBottom w:val="0"/>
      <w:divBdr>
        <w:top w:val="none" w:sz="0" w:space="0" w:color="auto"/>
        <w:left w:val="none" w:sz="0" w:space="0" w:color="auto"/>
        <w:bottom w:val="none" w:sz="0" w:space="0" w:color="auto"/>
        <w:right w:val="none" w:sz="0" w:space="0" w:color="auto"/>
      </w:divBdr>
    </w:div>
    <w:div w:id="2107842171">
      <w:bodyDiv w:val="1"/>
      <w:marLeft w:val="0"/>
      <w:marRight w:val="0"/>
      <w:marTop w:val="0"/>
      <w:marBottom w:val="0"/>
      <w:divBdr>
        <w:top w:val="none" w:sz="0" w:space="0" w:color="auto"/>
        <w:left w:val="none" w:sz="0" w:space="0" w:color="auto"/>
        <w:bottom w:val="none" w:sz="0" w:space="0" w:color="auto"/>
        <w:right w:val="none" w:sz="0" w:space="0" w:color="auto"/>
      </w:divBdr>
    </w:div>
    <w:div w:id="2125953903">
      <w:bodyDiv w:val="1"/>
      <w:marLeft w:val="0"/>
      <w:marRight w:val="0"/>
      <w:marTop w:val="0"/>
      <w:marBottom w:val="0"/>
      <w:divBdr>
        <w:top w:val="none" w:sz="0" w:space="0" w:color="auto"/>
        <w:left w:val="none" w:sz="0" w:space="0" w:color="auto"/>
        <w:bottom w:val="none" w:sz="0" w:space="0" w:color="auto"/>
        <w:right w:val="none" w:sz="0" w:space="0" w:color="auto"/>
      </w:divBdr>
      <w:divsChild>
        <w:div w:id="1207140311">
          <w:marLeft w:val="0"/>
          <w:marRight w:val="0"/>
          <w:marTop w:val="0"/>
          <w:marBottom w:val="0"/>
          <w:divBdr>
            <w:top w:val="none" w:sz="0" w:space="0" w:color="auto"/>
            <w:left w:val="none" w:sz="0" w:space="0" w:color="auto"/>
            <w:bottom w:val="none" w:sz="0" w:space="0" w:color="auto"/>
            <w:right w:val="none" w:sz="0" w:space="0" w:color="auto"/>
          </w:divBdr>
          <w:divsChild>
            <w:div w:id="973098288">
              <w:marLeft w:val="0"/>
              <w:marRight w:val="0"/>
              <w:marTop w:val="0"/>
              <w:marBottom w:val="0"/>
              <w:divBdr>
                <w:top w:val="none" w:sz="0" w:space="0" w:color="auto"/>
                <w:left w:val="none" w:sz="0" w:space="0" w:color="auto"/>
                <w:bottom w:val="none" w:sz="0" w:space="0" w:color="auto"/>
                <w:right w:val="none" w:sz="0" w:space="0" w:color="auto"/>
              </w:divBdr>
              <w:divsChild>
                <w:div w:id="180050835">
                  <w:marLeft w:val="0"/>
                  <w:marRight w:val="0"/>
                  <w:marTop w:val="0"/>
                  <w:marBottom w:val="0"/>
                  <w:divBdr>
                    <w:top w:val="none" w:sz="0" w:space="0" w:color="auto"/>
                    <w:left w:val="none" w:sz="0" w:space="0" w:color="auto"/>
                    <w:bottom w:val="none" w:sz="0" w:space="0" w:color="auto"/>
                    <w:right w:val="none" w:sz="0" w:space="0" w:color="auto"/>
                  </w:divBdr>
                  <w:divsChild>
                    <w:div w:id="175644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Oli20</b:Tag>
    <b:SourceType>InternetSite</b:SourceType>
    <b:Guid>{A886AAA4-B588-134A-A260-164315FC680F}</b:Guid>
    <b:Title>The Guardian </b:Title>
    <b:Year>2020</b:Year>
    <b:Author>
      <b:Author>
        <b:NameList>
          <b:Person>
            <b:Last>Holmes</b:Last>
            <b:First>Oliver</b:First>
          </b:Person>
        </b:NameList>
      </b:Author>
    </b:Author>
    <b:Month>May</b:Month>
    <b:Day>25</b:Day>
    <b:YearAccessed>2020</b:YearAccessed>
    <b:MonthAccessed>May</b:MonthAccessed>
    <b:DayAccessed>25</b:DayAccessed>
    <b:RefOrder>1</b:RefOrder>
  </b:Source>
  <b:Source>
    <b:Tag>Dia13</b:Tag>
    <b:SourceType>Book</b:SourceType>
    <b:Guid>{E6C5B315-130D-9645-8835-4E9604E24874}</b:Guid>
    <b:Title>Genesis: In the Beginning</b:Title>
    <b:Year>2013</b:Year>
    <b:Author>
      <b:Author>
        <b:NameList>
          <b:Person>
            <b:Last>Bergant</b:Last>
            <b:First>Dianne</b:First>
          </b:Person>
        </b:NameList>
      </b:Author>
    </b:Author>
    <b:City>Collegeville</b:City>
    <b:Publisher>Liturgical Press</b:Publisher>
    <b:StateProvince>Minnesota</b:StateProvince>
    <b:Pages>xii</b:Pages>
    <b:RefOrder>2</b:RefOrder>
  </b:Source>
  <b:Source>
    <b:Tag>Neu07</b:Tag>
    <b:SourceType>BookSection</b:SourceType>
    <b:Guid>{54E9233C-7084-CE41-A892-2BCD759ED02D}</b:Guid>
    <b:Author>
      <b:Author>
        <b:NameList>
          <b:Person>
            <b:Last>Neuwirth</b:Last>
            <b:First>Angelika</b:First>
          </b:Person>
        </b:NameList>
      </b:Author>
      <b:BookAuthor>
        <b:NameList>
          <b:Person>
            <b:Last>McAuliffe</b:Last>
            <b:First>(Editor)</b:First>
            <b:Middle>Jane Dammen</b:Middle>
          </b:Person>
        </b:NameList>
      </b:BookAuthor>
    </b:Author>
    <b:Title>Structural, linguistic and literary features</b:Title>
    <b:City>Cambridge</b:City>
    <b:Publisher>Cambridge University Press</b:Publisher>
    <b:Year>2007</b:Year>
    <b:BookTitle>The Cambridge Companion to the Quran</b:BookTitle>
    <b:CountryRegion>UK</b:CountryRegion>
    <b:RefOrder>3</b:RefOrder>
  </b:Source>
  <b:Source>
    <b:Tag>Mar94</b:Tag>
    <b:SourceType>JournalArticle</b:SourceType>
    <b:Guid>{C0B3132E-D016-3940-8A8C-87E92D4C4292}</b:Guid>
    <b:Title>The Book of Genesis in the Quran</b:Title>
    <b:Year>1994</b:Year>
    <b:Pages>195-203</b:Pages>
    <b:Author>
      <b:Author>
        <b:NameList>
          <b:Person>
            <b:Last>Hillmer</b:Last>
            <b:First>Mark</b:First>
          </b:Person>
        </b:NameList>
      </b:Author>
    </b:Author>
    <b:JournalName>Word and World</b:JournalName>
    <b:RefOrder>4</b:RefOrder>
  </b:Source>
  <b:Source>
    <b:Tag>Fir15</b:Tag>
    <b:SourceType>BookSection</b:SourceType>
    <b:Guid>{1BA9944D-4377-564E-82FA-2A51B1ACD98B}</b:Guid>
    <b:Title>Abraham and Authenticity</b:Title>
    <b:Year>2015</b:Year>
    <b:Pages>3</b:Pages>
    <b:Author>
      <b:Author>
        <b:NameList>
          <b:Person>
            <b:Last>Firestone</b:Last>
            <b:First>Reuven</b:First>
          </b:Person>
        </b:NameList>
      </b:Author>
    </b:Author>
    <b:BookTitle>The Oxford Handbook of Abrahamic Religions</b:BookTitle>
    <b:Publisher>Oxford university Press</b:Publisher>
    <b:RefOrder>6</b:RefOrder>
  </b:Source>
  <b:Source>
    <b:Tag>Men08</b:Tag>
    <b:SourceType>InternetSite</b:SourceType>
    <b:Guid>{1AC6766B-AFBA-F746-A4F3-FE383C186E5E}</b:Guid>
    <b:Title>chabad.org</b:Title>
    <b:Year>2008</b:Year>
    <b:Author>
      <b:Author>
        <b:NameList>
          <b:Person>
            <b:Last>Posner</b:Last>
            <b:First>Menachem</b:First>
          </b:Person>
        </b:NameList>
      </b:Author>
    </b:Author>
    <b:YearAccessed>2020</b:YearAccessed>
    <b:MonthAccessed>May</b:MonthAccessed>
    <b:DayAccessed>25</b:DayAccessed>
    <b:RefOrder>7</b:RefOrder>
  </b:Source>
  <b:Source>
    <b:Tag>Kri99</b:Tag>
    <b:SourceType>Book</b:SourceType>
    <b:Guid>{2C7B87CC-775C-9640-B0CB-D61FF76C0D44}</b:Guid>
    <b:Title>Eve and Adam: Jewish, Christian, and Muslim Readings on Genesis and Gender</b:Title>
    <b:Year>1999</b:Year>
    <b:City>Indiana</b:City>
    <b:Publisher>Indiana University Press</b:Publisher>
    <b:Author>
      <b:Author>
        <b:NameList>
          <b:Person>
            <b:Last>Kristen E. Kvam</b:Last>
            <b:First>Linda</b:First>
            <b:Middle>S. Schearing, Valarie H. Ziegler</b:Middle>
          </b:Person>
        </b:NameList>
      </b:Author>
    </b:Author>
    <b:RefOrder>5</b:RefOrder>
  </b:Source>
  <b:Source>
    <b:Tag>Dur14</b:Tag>
    <b:SourceType>InternetSite</b:SourceType>
    <b:Guid>{3539CB65-9F69-BD48-BDCD-56F872BEF027}</b:Guid>
    <b:Author>
      <b:Author>
        <b:NameList>
          <b:Person>
            <b:Last>Durie</b:Last>
            <b:First>Mark</b:First>
          </b:Person>
        </b:NameList>
      </b:Author>
    </b:Author>
    <b:Title>New English Review</b:Title>
    <b:Year>2014</b:Year>
    <b:Month>February</b:Month>
    <b:YearAccessed>2020</b:YearAccessed>
    <b:MonthAccessed>May</b:MonthAccessed>
    <b:DayAccessed>25</b:DayAccessed>
    <b:RefOrder>8</b:RefOrder>
  </b:Source>
  <b:Source>
    <b:Tag>Giu04</b:Tag>
    <b:SourceType>InternetSite</b:SourceType>
    <b:Guid>{11F048C2-44AE-9A49-A944-B9571293E6A4}</b:Guid>
    <b:Author>
      <b:Author>
        <b:NameList>
          <b:Person>
            <b:Last>Laras</b:Last>
            <b:First>Giuseppe</b:First>
          </b:Person>
        </b:NameList>
      </b:Author>
    </b:Author>
    <b:Title>bc.edu</b:Title>
    <b:Year>2004</b:Year>
    <b:Month>November</b:Month>
    <b:Day>4</b:Day>
    <b:YearAccessed>2020</b:YearAccessed>
    <b:MonthAccessed>May</b:MonthAccessed>
    <b:DayAccessed>25</b:DayAccessed>
    <b:RefOrder>9</b:RefOrder>
  </b:Source>
  <b:Source>
    <b:Tag>Yak10</b:Tag>
    <b:SourceType>JournalArticle</b:SourceType>
    <b:Guid>{313CE54B-3994-F34E-84B5-FD3943CC96B0}</b:Guid>
    <b:Title>Perspectives on the Muslim Other in Jewish Tradition</b:Title>
    <b:Year>2010</b:Year>
    <b:Author>
      <b:Author>
        <b:NameList>
          <b:Person>
            <b:Last>Rabkin</b:Last>
            <b:First>Yakov</b:First>
            <b:Middle>M Rabkin and Hinda</b:Middle>
          </b:Person>
        </b:NameList>
      </b:Author>
    </b:Author>
    <b:JournalName>Journal of the Interdisciplinary Study of Monotheistic Religions</b:JournalName>
    <b:Pages>26-45</b:Pages>
    <b:RefOrder>10</b:RefOrder>
  </b:Source>
  <b:Source>
    <b:Tag>Cog10</b:Tag>
    <b:SourceType>BookSection</b:SourceType>
    <b:Guid>{A443A6CC-DCA4-CD40-AC4A-C97560D5C797}</b:Guid>
    <b:Author>
      <b:Author>
        <b:NameList>
          <b:Person>
            <b:Last>Cogliati</b:Last>
            <b:First>Carlo</b:First>
          </b:Person>
        </b:NameList>
      </b:Author>
      <b:BookAuthor>
        <b:NameList>
          <b:Person>
            <b:Last>David B. Burrell</b:Last>
            <b:First>Carlo</b:First>
            <b:Middle>Cogliati, Janet M. Soskice, William R. Stoeger</b:Middle>
          </b:Person>
        </b:NameList>
      </b:BookAuthor>
    </b:Author>
    <b:Title>Introduction</b:Title>
    <b:Year>2010</b:Year>
    <b:Pages>1-10</b:Pages>
    <b:BookTitle>Creation and the God of Abraham</b:BookTitle>
    <b:Publisher>Cambridge University Press</b:Publisher>
    <b:RefOrder>11</b:RefOrder>
  </b:Source>
  <b:Source>
    <b:Tag>Jan10</b:Tag>
    <b:SourceType>BookSection</b:SourceType>
    <b:Guid>{97730933-D2CA-6F4E-AE28-143C670F7950}</b:Guid>
    <b:Author>
      <b:Author>
        <b:NameList>
          <b:Person>
            <b:Last>Soskice</b:Last>
            <b:First>Janet</b:First>
            <b:Middle>M.</b:Middle>
          </b:Person>
        </b:NameList>
      </b:Author>
      <b:BookAuthor>
        <b:NameList>
          <b:Person>
            <b:Last>D. Burrell</b:Last>
            <b:First>C.</b:First>
            <b:Middle>Cogliati, J. Soskice, &amp; W. Stoeger (eds.)</b:Middle>
          </b:Person>
        </b:NameList>
      </b:BookAuthor>
    </b:Author>
    <b:Title>Creatio ex nihilo: Its Jewish and Christian foundations</b:Title>
    <b:BookTitle>Creation and the God of Abraham </b:BookTitle>
    <b:City>Cambridge</b:City>
    <b:Publisher>Cambridge University Press</b:Publisher>
    <b:Year>2010</b:Year>
    <b:Pages>24-39</b:Pages>
    <b:RefOrder>12</b:RefOrder>
  </b:Source>
  <b:Source>
    <b:Tag>Dav11</b:Tag>
    <b:SourceType>Book</b:SourceType>
    <b:Guid>{FB0E96EE-C4E4-7B45-92B0-90CF1B92C79E}</b:Guid>
    <b:Title>Towards a Jewish-Christian-Muslim Theology</b:Title>
    <b:City>Sussex</b:City>
    <b:Publisher>Wiley-Blackwell</b:Publisher>
    <b:Year>2011</b:Year>
    <b:Author>
      <b:Author>
        <b:NameList>
          <b:Person>
            <b:Last>Burell</b:Last>
            <b:First>David</b:First>
            <b:Middle>B.</b:Middle>
          </b:Person>
        </b:NameList>
      </b:Author>
    </b:Author>
    <b:RefOrder>15</b:RefOrder>
  </b:Source>
  <b:Source>
    <b:Tag>Kay15</b:Tag>
    <b:SourceType>DocumentFromInternetSite</b:SourceType>
    <b:Guid>{0DD0A884-9FA0-044A-8329-C00C48FE3B37}</b:Guid>
    <b:Author>
      <b:Author>
        <b:NameList>
          <b:Person>
            <b:Last>Kayaoglu</b:Last>
            <b:First>Turan</b:First>
          </b:Person>
        </b:NameList>
      </b:Author>
    </b:Author>
    <b:Title>Preachers Of Dialogue: International Relations And Interfaith Theology</b:Title>
    <b:Year>2015</b:Year>
    <b:InternetSiteTitle>Researchgate</b:InternetSiteTitle>
    <b:Month>January</b:Month>
    <b:Day>15</b:Day>
    <b:YearAccessed>2020</b:YearAccessed>
    <b:MonthAccessed>May</b:MonthAccessed>
    <b:DayAccessed>25</b:DayAccessed>
    <b:RefOrder>13</b:RefOrder>
  </b:Source>
  <b:Source>
    <b:Tag>Vicry</b:Tag>
    <b:SourceType>JournalArticle</b:SourceType>
    <b:Guid>{A18DF04A-AF74-A642-B0E1-E45DBEC055B5}</b:Guid>
    <b:Title>Modern Women, Traditional Abrahamic Religions and Interpreting Sacred Texts</b:Title>
    <b:Year>2007 January</b:Year>
    <b:Author>
      <b:Author>
        <b:NameList>
          <b:Person>
            <b:Last>Harrison</b:Last>
            <b:First>Victoria</b:First>
            <b:Middle>S.</b:Middle>
          </b:Person>
        </b:NameList>
      </b:Author>
    </b:Author>
    <b:JournalName>Feminist Theology</b:JournalName>
    <b:Pages>145-159</b:Pages>
    <b:RefOrder>14</b:RefOrder>
  </b:Source>
</b:Sources>
</file>

<file path=customXml/itemProps1.xml><?xml version="1.0" encoding="utf-8"?>
<ds:datastoreItem xmlns:ds="http://schemas.openxmlformats.org/officeDocument/2006/customXml" ds:itemID="{66B650AE-C29D-CA4A-A955-AE43D9863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TotalTime>
  <Pages>12</Pages>
  <Words>4616</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Urmi Vaz</dc:creator>
  <cp:keywords/>
  <dc:description/>
  <cp:lastModifiedBy>Microsoft Office User</cp:lastModifiedBy>
  <cp:revision>91</cp:revision>
  <dcterms:created xsi:type="dcterms:W3CDTF">2020-02-24T01:03:00Z</dcterms:created>
  <dcterms:modified xsi:type="dcterms:W3CDTF">2020-05-29T09:55:00Z</dcterms:modified>
</cp:coreProperties>
</file>