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67980" w14:textId="698276FD" w:rsidR="00495EA2" w:rsidRDefault="009824A0" w:rsidP="00AF0016">
      <w:pPr>
        <w:pStyle w:val="NoSpacing"/>
        <w:spacing w:line="360" w:lineRule="auto"/>
        <w:jc w:val="both"/>
        <w:rPr>
          <w:sz w:val="24"/>
          <w:szCs w:val="24"/>
        </w:rPr>
      </w:pPr>
      <w:r>
        <w:rPr>
          <w:sz w:val="24"/>
          <w:szCs w:val="24"/>
        </w:rPr>
        <w:t>On 31</w:t>
      </w:r>
      <w:r w:rsidRPr="009824A0">
        <w:rPr>
          <w:sz w:val="24"/>
          <w:szCs w:val="24"/>
          <w:vertAlign w:val="superscript"/>
        </w:rPr>
        <w:t>st</w:t>
      </w:r>
      <w:r>
        <w:rPr>
          <w:sz w:val="24"/>
          <w:szCs w:val="24"/>
        </w:rPr>
        <w:t xml:space="preserve"> May 2021 the Whiplash Injury Regulations 2021 came into force and changed the process for claimants who suffered injuries as a result of a Road Traffic Accident (RTA) and </w:t>
      </w:r>
      <w:r w:rsidR="00646B13">
        <w:rPr>
          <w:sz w:val="24"/>
          <w:szCs w:val="24"/>
        </w:rPr>
        <w:t>decide to pursue</w:t>
      </w:r>
      <w:r>
        <w:rPr>
          <w:sz w:val="24"/>
          <w:szCs w:val="24"/>
        </w:rPr>
        <w:t xml:space="preserve"> a low value claim as a result of those injuries. The regulations introduced a new claim portal – called the Official Injury Claims Service and the reforms affect the amount of compensation a claimant can receive.</w:t>
      </w:r>
      <w:r w:rsidR="00AF0016">
        <w:rPr>
          <w:sz w:val="24"/>
          <w:szCs w:val="24"/>
        </w:rPr>
        <w:t xml:space="preserve"> Claims involving children will not be able to be made using the portal and they will usually be fast tracked regardless of the value of the claim.</w:t>
      </w:r>
      <w:r>
        <w:rPr>
          <w:sz w:val="24"/>
          <w:szCs w:val="24"/>
        </w:rPr>
        <w:t xml:space="preserve"> The small claims limit has also increased from £1000 to £5000 </w:t>
      </w:r>
      <w:r w:rsidR="00AF0016">
        <w:rPr>
          <w:sz w:val="24"/>
          <w:szCs w:val="24"/>
        </w:rPr>
        <w:t xml:space="preserve">for RTA claims that do not involve vulnerable road users such as pedestrians or cyclists and there are also tariffs for whiplash injuries that last up to two years from the accident. The government also published their response to part 2 of the whiplash consultation and stated they have no plans to instigate any further reforms. These changes will affect both claimants and legal professionals, for claimants this will mean that many of them they will have to use the new claims portal themselves and represent themselves as now more claims will be treated as small claims so they will be unable to recover their costs. This will mainly impact legal firms who specialise or deal with low value personal injury claims as the client may not be able to afford the fees for legal representation and this will lead to those firms needing to adapt their business models so that they are able to stay in business </w:t>
      </w:r>
      <w:r w:rsidR="0013710E">
        <w:rPr>
          <w:sz w:val="24"/>
          <w:szCs w:val="24"/>
        </w:rPr>
        <w:t>(</w:t>
      </w:r>
      <w:r w:rsidR="00AF0016">
        <w:rPr>
          <w:sz w:val="24"/>
          <w:szCs w:val="24"/>
        </w:rPr>
        <w:t>The Law Society, 2022).</w:t>
      </w:r>
    </w:p>
    <w:p w14:paraId="44385CAC" w14:textId="0C0BAF97" w:rsidR="00DA1973" w:rsidRDefault="00DA1973" w:rsidP="00AF0016">
      <w:pPr>
        <w:pStyle w:val="NoSpacing"/>
        <w:spacing w:line="360" w:lineRule="auto"/>
        <w:jc w:val="both"/>
        <w:rPr>
          <w:sz w:val="24"/>
          <w:szCs w:val="24"/>
        </w:rPr>
      </w:pPr>
    </w:p>
    <w:p w14:paraId="375BF3C5" w14:textId="5941E160" w:rsidR="005F3254" w:rsidRDefault="005F3254" w:rsidP="00AF0016">
      <w:pPr>
        <w:pStyle w:val="NoSpacing"/>
        <w:spacing w:line="360" w:lineRule="auto"/>
        <w:jc w:val="both"/>
        <w:rPr>
          <w:sz w:val="24"/>
          <w:szCs w:val="24"/>
        </w:rPr>
      </w:pPr>
      <w:r>
        <w:rPr>
          <w:sz w:val="24"/>
          <w:szCs w:val="24"/>
        </w:rPr>
        <w:t xml:space="preserve">The Pre-action Protocol was introduced by the Ministry of Justice </w:t>
      </w:r>
      <w:r w:rsidR="00436FF4">
        <w:rPr>
          <w:sz w:val="24"/>
          <w:szCs w:val="24"/>
        </w:rPr>
        <w:t xml:space="preserve">to govern the procedure and conduct of parties involved in a dispute </w:t>
      </w:r>
      <w:r w:rsidR="00020133">
        <w:rPr>
          <w:sz w:val="24"/>
          <w:szCs w:val="24"/>
        </w:rPr>
        <w:t>and sets out the steps that should be followed prior to issuing a claim</w:t>
      </w:r>
      <w:r w:rsidR="004662DC">
        <w:rPr>
          <w:sz w:val="24"/>
          <w:szCs w:val="24"/>
        </w:rPr>
        <w:t xml:space="preserve">, and to also minimise the need </w:t>
      </w:r>
      <w:r w:rsidR="006648A8">
        <w:rPr>
          <w:sz w:val="24"/>
          <w:szCs w:val="24"/>
        </w:rPr>
        <w:t xml:space="preserve">for litigation to progress to court. </w:t>
      </w:r>
      <w:r w:rsidR="00D47015">
        <w:rPr>
          <w:sz w:val="24"/>
          <w:szCs w:val="24"/>
        </w:rPr>
        <w:t xml:space="preserve">The PAP is </w:t>
      </w:r>
      <w:r w:rsidR="00E41A99">
        <w:rPr>
          <w:sz w:val="24"/>
          <w:szCs w:val="24"/>
        </w:rPr>
        <w:t xml:space="preserve">important as parties need to demonstrate that </w:t>
      </w:r>
      <w:r w:rsidR="009B3D3D">
        <w:rPr>
          <w:sz w:val="24"/>
          <w:szCs w:val="24"/>
        </w:rPr>
        <w:t>they have acted reasonably by exchanging relevant documents and information</w:t>
      </w:r>
      <w:r w:rsidR="001B780C">
        <w:rPr>
          <w:sz w:val="24"/>
          <w:szCs w:val="24"/>
        </w:rPr>
        <w:t xml:space="preserve">, and that they have tried to resolve the dispute through other means, such as Alternative Dispute Resolution </w:t>
      </w:r>
      <w:r w:rsidR="004F7DD3">
        <w:rPr>
          <w:sz w:val="24"/>
          <w:szCs w:val="24"/>
        </w:rPr>
        <w:t>before escalating the litigation process and proceeding to court</w:t>
      </w:r>
      <w:r w:rsidR="00594F8F">
        <w:rPr>
          <w:sz w:val="24"/>
          <w:szCs w:val="24"/>
        </w:rPr>
        <w:t xml:space="preserve">. </w:t>
      </w:r>
      <w:r w:rsidR="006366E6">
        <w:rPr>
          <w:sz w:val="24"/>
          <w:szCs w:val="24"/>
        </w:rPr>
        <w:t xml:space="preserve">Parties are </w:t>
      </w:r>
      <w:r w:rsidR="008B1ED7">
        <w:rPr>
          <w:sz w:val="24"/>
          <w:szCs w:val="24"/>
        </w:rPr>
        <w:t xml:space="preserve">expected to comply with these protocols and if they fail to do so and the matter proceeds to court </w:t>
      </w:r>
      <w:r w:rsidR="00AE4B1D">
        <w:rPr>
          <w:sz w:val="24"/>
          <w:szCs w:val="24"/>
        </w:rPr>
        <w:t xml:space="preserve">then they can be sanctioned by the court for </w:t>
      </w:r>
      <w:r w:rsidR="00960CC4">
        <w:rPr>
          <w:sz w:val="24"/>
          <w:szCs w:val="24"/>
        </w:rPr>
        <w:t>non-compliance. An example of this would be the judge reducing the costs awarded to the litigant if they are not happy with their pre-action conduct</w:t>
      </w:r>
      <w:r w:rsidR="00594F8F">
        <w:rPr>
          <w:sz w:val="24"/>
          <w:szCs w:val="24"/>
        </w:rPr>
        <w:t xml:space="preserve"> (</w:t>
      </w:r>
      <w:proofErr w:type="spellStart"/>
      <w:r w:rsidR="00594F8F">
        <w:rPr>
          <w:sz w:val="24"/>
          <w:szCs w:val="24"/>
        </w:rPr>
        <w:t>Lexlaw</w:t>
      </w:r>
      <w:proofErr w:type="spellEnd"/>
      <w:r w:rsidR="00594F8F">
        <w:rPr>
          <w:sz w:val="24"/>
          <w:szCs w:val="24"/>
        </w:rPr>
        <w:t>, 2022)</w:t>
      </w:r>
      <w:r w:rsidR="00960CC4">
        <w:rPr>
          <w:sz w:val="24"/>
          <w:szCs w:val="24"/>
        </w:rPr>
        <w:t xml:space="preserve">. </w:t>
      </w:r>
    </w:p>
    <w:p w14:paraId="19216CBF" w14:textId="4D28C3BB" w:rsidR="00594F8F" w:rsidRDefault="00594F8F" w:rsidP="00AF0016">
      <w:pPr>
        <w:pStyle w:val="NoSpacing"/>
        <w:spacing w:line="360" w:lineRule="auto"/>
        <w:jc w:val="both"/>
        <w:rPr>
          <w:sz w:val="24"/>
          <w:szCs w:val="24"/>
        </w:rPr>
      </w:pPr>
    </w:p>
    <w:p w14:paraId="2FE9C10A" w14:textId="359F69E3" w:rsidR="00594F8F" w:rsidRDefault="00594F8F" w:rsidP="00AF0016">
      <w:pPr>
        <w:pStyle w:val="NoSpacing"/>
        <w:spacing w:line="360" w:lineRule="auto"/>
        <w:jc w:val="both"/>
        <w:rPr>
          <w:sz w:val="24"/>
          <w:szCs w:val="24"/>
        </w:rPr>
      </w:pPr>
    </w:p>
    <w:p w14:paraId="3FADE75B" w14:textId="3F829214" w:rsidR="00594F8F" w:rsidRDefault="00253693" w:rsidP="00AF0016">
      <w:pPr>
        <w:pStyle w:val="NoSpacing"/>
        <w:spacing w:line="360" w:lineRule="auto"/>
        <w:jc w:val="both"/>
        <w:rPr>
          <w:sz w:val="24"/>
          <w:szCs w:val="24"/>
        </w:rPr>
      </w:pPr>
      <w:r>
        <w:rPr>
          <w:sz w:val="24"/>
          <w:szCs w:val="24"/>
        </w:rPr>
        <w:lastRenderedPageBreak/>
        <w:t xml:space="preserve">The Civil Procedure Rules </w:t>
      </w:r>
      <w:r w:rsidR="000A738B">
        <w:rPr>
          <w:sz w:val="24"/>
          <w:szCs w:val="24"/>
        </w:rPr>
        <w:t xml:space="preserve">(CPR) </w:t>
      </w:r>
      <w:r>
        <w:rPr>
          <w:sz w:val="24"/>
          <w:szCs w:val="24"/>
        </w:rPr>
        <w:t xml:space="preserve">are a procedural code that must be followed </w:t>
      </w:r>
      <w:r w:rsidR="00C87BA4">
        <w:rPr>
          <w:sz w:val="24"/>
          <w:szCs w:val="24"/>
        </w:rPr>
        <w:t xml:space="preserve">in any civil litigation action or claim. They enable the court to deal with a case justly and fairly but also at </w:t>
      </w:r>
      <w:r w:rsidR="00466B52">
        <w:rPr>
          <w:sz w:val="24"/>
          <w:szCs w:val="24"/>
        </w:rPr>
        <w:t xml:space="preserve">a proportionate cost. This ensures, as far as is practicable, </w:t>
      </w:r>
      <w:r w:rsidR="00570B94">
        <w:rPr>
          <w:sz w:val="24"/>
          <w:szCs w:val="24"/>
        </w:rPr>
        <w:t>that throughout the proceedings the parties involved are equa</w:t>
      </w:r>
      <w:r w:rsidR="00AD3BC1">
        <w:rPr>
          <w:sz w:val="24"/>
          <w:szCs w:val="24"/>
        </w:rPr>
        <w:t xml:space="preserve">l and can participate fully in the proceedings and also ensures that witnesses can give their best evidence. </w:t>
      </w:r>
      <w:r w:rsidR="003628E8">
        <w:rPr>
          <w:sz w:val="24"/>
          <w:szCs w:val="24"/>
        </w:rPr>
        <w:t xml:space="preserve">These rules govern everything in the litigation process from how and when to submit a claim to </w:t>
      </w:r>
      <w:r w:rsidR="007F7456">
        <w:rPr>
          <w:sz w:val="24"/>
          <w:szCs w:val="24"/>
        </w:rPr>
        <w:t>the remedy at the end of a case. They also set out the time limits you have to submit information to the courts and not following these rules could lead to the dismissal of a case (</w:t>
      </w:r>
      <w:r w:rsidR="002010A4">
        <w:rPr>
          <w:sz w:val="24"/>
          <w:szCs w:val="24"/>
        </w:rPr>
        <w:t xml:space="preserve">Ministry of Justice, 2022). </w:t>
      </w:r>
    </w:p>
    <w:p w14:paraId="0F2AE847" w14:textId="7C1DAB8E" w:rsidR="006F2C7C" w:rsidRDefault="006F2C7C" w:rsidP="00AF0016">
      <w:pPr>
        <w:pStyle w:val="NoSpacing"/>
        <w:spacing w:line="360" w:lineRule="auto"/>
        <w:jc w:val="both"/>
        <w:rPr>
          <w:sz w:val="24"/>
          <w:szCs w:val="24"/>
        </w:rPr>
      </w:pPr>
    </w:p>
    <w:p w14:paraId="194B5688" w14:textId="30B7626F" w:rsidR="006F2C7C" w:rsidRDefault="006F2C7C" w:rsidP="00AF0016">
      <w:pPr>
        <w:pStyle w:val="NoSpacing"/>
        <w:spacing w:line="360" w:lineRule="auto"/>
        <w:jc w:val="both"/>
        <w:rPr>
          <w:sz w:val="24"/>
          <w:szCs w:val="24"/>
        </w:rPr>
      </w:pPr>
      <w:r>
        <w:rPr>
          <w:sz w:val="24"/>
          <w:szCs w:val="24"/>
        </w:rPr>
        <w:t xml:space="preserve">There have been several attempts throughout the years and successive governments to reform </w:t>
      </w:r>
      <w:r w:rsidR="004B63AB">
        <w:rPr>
          <w:sz w:val="24"/>
          <w:szCs w:val="24"/>
        </w:rPr>
        <w:t xml:space="preserve">the civil justice system but in March 1994, Lord Wolff was </w:t>
      </w:r>
      <w:r w:rsidR="001B2A2E">
        <w:rPr>
          <w:sz w:val="24"/>
          <w:szCs w:val="24"/>
        </w:rPr>
        <w:t xml:space="preserve">appointed to conduct a review of the civil rules and procedures </w:t>
      </w:r>
      <w:r w:rsidR="00671AE1">
        <w:rPr>
          <w:sz w:val="24"/>
          <w:szCs w:val="24"/>
        </w:rPr>
        <w:t xml:space="preserve">by the then Lord Chancellor with the aim of improving access to justice, reducing </w:t>
      </w:r>
      <w:r w:rsidR="00330067">
        <w:rPr>
          <w:sz w:val="24"/>
          <w:szCs w:val="24"/>
        </w:rPr>
        <w:t xml:space="preserve">complexity of the rules and simplifying them, removing any unnecessary </w:t>
      </w:r>
      <w:r w:rsidR="00DE107C">
        <w:rPr>
          <w:sz w:val="24"/>
          <w:szCs w:val="24"/>
        </w:rPr>
        <w:t xml:space="preserve">distinctions between practice and procedure and lowering the cost of litigation. </w:t>
      </w:r>
      <w:r w:rsidR="00206A9D">
        <w:rPr>
          <w:sz w:val="24"/>
          <w:szCs w:val="24"/>
        </w:rPr>
        <w:t xml:space="preserve">Lord Wolff published his final report in 1996 and the Civil Procedure Act gained Royal Assent </w:t>
      </w:r>
      <w:r w:rsidR="00A677A8">
        <w:rPr>
          <w:sz w:val="24"/>
          <w:szCs w:val="24"/>
        </w:rPr>
        <w:t>in February 1997</w:t>
      </w:r>
      <w:r w:rsidR="00D12494">
        <w:rPr>
          <w:sz w:val="24"/>
          <w:szCs w:val="24"/>
        </w:rPr>
        <w:t xml:space="preserve">. The expediency in which this legislation passed through parliament </w:t>
      </w:r>
      <w:r w:rsidR="00C51F67">
        <w:rPr>
          <w:sz w:val="24"/>
          <w:szCs w:val="24"/>
        </w:rPr>
        <w:t xml:space="preserve">showed how eager the government was to </w:t>
      </w:r>
      <w:r w:rsidR="00A435DA">
        <w:rPr>
          <w:sz w:val="24"/>
          <w:szCs w:val="24"/>
        </w:rPr>
        <w:t xml:space="preserve">reform the system of </w:t>
      </w:r>
      <w:r w:rsidR="004D531E">
        <w:rPr>
          <w:sz w:val="24"/>
          <w:szCs w:val="24"/>
        </w:rPr>
        <w:t>civil procedure</w:t>
      </w:r>
      <w:r w:rsidR="00A45A2C">
        <w:rPr>
          <w:sz w:val="24"/>
          <w:szCs w:val="24"/>
        </w:rPr>
        <w:t>s and it is because of this we now have the unified Civil Procedure Rules (</w:t>
      </w:r>
      <w:proofErr w:type="spellStart"/>
      <w:r w:rsidR="00F9383F">
        <w:rPr>
          <w:sz w:val="24"/>
          <w:szCs w:val="24"/>
        </w:rPr>
        <w:t>Jolowicz</w:t>
      </w:r>
      <w:proofErr w:type="spellEnd"/>
      <w:r w:rsidR="00F9383F">
        <w:rPr>
          <w:sz w:val="24"/>
          <w:szCs w:val="24"/>
        </w:rPr>
        <w:t xml:space="preserve">, 2009). </w:t>
      </w:r>
    </w:p>
    <w:p w14:paraId="30D68420" w14:textId="4C0E3C22" w:rsidR="009D4EF8" w:rsidRDefault="009D4EF8" w:rsidP="00AF0016">
      <w:pPr>
        <w:pStyle w:val="NoSpacing"/>
        <w:spacing w:line="360" w:lineRule="auto"/>
        <w:jc w:val="both"/>
        <w:rPr>
          <w:sz w:val="24"/>
          <w:szCs w:val="24"/>
        </w:rPr>
      </w:pPr>
    </w:p>
    <w:p w14:paraId="5925C41C" w14:textId="28B95B75" w:rsidR="00880379" w:rsidRDefault="00D57B5F" w:rsidP="00AF0016">
      <w:pPr>
        <w:pStyle w:val="NoSpacing"/>
        <w:spacing w:line="360" w:lineRule="auto"/>
        <w:jc w:val="both"/>
        <w:rPr>
          <w:sz w:val="24"/>
          <w:szCs w:val="24"/>
        </w:rPr>
      </w:pPr>
      <w:r>
        <w:rPr>
          <w:sz w:val="24"/>
          <w:szCs w:val="24"/>
        </w:rPr>
        <w:t xml:space="preserve">The Civil Procedure Act </w:t>
      </w:r>
      <w:r w:rsidR="00AD0B86">
        <w:rPr>
          <w:sz w:val="24"/>
          <w:szCs w:val="24"/>
        </w:rPr>
        <w:t xml:space="preserve">1997 brought in the Civil Procedure Rules </w:t>
      </w:r>
      <w:r w:rsidR="003822C8">
        <w:rPr>
          <w:sz w:val="24"/>
          <w:szCs w:val="24"/>
        </w:rPr>
        <w:t xml:space="preserve">with a view to ensuring that the civil justice system is fair, accessible and efficient. </w:t>
      </w:r>
      <w:r w:rsidR="000A738B">
        <w:rPr>
          <w:sz w:val="24"/>
          <w:szCs w:val="24"/>
        </w:rPr>
        <w:t xml:space="preserve">The CPR </w:t>
      </w:r>
      <w:r w:rsidR="000E422A">
        <w:rPr>
          <w:sz w:val="24"/>
          <w:szCs w:val="24"/>
        </w:rPr>
        <w:t xml:space="preserve">are also to be made by a committee that includes the Head of Civil Justice </w:t>
      </w:r>
      <w:r w:rsidR="00306259">
        <w:rPr>
          <w:sz w:val="24"/>
          <w:szCs w:val="24"/>
        </w:rPr>
        <w:t xml:space="preserve">and before any rules can be made or amended the committee is required to consult people which they deem appropriate </w:t>
      </w:r>
      <w:r w:rsidR="002D5090">
        <w:rPr>
          <w:sz w:val="24"/>
          <w:szCs w:val="24"/>
        </w:rPr>
        <w:t>and meet to discuss the matter unless it is inexpedient to do so</w:t>
      </w:r>
      <w:r w:rsidR="0010601E">
        <w:rPr>
          <w:sz w:val="24"/>
          <w:szCs w:val="24"/>
        </w:rPr>
        <w:t xml:space="preserve">. The rules must also be simple and simply expressed </w:t>
      </w:r>
      <w:r w:rsidR="00154D06">
        <w:rPr>
          <w:sz w:val="24"/>
          <w:szCs w:val="24"/>
        </w:rPr>
        <w:t>and before a rule can be included it must be signed by at least eight members of the committee</w:t>
      </w:r>
      <w:r w:rsidR="00644115">
        <w:rPr>
          <w:sz w:val="24"/>
          <w:szCs w:val="24"/>
        </w:rPr>
        <w:t xml:space="preserve">. </w:t>
      </w:r>
    </w:p>
    <w:p w14:paraId="1FE5C048" w14:textId="77777777" w:rsidR="00880379" w:rsidRDefault="00880379" w:rsidP="00AF0016">
      <w:pPr>
        <w:pStyle w:val="NoSpacing"/>
        <w:spacing w:line="360" w:lineRule="auto"/>
        <w:jc w:val="both"/>
        <w:rPr>
          <w:sz w:val="24"/>
          <w:szCs w:val="24"/>
        </w:rPr>
      </w:pPr>
    </w:p>
    <w:p w14:paraId="1F05A6CB" w14:textId="605564F7" w:rsidR="00181877" w:rsidRDefault="00CB6967" w:rsidP="00AF0016">
      <w:pPr>
        <w:pStyle w:val="NoSpacing"/>
        <w:spacing w:line="360" w:lineRule="auto"/>
        <w:jc w:val="both"/>
        <w:rPr>
          <w:sz w:val="24"/>
          <w:szCs w:val="24"/>
        </w:rPr>
      </w:pPr>
      <w:r>
        <w:rPr>
          <w:sz w:val="24"/>
          <w:szCs w:val="24"/>
        </w:rPr>
        <w:t>Practice Direction</w:t>
      </w:r>
      <w:r w:rsidR="00277F8B">
        <w:rPr>
          <w:sz w:val="24"/>
          <w:szCs w:val="24"/>
        </w:rPr>
        <w:t>s</w:t>
      </w:r>
      <w:r>
        <w:rPr>
          <w:sz w:val="24"/>
          <w:szCs w:val="24"/>
        </w:rPr>
        <w:t xml:space="preserve"> </w:t>
      </w:r>
      <w:r w:rsidR="00444229">
        <w:rPr>
          <w:sz w:val="24"/>
          <w:szCs w:val="24"/>
        </w:rPr>
        <w:t>(PD</w:t>
      </w:r>
      <w:r w:rsidR="00277F8B">
        <w:rPr>
          <w:sz w:val="24"/>
          <w:szCs w:val="24"/>
        </w:rPr>
        <w:t>s</w:t>
      </w:r>
      <w:r w:rsidR="00444229">
        <w:rPr>
          <w:sz w:val="24"/>
          <w:szCs w:val="24"/>
        </w:rPr>
        <w:t xml:space="preserve">) </w:t>
      </w:r>
      <w:r w:rsidR="00277F8B">
        <w:rPr>
          <w:sz w:val="24"/>
          <w:szCs w:val="24"/>
        </w:rPr>
        <w:t xml:space="preserve">were introduced </w:t>
      </w:r>
      <w:r w:rsidR="001B21BA">
        <w:rPr>
          <w:sz w:val="24"/>
          <w:szCs w:val="24"/>
        </w:rPr>
        <w:t xml:space="preserve">as part of the Civil Procedure Rules and is basically a step-by-step guide on what is needed to submit a claim and to begin legal proceedings. </w:t>
      </w:r>
      <w:r w:rsidR="00E41CB6">
        <w:rPr>
          <w:sz w:val="24"/>
          <w:szCs w:val="24"/>
        </w:rPr>
        <w:t xml:space="preserve">PD6 states how documents can be serviced to </w:t>
      </w:r>
      <w:r w:rsidR="008B7767">
        <w:rPr>
          <w:sz w:val="24"/>
          <w:szCs w:val="24"/>
        </w:rPr>
        <w:t xml:space="preserve">a party in the proceedings and at which time they are deemed to be served. </w:t>
      </w:r>
      <w:r w:rsidR="001B21BA">
        <w:rPr>
          <w:sz w:val="24"/>
          <w:szCs w:val="24"/>
        </w:rPr>
        <w:t>PD</w:t>
      </w:r>
      <w:r w:rsidR="00EC4276">
        <w:rPr>
          <w:sz w:val="24"/>
          <w:szCs w:val="24"/>
        </w:rPr>
        <w:t xml:space="preserve">7 sets out how to start proceedings and shows how to fill out the </w:t>
      </w:r>
      <w:r w:rsidR="00EC4276">
        <w:rPr>
          <w:sz w:val="24"/>
          <w:szCs w:val="24"/>
        </w:rPr>
        <w:lastRenderedPageBreak/>
        <w:t>N1 form</w:t>
      </w:r>
      <w:r w:rsidR="000F2784">
        <w:rPr>
          <w:sz w:val="24"/>
          <w:szCs w:val="24"/>
        </w:rPr>
        <w:t xml:space="preserve"> and </w:t>
      </w:r>
      <w:r w:rsidR="000A6F40">
        <w:rPr>
          <w:sz w:val="24"/>
          <w:szCs w:val="24"/>
        </w:rPr>
        <w:t>proceedings do not start until that form has been issued by the court</w:t>
      </w:r>
      <w:r w:rsidR="00EC4276">
        <w:rPr>
          <w:sz w:val="24"/>
          <w:szCs w:val="24"/>
        </w:rPr>
        <w:t xml:space="preserve">. The form is completed by the </w:t>
      </w:r>
      <w:r w:rsidR="00601147">
        <w:rPr>
          <w:sz w:val="24"/>
          <w:szCs w:val="24"/>
        </w:rPr>
        <w:t>litigant,</w:t>
      </w:r>
      <w:r w:rsidR="00EC4276">
        <w:rPr>
          <w:sz w:val="24"/>
          <w:szCs w:val="24"/>
        </w:rPr>
        <w:t xml:space="preserve"> or a legal professional representing the Claimant and is then sent to Manchester to </w:t>
      </w:r>
      <w:r w:rsidR="000A6F40">
        <w:rPr>
          <w:sz w:val="24"/>
          <w:szCs w:val="24"/>
        </w:rPr>
        <w:t>begin the process</w:t>
      </w:r>
      <w:r w:rsidR="00EC4276">
        <w:rPr>
          <w:sz w:val="24"/>
          <w:szCs w:val="24"/>
        </w:rPr>
        <w:t xml:space="preserve"> and </w:t>
      </w:r>
      <w:r w:rsidR="000A6F40">
        <w:rPr>
          <w:sz w:val="24"/>
          <w:szCs w:val="24"/>
        </w:rPr>
        <w:t xml:space="preserve">they </w:t>
      </w:r>
      <w:r w:rsidR="00EC4276">
        <w:rPr>
          <w:sz w:val="24"/>
          <w:szCs w:val="24"/>
        </w:rPr>
        <w:t>allocate the matter to the appropriate court</w:t>
      </w:r>
      <w:r w:rsidR="000A6F40">
        <w:rPr>
          <w:sz w:val="24"/>
          <w:szCs w:val="24"/>
        </w:rPr>
        <w:t xml:space="preserve"> in the appropriate jurisdiction. </w:t>
      </w:r>
      <w:r w:rsidR="003B2B63">
        <w:rPr>
          <w:sz w:val="24"/>
          <w:szCs w:val="24"/>
        </w:rPr>
        <w:t xml:space="preserve">PD9 sets out the ways in which the Defendant can respond to a claim and also gives them a specific time limit to do so. At the time the Defendant receives notification of a claim they can either choose to admit liability or deny liability and submit their evidence to </w:t>
      </w:r>
      <w:r w:rsidR="00E41CB6">
        <w:rPr>
          <w:sz w:val="24"/>
          <w:szCs w:val="24"/>
        </w:rPr>
        <w:t>support their submissions</w:t>
      </w:r>
      <w:r w:rsidR="008B7767">
        <w:rPr>
          <w:sz w:val="24"/>
          <w:szCs w:val="24"/>
        </w:rPr>
        <w:t xml:space="preserve"> (Ministry of Justice, 2022)</w:t>
      </w:r>
      <w:r w:rsidR="00E41CB6">
        <w:rPr>
          <w:sz w:val="24"/>
          <w:szCs w:val="24"/>
        </w:rPr>
        <w:t xml:space="preserve">. </w:t>
      </w:r>
    </w:p>
    <w:p w14:paraId="184B75B9" w14:textId="21EFED29" w:rsidR="00AE3058" w:rsidRDefault="00AE3058" w:rsidP="00AF0016">
      <w:pPr>
        <w:pStyle w:val="NoSpacing"/>
        <w:spacing w:line="360" w:lineRule="auto"/>
        <w:jc w:val="both"/>
        <w:rPr>
          <w:sz w:val="24"/>
          <w:szCs w:val="24"/>
        </w:rPr>
      </w:pPr>
    </w:p>
    <w:p w14:paraId="0C6A0528" w14:textId="71F21097" w:rsidR="00AE3058" w:rsidRDefault="00AE3058" w:rsidP="00AF0016">
      <w:pPr>
        <w:pStyle w:val="NoSpacing"/>
        <w:spacing w:line="360" w:lineRule="auto"/>
        <w:jc w:val="both"/>
        <w:rPr>
          <w:sz w:val="24"/>
          <w:szCs w:val="24"/>
        </w:rPr>
      </w:pPr>
      <w:r>
        <w:rPr>
          <w:sz w:val="24"/>
          <w:szCs w:val="24"/>
        </w:rPr>
        <w:t xml:space="preserve">Changes to personal injury claims have been discussed for years, </w:t>
      </w:r>
      <w:r w:rsidR="00C60C2E">
        <w:rPr>
          <w:sz w:val="24"/>
          <w:szCs w:val="24"/>
        </w:rPr>
        <w:t xml:space="preserve">with many calling for reform to the process in which these claims are handled, </w:t>
      </w:r>
      <w:r w:rsidR="0088633D">
        <w:rPr>
          <w:sz w:val="24"/>
          <w:szCs w:val="24"/>
        </w:rPr>
        <w:t xml:space="preserve">particularly low-value claims </w:t>
      </w:r>
      <w:r w:rsidR="003E6450">
        <w:rPr>
          <w:sz w:val="24"/>
          <w:szCs w:val="24"/>
        </w:rPr>
        <w:t>as it has been pointed out that these are what has led to the prevalent ‘compensation culture’ in the UK today. S</w:t>
      </w:r>
      <w:r w:rsidR="00C60C2E">
        <w:rPr>
          <w:sz w:val="24"/>
          <w:szCs w:val="24"/>
        </w:rPr>
        <w:t>ome have been asking for reforms to remove the need for legal representation to submit such a claim</w:t>
      </w:r>
      <w:r w:rsidR="0088633D">
        <w:rPr>
          <w:sz w:val="24"/>
          <w:szCs w:val="24"/>
        </w:rPr>
        <w:t xml:space="preserve"> and others have been asking to remove it from the legal system altogether. </w:t>
      </w:r>
      <w:r w:rsidR="00F8178A">
        <w:rPr>
          <w:sz w:val="24"/>
          <w:szCs w:val="24"/>
        </w:rPr>
        <w:t xml:space="preserve">It is also thought that the cost of dealing with such claims was too high </w:t>
      </w:r>
      <w:r w:rsidR="00761898">
        <w:rPr>
          <w:sz w:val="24"/>
          <w:szCs w:val="24"/>
        </w:rPr>
        <w:t xml:space="preserve">and that claims have been taking much longer than necessary to settle, meaning the courts are tied up dealing with these claims when there are far more worthy claims </w:t>
      </w:r>
      <w:r w:rsidR="007E72B5">
        <w:rPr>
          <w:sz w:val="24"/>
          <w:szCs w:val="24"/>
        </w:rPr>
        <w:t xml:space="preserve">waiting in the system. The changes introduced in May 2021 set to address these issues </w:t>
      </w:r>
      <w:r w:rsidR="00A6507E">
        <w:rPr>
          <w:sz w:val="24"/>
          <w:szCs w:val="24"/>
        </w:rPr>
        <w:t>by increasing the limit of small claims and introducing the OICS portal</w:t>
      </w:r>
      <w:r w:rsidR="005B650A">
        <w:rPr>
          <w:sz w:val="24"/>
          <w:szCs w:val="24"/>
        </w:rPr>
        <w:t xml:space="preserve"> and removing the need for legal representation hoping that more people can represent themselves in such matters and submit their own claims, which would in turn lower the burden and cost placed on the court to deal with such matters</w:t>
      </w:r>
      <w:r w:rsidR="0071374E">
        <w:rPr>
          <w:sz w:val="24"/>
          <w:szCs w:val="24"/>
        </w:rPr>
        <w:t xml:space="preserve"> (</w:t>
      </w:r>
      <w:r w:rsidR="005E4CF2">
        <w:rPr>
          <w:sz w:val="24"/>
          <w:szCs w:val="24"/>
        </w:rPr>
        <w:t xml:space="preserve">TUC, 2006). </w:t>
      </w:r>
    </w:p>
    <w:p w14:paraId="69EF3D2E" w14:textId="62F3E92F" w:rsidR="003B22AC" w:rsidRDefault="003B22AC" w:rsidP="00AF0016">
      <w:pPr>
        <w:pStyle w:val="NoSpacing"/>
        <w:spacing w:line="360" w:lineRule="auto"/>
        <w:jc w:val="both"/>
        <w:rPr>
          <w:sz w:val="24"/>
          <w:szCs w:val="24"/>
        </w:rPr>
      </w:pPr>
    </w:p>
    <w:p w14:paraId="4245A94F" w14:textId="70D10261" w:rsidR="00415B47" w:rsidRDefault="00415B47" w:rsidP="00AF0016">
      <w:pPr>
        <w:pStyle w:val="NoSpacing"/>
        <w:spacing w:line="360" w:lineRule="auto"/>
        <w:jc w:val="both"/>
        <w:rPr>
          <w:sz w:val="24"/>
          <w:szCs w:val="24"/>
        </w:rPr>
      </w:pPr>
      <w:r>
        <w:rPr>
          <w:sz w:val="24"/>
          <w:szCs w:val="24"/>
        </w:rPr>
        <w:t xml:space="preserve">The current changes to Personal Injury law </w:t>
      </w:r>
      <w:r w:rsidR="00B6010A">
        <w:rPr>
          <w:sz w:val="24"/>
          <w:szCs w:val="24"/>
        </w:rPr>
        <w:t xml:space="preserve">came </w:t>
      </w:r>
      <w:r w:rsidR="00C47493">
        <w:rPr>
          <w:sz w:val="24"/>
          <w:szCs w:val="24"/>
        </w:rPr>
        <w:t>into</w:t>
      </w:r>
      <w:r w:rsidR="00B6010A">
        <w:rPr>
          <w:sz w:val="24"/>
          <w:szCs w:val="24"/>
        </w:rPr>
        <w:t xml:space="preserve"> effect as the government felt the small claims increase was necessary to be raised in line with inflation as the</w:t>
      </w:r>
      <w:r w:rsidR="00B36344">
        <w:rPr>
          <w:sz w:val="24"/>
          <w:szCs w:val="24"/>
        </w:rPr>
        <w:t xml:space="preserve"> figures which were in place before these reforms was set in 1999. </w:t>
      </w:r>
      <w:r w:rsidR="00900C84">
        <w:rPr>
          <w:sz w:val="24"/>
          <w:szCs w:val="24"/>
        </w:rPr>
        <w:t xml:space="preserve">The reforms have focused primarily on whiplash </w:t>
      </w:r>
      <w:r w:rsidR="001A0D41">
        <w:rPr>
          <w:sz w:val="24"/>
          <w:szCs w:val="24"/>
        </w:rPr>
        <w:t xml:space="preserve">claims and the increase in the higher compensation rate </w:t>
      </w:r>
      <w:r w:rsidR="007D3DB4">
        <w:rPr>
          <w:sz w:val="24"/>
          <w:szCs w:val="24"/>
        </w:rPr>
        <w:t xml:space="preserve">is due to a concern about false claims </w:t>
      </w:r>
      <w:r w:rsidR="00C47493">
        <w:rPr>
          <w:sz w:val="24"/>
          <w:szCs w:val="24"/>
        </w:rPr>
        <w:t>and the new system is meant to deter such claims.</w:t>
      </w:r>
      <w:r w:rsidR="00674299">
        <w:rPr>
          <w:sz w:val="24"/>
          <w:szCs w:val="24"/>
        </w:rPr>
        <w:t xml:space="preserve"> </w:t>
      </w:r>
      <w:r w:rsidR="00C16553">
        <w:rPr>
          <w:sz w:val="24"/>
          <w:szCs w:val="24"/>
        </w:rPr>
        <w:t xml:space="preserve">These changes to the law are significant, especially to legal </w:t>
      </w:r>
      <w:r w:rsidR="00021265">
        <w:rPr>
          <w:sz w:val="24"/>
          <w:szCs w:val="24"/>
        </w:rPr>
        <w:t xml:space="preserve">professionals as litigants </w:t>
      </w:r>
      <w:r w:rsidR="006C0827">
        <w:rPr>
          <w:sz w:val="24"/>
          <w:szCs w:val="24"/>
        </w:rPr>
        <w:t xml:space="preserve">will not be able to recover their legal costs from the other party should their claim be </w:t>
      </w:r>
      <w:r w:rsidR="00E07262">
        <w:rPr>
          <w:sz w:val="24"/>
          <w:szCs w:val="24"/>
        </w:rPr>
        <w:t xml:space="preserve">successful, and this may lead to solicitors and law firms refusing to </w:t>
      </w:r>
      <w:r w:rsidR="00183685">
        <w:rPr>
          <w:sz w:val="24"/>
          <w:szCs w:val="24"/>
        </w:rPr>
        <w:t xml:space="preserve">take on such claims since these changes were enacted. </w:t>
      </w:r>
      <w:r w:rsidR="0030431B">
        <w:rPr>
          <w:sz w:val="24"/>
          <w:szCs w:val="24"/>
        </w:rPr>
        <w:t xml:space="preserve">This issue was raised in the </w:t>
      </w:r>
      <w:r w:rsidR="0030431B">
        <w:rPr>
          <w:sz w:val="24"/>
          <w:szCs w:val="24"/>
        </w:rPr>
        <w:lastRenderedPageBreak/>
        <w:t>report on the Civil Liability Act by the House of Commons Justice Committee</w:t>
      </w:r>
      <w:r w:rsidR="003500FE">
        <w:rPr>
          <w:sz w:val="24"/>
          <w:szCs w:val="24"/>
        </w:rPr>
        <w:t xml:space="preserve"> as a significant concern regarding access to justice (PSR Solicitors, </w:t>
      </w:r>
      <w:r w:rsidR="00EC1F42">
        <w:rPr>
          <w:sz w:val="24"/>
          <w:szCs w:val="24"/>
        </w:rPr>
        <w:t xml:space="preserve">2022). </w:t>
      </w:r>
    </w:p>
    <w:p w14:paraId="13FAC94F" w14:textId="4F27D35A" w:rsidR="00742A17" w:rsidRDefault="00742A17" w:rsidP="00AF0016">
      <w:pPr>
        <w:pStyle w:val="NoSpacing"/>
        <w:spacing w:line="360" w:lineRule="auto"/>
        <w:jc w:val="both"/>
        <w:rPr>
          <w:sz w:val="24"/>
          <w:szCs w:val="24"/>
        </w:rPr>
      </w:pPr>
    </w:p>
    <w:p w14:paraId="45E41583" w14:textId="34009789" w:rsidR="009C508E" w:rsidRDefault="005A64C6" w:rsidP="00AF0016">
      <w:pPr>
        <w:pStyle w:val="NoSpacing"/>
        <w:spacing w:line="360" w:lineRule="auto"/>
        <w:jc w:val="both"/>
        <w:rPr>
          <w:sz w:val="24"/>
          <w:szCs w:val="24"/>
        </w:rPr>
      </w:pPr>
      <w:r>
        <w:rPr>
          <w:sz w:val="24"/>
          <w:szCs w:val="24"/>
        </w:rPr>
        <w:t xml:space="preserve">The Small Claims Court </w:t>
      </w:r>
      <w:r w:rsidR="004155CE">
        <w:rPr>
          <w:sz w:val="24"/>
          <w:szCs w:val="24"/>
        </w:rPr>
        <w:t>deals with lower value and less complex claims and they are usually a more informal setting</w:t>
      </w:r>
      <w:r w:rsidR="004F14B4">
        <w:rPr>
          <w:sz w:val="24"/>
          <w:szCs w:val="24"/>
        </w:rPr>
        <w:t xml:space="preserve"> so legal representation is not required in order for your claim to be successful. </w:t>
      </w:r>
      <w:r w:rsidR="0029670D">
        <w:rPr>
          <w:sz w:val="24"/>
          <w:szCs w:val="24"/>
        </w:rPr>
        <w:t>To be heard in this court your total claim value cannot exceed £1</w:t>
      </w:r>
      <w:r w:rsidR="00FC24B6">
        <w:rPr>
          <w:sz w:val="24"/>
          <w:szCs w:val="24"/>
        </w:rPr>
        <w:t>0</w:t>
      </w:r>
      <w:r w:rsidR="00C951AE">
        <w:rPr>
          <w:sz w:val="24"/>
          <w:szCs w:val="24"/>
        </w:rPr>
        <w:t>,</w:t>
      </w:r>
      <w:r w:rsidR="0029670D">
        <w:rPr>
          <w:sz w:val="24"/>
          <w:szCs w:val="24"/>
        </w:rPr>
        <w:t>000</w:t>
      </w:r>
      <w:r w:rsidR="00C050FF">
        <w:rPr>
          <w:sz w:val="24"/>
          <w:szCs w:val="24"/>
        </w:rPr>
        <w:t xml:space="preserve">. If your claim is above </w:t>
      </w:r>
      <w:r w:rsidR="00A250B0">
        <w:rPr>
          <w:sz w:val="24"/>
          <w:szCs w:val="24"/>
        </w:rPr>
        <w:t>this,</w:t>
      </w:r>
      <w:r w:rsidR="00C050FF">
        <w:rPr>
          <w:sz w:val="24"/>
          <w:szCs w:val="24"/>
        </w:rPr>
        <w:t xml:space="preserve"> then your case will be allocated to the fast </w:t>
      </w:r>
      <w:proofErr w:type="gramStart"/>
      <w:r w:rsidR="00C050FF">
        <w:rPr>
          <w:sz w:val="24"/>
          <w:szCs w:val="24"/>
        </w:rPr>
        <w:t>track</w:t>
      </w:r>
      <w:proofErr w:type="gramEnd"/>
      <w:r w:rsidR="00C050FF">
        <w:rPr>
          <w:sz w:val="24"/>
          <w:szCs w:val="24"/>
        </w:rPr>
        <w:t xml:space="preserve"> </w:t>
      </w:r>
      <w:r w:rsidR="00150DAC">
        <w:rPr>
          <w:sz w:val="24"/>
          <w:szCs w:val="24"/>
        </w:rPr>
        <w:t xml:space="preserve">and you may be able to recover all or a portion of your legal costs if you win your claim. </w:t>
      </w:r>
      <w:r w:rsidR="00A250B0">
        <w:rPr>
          <w:sz w:val="24"/>
          <w:szCs w:val="24"/>
        </w:rPr>
        <w:t xml:space="preserve">The limit for Road Traffic Accidents </w:t>
      </w:r>
      <w:r w:rsidR="00FC24B6">
        <w:rPr>
          <w:sz w:val="24"/>
          <w:szCs w:val="24"/>
        </w:rPr>
        <w:t xml:space="preserve">was increased to £5000 </w:t>
      </w:r>
      <w:r w:rsidR="00C951AE">
        <w:rPr>
          <w:sz w:val="24"/>
          <w:szCs w:val="24"/>
        </w:rPr>
        <w:t>after May 2021 but some exceptions apply</w:t>
      </w:r>
      <w:r w:rsidR="004B798A">
        <w:rPr>
          <w:sz w:val="24"/>
          <w:szCs w:val="24"/>
        </w:rPr>
        <w:t xml:space="preserve">, which are whiplash claims involving a child or people who are unable to manage their own legal </w:t>
      </w:r>
      <w:r w:rsidR="001E24E5">
        <w:rPr>
          <w:sz w:val="24"/>
          <w:szCs w:val="24"/>
        </w:rPr>
        <w:t>affairs and</w:t>
      </w:r>
      <w:r w:rsidR="004B798A">
        <w:rPr>
          <w:sz w:val="24"/>
          <w:szCs w:val="24"/>
        </w:rPr>
        <w:t xml:space="preserve"> are referred to as protected </w:t>
      </w:r>
      <w:r w:rsidR="001E24E5">
        <w:rPr>
          <w:sz w:val="24"/>
          <w:szCs w:val="24"/>
        </w:rPr>
        <w:t>parties</w:t>
      </w:r>
      <w:r w:rsidR="004B798A">
        <w:rPr>
          <w:sz w:val="24"/>
          <w:szCs w:val="24"/>
        </w:rPr>
        <w:t xml:space="preserve"> under p.26 of the Civil Procedure Rules</w:t>
      </w:r>
      <w:r w:rsidR="001E24E5">
        <w:rPr>
          <w:sz w:val="24"/>
          <w:szCs w:val="24"/>
        </w:rPr>
        <w:t xml:space="preserve">. The term ‘protected parties’ is used to refer to </w:t>
      </w:r>
      <w:r w:rsidR="00903713">
        <w:rPr>
          <w:sz w:val="24"/>
          <w:szCs w:val="24"/>
        </w:rPr>
        <w:t xml:space="preserve">people other than children who cannot handle their </w:t>
      </w:r>
      <w:r w:rsidR="003A590F">
        <w:rPr>
          <w:sz w:val="24"/>
          <w:szCs w:val="24"/>
        </w:rPr>
        <w:t>affairs,</w:t>
      </w:r>
      <w:r w:rsidR="00903713">
        <w:rPr>
          <w:sz w:val="24"/>
          <w:szCs w:val="24"/>
        </w:rPr>
        <w:t xml:space="preserve"> and </w:t>
      </w:r>
      <w:r w:rsidR="00E26082">
        <w:rPr>
          <w:sz w:val="24"/>
          <w:szCs w:val="24"/>
        </w:rPr>
        <w:t xml:space="preserve">should they bring a claim then the upper limit is removed, however </w:t>
      </w:r>
      <w:r w:rsidR="00BA2E29">
        <w:rPr>
          <w:sz w:val="24"/>
          <w:szCs w:val="24"/>
        </w:rPr>
        <w:t xml:space="preserve">this does not cover every claim made on behalf of </w:t>
      </w:r>
      <w:r w:rsidR="00373810">
        <w:rPr>
          <w:sz w:val="24"/>
          <w:szCs w:val="24"/>
        </w:rPr>
        <w:t xml:space="preserve">a child or protected party, it is only in cases where there is a whiplash injury </w:t>
      </w:r>
      <w:r w:rsidR="00F260EF">
        <w:rPr>
          <w:sz w:val="24"/>
          <w:szCs w:val="24"/>
        </w:rPr>
        <w:t xml:space="preserve">(Barrister Know How, 2021). </w:t>
      </w:r>
    </w:p>
    <w:p w14:paraId="360982E6" w14:textId="2D432884" w:rsidR="00AD15FC" w:rsidRDefault="00AD15FC" w:rsidP="00AF0016">
      <w:pPr>
        <w:pStyle w:val="NoSpacing"/>
        <w:spacing w:line="360" w:lineRule="auto"/>
        <w:jc w:val="both"/>
        <w:rPr>
          <w:sz w:val="24"/>
          <w:szCs w:val="24"/>
        </w:rPr>
      </w:pPr>
    </w:p>
    <w:p w14:paraId="04761F15" w14:textId="0989164E" w:rsidR="0014615E" w:rsidRDefault="0032367E" w:rsidP="00AF0016">
      <w:pPr>
        <w:pStyle w:val="NoSpacing"/>
        <w:spacing w:line="360" w:lineRule="auto"/>
        <w:jc w:val="both"/>
        <w:rPr>
          <w:sz w:val="24"/>
          <w:szCs w:val="24"/>
        </w:rPr>
      </w:pPr>
      <w:r>
        <w:rPr>
          <w:sz w:val="24"/>
          <w:szCs w:val="24"/>
        </w:rPr>
        <w:t xml:space="preserve">As </w:t>
      </w:r>
      <w:r w:rsidR="00C8256A">
        <w:rPr>
          <w:sz w:val="24"/>
          <w:szCs w:val="24"/>
        </w:rPr>
        <w:t>solicitors’</w:t>
      </w:r>
      <w:r>
        <w:rPr>
          <w:sz w:val="24"/>
          <w:szCs w:val="24"/>
        </w:rPr>
        <w:t xml:space="preserve"> legal fees now cannot be recovered </w:t>
      </w:r>
      <w:r w:rsidR="00C512FD">
        <w:rPr>
          <w:sz w:val="24"/>
          <w:szCs w:val="24"/>
        </w:rPr>
        <w:t xml:space="preserve">under the new system introduced under the Civil Liability Act 2018 unless they fall under any of the exceptions in </w:t>
      </w:r>
      <w:r w:rsidR="00461937">
        <w:rPr>
          <w:sz w:val="24"/>
          <w:szCs w:val="24"/>
        </w:rPr>
        <w:t xml:space="preserve">p26.6A of the Civil Procedure Rules </w:t>
      </w:r>
      <w:r w:rsidR="00C8256A">
        <w:rPr>
          <w:sz w:val="24"/>
          <w:szCs w:val="24"/>
        </w:rPr>
        <w:t xml:space="preserve">this means that the majority of people will be more or less </w:t>
      </w:r>
      <w:r w:rsidR="00680702">
        <w:rPr>
          <w:sz w:val="24"/>
          <w:szCs w:val="24"/>
        </w:rPr>
        <w:t xml:space="preserve">left on their own to fight against the large corporate insurance </w:t>
      </w:r>
      <w:r w:rsidR="009704B7">
        <w:rPr>
          <w:sz w:val="24"/>
          <w:szCs w:val="24"/>
        </w:rPr>
        <w:t xml:space="preserve">companies and this is </w:t>
      </w:r>
      <w:r w:rsidR="00CD4537">
        <w:rPr>
          <w:sz w:val="24"/>
          <w:szCs w:val="24"/>
        </w:rPr>
        <w:t xml:space="preserve">one of </w:t>
      </w:r>
      <w:r w:rsidR="009704B7">
        <w:rPr>
          <w:sz w:val="24"/>
          <w:szCs w:val="24"/>
        </w:rPr>
        <w:t>the</w:t>
      </w:r>
      <w:r w:rsidR="00CD4537">
        <w:rPr>
          <w:sz w:val="24"/>
          <w:szCs w:val="24"/>
        </w:rPr>
        <w:t xml:space="preserve"> factors</w:t>
      </w:r>
      <w:r w:rsidR="009704B7">
        <w:rPr>
          <w:sz w:val="24"/>
          <w:szCs w:val="24"/>
        </w:rPr>
        <w:t xml:space="preserve"> that </w:t>
      </w:r>
      <w:r w:rsidR="00E25E00">
        <w:rPr>
          <w:sz w:val="24"/>
          <w:szCs w:val="24"/>
        </w:rPr>
        <w:t xml:space="preserve">may have made </w:t>
      </w:r>
      <w:r w:rsidR="009704B7">
        <w:rPr>
          <w:sz w:val="24"/>
          <w:szCs w:val="24"/>
        </w:rPr>
        <w:t xml:space="preserve">the House of Commons Justice </w:t>
      </w:r>
      <w:r w:rsidR="0079600B">
        <w:rPr>
          <w:sz w:val="24"/>
          <w:szCs w:val="24"/>
        </w:rPr>
        <w:t>Committee</w:t>
      </w:r>
      <w:r w:rsidR="009704B7">
        <w:rPr>
          <w:sz w:val="24"/>
          <w:szCs w:val="24"/>
        </w:rPr>
        <w:t xml:space="preserve"> </w:t>
      </w:r>
      <w:r w:rsidR="0079600B">
        <w:rPr>
          <w:sz w:val="24"/>
          <w:szCs w:val="24"/>
        </w:rPr>
        <w:t xml:space="preserve">have its concerns about the lack of access to justice. While some people </w:t>
      </w:r>
      <w:r w:rsidR="003E79A4">
        <w:rPr>
          <w:sz w:val="24"/>
          <w:szCs w:val="24"/>
        </w:rPr>
        <w:t>may have the knowledge and ability to bring a claim themselves there are others who will be completely out of their depth</w:t>
      </w:r>
      <w:r w:rsidR="00F609C2">
        <w:rPr>
          <w:sz w:val="24"/>
          <w:szCs w:val="24"/>
        </w:rPr>
        <w:t xml:space="preserve">, be forced into accepting low ball offers or may be put off the idea of </w:t>
      </w:r>
      <w:r w:rsidR="007C771A">
        <w:rPr>
          <w:sz w:val="24"/>
          <w:szCs w:val="24"/>
        </w:rPr>
        <w:t xml:space="preserve">pursuing a claim altogether, especially if a case becomes unexpectedly complex and they don’t know how to deal with it. </w:t>
      </w:r>
      <w:r w:rsidR="00AE68C2">
        <w:rPr>
          <w:sz w:val="24"/>
          <w:szCs w:val="24"/>
        </w:rPr>
        <w:t>There will be others who find it difficult to even start a claim in the first place</w:t>
      </w:r>
      <w:r w:rsidR="00715803">
        <w:rPr>
          <w:sz w:val="24"/>
          <w:szCs w:val="24"/>
        </w:rPr>
        <w:t xml:space="preserve">. Also because of these reforms some solicitors will usually not get involved in these types of claims at all </w:t>
      </w:r>
      <w:r w:rsidR="008753DE">
        <w:rPr>
          <w:sz w:val="24"/>
          <w:szCs w:val="24"/>
        </w:rPr>
        <w:t xml:space="preserve">and others who have been operating </w:t>
      </w:r>
      <w:r w:rsidR="005665CF">
        <w:rPr>
          <w:sz w:val="24"/>
          <w:szCs w:val="24"/>
        </w:rPr>
        <w:t xml:space="preserve">on low value claims with a low profit margin </w:t>
      </w:r>
      <w:r w:rsidR="00504B28">
        <w:rPr>
          <w:sz w:val="24"/>
          <w:szCs w:val="24"/>
        </w:rPr>
        <w:t>due to the costs of the portal and fixed fees have simply been pushed out of the market altogether</w:t>
      </w:r>
      <w:r w:rsidR="008D4C53">
        <w:rPr>
          <w:sz w:val="24"/>
          <w:szCs w:val="24"/>
        </w:rPr>
        <w:t xml:space="preserve">, reducing competition and varied access to legal advice </w:t>
      </w:r>
      <w:r w:rsidR="000462D9">
        <w:rPr>
          <w:sz w:val="24"/>
          <w:szCs w:val="24"/>
        </w:rPr>
        <w:t xml:space="preserve">for consumers who relied on their services in order for them to get justice for injuries that </w:t>
      </w:r>
      <w:r w:rsidR="007246C4">
        <w:rPr>
          <w:sz w:val="24"/>
          <w:szCs w:val="24"/>
        </w:rPr>
        <w:t>were</w:t>
      </w:r>
      <w:r w:rsidR="000462D9">
        <w:rPr>
          <w:sz w:val="24"/>
          <w:szCs w:val="24"/>
        </w:rPr>
        <w:t xml:space="preserve"> not their fault. </w:t>
      </w:r>
      <w:r w:rsidR="007246C4">
        <w:rPr>
          <w:sz w:val="24"/>
          <w:szCs w:val="24"/>
        </w:rPr>
        <w:t xml:space="preserve">Motorists have been </w:t>
      </w:r>
      <w:r w:rsidR="007246C4">
        <w:rPr>
          <w:sz w:val="24"/>
          <w:szCs w:val="24"/>
        </w:rPr>
        <w:lastRenderedPageBreak/>
        <w:t>promised savings on their insurance premiums as a result of these reforms</w:t>
      </w:r>
      <w:r w:rsidR="005C45AF">
        <w:rPr>
          <w:sz w:val="24"/>
          <w:szCs w:val="24"/>
        </w:rPr>
        <w:t xml:space="preserve">, but that still remains to be seen if those savings actually will be passed on to the consumer </w:t>
      </w:r>
      <w:r w:rsidR="00CB0837">
        <w:rPr>
          <w:sz w:val="24"/>
          <w:szCs w:val="24"/>
        </w:rPr>
        <w:t>or if the only winner will be the insurance industry (</w:t>
      </w:r>
      <w:r w:rsidR="00686850">
        <w:rPr>
          <w:sz w:val="24"/>
          <w:szCs w:val="24"/>
        </w:rPr>
        <w:t xml:space="preserve">Bibi, 2022). </w:t>
      </w:r>
    </w:p>
    <w:p w14:paraId="6B295D77" w14:textId="2CF381BD" w:rsidR="00836427" w:rsidRDefault="00836427" w:rsidP="00AF0016">
      <w:pPr>
        <w:pStyle w:val="NoSpacing"/>
        <w:spacing w:line="360" w:lineRule="auto"/>
        <w:jc w:val="both"/>
        <w:rPr>
          <w:sz w:val="24"/>
          <w:szCs w:val="24"/>
        </w:rPr>
      </w:pPr>
    </w:p>
    <w:p w14:paraId="14C4EB88" w14:textId="00DE28C6" w:rsidR="00836427" w:rsidRDefault="000214E2" w:rsidP="00AF0016">
      <w:pPr>
        <w:pStyle w:val="NoSpacing"/>
        <w:spacing w:line="360" w:lineRule="auto"/>
        <w:jc w:val="both"/>
        <w:rPr>
          <w:sz w:val="24"/>
          <w:szCs w:val="24"/>
        </w:rPr>
      </w:pPr>
      <w:r>
        <w:rPr>
          <w:sz w:val="24"/>
          <w:szCs w:val="24"/>
        </w:rPr>
        <w:t>The government also said that these reforms will be a deterrent to people pursuing fictitious claims</w:t>
      </w:r>
      <w:r w:rsidR="003D536A">
        <w:rPr>
          <w:sz w:val="24"/>
          <w:szCs w:val="24"/>
        </w:rPr>
        <w:t xml:space="preserve">, but how can removing the need for a legal professional actually do this? </w:t>
      </w:r>
      <w:r w:rsidR="00081F52">
        <w:rPr>
          <w:sz w:val="24"/>
          <w:szCs w:val="24"/>
        </w:rPr>
        <w:t xml:space="preserve">Now that claimants can log on to a portal and launch a claim </w:t>
      </w:r>
      <w:r w:rsidR="00A3112F">
        <w:rPr>
          <w:sz w:val="24"/>
          <w:szCs w:val="24"/>
        </w:rPr>
        <w:t xml:space="preserve">completely on their own what is there to actually deter them from making a false claim? </w:t>
      </w:r>
      <w:r w:rsidR="005E1A06">
        <w:rPr>
          <w:sz w:val="24"/>
          <w:szCs w:val="24"/>
        </w:rPr>
        <w:t>Also,</w:t>
      </w:r>
      <w:r w:rsidR="007C6EEE">
        <w:rPr>
          <w:sz w:val="24"/>
          <w:szCs w:val="24"/>
        </w:rPr>
        <w:t xml:space="preserve"> these reforms seem to now mean that justice is only accessible to a privileged few </w:t>
      </w:r>
      <w:r w:rsidR="00B61BCD">
        <w:rPr>
          <w:sz w:val="24"/>
          <w:szCs w:val="24"/>
        </w:rPr>
        <w:t xml:space="preserve">who can afford to not recover their legal costs from the other party. </w:t>
      </w:r>
    </w:p>
    <w:p w14:paraId="73F36C13" w14:textId="5C86145B" w:rsidR="005E1A06" w:rsidRDefault="005E1A06" w:rsidP="00AF0016">
      <w:pPr>
        <w:pStyle w:val="NoSpacing"/>
        <w:spacing w:line="360" w:lineRule="auto"/>
        <w:jc w:val="both"/>
        <w:rPr>
          <w:sz w:val="24"/>
          <w:szCs w:val="24"/>
        </w:rPr>
      </w:pPr>
    </w:p>
    <w:p w14:paraId="1EC7BFDA" w14:textId="65CEF4BE" w:rsidR="005E1A06" w:rsidRDefault="005E1A06" w:rsidP="00AF0016">
      <w:pPr>
        <w:pStyle w:val="NoSpacing"/>
        <w:spacing w:line="360" w:lineRule="auto"/>
        <w:jc w:val="both"/>
        <w:rPr>
          <w:sz w:val="24"/>
          <w:szCs w:val="24"/>
        </w:rPr>
      </w:pPr>
    </w:p>
    <w:p w14:paraId="4F8FFB6F" w14:textId="61ADB188" w:rsidR="005E1A06" w:rsidRDefault="005E1A06" w:rsidP="00AF0016">
      <w:pPr>
        <w:pStyle w:val="NoSpacing"/>
        <w:spacing w:line="360" w:lineRule="auto"/>
        <w:jc w:val="both"/>
        <w:rPr>
          <w:sz w:val="24"/>
          <w:szCs w:val="24"/>
        </w:rPr>
      </w:pPr>
    </w:p>
    <w:p w14:paraId="5F8090EF" w14:textId="62451B8E" w:rsidR="005E1A06" w:rsidRDefault="005E1A06" w:rsidP="00AF0016">
      <w:pPr>
        <w:pStyle w:val="NoSpacing"/>
        <w:spacing w:line="360" w:lineRule="auto"/>
        <w:jc w:val="both"/>
        <w:rPr>
          <w:sz w:val="24"/>
          <w:szCs w:val="24"/>
        </w:rPr>
      </w:pPr>
    </w:p>
    <w:p w14:paraId="103F04A9" w14:textId="5CA2745A" w:rsidR="005E1A06" w:rsidRDefault="005E1A06" w:rsidP="00AF0016">
      <w:pPr>
        <w:pStyle w:val="NoSpacing"/>
        <w:spacing w:line="360" w:lineRule="auto"/>
        <w:jc w:val="both"/>
        <w:rPr>
          <w:sz w:val="24"/>
          <w:szCs w:val="24"/>
        </w:rPr>
      </w:pPr>
    </w:p>
    <w:p w14:paraId="5F5679EF" w14:textId="1390AC7B" w:rsidR="005E1A06" w:rsidRDefault="005E1A06" w:rsidP="00AF0016">
      <w:pPr>
        <w:pStyle w:val="NoSpacing"/>
        <w:spacing w:line="360" w:lineRule="auto"/>
        <w:jc w:val="both"/>
        <w:rPr>
          <w:sz w:val="24"/>
          <w:szCs w:val="24"/>
        </w:rPr>
      </w:pPr>
    </w:p>
    <w:p w14:paraId="30359851" w14:textId="132126A8" w:rsidR="005E1A06" w:rsidRDefault="005E1A06" w:rsidP="00AF0016">
      <w:pPr>
        <w:pStyle w:val="NoSpacing"/>
        <w:spacing w:line="360" w:lineRule="auto"/>
        <w:jc w:val="both"/>
        <w:rPr>
          <w:sz w:val="24"/>
          <w:szCs w:val="24"/>
        </w:rPr>
      </w:pPr>
    </w:p>
    <w:p w14:paraId="79D4BC97" w14:textId="7153EA95" w:rsidR="005E1A06" w:rsidRDefault="005E1A06" w:rsidP="00AF0016">
      <w:pPr>
        <w:pStyle w:val="NoSpacing"/>
        <w:spacing w:line="360" w:lineRule="auto"/>
        <w:jc w:val="both"/>
        <w:rPr>
          <w:sz w:val="24"/>
          <w:szCs w:val="24"/>
        </w:rPr>
      </w:pPr>
    </w:p>
    <w:p w14:paraId="3B5B4E8A" w14:textId="38E0DA14" w:rsidR="005E1A06" w:rsidRDefault="005E1A06" w:rsidP="00AF0016">
      <w:pPr>
        <w:pStyle w:val="NoSpacing"/>
        <w:spacing w:line="360" w:lineRule="auto"/>
        <w:jc w:val="both"/>
        <w:rPr>
          <w:sz w:val="24"/>
          <w:szCs w:val="24"/>
        </w:rPr>
      </w:pPr>
    </w:p>
    <w:p w14:paraId="251AF1DB" w14:textId="15BD2811" w:rsidR="005E1A06" w:rsidRDefault="005E1A06" w:rsidP="00AF0016">
      <w:pPr>
        <w:pStyle w:val="NoSpacing"/>
        <w:spacing w:line="360" w:lineRule="auto"/>
        <w:jc w:val="both"/>
        <w:rPr>
          <w:sz w:val="24"/>
          <w:szCs w:val="24"/>
        </w:rPr>
      </w:pPr>
    </w:p>
    <w:p w14:paraId="14B6CEEC" w14:textId="442CF6CC" w:rsidR="005E1A06" w:rsidRDefault="005E1A06" w:rsidP="00AF0016">
      <w:pPr>
        <w:pStyle w:val="NoSpacing"/>
        <w:spacing w:line="360" w:lineRule="auto"/>
        <w:jc w:val="both"/>
        <w:rPr>
          <w:sz w:val="24"/>
          <w:szCs w:val="24"/>
        </w:rPr>
      </w:pPr>
    </w:p>
    <w:p w14:paraId="0C04B965" w14:textId="2C48FD88" w:rsidR="005E1A06" w:rsidRDefault="005E1A06" w:rsidP="00AF0016">
      <w:pPr>
        <w:pStyle w:val="NoSpacing"/>
        <w:spacing w:line="360" w:lineRule="auto"/>
        <w:jc w:val="both"/>
        <w:rPr>
          <w:sz w:val="24"/>
          <w:szCs w:val="24"/>
        </w:rPr>
      </w:pPr>
    </w:p>
    <w:p w14:paraId="073319D6" w14:textId="4E72C889" w:rsidR="005E1A06" w:rsidRDefault="005E1A06" w:rsidP="00AF0016">
      <w:pPr>
        <w:pStyle w:val="NoSpacing"/>
        <w:spacing w:line="360" w:lineRule="auto"/>
        <w:jc w:val="both"/>
        <w:rPr>
          <w:sz w:val="24"/>
          <w:szCs w:val="24"/>
        </w:rPr>
      </w:pPr>
    </w:p>
    <w:p w14:paraId="2484068A" w14:textId="77FB9CA5" w:rsidR="005E1A06" w:rsidRDefault="005E1A06" w:rsidP="00AF0016">
      <w:pPr>
        <w:pStyle w:val="NoSpacing"/>
        <w:spacing w:line="360" w:lineRule="auto"/>
        <w:jc w:val="both"/>
        <w:rPr>
          <w:sz w:val="24"/>
          <w:szCs w:val="24"/>
        </w:rPr>
      </w:pPr>
    </w:p>
    <w:p w14:paraId="0AB54ED8" w14:textId="77777777" w:rsidR="005E1A06" w:rsidRDefault="005E1A06" w:rsidP="00AF0016">
      <w:pPr>
        <w:pStyle w:val="NoSpacing"/>
        <w:spacing w:line="360" w:lineRule="auto"/>
        <w:jc w:val="both"/>
        <w:rPr>
          <w:sz w:val="24"/>
          <w:szCs w:val="24"/>
        </w:rPr>
      </w:pPr>
    </w:p>
    <w:p w14:paraId="5BD504FD" w14:textId="162D4D55" w:rsidR="005E1A06" w:rsidRDefault="005E1A06" w:rsidP="00AF0016">
      <w:pPr>
        <w:pStyle w:val="NoSpacing"/>
        <w:spacing w:line="360" w:lineRule="auto"/>
        <w:jc w:val="both"/>
        <w:rPr>
          <w:sz w:val="24"/>
          <w:szCs w:val="24"/>
        </w:rPr>
      </w:pPr>
    </w:p>
    <w:p w14:paraId="62FC6D2D" w14:textId="08F53323" w:rsidR="005E1A06" w:rsidRDefault="005E1A06" w:rsidP="00AF0016">
      <w:pPr>
        <w:pStyle w:val="NoSpacing"/>
        <w:spacing w:line="360" w:lineRule="auto"/>
        <w:jc w:val="both"/>
        <w:rPr>
          <w:sz w:val="24"/>
          <w:szCs w:val="24"/>
        </w:rPr>
      </w:pPr>
    </w:p>
    <w:p w14:paraId="41B78CBF" w14:textId="399F5CB8" w:rsidR="005E1A06" w:rsidRDefault="005E1A06" w:rsidP="00AF0016">
      <w:pPr>
        <w:pStyle w:val="NoSpacing"/>
        <w:spacing w:line="360" w:lineRule="auto"/>
        <w:jc w:val="both"/>
        <w:rPr>
          <w:sz w:val="24"/>
          <w:szCs w:val="24"/>
        </w:rPr>
      </w:pPr>
    </w:p>
    <w:p w14:paraId="31B4D6D0" w14:textId="01A1A67C" w:rsidR="005E1A06" w:rsidRDefault="005E1A06" w:rsidP="00AF0016">
      <w:pPr>
        <w:pStyle w:val="NoSpacing"/>
        <w:spacing w:line="360" w:lineRule="auto"/>
        <w:jc w:val="both"/>
        <w:rPr>
          <w:sz w:val="24"/>
          <w:szCs w:val="24"/>
        </w:rPr>
      </w:pPr>
    </w:p>
    <w:p w14:paraId="317C8A03" w14:textId="11C759F4" w:rsidR="005E1A06" w:rsidRDefault="005E1A06" w:rsidP="00AF0016">
      <w:pPr>
        <w:pStyle w:val="NoSpacing"/>
        <w:spacing w:line="360" w:lineRule="auto"/>
        <w:jc w:val="both"/>
        <w:rPr>
          <w:sz w:val="24"/>
          <w:szCs w:val="24"/>
        </w:rPr>
      </w:pPr>
    </w:p>
    <w:p w14:paraId="27D2A1D9" w14:textId="77777777" w:rsidR="005E1A06" w:rsidRDefault="005E1A06" w:rsidP="00AF0016">
      <w:pPr>
        <w:pStyle w:val="NoSpacing"/>
        <w:spacing w:line="360" w:lineRule="auto"/>
        <w:jc w:val="both"/>
        <w:rPr>
          <w:sz w:val="24"/>
          <w:szCs w:val="24"/>
        </w:rPr>
      </w:pPr>
    </w:p>
    <w:p w14:paraId="06C25EA9" w14:textId="45D227F5" w:rsidR="00DA1973" w:rsidRDefault="00ED6F8F" w:rsidP="00ED6F8F">
      <w:pPr>
        <w:pStyle w:val="NoSpacing"/>
        <w:spacing w:line="360" w:lineRule="auto"/>
        <w:jc w:val="center"/>
        <w:rPr>
          <w:sz w:val="24"/>
          <w:szCs w:val="24"/>
          <w:u w:val="single"/>
        </w:rPr>
      </w:pPr>
      <w:r>
        <w:rPr>
          <w:sz w:val="24"/>
          <w:szCs w:val="24"/>
          <w:u w:val="single"/>
        </w:rPr>
        <w:lastRenderedPageBreak/>
        <w:t>Reference List</w:t>
      </w:r>
    </w:p>
    <w:p w14:paraId="6FE65E6A" w14:textId="2CE0FBE6" w:rsidR="00686850" w:rsidRPr="005F0A89" w:rsidRDefault="00686850" w:rsidP="00F260EF">
      <w:pPr>
        <w:pStyle w:val="NoSpacing"/>
        <w:spacing w:line="360" w:lineRule="auto"/>
        <w:jc w:val="both"/>
        <w:rPr>
          <w:sz w:val="24"/>
          <w:szCs w:val="24"/>
        </w:rPr>
      </w:pPr>
      <w:r>
        <w:rPr>
          <w:sz w:val="24"/>
          <w:szCs w:val="24"/>
        </w:rPr>
        <w:t>Bibi. S, (202</w:t>
      </w:r>
      <w:r w:rsidR="005F0A89">
        <w:rPr>
          <w:sz w:val="24"/>
          <w:szCs w:val="24"/>
        </w:rPr>
        <w:t>1</w:t>
      </w:r>
      <w:r>
        <w:rPr>
          <w:sz w:val="24"/>
          <w:szCs w:val="24"/>
        </w:rPr>
        <w:t xml:space="preserve">), </w:t>
      </w:r>
      <w:r w:rsidR="005F0A89">
        <w:rPr>
          <w:sz w:val="24"/>
          <w:szCs w:val="24"/>
        </w:rPr>
        <w:t xml:space="preserve">Anthony Gold Solicitors, </w:t>
      </w:r>
      <w:r w:rsidR="005F0A89">
        <w:rPr>
          <w:i/>
          <w:iCs/>
          <w:sz w:val="24"/>
          <w:szCs w:val="24"/>
        </w:rPr>
        <w:t>Brief Highlights of Changes Affecting Personal Injury 2021</w:t>
      </w:r>
      <w:r w:rsidR="005F0A89">
        <w:rPr>
          <w:sz w:val="24"/>
          <w:szCs w:val="24"/>
        </w:rPr>
        <w:t xml:space="preserve">, Available at: </w:t>
      </w:r>
      <w:r w:rsidR="009D4A40" w:rsidRPr="009D4A40">
        <w:rPr>
          <w:sz w:val="24"/>
          <w:szCs w:val="24"/>
        </w:rPr>
        <w:t>https://anthonygold.co.uk/latest/blog/brief-highlights-of-changes-affecting-personal-injury-claims-in-2021/</w:t>
      </w:r>
      <w:r w:rsidR="009D4A40">
        <w:rPr>
          <w:sz w:val="24"/>
          <w:szCs w:val="24"/>
        </w:rPr>
        <w:t xml:space="preserve">, (Accessed: 09 November 2022). </w:t>
      </w:r>
    </w:p>
    <w:p w14:paraId="4F6100E6" w14:textId="77777777" w:rsidR="00686850" w:rsidRDefault="00686850" w:rsidP="00F260EF">
      <w:pPr>
        <w:pStyle w:val="NoSpacing"/>
        <w:spacing w:line="360" w:lineRule="auto"/>
        <w:jc w:val="both"/>
        <w:rPr>
          <w:sz w:val="24"/>
          <w:szCs w:val="24"/>
        </w:rPr>
      </w:pPr>
    </w:p>
    <w:p w14:paraId="2A53B4F4" w14:textId="73C1081C" w:rsidR="00F260EF" w:rsidRPr="00C966D4" w:rsidRDefault="00F260EF" w:rsidP="00F260EF">
      <w:pPr>
        <w:pStyle w:val="NoSpacing"/>
        <w:spacing w:line="360" w:lineRule="auto"/>
        <w:jc w:val="both"/>
        <w:rPr>
          <w:sz w:val="24"/>
          <w:szCs w:val="24"/>
        </w:rPr>
      </w:pPr>
      <w:r>
        <w:rPr>
          <w:sz w:val="24"/>
          <w:szCs w:val="24"/>
        </w:rPr>
        <w:t xml:space="preserve">Barrister Know How, (2021), </w:t>
      </w:r>
      <w:r w:rsidR="00C966D4">
        <w:rPr>
          <w:i/>
          <w:iCs/>
          <w:sz w:val="24"/>
          <w:szCs w:val="24"/>
        </w:rPr>
        <w:t>Track Allocation – Value, Complexity and the Overriding Objective</w:t>
      </w:r>
      <w:r w:rsidR="00C966D4">
        <w:rPr>
          <w:sz w:val="24"/>
          <w:szCs w:val="24"/>
        </w:rPr>
        <w:t xml:space="preserve">, Available at: </w:t>
      </w:r>
      <w:r w:rsidR="00E64A5E" w:rsidRPr="00E64A5E">
        <w:rPr>
          <w:sz w:val="24"/>
          <w:szCs w:val="24"/>
        </w:rPr>
        <w:t>https://barristerknowhow.com/blog/cpr-track-allocation-value-complexity-overriding-objective/</w:t>
      </w:r>
      <w:r w:rsidR="00E64A5E">
        <w:rPr>
          <w:sz w:val="24"/>
          <w:szCs w:val="24"/>
        </w:rPr>
        <w:t xml:space="preserve">, (Accessed: 10 November 2022). </w:t>
      </w:r>
    </w:p>
    <w:p w14:paraId="201B7387" w14:textId="46A63D6C" w:rsidR="00F260EF" w:rsidRDefault="00F260EF" w:rsidP="00ED6F8F">
      <w:pPr>
        <w:pStyle w:val="NoSpacing"/>
        <w:spacing w:line="360" w:lineRule="auto"/>
        <w:jc w:val="center"/>
        <w:rPr>
          <w:sz w:val="24"/>
          <w:szCs w:val="24"/>
        </w:rPr>
      </w:pPr>
    </w:p>
    <w:p w14:paraId="728F28B4" w14:textId="6237B368" w:rsidR="00BF4719" w:rsidRDefault="00BF4719" w:rsidP="00BF4719">
      <w:pPr>
        <w:pStyle w:val="NoSpacing"/>
        <w:spacing w:line="360" w:lineRule="auto"/>
        <w:jc w:val="both"/>
        <w:rPr>
          <w:sz w:val="24"/>
          <w:szCs w:val="24"/>
        </w:rPr>
      </w:pPr>
      <w:r>
        <w:rPr>
          <w:sz w:val="24"/>
          <w:szCs w:val="24"/>
        </w:rPr>
        <w:t xml:space="preserve">Human Rights Act 1998, Available at: </w:t>
      </w:r>
      <w:r w:rsidR="00E1722A" w:rsidRPr="00E1722A">
        <w:rPr>
          <w:sz w:val="24"/>
          <w:szCs w:val="24"/>
        </w:rPr>
        <w:t>https://www.legislation.gov.uk/ukpga/1998/42/contents</w:t>
      </w:r>
      <w:r w:rsidR="00E1722A">
        <w:rPr>
          <w:sz w:val="24"/>
          <w:szCs w:val="24"/>
        </w:rPr>
        <w:t xml:space="preserve">, (Accessed: 09 November 2022). </w:t>
      </w:r>
    </w:p>
    <w:p w14:paraId="3356C67F" w14:textId="77777777" w:rsidR="00BF4719" w:rsidRDefault="00BF4719" w:rsidP="00BF4719">
      <w:pPr>
        <w:pStyle w:val="NoSpacing"/>
        <w:spacing w:line="360" w:lineRule="auto"/>
        <w:jc w:val="both"/>
        <w:rPr>
          <w:sz w:val="24"/>
          <w:szCs w:val="24"/>
        </w:rPr>
      </w:pPr>
    </w:p>
    <w:p w14:paraId="7D30B175" w14:textId="68A9BA0F" w:rsidR="00E06CC7" w:rsidRPr="00A219CA" w:rsidRDefault="009E59B1" w:rsidP="00ED6F8F">
      <w:pPr>
        <w:pStyle w:val="NoSpacing"/>
        <w:spacing w:line="360" w:lineRule="auto"/>
        <w:jc w:val="both"/>
        <w:rPr>
          <w:sz w:val="24"/>
          <w:szCs w:val="24"/>
        </w:rPr>
      </w:pPr>
      <w:proofErr w:type="spellStart"/>
      <w:r>
        <w:rPr>
          <w:sz w:val="24"/>
          <w:szCs w:val="24"/>
        </w:rPr>
        <w:t>Jolowicz</w:t>
      </w:r>
      <w:proofErr w:type="spellEnd"/>
      <w:r>
        <w:rPr>
          <w:sz w:val="24"/>
          <w:szCs w:val="24"/>
        </w:rPr>
        <w:t xml:space="preserve"> J.A, (2009), </w:t>
      </w:r>
      <w:r w:rsidR="00F56B93">
        <w:rPr>
          <w:i/>
          <w:iCs/>
          <w:sz w:val="24"/>
          <w:szCs w:val="24"/>
        </w:rPr>
        <w:t>On Civil Procedure</w:t>
      </w:r>
      <w:r w:rsidR="00A219CA">
        <w:rPr>
          <w:sz w:val="24"/>
          <w:szCs w:val="24"/>
        </w:rPr>
        <w:t xml:space="preserve">, </w:t>
      </w:r>
      <w:r w:rsidR="005D1B6B">
        <w:rPr>
          <w:sz w:val="24"/>
          <w:szCs w:val="24"/>
        </w:rPr>
        <w:t xml:space="preserve">Cambridge University, Available at: </w:t>
      </w:r>
      <w:r w:rsidR="00E06CC7" w:rsidRPr="00E06CC7">
        <w:rPr>
          <w:sz w:val="24"/>
          <w:szCs w:val="24"/>
        </w:rPr>
        <w:t>https://www.cambridge.org/core/books/on-civil-procedure/495FA90DD4F684DE3A8F065FA5C7A7DD</w:t>
      </w:r>
      <w:r w:rsidR="00E06CC7">
        <w:rPr>
          <w:sz w:val="24"/>
          <w:szCs w:val="24"/>
        </w:rPr>
        <w:t xml:space="preserve">, (Accessed: 10 November 2022). </w:t>
      </w:r>
    </w:p>
    <w:p w14:paraId="42F9DED8" w14:textId="079339CA" w:rsidR="00F9383F" w:rsidRDefault="00F9383F" w:rsidP="00ED6F8F">
      <w:pPr>
        <w:pStyle w:val="NoSpacing"/>
        <w:spacing w:line="360" w:lineRule="auto"/>
        <w:jc w:val="both"/>
        <w:rPr>
          <w:sz w:val="24"/>
          <w:szCs w:val="24"/>
        </w:rPr>
      </w:pPr>
    </w:p>
    <w:p w14:paraId="361CB9FF" w14:textId="4327DDEC" w:rsidR="00766085" w:rsidRDefault="00766085" w:rsidP="00ED6F8F">
      <w:pPr>
        <w:pStyle w:val="NoSpacing"/>
        <w:spacing w:line="360" w:lineRule="auto"/>
        <w:jc w:val="both"/>
        <w:rPr>
          <w:sz w:val="24"/>
          <w:szCs w:val="24"/>
        </w:rPr>
      </w:pPr>
      <w:r>
        <w:rPr>
          <w:sz w:val="24"/>
          <w:szCs w:val="24"/>
        </w:rPr>
        <w:t xml:space="preserve">Legal Aid, Punishing and Sentencing of Offenders Act 2012, Available at: </w:t>
      </w:r>
      <w:r w:rsidR="005E3DA1" w:rsidRPr="005E3DA1">
        <w:rPr>
          <w:sz w:val="24"/>
          <w:szCs w:val="24"/>
        </w:rPr>
        <w:t>https://www.legislation.gov.uk/ukpga/2012/10/contents/enacted</w:t>
      </w:r>
      <w:r w:rsidR="005E3DA1">
        <w:rPr>
          <w:sz w:val="24"/>
          <w:szCs w:val="24"/>
        </w:rPr>
        <w:t xml:space="preserve">, (Accessed: 11 November 2022). </w:t>
      </w:r>
    </w:p>
    <w:p w14:paraId="4A677CE5" w14:textId="77777777" w:rsidR="00766085" w:rsidRDefault="00766085" w:rsidP="00ED6F8F">
      <w:pPr>
        <w:pStyle w:val="NoSpacing"/>
        <w:spacing w:line="360" w:lineRule="auto"/>
        <w:jc w:val="both"/>
        <w:rPr>
          <w:sz w:val="24"/>
          <w:szCs w:val="24"/>
        </w:rPr>
      </w:pPr>
    </w:p>
    <w:p w14:paraId="15019F50" w14:textId="284399AA" w:rsidR="005E1E2E" w:rsidRDefault="005E1E2E" w:rsidP="00ED6F8F">
      <w:pPr>
        <w:pStyle w:val="NoSpacing"/>
        <w:spacing w:line="360" w:lineRule="auto"/>
        <w:jc w:val="both"/>
        <w:rPr>
          <w:sz w:val="24"/>
          <w:szCs w:val="24"/>
        </w:rPr>
      </w:pPr>
      <w:r>
        <w:rPr>
          <w:sz w:val="24"/>
          <w:szCs w:val="24"/>
        </w:rPr>
        <w:t xml:space="preserve">Limitation Act 1980, Available at: </w:t>
      </w:r>
      <w:r w:rsidR="00603608" w:rsidRPr="00603608">
        <w:rPr>
          <w:sz w:val="24"/>
          <w:szCs w:val="24"/>
        </w:rPr>
        <w:t>https://www.legislation.gov.uk/ukpga/1980/58/contents</w:t>
      </w:r>
      <w:r w:rsidR="00603608">
        <w:rPr>
          <w:sz w:val="24"/>
          <w:szCs w:val="24"/>
        </w:rPr>
        <w:t xml:space="preserve">, (Accessed: 10 November 2022). </w:t>
      </w:r>
    </w:p>
    <w:p w14:paraId="446AC707" w14:textId="77777777" w:rsidR="00603608" w:rsidRDefault="00603608" w:rsidP="00ED6F8F">
      <w:pPr>
        <w:pStyle w:val="NoSpacing"/>
        <w:spacing w:line="360" w:lineRule="auto"/>
        <w:jc w:val="both"/>
        <w:rPr>
          <w:sz w:val="24"/>
          <w:szCs w:val="24"/>
        </w:rPr>
      </w:pPr>
    </w:p>
    <w:p w14:paraId="3AE98E0B" w14:textId="42B8B4B8" w:rsidR="002010A4" w:rsidRPr="00423646" w:rsidRDefault="00423646" w:rsidP="00ED6F8F">
      <w:pPr>
        <w:pStyle w:val="NoSpacing"/>
        <w:spacing w:line="360" w:lineRule="auto"/>
        <w:jc w:val="both"/>
        <w:rPr>
          <w:sz w:val="24"/>
          <w:szCs w:val="24"/>
        </w:rPr>
      </w:pPr>
      <w:r>
        <w:rPr>
          <w:sz w:val="24"/>
          <w:szCs w:val="24"/>
        </w:rPr>
        <w:t>Ministry of Justice</w:t>
      </w:r>
      <w:r w:rsidR="001F322B">
        <w:rPr>
          <w:sz w:val="24"/>
          <w:szCs w:val="24"/>
        </w:rPr>
        <w:t xml:space="preserve"> (UK)</w:t>
      </w:r>
      <w:r>
        <w:rPr>
          <w:sz w:val="24"/>
          <w:szCs w:val="24"/>
        </w:rPr>
        <w:t xml:space="preserve">, (2022), </w:t>
      </w:r>
      <w:r>
        <w:rPr>
          <w:i/>
          <w:iCs/>
          <w:sz w:val="24"/>
          <w:szCs w:val="24"/>
        </w:rPr>
        <w:t>Civil Procedure Rules</w:t>
      </w:r>
      <w:r>
        <w:rPr>
          <w:sz w:val="24"/>
          <w:szCs w:val="24"/>
        </w:rPr>
        <w:t xml:space="preserve">, </w:t>
      </w:r>
      <w:r w:rsidR="001F322B">
        <w:rPr>
          <w:sz w:val="24"/>
          <w:szCs w:val="24"/>
        </w:rPr>
        <w:t xml:space="preserve">Available at: </w:t>
      </w:r>
      <w:r w:rsidR="00112D71" w:rsidRPr="00112D71">
        <w:rPr>
          <w:sz w:val="24"/>
          <w:szCs w:val="24"/>
        </w:rPr>
        <w:t>https://www.justice.gov.uk/courts/procedure-rules/civil/rules</w:t>
      </w:r>
      <w:r w:rsidR="00112D71">
        <w:rPr>
          <w:sz w:val="24"/>
          <w:szCs w:val="24"/>
        </w:rPr>
        <w:t xml:space="preserve">, </w:t>
      </w:r>
      <w:r w:rsidR="002C7957">
        <w:rPr>
          <w:sz w:val="24"/>
          <w:szCs w:val="24"/>
        </w:rPr>
        <w:t>(</w:t>
      </w:r>
      <w:r w:rsidR="00112D71">
        <w:rPr>
          <w:sz w:val="24"/>
          <w:szCs w:val="24"/>
        </w:rPr>
        <w:t>Accessed: 09 November 2022</w:t>
      </w:r>
      <w:r w:rsidR="002C7957">
        <w:rPr>
          <w:sz w:val="24"/>
          <w:szCs w:val="24"/>
        </w:rPr>
        <w:t>)</w:t>
      </w:r>
      <w:r w:rsidR="00112D71">
        <w:rPr>
          <w:sz w:val="24"/>
          <w:szCs w:val="24"/>
        </w:rPr>
        <w:t xml:space="preserve">. </w:t>
      </w:r>
    </w:p>
    <w:p w14:paraId="254CA101" w14:textId="77777777" w:rsidR="00423646" w:rsidRDefault="00423646" w:rsidP="00ED6F8F">
      <w:pPr>
        <w:pStyle w:val="NoSpacing"/>
        <w:spacing w:line="360" w:lineRule="auto"/>
        <w:jc w:val="both"/>
        <w:rPr>
          <w:sz w:val="24"/>
          <w:szCs w:val="24"/>
        </w:rPr>
      </w:pPr>
    </w:p>
    <w:p w14:paraId="537DB847" w14:textId="6E606439" w:rsidR="00ED6F8F" w:rsidRDefault="007D4A64" w:rsidP="00ED6F8F">
      <w:pPr>
        <w:pStyle w:val="NoSpacing"/>
        <w:spacing w:line="360" w:lineRule="auto"/>
        <w:jc w:val="both"/>
        <w:rPr>
          <w:sz w:val="24"/>
          <w:szCs w:val="24"/>
        </w:rPr>
      </w:pPr>
      <w:r>
        <w:rPr>
          <w:sz w:val="24"/>
          <w:szCs w:val="24"/>
        </w:rPr>
        <w:t xml:space="preserve">Personal Injury, (2022), </w:t>
      </w:r>
      <w:r>
        <w:rPr>
          <w:i/>
          <w:iCs/>
          <w:sz w:val="24"/>
          <w:szCs w:val="24"/>
        </w:rPr>
        <w:t>The Law Society</w:t>
      </w:r>
      <w:r>
        <w:rPr>
          <w:sz w:val="24"/>
          <w:szCs w:val="24"/>
        </w:rPr>
        <w:t xml:space="preserve">, Available at: </w:t>
      </w:r>
      <w:r w:rsidR="0065488E" w:rsidRPr="0065488E">
        <w:rPr>
          <w:sz w:val="24"/>
          <w:szCs w:val="24"/>
        </w:rPr>
        <w:t>https://www.lawsociety.org.uk/topics/civil-litigation/personal-injury-whats-changing</w:t>
      </w:r>
      <w:r w:rsidR="0065488E">
        <w:rPr>
          <w:sz w:val="24"/>
          <w:szCs w:val="24"/>
        </w:rPr>
        <w:t xml:space="preserve">, </w:t>
      </w:r>
      <w:r w:rsidR="002C7957">
        <w:rPr>
          <w:sz w:val="24"/>
          <w:szCs w:val="24"/>
        </w:rPr>
        <w:t>(</w:t>
      </w:r>
      <w:r w:rsidR="0065488E">
        <w:rPr>
          <w:sz w:val="24"/>
          <w:szCs w:val="24"/>
        </w:rPr>
        <w:t xml:space="preserve">Accessed: </w:t>
      </w:r>
      <w:r w:rsidR="00BE7270">
        <w:rPr>
          <w:sz w:val="24"/>
          <w:szCs w:val="24"/>
        </w:rPr>
        <w:t>08 November 2022</w:t>
      </w:r>
      <w:r w:rsidR="002C7957">
        <w:rPr>
          <w:sz w:val="24"/>
          <w:szCs w:val="24"/>
        </w:rPr>
        <w:t>)</w:t>
      </w:r>
      <w:r w:rsidR="00BE7270">
        <w:rPr>
          <w:sz w:val="24"/>
          <w:szCs w:val="24"/>
        </w:rPr>
        <w:t xml:space="preserve">. </w:t>
      </w:r>
    </w:p>
    <w:p w14:paraId="5DD010A1" w14:textId="1D554744" w:rsidR="00890129" w:rsidRDefault="00890129" w:rsidP="00ED6F8F">
      <w:pPr>
        <w:pStyle w:val="NoSpacing"/>
        <w:spacing w:line="360" w:lineRule="auto"/>
        <w:jc w:val="both"/>
        <w:rPr>
          <w:sz w:val="24"/>
          <w:szCs w:val="24"/>
        </w:rPr>
      </w:pPr>
    </w:p>
    <w:p w14:paraId="6B9BB146" w14:textId="5C70420C" w:rsidR="00EC1F42" w:rsidRDefault="00EC1F42" w:rsidP="00ED6F8F">
      <w:pPr>
        <w:pStyle w:val="NoSpacing"/>
        <w:spacing w:line="360" w:lineRule="auto"/>
        <w:jc w:val="both"/>
        <w:rPr>
          <w:sz w:val="24"/>
          <w:szCs w:val="24"/>
        </w:rPr>
      </w:pPr>
      <w:r>
        <w:rPr>
          <w:sz w:val="24"/>
          <w:szCs w:val="24"/>
        </w:rPr>
        <w:lastRenderedPageBreak/>
        <w:t xml:space="preserve">PSR Solicitors, (2022), </w:t>
      </w:r>
      <w:r>
        <w:rPr>
          <w:i/>
          <w:iCs/>
          <w:sz w:val="24"/>
          <w:szCs w:val="24"/>
        </w:rPr>
        <w:t xml:space="preserve">How is Personal Injury Law </w:t>
      </w:r>
      <w:proofErr w:type="gramStart"/>
      <w:r>
        <w:rPr>
          <w:i/>
          <w:iCs/>
          <w:sz w:val="24"/>
          <w:szCs w:val="24"/>
        </w:rPr>
        <w:t>Changing?</w:t>
      </w:r>
      <w:r>
        <w:rPr>
          <w:sz w:val="24"/>
          <w:szCs w:val="24"/>
        </w:rPr>
        <w:t>,</w:t>
      </w:r>
      <w:proofErr w:type="gramEnd"/>
      <w:r>
        <w:rPr>
          <w:sz w:val="24"/>
          <w:szCs w:val="24"/>
        </w:rPr>
        <w:t xml:space="preserve"> Available at: </w:t>
      </w:r>
      <w:r w:rsidR="009C508E" w:rsidRPr="009C508E">
        <w:rPr>
          <w:sz w:val="24"/>
          <w:szCs w:val="24"/>
        </w:rPr>
        <w:t>https://www.psrsolicitors.co.uk/personal-injury-claim/claim-process-explained/how-personal-injury-law-changing</w:t>
      </w:r>
      <w:r w:rsidR="009C508E">
        <w:rPr>
          <w:sz w:val="24"/>
          <w:szCs w:val="24"/>
        </w:rPr>
        <w:t xml:space="preserve">, (Accessed: 11 November 2022). </w:t>
      </w:r>
    </w:p>
    <w:p w14:paraId="59A2A1D8" w14:textId="77777777" w:rsidR="009C508E" w:rsidRPr="00EC1F42" w:rsidRDefault="009C508E" w:rsidP="00ED6F8F">
      <w:pPr>
        <w:pStyle w:val="NoSpacing"/>
        <w:spacing w:line="360" w:lineRule="auto"/>
        <w:jc w:val="both"/>
        <w:rPr>
          <w:sz w:val="24"/>
          <w:szCs w:val="24"/>
        </w:rPr>
      </w:pPr>
    </w:p>
    <w:p w14:paraId="2ACC2353" w14:textId="528B49F4" w:rsidR="00890129" w:rsidRPr="00122A96" w:rsidRDefault="00C6334B" w:rsidP="00ED6F8F">
      <w:pPr>
        <w:pStyle w:val="NoSpacing"/>
        <w:spacing w:line="360" w:lineRule="auto"/>
        <w:jc w:val="both"/>
        <w:rPr>
          <w:sz w:val="24"/>
          <w:szCs w:val="24"/>
        </w:rPr>
      </w:pPr>
      <w:proofErr w:type="gramStart"/>
      <w:r>
        <w:rPr>
          <w:sz w:val="24"/>
          <w:szCs w:val="24"/>
        </w:rPr>
        <w:t>Pre Action Protocols</w:t>
      </w:r>
      <w:proofErr w:type="gramEnd"/>
      <w:r w:rsidR="00890129">
        <w:rPr>
          <w:sz w:val="24"/>
          <w:szCs w:val="24"/>
        </w:rPr>
        <w:t>, (2022)</w:t>
      </w:r>
      <w:r w:rsidR="00122A96">
        <w:rPr>
          <w:sz w:val="24"/>
          <w:szCs w:val="24"/>
        </w:rPr>
        <w:t xml:space="preserve">, </w:t>
      </w:r>
      <w:proofErr w:type="spellStart"/>
      <w:r w:rsidR="00122A96">
        <w:rPr>
          <w:i/>
          <w:iCs/>
          <w:sz w:val="24"/>
          <w:szCs w:val="24"/>
        </w:rPr>
        <w:t>Lexlaw</w:t>
      </w:r>
      <w:proofErr w:type="spellEnd"/>
      <w:r w:rsidR="00122A96">
        <w:rPr>
          <w:i/>
          <w:iCs/>
          <w:sz w:val="24"/>
          <w:szCs w:val="24"/>
        </w:rPr>
        <w:t xml:space="preserve"> Solicitors and Barristers</w:t>
      </w:r>
      <w:r w:rsidR="00122A96">
        <w:rPr>
          <w:sz w:val="24"/>
          <w:szCs w:val="24"/>
        </w:rPr>
        <w:t xml:space="preserve">, </w:t>
      </w:r>
      <w:r w:rsidR="003F5422">
        <w:rPr>
          <w:sz w:val="24"/>
          <w:szCs w:val="24"/>
        </w:rPr>
        <w:t xml:space="preserve">Available at: </w:t>
      </w:r>
      <w:r w:rsidR="003F5422" w:rsidRPr="003F5422">
        <w:rPr>
          <w:sz w:val="24"/>
          <w:szCs w:val="24"/>
        </w:rPr>
        <w:t>https://lexlaw.co.uk/pre-action-protocols-guide-conduct-cpr-civil-procedural-rules-before-start-commence-claim-proceedings-consequences-settlement-legal-advice/</w:t>
      </w:r>
      <w:r w:rsidR="003F5422">
        <w:rPr>
          <w:sz w:val="24"/>
          <w:szCs w:val="24"/>
        </w:rPr>
        <w:t xml:space="preserve">, </w:t>
      </w:r>
      <w:r w:rsidR="002C7957">
        <w:rPr>
          <w:sz w:val="24"/>
          <w:szCs w:val="24"/>
        </w:rPr>
        <w:t>(</w:t>
      </w:r>
      <w:r w:rsidR="003F5422">
        <w:rPr>
          <w:sz w:val="24"/>
          <w:szCs w:val="24"/>
        </w:rPr>
        <w:t>Accessed: 09</w:t>
      </w:r>
      <w:r w:rsidR="0013710E">
        <w:rPr>
          <w:sz w:val="24"/>
          <w:szCs w:val="24"/>
        </w:rPr>
        <w:t xml:space="preserve"> November 2022</w:t>
      </w:r>
      <w:r w:rsidR="002C7957">
        <w:rPr>
          <w:sz w:val="24"/>
          <w:szCs w:val="24"/>
        </w:rPr>
        <w:t>)</w:t>
      </w:r>
      <w:r w:rsidR="00AD15FC">
        <w:rPr>
          <w:sz w:val="24"/>
          <w:szCs w:val="24"/>
        </w:rPr>
        <w:t xml:space="preserve">. </w:t>
      </w:r>
    </w:p>
    <w:p w14:paraId="6E920D67" w14:textId="247A7D09" w:rsidR="00BE7270" w:rsidRDefault="00BE7270" w:rsidP="00ED6F8F">
      <w:pPr>
        <w:pStyle w:val="NoSpacing"/>
        <w:spacing w:line="360" w:lineRule="auto"/>
        <w:jc w:val="both"/>
        <w:rPr>
          <w:sz w:val="24"/>
          <w:szCs w:val="24"/>
        </w:rPr>
      </w:pPr>
    </w:p>
    <w:p w14:paraId="0A1B7CB8" w14:textId="332406C7" w:rsidR="002C7957" w:rsidRDefault="002C7957" w:rsidP="00ED6F8F">
      <w:pPr>
        <w:pStyle w:val="NoSpacing"/>
        <w:spacing w:line="360" w:lineRule="auto"/>
        <w:jc w:val="both"/>
        <w:rPr>
          <w:sz w:val="24"/>
          <w:szCs w:val="24"/>
        </w:rPr>
      </w:pPr>
      <w:r>
        <w:rPr>
          <w:i/>
          <w:iCs/>
          <w:sz w:val="24"/>
          <w:szCs w:val="24"/>
        </w:rPr>
        <w:t>The Civil Procedure Act</w:t>
      </w:r>
      <w:r w:rsidR="00FD0DD2">
        <w:rPr>
          <w:i/>
          <w:iCs/>
          <w:sz w:val="24"/>
          <w:szCs w:val="24"/>
        </w:rPr>
        <w:t xml:space="preserve"> 1997</w:t>
      </w:r>
      <w:r w:rsidR="00FD0DD2">
        <w:rPr>
          <w:sz w:val="24"/>
          <w:szCs w:val="24"/>
        </w:rPr>
        <w:t xml:space="preserve">, available at: </w:t>
      </w:r>
      <w:hyperlink r:id="rId9" w:history="1">
        <w:r w:rsidR="00FD0DD2" w:rsidRPr="009D543C">
          <w:rPr>
            <w:rStyle w:val="Hyperlink"/>
            <w:sz w:val="24"/>
            <w:szCs w:val="24"/>
          </w:rPr>
          <w:t>https://www.legislation.gov.uk/ukpga/1997/12/crossheading/rules-and-directions</w:t>
        </w:r>
      </w:hyperlink>
      <w:r w:rsidR="00FD0DD2">
        <w:rPr>
          <w:sz w:val="24"/>
          <w:szCs w:val="24"/>
        </w:rPr>
        <w:t xml:space="preserve"> (Accessed: 09 November 2022; 11 November 2022). </w:t>
      </w:r>
    </w:p>
    <w:p w14:paraId="0824C6BB" w14:textId="05E89D86" w:rsidR="005E4CF2" w:rsidRDefault="005E4CF2" w:rsidP="00ED6F8F">
      <w:pPr>
        <w:pStyle w:val="NoSpacing"/>
        <w:spacing w:line="360" w:lineRule="auto"/>
        <w:jc w:val="both"/>
        <w:rPr>
          <w:sz w:val="24"/>
          <w:szCs w:val="24"/>
        </w:rPr>
      </w:pPr>
    </w:p>
    <w:p w14:paraId="47EFC9E3" w14:textId="36E37942" w:rsidR="005E4CF2" w:rsidRPr="00A202A8" w:rsidRDefault="005E4CF2" w:rsidP="00ED6F8F">
      <w:pPr>
        <w:pStyle w:val="NoSpacing"/>
        <w:spacing w:line="360" w:lineRule="auto"/>
        <w:jc w:val="both"/>
        <w:rPr>
          <w:sz w:val="24"/>
          <w:szCs w:val="24"/>
        </w:rPr>
      </w:pPr>
      <w:r>
        <w:rPr>
          <w:sz w:val="24"/>
          <w:szCs w:val="24"/>
        </w:rPr>
        <w:t>TUC, (2006)</w:t>
      </w:r>
      <w:r w:rsidR="00E239D3">
        <w:rPr>
          <w:sz w:val="24"/>
          <w:szCs w:val="24"/>
        </w:rPr>
        <w:t xml:space="preserve">, </w:t>
      </w:r>
      <w:r w:rsidR="00A202A8">
        <w:rPr>
          <w:i/>
          <w:iCs/>
          <w:sz w:val="24"/>
          <w:szCs w:val="24"/>
        </w:rPr>
        <w:t>Personal Injury Claims Proposals for Change</w:t>
      </w:r>
      <w:r w:rsidR="00A202A8">
        <w:rPr>
          <w:sz w:val="24"/>
          <w:szCs w:val="24"/>
        </w:rPr>
        <w:t xml:space="preserve">, Available at: </w:t>
      </w:r>
      <w:r w:rsidR="00A202A8" w:rsidRPr="00A202A8">
        <w:rPr>
          <w:sz w:val="24"/>
          <w:szCs w:val="24"/>
        </w:rPr>
        <w:t>https://www.tuc.org.uk/sites/default/files/extras/pi-process.pdf</w:t>
      </w:r>
      <w:r w:rsidR="00A202A8">
        <w:rPr>
          <w:sz w:val="24"/>
          <w:szCs w:val="24"/>
        </w:rPr>
        <w:t xml:space="preserve">, (Accessed: 11 November 2022). </w:t>
      </w:r>
    </w:p>
    <w:sectPr w:rsidR="005E4CF2" w:rsidRPr="00A202A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ADBEA" w14:textId="77777777" w:rsidR="00495EA2" w:rsidRDefault="00495EA2" w:rsidP="00495EA2">
      <w:pPr>
        <w:spacing w:after="0" w:line="240" w:lineRule="auto"/>
      </w:pPr>
      <w:r>
        <w:separator/>
      </w:r>
    </w:p>
  </w:endnote>
  <w:endnote w:type="continuationSeparator" w:id="0">
    <w:p w14:paraId="441DF114" w14:textId="77777777" w:rsidR="00495EA2" w:rsidRDefault="00495EA2" w:rsidP="00495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1451981108"/>
      <w:docPartObj>
        <w:docPartGallery w:val="Page Numbers (Bottom of Page)"/>
        <w:docPartUnique/>
      </w:docPartObj>
    </w:sdtPr>
    <w:sdtEndPr/>
    <w:sdtContent>
      <w:p w14:paraId="4285EF8C" w14:textId="7B25F757" w:rsidR="00495EA2" w:rsidRPr="00495EA2" w:rsidRDefault="00495EA2" w:rsidP="00495EA2">
        <w:pPr>
          <w:pStyle w:val="NoSpacing"/>
          <w:rPr>
            <w:sz w:val="24"/>
            <w:szCs w:val="24"/>
          </w:rPr>
        </w:pPr>
        <w:r w:rsidRPr="00495EA2">
          <w:rPr>
            <w:noProof/>
            <w:sz w:val="24"/>
            <w:szCs w:val="24"/>
          </w:rPr>
          <mc:AlternateContent>
            <mc:Choice Requires="wpg">
              <w:drawing>
                <wp:anchor distT="0" distB="0" distL="114300" distR="114300" simplePos="0" relativeHeight="251659264" behindDoc="0" locked="0" layoutInCell="1" allowOverlap="1" wp14:anchorId="4B34A1B1" wp14:editId="6183A4B2">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2"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2BDF03" w14:textId="77777777" w:rsidR="00495EA2" w:rsidRDefault="00495EA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a:off x="-8" y="14978"/>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B34A1B1"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&#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3D2BDF03" w14:textId="77777777" w:rsidR="00495EA2" w:rsidRDefault="00495EA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DBE14" w14:textId="77777777" w:rsidR="00495EA2" w:rsidRDefault="00495EA2" w:rsidP="00495EA2">
      <w:pPr>
        <w:spacing w:after="0" w:line="240" w:lineRule="auto"/>
      </w:pPr>
      <w:r>
        <w:separator/>
      </w:r>
    </w:p>
  </w:footnote>
  <w:footnote w:type="continuationSeparator" w:id="0">
    <w:p w14:paraId="351084E1" w14:textId="77777777" w:rsidR="00495EA2" w:rsidRDefault="00495EA2" w:rsidP="00495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081F6" w14:textId="40877936" w:rsidR="00495EA2" w:rsidRDefault="00495EA2" w:rsidP="00495EA2">
    <w:pPr>
      <w:pStyle w:val="NoSpacing"/>
      <w:jc w:val="center"/>
      <w:rPr>
        <w:rFonts w:cstheme="minorHAnsi"/>
        <w:sz w:val="24"/>
        <w:szCs w:val="24"/>
      </w:rPr>
    </w:pPr>
    <w:r w:rsidRPr="00495EA2">
      <w:rPr>
        <w:rFonts w:cstheme="minorHAnsi"/>
        <w:b/>
        <w:bCs/>
        <w:sz w:val="24"/>
        <w:szCs w:val="24"/>
      </w:rPr>
      <w:t>University of Wales Trinity Saint David</w:t>
    </w:r>
    <w:r>
      <w:rPr>
        <w:rFonts w:cstheme="minorHAnsi"/>
        <w:b/>
        <w:bCs/>
        <w:sz w:val="24"/>
        <w:szCs w:val="24"/>
      </w:rPr>
      <w:t xml:space="preserve"> | Swansea Business Campus</w:t>
    </w:r>
  </w:p>
  <w:p w14:paraId="2841E3C3" w14:textId="5C67F1D4" w:rsidR="00495EA2" w:rsidRDefault="00495EA2" w:rsidP="00495EA2">
    <w:pPr>
      <w:pStyle w:val="NoSpacing"/>
      <w:jc w:val="center"/>
      <w:rPr>
        <w:rFonts w:cstheme="minorHAnsi"/>
        <w:sz w:val="24"/>
        <w:szCs w:val="24"/>
      </w:rPr>
    </w:pPr>
    <w:r>
      <w:rPr>
        <w:rFonts w:cstheme="minorHAnsi"/>
        <w:sz w:val="24"/>
        <w:szCs w:val="24"/>
      </w:rPr>
      <w:t>Ryan Green | Student No: 2017590 | LLB Law and Legal Practice</w:t>
    </w:r>
  </w:p>
  <w:p w14:paraId="1AB52B42" w14:textId="3CFF20EE" w:rsidR="00495EA2" w:rsidRDefault="00495EA2" w:rsidP="00495EA2">
    <w:pPr>
      <w:pStyle w:val="NoSpacing"/>
      <w:jc w:val="center"/>
      <w:rPr>
        <w:rFonts w:cstheme="minorHAnsi"/>
        <w:sz w:val="24"/>
        <w:szCs w:val="24"/>
      </w:rPr>
    </w:pPr>
    <w:r>
      <w:rPr>
        <w:rFonts w:cstheme="minorHAnsi"/>
        <w:sz w:val="24"/>
        <w:szCs w:val="24"/>
      </w:rPr>
      <w:t>Civil Litigation | BMLW5003 | Lecturer: James Drew | Assignment 1</w:t>
    </w:r>
  </w:p>
  <w:p w14:paraId="229F13AB" w14:textId="77777777" w:rsidR="00495EA2" w:rsidRPr="00495EA2" w:rsidRDefault="00495EA2" w:rsidP="00495EA2">
    <w:pPr>
      <w:pStyle w:val="NoSpacing"/>
      <w:jc w:val="center"/>
      <w:rPr>
        <w:rFonts w:cstheme="minorHAnsi"/>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EA2"/>
    <w:rsid w:val="00020133"/>
    <w:rsid w:val="00021265"/>
    <w:rsid w:val="000214E2"/>
    <w:rsid w:val="000462D9"/>
    <w:rsid w:val="00081F52"/>
    <w:rsid w:val="000A6F40"/>
    <w:rsid w:val="000A738B"/>
    <w:rsid w:val="000E422A"/>
    <w:rsid w:val="000F2784"/>
    <w:rsid w:val="0010601E"/>
    <w:rsid w:val="00112D71"/>
    <w:rsid w:val="00122A96"/>
    <w:rsid w:val="0013710E"/>
    <w:rsid w:val="0014615E"/>
    <w:rsid w:val="00150DAC"/>
    <w:rsid w:val="00152796"/>
    <w:rsid w:val="00154D06"/>
    <w:rsid w:val="00181877"/>
    <w:rsid w:val="00183685"/>
    <w:rsid w:val="001A0D41"/>
    <w:rsid w:val="001B21BA"/>
    <w:rsid w:val="001B2A2E"/>
    <w:rsid w:val="001B780C"/>
    <w:rsid w:val="001E24E5"/>
    <w:rsid w:val="001F322B"/>
    <w:rsid w:val="002010A4"/>
    <w:rsid w:val="00206A9D"/>
    <w:rsid w:val="00253693"/>
    <w:rsid w:val="00277F8B"/>
    <w:rsid w:val="0029670D"/>
    <w:rsid w:val="002C7957"/>
    <w:rsid w:val="002D5090"/>
    <w:rsid w:val="0030431B"/>
    <w:rsid w:val="00306259"/>
    <w:rsid w:val="0032367E"/>
    <w:rsid w:val="00330067"/>
    <w:rsid w:val="003500FE"/>
    <w:rsid w:val="003628E8"/>
    <w:rsid w:val="00373810"/>
    <w:rsid w:val="003822C8"/>
    <w:rsid w:val="003A590F"/>
    <w:rsid w:val="003B22AC"/>
    <w:rsid w:val="003B2B63"/>
    <w:rsid w:val="003D536A"/>
    <w:rsid w:val="003E6450"/>
    <w:rsid w:val="003E79A4"/>
    <w:rsid w:val="003F5422"/>
    <w:rsid w:val="004155CE"/>
    <w:rsid w:val="00415B47"/>
    <w:rsid w:val="00423646"/>
    <w:rsid w:val="00436FF4"/>
    <w:rsid w:val="00444229"/>
    <w:rsid w:val="00461937"/>
    <w:rsid w:val="004662DC"/>
    <w:rsid w:val="00466B52"/>
    <w:rsid w:val="00495EA2"/>
    <w:rsid w:val="004B63AB"/>
    <w:rsid w:val="004B798A"/>
    <w:rsid w:val="004C4CEF"/>
    <w:rsid w:val="004D531E"/>
    <w:rsid w:val="004F14B4"/>
    <w:rsid w:val="004F3657"/>
    <w:rsid w:val="004F7DD3"/>
    <w:rsid w:val="00504B28"/>
    <w:rsid w:val="00554D5E"/>
    <w:rsid w:val="005665CF"/>
    <w:rsid w:val="00570B94"/>
    <w:rsid w:val="00594F8F"/>
    <w:rsid w:val="005A64C6"/>
    <w:rsid w:val="005B650A"/>
    <w:rsid w:val="005C45AF"/>
    <w:rsid w:val="005D1B6B"/>
    <w:rsid w:val="005E1A06"/>
    <w:rsid w:val="005E1E2E"/>
    <w:rsid w:val="005E3DA1"/>
    <w:rsid w:val="005E4CF2"/>
    <w:rsid w:val="005F0A89"/>
    <w:rsid w:val="005F3254"/>
    <w:rsid w:val="00601147"/>
    <w:rsid w:val="00603608"/>
    <w:rsid w:val="006366E6"/>
    <w:rsid w:val="00644115"/>
    <w:rsid w:val="00646B13"/>
    <w:rsid w:val="0065488E"/>
    <w:rsid w:val="006648A8"/>
    <w:rsid w:val="00671AE1"/>
    <w:rsid w:val="00674299"/>
    <w:rsid w:val="00680702"/>
    <w:rsid w:val="00686850"/>
    <w:rsid w:val="006C0827"/>
    <w:rsid w:val="006F2C7C"/>
    <w:rsid w:val="0071374E"/>
    <w:rsid w:val="00715803"/>
    <w:rsid w:val="007246C4"/>
    <w:rsid w:val="00742A17"/>
    <w:rsid w:val="00761898"/>
    <w:rsid w:val="00766085"/>
    <w:rsid w:val="0079600B"/>
    <w:rsid w:val="007C6EEE"/>
    <w:rsid w:val="007C771A"/>
    <w:rsid w:val="007D3DB4"/>
    <w:rsid w:val="007D4A64"/>
    <w:rsid w:val="007E72B5"/>
    <w:rsid w:val="007F7456"/>
    <w:rsid w:val="00836427"/>
    <w:rsid w:val="008753DE"/>
    <w:rsid w:val="00880379"/>
    <w:rsid w:val="0088633D"/>
    <w:rsid w:val="00890129"/>
    <w:rsid w:val="008B1ED7"/>
    <w:rsid w:val="008B7767"/>
    <w:rsid w:val="008D4C53"/>
    <w:rsid w:val="008E341B"/>
    <w:rsid w:val="00900C84"/>
    <w:rsid w:val="00903713"/>
    <w:rsid w:val="00960CC4"/>
    <w:rsid w:val="009704B7"/>
    <w:rsid w:val="009824A0"/>
    <w:rsid w:val="009B3D3D"/>
    <w:rsid w:val="009C508E"/>
    <w:rsid w:val="009D4A40"/>
    <w:rsid w:val="009D4EF8"/>
    <w:rsid w:val="009E59B1"/>
    <w:rsid w:val="00A0212F"/>
    <w:rsid w:val="00A202A8"/>
    <w:rsid w:val="00A219CA"/>
    <w:rsid w:val="00A250B0"/>
    <w:rsid w:val="00A3112F"/>
    <w:rsid w:val="00A435DA"/>
    <w:rsid w:val="00A45A2C"/>
    <w:rsid w:val="00A6507E"/>
    <w:rsid w:val="00A677A8"/>
    <w:rsid w:val="00AD0B86"/>
    <w:rsid w:val="00AD15FC"/>
    <w:rsid w:val="00AD3BC1"/>
    <w:rsid w:val="00AE3058"/>
    <w:rsid w:val="00AE4B1D"/>
    <w:rsid w:val="00AE68C2"/>
    <w:rsid w:val="00AF0016"/>
    <w:rsid w:val="00B36344"/>
    <w:rsid w:val="00B6010A"/>
    <w:rsid w:val="00B61BCD"/>
    <w:rsid w:val="00BA2E29"/>
    <w:rsid w:val="00BE7270"/>
    <w:rsid w:val="00BF4719"/>
    <w:rsid w:val="00C050FF"/>
    <w:rsid w:val="00C16553"/>
    <w:rsid w:val="00C47493"/>
    <w:rsid w:val="00C512FD"/>
    <w:rsid w:val="00C51F67"/>
    <w:rsid w:val="00C60C2E"/>
    <w:rsid w:val="00C6334B"/>
    <w:rsid w:val="00C8256A"/>
    <w:rsid w:val="00C87BA4"/>
    <w:rsid w:val="00C951AE"/>
    <w:rsid w:val="00C966D4"/>
    <w:rsid w:val="00CB0837"/>
    <w:rsid w:val="00CB6967"/>
    <w:rsid w:val="00CD4537"/>
    <w:rsid w:val="00D12494"/>
    <w:rsid w:val="00D47015"/>
    <w:rsid w:val="00D57B5F"/>
    <w:rsid w:val="00D94233"/>
    <w:rsid w:val="00DA1973"/>
    <w:rsid w:val="00DC7CCC"/>
    <w:rsid w:val="00DE107C"/>
    <w:rsid w:val="00E06CC7"/>
    <w:rsid w:val="00E07262"/>
    <w:rsid w:val="00E1722A"/>
    <w:rsid w:val="00E239D3"/>
    <w:rsid w:val="00E23AAE"/>
    <w:rsid w:val="00E25E00"/>
    <w:rsid w:val="00E26082"/>
    <w:rsid w:val="00E41A99"/>
    <w:rsid w:val="00E41CB6"/>
    <w:rsid w:val="00E64A5E"/>
    <w:rsid w:val="00EC1F42"/>
    <w:rsid w:val="00EC4276"/>
    <w:rsid w:val="00ED6F8F"/>
    <w:rsid w:val="00F260EF"/>
    <w:rsid w:val="00F56B93"/>
    <w:rsid w:val="00F609C2"/>
    <w:rsid w:val="00F8178A"/>
    <w:rsid w:val="00F9383F"/>
    <w:rsid w:val="00FC24B6"/>
    <w:rsid w:val="00FD0DD2"/>
    <w:rsid w:val="00FF46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26A32C"/>
  <w15:chartTrackingRefBased/>
  <w15:docId w15:val="{2FDDD44E-FA1F-4705-97AE-94AA7C246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95EA2"/>
    <w:pPr>
      <w:spacing w:after="0" w:line="240" w:lineRule="auto"/>
    </w:pPr>
  </w:style>
  <w:style w:type="paragraph" w:styleId="Header">
    <w:name w:val="header"/>
    <w:basedOn w:val="Normal"/>
    <w:link w:val="HeaderChar"/>
    <w:uiPriority w:val="99"/>
    <w:unhideWhenUsed/>
    <w:rsid w:val="00495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EA2"/>
  </w:style>
  <w:style w:type="paragraph" w:styleId="Footer">
    <w:name w:val="footer"/>
    <w:basedOn w:val="Normal"/>
    <w:link w:val="FooterChar"/>
    <w:uiPriority w:val="99"/>
    <w:unhideWhenUsed/>
    <w:rsid w:val="00495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EA2"/>
  </w:style>
  <w:style w:type="character" w:styleId="Hyperlink">
    <w:name w:val="Hyperlink"/>
    <w:basedOn w:val="DefaultParagraphFont"/>
    <w:uiPriority w:val="99"/>
    <w:unhideWhenUsed/>
    <w:rsid w:val="0065488E"/>
    <w:rPr>
      <w:color w:val="0563C1" w:themeColor="hyperlink"/>
      <w:u w:val="single"/>
    </w:rPr>
  </w:style>
  <w:style w:type="character" w:styleId="UnresolvedMention">
    <w:name w:val="Unresolved Mention"/>
    <w:basedOn w:val="DefaultParagraphFont"/>
    <w:uiPriority w:val="99"/>
    <w:semiHidden/>
    <w:unhideWhenUsed/>
    <w:rsid w:val="00654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legislation.gov.uk/ukpga/1997/12/crossheading/rules-and-dir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a19d014fabc8810d216a13819b9951c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b529bf7a5b1ba578831493858af478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104265-2AB3-4953-9C71-B722B1B5A6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1C8E1B-1042-4A98-8B2D-6F59EE3FF494}">
  <ds:schemaRefs>
    <ds:schemaRef ds:uri="http://schemas.microsoft.com/sharepoint/v3/contenttype/forms"/>
  </ds:schemaRefs>
</ds:datastoreItem>
</file>

<file path=customXml/itemProps3.xml><?xml version="1.0" encoding="utf-8"?>
<ds:datastoreItem xmlns:ds="http://schemas.openxmlformats.org/officeDocument/2006/customXml" ds:itemID="{38ED9200-A24C-4812-9C55-A48EF80342DC}">
  <ds:schemaRefs>
    <ds:schemaRef ds:uri="http://purl.org/dc/dcmitype/"/>
    <ds:schemaRef ds:uri="http://purl.org/dc/elements/1.1/"/>
    <ds:schemaRef ds:uri="1b88a2b3-a887-4da5-bc58-1cd6fd79184b"/>
    <ds:schemaRef ds:uri="http://schemas.microsoft.com/office/2006/documentManagement/types"/>
    <ds:schemaRef ds:uri="http://schemas.microsoft.com/office/2006/metadata/properties"/>
    <ds:schemaRef ds:uri="http://purl.org/dc/terms/"/>
    <ds:schemaRef ds:uri="http://www.w3.org/XML/1998/namespace"/>
    <ds:schemaRef ds:uri="http://schemas.microsoft.com/office/infopath/2007/PartnerControls"/>
    <ds:schemaRef ds:uri="http://schemas.openxmlformats.org/package/2006/metadata/core-properties"/>
    <ds:schemaRef ds:uri="791995b0-624b-4c5a-90b4-d742ddd9de1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1963</Words>
  <Characters>11192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dc:creator>
  <cp:keywords/>
  <dc:description/>
  <cp:lastModifiedBy>Ryan Green (2017590)</cp:lastModifiedBy>
  <cp:revision>2</cp:revision>
  <dcterms:created xsi:type="dcterms:W3CDTF">2022-11-11T17:06:00Z</dcterms:created>
  <dcterms:modified xsi:type="dcterms:W3CDTF">2022-11-11T17:06:00Z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