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sz w:val="22"/>
          <w:lang w:eastAsia="en-US"/>
        </w:rPr>
      </w:pPr>
      <w:r>
        <w:rPr>
          <w:rFonts w:ascii="Times New Roman" w:hAnsi="Times New Roman" w:cs="Times New Roman"/>
          <w:sz w:val="22"/>
          <w:lang w:eastAsia="en-US"/>
        </w:rPr>
        <w:drawing>
          <wp:inline distT="0" distB="0" distL="0" distR="0">
            <wp:extent cx="5231765" cy="1917700"/>
            <wp:effectExtent l="0" t="0" r="6985"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56158" cy="1926721"/>
                    </a:xfrm>
                    <a:prstGeom prst="rect">
                      <a:avLst/>
                    </a:prstGeom>
                  </pic:spPr>
                </pic:pic>
              </a:graphicData>
            </a:graphic>
          </wp:inline>
        </w:drawing>
      </w:r>
    </w:p>
    <w:p>
      <w:pPr>
        <w:rPr>
          <w:rFonts w:ascii="Times New Roman" w:hAnsi="Times New Roman" w:cs="Times New Roman"/>
          <w:sz w:val="22"/>
          <w:lang w:eastAsia="en-US"/>
        </w:rPr>
      </w:pPr>
    </w:p>
    <w:p>
      <w:pPr>
        <w:rPr>
          <w:rFonts w:ascii="Times New Roman" w:hAnsi="Times New Roman" w:cs="Times New Roman"/>
          <w:sz w:val="22"/>
          <w:lang w:eastAsia="en-US"/>
        </w:rPr>
      </w:pPr>
    </w:p>
    <w:p>
      <w:pPr>
        <w:rPr>
          <w:rFonts w:ascii="Times New Roman" w:hAnsi="Times New Roman" w:cs="Times New Roman"/>
          <w:sz w:val="22"/>
          <w:lang w:eastAsia="en-US"/>
        </w:rPr>
      </w:pPr>
    </w:p>
    <w:p>
      <w:pPr>
        <w:rPr>
          <w:rFonts w:hint="default" w:ascii="Times New Roman" w:hAnsi="Times New Roman" w:cs="Times New Roman" w:eastAsiaTheme="minorEastAsia"/>
          <w:sz w:val="28"/>
          <w:szCs w:val="28"/>
          <w:lang w:val="en-US" w:eastAsia="zh-CN"/>
        </w:rPr>
      </w:pPr>
      <w:r>
        <w:rPr>
          <w:rFonts w:ascii="Times New Roman" w:hAnsi="Times New Roman" w:cs="Times New Roman"/>
          <w:sz w:val="28"/>
          <w:szCs w:val="28"/>
          <w:lang w:eastAsia="en-US"/>
        </w:rPr>
        <w:t>Unit code：BMMB70</w:t>
      </w:r>
      <w:r>
        <w:rPr>
          <w:rFonts w:hint="eastAsia" w:ascii="Times New Roman" w:hAnsi="Times New Roman" w:cs="Times New Roman"/>
          <w:sz w:val="28"/>
          <w:szCs w:val="28"/>
          <w:lang w:val="en-US" w:eastAsia="zh-CN"/>
        </w:rPr>
        <w:t>13</w:t>
      </w:r>
    </w:p>
    <w:p>
      <w:pPr>
        <w:rPr>
          <w:rFonts w:hint="default" w:ascii="Times New Roman" w:hAnsi="Times New Roman" w:cs="Times New Roman" w:eastAsiaTheme="minorEastAsia"/>
          <w:sz w:val="28"/>
          <w:szCs w:val="28"/>
          <w:lang w:val="en-US" w:eastAsia="zh-CN"/>
        </w:rPr>
      </w:pPr>
      <w:r>
        <w:rPr>
          <w:rFonts w:ascii="Times New Roman" w:hAnsi="Times New Roman" w:cs="Times New Roman"/>
          <w:sz w:val="28"/>
          <w:szCs w:val="28"/>
          <w:lang w:eastAsia="en-US"/>
        </w:rPr>
        <w:t>Unit title：</w:t>
      </w:r>
      <w:r>
        <w:rPr>
          <w:rFonts w:hint="eastAsia" w:ascii="Times New Roman" w:hAnsi="Times New Roman" w:cs="Times New Roman"/>
          <w:sz w:val="28"/>
          <w:szCs w:val="28"/>
          <w:lang w:val="en-US" w:eastAsia="zh-CN"/>
        </w:rPr>
        <w:t>Strategic Management</w:t>
      </w:r>
    </w:p>
    <w:p>
      <w:pPr>
        <w:rPr>
          <w:rFonts w:hint="default" w:ascii="Times New Roman" w:hAnsi="Times New Roman" w:cs="Times New Roman" w:eastAsiaTheme="minorEastAsia"/>
          <w:sz w:val="28"/>
          <w:szCs w:val="28"/>
          <w:lang w:val="en-US" w:eastAsia="zh-CN"/>
        </w:rPr>
      </w:pPr>
      <w:r>
        <w:rPr>
          <w:rFonts w:ascii="Times New Roman" w:hAnsi="Times New Roman" w:cs="Times New Roman"/>
          <w:sz w:val="28"/>
          <w:szCs w:val="28"/>
          <w:lang w:eastAsia="en-US"/>
        </w:rPr>
        <w:t>Tutor’s name:</w:t>
      </w:r>
      <w:r>
        <w:rPr>
          <w:rFonts w:hint="eastAsia" w:ascii="Times New Roman" w:hAnsi="Times New Roman" w:cs="Times New Roman"/>
          <w:sz w:val="28"/>
          <w:szCs w:val="28"/>
          <w:lang w:val="en-US" w:eastAsia="zh-CN"/>
        </w:rPr>
        <w:t xml:space="preserve"> </w:t>
      </w:r>
      <w:r>
        <w:rPr>
          <w:rFonts w:ascii="Times New Roman" w:hAnsi="Times New Roman" w:cs="Times New Roman"/>
          <w:sz w:val="28"/>
          <w:szCs w:val="28"/>
          <w:lang w:eastAsia="en-US"/>
        </w:rPr>
        <w:t>Gareth Hughes</w:t>
      </w:r>
    </w:p>
    <w:p>
      <w:pP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Report title: Research on the marketing strategy of Logitech</w:t>
      </w:r>
    </w:p>
    <w:p>
      <w:pPr>
        <w:rPr>
          <w:rFonts w:hint="default" w:ascii="Times New Roman" w:hAnsi="Times New Roman" w:cs="Times New Roman" w:eastAsiaTheme="minorEastAsia"/>
          <w:sz w:val="28"/>
          <w:szCs w:val="28"/>
          <w:lang w:val="en-US" w:eastAsia="zh-CN"/>
        </w:rPr>
      </w:pPr>
      <w:r>
        <w:rPr>
          <w:rFonts w:ascii="Times New Roman" w:hAnsi="Times New Roman" w:cs="Times New Roman"/>
          <w:sz w:val="28"/>
          <w:szCs w:val="28"/>
          <w:lang w:eastAsia="en-US"/>
        </w:rPr>
        <w:t xml:space="preserve">Student name: </w:t>
      </w:r>
      <w:r>
        <w:rPr>
          <w:rFonts w:hint="eastAsia" w:ascii="Times New Roman" w:hAnsi="Times New Roman" w:cs="Times New Roman"/>
          <w:sz w:val="28"/>
          <w:szCs w:val="28"/>
          <w:lang w:val="en-US" w:eastAsia="zh-CN"/>
        </w:rPr>
        <w:t>DU HANG</w:t>
      </w:r>
    </w:p>
    <w:p>
      <w:pPr>
        <w:rPr>
          <w:rFonts w:hint="default" w:ascii="Times New Roman" w:hAnsi="Times New Roman" w:cs="Times New Roman" w:eastAsiaTheme="minorEastAsia"/>
          <w:sz w:val="22"/>
          <w:lang w:val="en-US" w:eastAsia="zh-CN"/>
        </w:rPr>
        <w:sectPr>
          <w:pgSz w:w="11906" w:h="16838"/>
          <w:pgMar w:top="1440" w:right="1800" w:bottom="1440" w:left="1800" w:header="851" w:footer="992" w:gutter="0"/>
          <w:pgNumType w:start="1"/>
          <w:cols w:space="425" w:num="1"/>
          <w:titlePg/>
          <w:docGrid w:type="lines" w:linePitch="312" w:charSpace="0"/>
        </w:sectPr>
      </w:pPr>
      <w:r>
        <w:rPr>
          <w:rFonts w:ascii="Times New Roman" w:hAnsi="Times New Roman" w:cs="Times New Roman"/>
          <w:sz w:val="28"/>
          <w:szCs w:val="28"/>
          <w:lang w:eastAsia="en-US"/>
        </w:rPr>
        <w:t>Student number: 2009</w:t>
      </w:r>
      <w:r>
        <w:rPr>
          <w:rFonts w:hint="eastAsia" w:ascii="Times New Roman" w:hAnsi="Times New Roman" w:cs="Times New Roman"/>
          <w:sz w:val="28"/>
          <w:szCs w:val="28"/>
          <w:lang w:val="en-US" w:eastAsia="zh-CN"/>
        </w:rPr>
        <w:t>971</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rPr>
      </w:pPr>
      <w:r>
        <w:rPr>
          <w:rFonts w:hint="default" w:ascii="Times New Roman" w:hAnsi="Times New Roman" w:cs="Times New Roman" w:eastAsiaTheme="minorEastAsia"/>
          <w:b/>
          <w:bCs/>
          <w:sz w:val="24"/>
          <w:szCs w:val="24"/>
        </w:rPr>
        <w:t>Research on the marketing strategy of Logitech</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Times New Roman" w:hAnsi="Times New Roman" w:cs="Times New Roman" w:eastAsiaTheme="minorEastAsia"/>
          <w:b/>
          <w:bCs/>
          <w:sz w:val="24"/>
          <w:szCs w:val="24"/>
          <w:lang w:val="en-US" w:eastAsia="zh-CN"/>
        </w:rPr>
      </w:pPr>
      <w:r>
        <w:rPr>
          <w:rFonts w:hint="default" w:ascii="Times New Roman" w:hAnsi="Times New Roman" w:cs="Times New Roman" w:eastAsiaTheme="minorEastAsia"/>
          <w:b/>
          <w:bCs/>
          <w:sz w:val="24"/>
          <w:szCs w:val="24"/>
        </w:rPr>
        <w:t>Executive summary</w:t>
      </w:r>
      <w:r>
        <w:rPr>
          <w:rFonts w:hint="eastAsia" w:ascii="Times New Roman" w:hAnsi="Times New Roman" w:cs="Times New Roman"/>
          <w:b/>
          <w:bCs/>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This paper is divided into five parts. The first part expounds the research background and purpose. The second part is a brief introduction of Logitech. In the third part, from the perspective of logitech's marketing environment, PEST method is first used to analyze the macro-marketing environment of logitech company. Then logitech's competitors in different market segments are analyzed. The fourth part is the analysis of logitech's marketing status. After analyzing logitech's main product lines, SWOT method is used to analyze logitech's product business from the four aspects of strengths, weaknesses, opportunities and threats. The fifth part combines all the above analysis content to propose the analysis conclusion, and proposes logitech's product business strategic planning and suggestions.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lang w:val="en-US" w:eastAsia="zh-CN"/>
        </w:rPr>
        <w:sectPr>
          <w:footerReference r:id="rId3" w:type="default"/>
          <w:pgSz w:w="11906" w:h="16838"/>
          <w:pgMar w:top="1440" w:right="1800" w:bottom="1440" w:left="1800" w:header="851" w:footer="992" w:gutter="0"/>
          <w:pgNumType w:fmt="upperRoman"/>
          <w:cols w:space="425" w:num="1"/>
          <w:docGrid w:type="lines" w:linePitch="312" w:charSpace="0"/>
        </w:sectPr>
      </w:pPr>
      <w:r>
        <w:rPr>
          <w:rFonts w:hint="eastAsia" w:ascii="Times New Roman" w:hAnsi="Times New Roman" w:cs="Times New Roman"/>
          <w:b/>
          <w:bCs/>
          <w:sz w:val="24"/>
          <w:szCs w:val="24"/>
          <w:lang w:val="en-US" w:eastAsia="zh-CN"/>
        </w:rPr>
        <w:t>Keywords:</w:t>
      </w:r>
      <w:r>
        <w:rPr>
          <w:rFonts w:hint="eastAsia" w:ascii="Times New Roman" w:hAnsi="Times New Roman" w:cs="Times New Roman"/>
          <w:sz w:val="24"/>
          <w:szCs w:val="24"/>
          <w:lang w:val="en-US" w:eastAsia="zh-CN"/>
        </w:rPr>
        <w:t>Logitech, PEST, SWOT</w:t>
      </w:r>
    </w:p>
    <w:sdt>
      <w:sdtPr>
        <w:rPr>
          <w:rFonts w:hint="default" w:ascii="Times New Roman" w:hAnsi="Times New Roman" w:eastAsia="宋体" w:cs="Times New Roman"/>
          <w:kern w:val="2"/>
          <w:sz w:val="24"/>
          <w:szCs w:val="24"/>
          <w:lang w:val="en-US" w:eastAsia="zh-CN" w:bidi="ar-SA"/>
        </w:rPr>
        <w:id w:val="147475076"/>
        <w15:color w:val="DBDBDB"/>
        <w:docPartObj>
          <w:docPartGallery w:val="Table of Contents"/>
          <w:docPartUnique/>
        </w:docPartObj>
      </w:sdtPr>
      <w:sdtEndPr>
        <w:rPr>
          <w:rFonts w:hint="default" w:ascii="Times New Roman" w:hAnsi="Times New Roman" w:cs="Times New Roman" w:eastAsiaTheme="minorEastAsia"/>
          <w:b/>
          <w:kern w:val="2"/>
          <w:sz w:val="21"/>
          <w:szCs w:val="24"/>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cs="Times New Roman"/>
              <w:sz w:val="24"/>
              <w:szCs w:val="24"/>
            </w:rPr>
          </w:pPr>
          <w:r>
            <w:rPr>
              <w:rFonts w:hint="default" w:ascii="Times New Roman" w:hAnsi="Times New Roman" w:cs="Times New Roman"/>
              <w:b/>
              <w:bCs/>
              <w:sz w:val="24"/>
              <w:szCs w:val="24"/>
              <w:lang w:eastAsia="en-US"/>
            </w:rPr>
            <w:t>Table of contents</w:t>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TOC \o "1-2" \h \u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_Toc1097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Chapter 1:Introduction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_Toc1097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_Toc22077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1.1 Research Background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_Toc22077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_Toc26520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1.2 Research Significance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_Toc26520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_Toc30167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C</w:t>
          </w:r>
          <w:r>
            <w:rPr>
              <w:rFonts w:hint="default" w:ascii="Times New Roman" w:hAnsi="Times New Roman" w:cs="Times New Roman"/>
              <w:sz w:val="24"/>
              <w:szCs w:val="24"/>
              <w:lang w:val="en-US" w:eastAsia="zh-CN"/>
            </w:rPr>
            <w:t xml:space="preserve">hapter </w:t>
          </w:r>
          <w:r>
            <w:rPr>
              <w:rFonts w:hint="default" w:ascii="Times New Roman" w:hAnsi="Times New Roman" w:cs="Times New Roman"/>
              <w:sz w:val="24"/>
              <w:szCs w:val="24"/>
            </w:rPr>
            <w:t>2: Brief introduction of Logitech</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_Toc30167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_Toc15447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C</w:t>
          </w:r>
          <w:r>
            <w:rPr>
              <w:rFonts w:hint="default" w:ascii="Times New Roman" w:hAnsi="Times New Roman" w:cs="Times New Roman"/>
              <w:sz w:val="24"/>
              <w:szCs w:val="24"/>
              <w:lang w:val="en-US" w:eastAsia="zh-CN"/>
            </w:rPr>
            <w:t xml:space="preserve">hapter </w:t>
          </w:r>
          <w:r>
            <w:rPr>
              <w:rFonts w:hint="default" w:ascii="Times New Roman" w:hAnsi="Times New Roman" w:cs="Times New Roman"/>
              <w:sz w:val="24"/>
              <w:szCs w:val="24"/>
            </w:rPr>
            <w:t>3: Analysis of logitech's marketing environment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_Toc15447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_Toc11402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3.1 Macro environmental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_Toc11402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_Toc2698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3.2 Competitor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_Toc2698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_Toc14256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C</w:t>
          </w:r>
          <w:r>
            <w:rPr>
              <w:rFonts w:hint="default" w:ascii="Times New Roman" w:hAnsi="Times New Roman" w:cs="Times New Roman"/>
              <w:sz w:val="24"/>
              <w:szCs w:val="24"/>
              <w:lang w:val="en-US" w:eastAsia="zh-CN"/>
            </w:rPr>
            <w:t xml:space="preserve">hapter </w:t>
          </w:r>
          <w:r>
            <w:rPr>
              <w:rFonts w:hint="default" w:ascii="Times New Roman" w:hAnsi="Times New Roman" w:cs="Times New Roman"/>
              <w:sz w:val="24"/>
              <w:szCs w:val="24"/>
            </w:rPr>
            <w:t>4: Analysis of logitech's marketing status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_Toc14256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_Toc8694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4.1 Marketing status of Logitech</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_Toc8694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_Toc30829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4.2 SWOT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_Toc30829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_Toc13792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C</w:t>
          </w:r>
          <w:r>
            <w:rPr>
              <w:rFonts w:hint="default" w:ascii="Times New Roman" w:hAnsi="Times New Roman" w:cs="Times New Roman"/>
              <w:sz w:val="24"/>
              <w:szCs w:val="24"/>
              <w:lang w:val="en-US" w:eastAsia="zh-CN"/>
            </w:rPr>
            <w:t xml:space="preserve">hapter </w:t>
          </w:r>
          <w:r>
            <w:rPr>
              <w:rFonts w:hint="default" w:ascii="Times New Roman" w:hAnsi="Times New Roman" w:cs="Times New Roman"/>
              <w:sz w:val="24"/>
              <w:szCs w:val="24"/>
            </w:rPr>
            <w:t>5: Conclusions and 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_Toc13792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_Toc30962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5.1 the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_Toc30962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_Toc17322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5.2 suggest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_Toc17322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_Toc21804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lang w:val="en-US" w:eastAsia="zh-CN"/>
            </w:rPr>
            <w:t>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_Toc21804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keepNext w:val="0"/>
            <w:keepLines w:val="0"/>
            <w:pageBreakBefore w:val="0"/>
            <w:widowControl w:val="0"/>
            <w:kinsoku/>
            <w:wordWrap/>
            <w:overflowPunct/>
            <w:topLinePunct w:val="0"/>
            <w:autoSpaceDE/>
            <w:autoSpaceDN/>
            <w:bidi w:val="0"/>
            <w:adjustRightInd/>
            <w:snapToGrid/>
            <w:spacing w:line="480" w:lineRule="auto"/>
            <w:ind w:firstLine="840" w:firstLineChars="400"/>
            <w:textAlignment w:val="auto"/>
            <w:rPr>
              <w:rFonts w:hint="default" w:ascii="Times New Roman" w:hAnsi="Times New Roman" w:cs="Times New Roman" w:eastAsiaTheme="minorEastAsia"/>
              <w:sz w:val="24"/>
              <w:szCs w:val="24"/>
            </w:rPr>
            <w:sectPr>
              <w:pgSz w:w="11906" w:h="16838"/>
              <w:pgMar w:top="1440" w:right="1800" w:bottom="1440" w:left="1800" w:header="851" w:footer="992" w:gutter="0"/>
              <w:pgNumType w:fmt="upperRoman"/>
              <w:cols w:space="425" w:num="1"/>
              <w:docGrid w:type="lines" w:linePitch="312" w:charSpace="0"/>
            </w:sectPr>
          </w:pPr>
          <w:r>
            <w:rPr>
              <w:rFonts w:hint="default" w:ascii="Times New Roman" w:hAnsi="Times New Roman" w:cs="Times New Roman" w:eastAsiaTheme="minorEastAsia"/>
              <w:szCs w:val="24"/>
            </w:rPr>
            <w:fldChar w:fldCharType="end"/>
          </w:r>
        </w:p>
      </w:sdtContent>
    </w:sdt>
    <w:p>
      <w:pPr>
        <w:pStyle w:val="2"/>
        <w:bidi w:val="0"/>
        <w:rPr>
          <w:rFonts w:hint="default" w:ascii="Times New Roman" w:hAnsi="Times New Roman" w:cs="Times New Roman" w:eastAsiaTheme="minorEastAsia"/>
          <w:sz w:val="24"/>
          <w:szCs w:val="24"/>
        </w:rPr>
      </w:pPr>
      <w:bookmarkStart w:id="0" w:name="_Toc1097"/>
      <w:r>
        <w:rPr>
          <w:rFonts w:hint="default" w:ascii="Times New Roman" w:hAnsi="Times New Roman" w:cs="Times New Roman"/>
          <w:sz w:val="24"/>
          <w:szCs w:val="24"/>
        </w:rPr>
        <w:t>Chapter 1:Introduction</w:t>
      </w:r>
      <w:bookmarkEnd w:id="0"/>
    </w:p>
    <w:p>
      <w:pPr>
        <w:pStyle w:val="3"/>
        <w:bidi w:val="0"/>
        <w:rPr>
          <w:rFonts w:hint="default" w:ascii="Times New Roman" w:hAnsi="Times New Roman" w:cs="Times New Roman"/>
          <w:sz w:val="24"/>
          <w:szCs w:val="24"/>
        </w:rPr>
      </w:pPr>
      <w:bookmarkStart w:id="1" w:name="_Toc22077"/>
      <w:r>
        <w:rPr>
          <w:rFonts w:hint="default" w:ascii="Times New Roman" w:hAnsi="Times New Roman" w:cs="Times New Roman"/>
          <w:sz w:val="24"/>
          <w:szCs w:val="24"/>
        </w:rPr>
        <w:t>1.1 Research Background</w:t>
      </w:r>
      <w:bookmarkEnd w:id="1"/>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Computer and related industries have been the hot industry in the world since the 1980s. Since China fully joined the Internet in 1991, the computer and related industries have developed rapidly. As this industry gets bigger and bigger, computer peripheral devices such as keyboards, mice, cameras and speakers, which used to be insignificant, have also become a significant branch of the industry, known as computer peripheral products industry or computer peripheral equipment industry, with increasing sales volume. The market price of a Logitech CC3500e GROUP computer camera has reached 8,100 yuan, and the retail price of a Logitech UEM18 Pro ear-mounted personal customized earphone is 10,999 yuan, which is much higher than the price of ordinary computers and ordinary household appliances. Some peripheral products are already very profitable. At the same time, the industry is becoming more and more competitive. Logitech is one of the world's most famous computer peripheral companies. Its corporate history is almost the same as the history of computers. In 1982, Logitech produced the mouse in the world earlier. After a long period of time, Logitech created a computer peripherals industry one after another brilliant. In the 23 years since logitech was founded in 1982 (to 2004), logitech has accounted for 55% of the global desktop computer mouse market. Logitech had revenues of $1.8 billion in 2005. Logitech entered the mobile video service business in 2011. Logitech (Logitech) launched the Harmony universal remote control family of products in smart home in early 2014.</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At the same time, logitech is facing a growing market challenge. Logitech's 0EM mouse business, for example, has seen profit margins shrink dramatically in recent years and was forced to announce the closure of the business in January 2016. Although Logitech has a market share of over 50% in the world mouse market and a large market share in keyboard market, it still faces challenges in some markets, such as China. For example, Logitech keyboard ranked third in The Chinese keyboard market in 2015-2016 (10.72%), but in the first half of 2016, it slipped to seventh place in the Chinese keyboard market, with only 3.5%. In addition, with the rise of mobile Internet, the market demand for mobile phone peripherals surges, resulting in the diversion of demand for computer peripherals. With the rise of smart home industry, smart TV can also play a lot of computer functions, and smart TV also diverts the demand of computer peripheral equipment. The decline of market share and the diversion of peripheral equipment demand have brought great challenges to Logitech.</w:t>
      </w:r>
    </w:p>
    <w:p>
      <w:pPr>
        <w:pStyle w:val="3"/>
        <w:bidi w:val="0"/>
        <w:rPr>
          <w:rFonts w:hint="default" w:ascii="Times New Roman" w:hAnsi="Times New Roman" w:cs="Times New Roman"/>
        </w:rPr>
      </w:pPr>
      <w:bookmarkStart w:id="2" w:name="_Toc26520"/>
      <w:r>
        <w:rPr>
          <w:rFonts w:hint="default" w:ascii="Times New Roman" w:hAnsi="Times New Roman" w:cs="Times New Roman"/>
        </w:rPr>
        <w:t>1.2 Research Significance</w:t>
      </w:r>
      <w:bookmarkEnd w:id="2"/>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In its nearly 40-year history, Logitech has made several strategic upgrades according to the changes of the market. Today, the demand for mobile phone peripherals is surging, resulting in a diversion of demand for computer peripherals. Smart TVS are also diverting demand from computer peripherals. In this drastic changing market situation, logitech needs to strengthen the planning of marketing strategy.</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By studying the future marketing strategy of Logitech international market, we can prepare for the future and make the marketing layout of various markets around the world as early as possible, so as to win the future market to a greater extent. At the same time, the study of logitech's future marketing strategy is also of great significance to the current marketing of Logitech.</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br w:type="page"/>
      </w:r>
    </w:p>
    <w:p>
      <w:pPr>
        <w:pStyle w:val="2"/>
        <w:bidi w:val="0"/>
        <w:rPr>
          <w:rFonts w:hint="default" w:ascii="Times New Roman" w:hAnsi="Times New Roman" w:cs="Times New Roman"/>
        </w:rPr>
      </w:pPr>
      <w:bookmarkStart w:id="3" w:name="_Toc30167"/>
      <w:r>
        <w:rPr>
          <w:rFonts w:hint="default" w:ascii="Times New Roman" w:hAnsi="Times New Roman" w:cs="Times New Roman"/>
        </w:rPr>
        <w:t>C</w:t>
      </w:r>
      <w:r>
        <w:rPr>
          <w:rFonts w:hint="default" w:ascii="Times New Roman" w:hAnsi="Times New Roman" w:cs="Times New Roman"/>
          <w:lang w:val="en-US" w:eastAsia="zh-CN"/>
        </w:rPr>
        <w:t xml:space="preserve">hapter </w:t>
      </w:r>
      <w:r>
        <w:rPr>
          <w:rFonts w:hint="default" w:ascii="Times New Roman" w:hAnsi="Times New Roman" w:cs="Times New Roman"/>
        </w:rPr>
        <w:t>2: Brief introduction of Logitech</w:t>
      </w:r>
      <w:bookmarkEnd w:id="3"/>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Logitech, founded in 1981, is a world-renowned cloud peripherals supplier originating in Switzerland. Now logitech has operations in more than 140 countries and regions, with thousands of employees in more than 30 countries, and has established r&amp;d centers in many countries and regions. Logitech's distribution markets cover many countries and regions around the world.</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The company, which owns logitech, Logitech G, Jaybird and UltimateEars, has businesses in productivity and creativity, esports, video collaboration, music and the smart home.</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Logitech specializes in designing products that are relevant to people's lives, bridging digital experiences.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More than 30 years ago, Logitech brought computers and people closer together with the mouse. Logitech has always practiced the strategy of multi-brand and multi-category. At present, logitech's product business is divided into five categories: keyboard and other PC peripheral products, games, music, video conferencing system and smart home business. At the same time, Logitech adheres to the concept of "design first" and takes design as the core of product development and production. With its excellent industrial design and innovation, Logitech has won more than 100 world-class design awards, including the Red Dot Design Award, The German iF Design Award and the GoodDesign Design Award.</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Since its establishment, Logitech has undergone four stages of development: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The first stage is the "mouse" stage. Roughly from 1982 to 1990. Logitech's first mouse was produced in Silicon Valley in 1982, marking the official birth of the giant mouse empire. In the following ten years, Logitech's main business was r&amp;d and production of mouse, and the company had a large number of OEM and ODM mouse OEM business. At the time, however, the mouse was a high-tech product that only a handful of people had access to, and Logitech was a worthy high-tech company. To this day, many consumers immediately think of the mouse when they think of Logitech.</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The second stage is the full expansion of Logitech. During this period, with the advent of Win98, the mouse epidemic era ushered in. Logitech's mouse business expanded, bringing huge profits to logitech. But Logitech is not content with the lucrative mouse business and is looking to expand into more businesses. On the one hand, logitech has expanded its product line from a mouse business to other computer peripherals. The other is the expansion of the sales area. In 1986, Logitech established a production center in Hsinchu, Taiwan, and moved its European headquarters from Apple Village in Switzerland to Romanel. In 1991, Logitech's products entered the Chinese market. At that time, computers just appeared in China, and Logitech peripherals made computers play more functions, which made computer users feel very novel. Logitech became one of the first computer peripherals known and used by Chinese consumers.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The third stage is the growth stage of Logitech. In 2005 logitech's global turnover was $1.8 billion, making it the industry leader. Since 2010, Logitech has aimed its marketing strategy at The East Asia region, established China Region, and started to deeply cultivate the Chinese market. After more than 20 years of brand building and market development since 1991, Logitech has gained a large market share in China for its major products. In 2012, China became logitech's third-largest market in the world. It has since become the second-largest market after the United States.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Since 2013 logitech has been in the fourth stage of development, namely the transition period. The wide use of mobile communications and the arrival of smart office and home life to complete their product direction. Logitech is also adjusting its product direction, and TV peripherals and mobile peripherals have entered a deep development period. Logitech has had three growth strategies over the past four years. First, the market share is constantly increasing. Traditional keyboard and mouse products continue to expand by virtue of brand advantages and price advantages, among which the mouse takes up more than half of the global market share. The second is to expand the value of a single product through functional upgrading, such as the development of some special functions of the mouse and keyboard. Third, enter other categories. Webcams, in particular, are gaining market share. In the United States, Logitech's camera share is nearly 100 percent. In the Chinese market, a video conferencing system can range from tens of thousands of yuan to hundreds of thousands of yuan, which is expensive and needs to be maintained by specially-assigned persons. Logitech does not produce video conferencing system, but only focuses on video recording and develops for manufacturers of video conferencing system. Currently, logitech has opened up the market space. It should be said that the three growth strategies since 2013 have been successful. The comprehensive sales performance in 2018 shows that Logitech's peripherals are still in the leading position in the global market.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br w:type="page"/>
      </w:r>
    </w:p>
    <w:p>
      <w:pPr>
        <w:pStyle w:val="2"/>
        <w:bidi w:val="0"/>
        <w:rPr>
          <w:rFonts w:hint="default" w:ascii="Times New Roman" w:hAnsi="Times New Roman" w:cs="Times New Roman"/>
        </w:rPr>
      </w:pPr>
      <w:bookmarkStart w:id="4" w:name="_Toc15447"/>
      <w:r>
        <w:rPr>
          <w:rFonts w:hint="default" w:ascii="Times New Roman" w:hAnsi="Times New Roman" w:cs="Times New Roman"/>
        </w:rPr>
        <w:t>C</w:t>
      </w:r>
      <w:r>
        <w:rPr>
          <w:rFonts w:hint="default" w:ascii="Times New Roman" w:hAnsi="Times New Roman" w:cs="Times New Roman"/>
          <w:lang w:val="en-US" w:eastAsia="zh-CN"/>
        </w:rPr>
        <w:t xml:space="preserve">hapter </w:t>
      </w:r>
      <w:r>
        <w:rPr>
          <w:rFonts w:hint="default" w:ascii="Times New Roman" w:hAnsi="Times New Roman" w:cs="Times New Roman"/>
        </w:rPr>
        <w:t>3: Analysis of logitech's marketing environment</w:t>
      </w:r>
      <w:bookmarkEnd w:id="4"/>
    </w:p>
    <w:p>
      <w:pPr>
        <w:pStyle w:val="3"/>
        <w:bidi w:val="0"/>
        <w:rPr>
          <w:rFonts w:hint="default" w:ascii="Times New Roman" w:hAnsi="Times New Roman" w:cs="Times New Roman"/>
        </w:rPr>
      </w:pPr>
      <w:bookmarkStart w:id="5" w:name="_Toc11402"/>
      <w:r>
        <w:rPr>
          <w:rFonts w:hint="default" w:ascii="Times New Roman" w:hAnsi="Times New Roman" w:cs="Times New Roman"/>
        </w:rPr>
        <w:t>3.1 Macro environmental analysis</w:t>
      </w:r>
      <w:bookmarkEnd w:id="5"/>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(1) the political environment analysis: </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Computer peripheral products belong to the electronic information industry, which is also a highly innovative industry. As early as many years ago, the electronic information industry was identified as an important pillar industry of the national economy. Under the circumstance that the global environment is highly innovative, the future development of computer peripheral products industry can be expected.</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The governments of all countries attach great importance to the electronic information industry and support it very much. For example, China issued a development plan for the electronic information industry in 2016. In order to promote the development of electronic information industry in China, China has given support from credit, talent policy, taxation and many other aspects.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Various branches of the electronic information industry, such as the Internet industry and mobile phone industry, have also been highly valued at the national level. Driven by policies and market demand, the Internet industry, mobile phone industry and other high-sounding development of harmony, the surrounding industry has produced a huge market capacity.</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(2) </w:t>
      </w:r>
      <w:r>
        <w:rPr>
          <w:rFonts w:hint="eastAsia" w:ascii="Times New Roman" w:hAnsi="Times New Roman" w:cs="Times New Roman"/>
          <w:sz w:val="24"/>
          <w:szCs w:val="24"/>
          <w:lang w:val="en-US" w:eastAsia="zh-CN"/>
        </w:rPr>
        <w:t>the</w:t>
      </w:r>
      <w:r>
        <w:rPr>
          <w:rFonts w:hint="default" w:ascii="Times New Roman" w:hAnsi="Times New Roman" w:cs="Times New Roman" w:eastAsiaTheme="minorEastAsia"/>
          <w:sz w:val="24"/>
          <w:szCs w:val="24"/>
        </w:rPr>
        <w:t xml:space="preserve"> economic environment</w:t>
      </w:r>
      <w:r>
        <w:rPr>
          <w:rFonts w:hint="eastAsia" w:ascii="Times New Roman" w:hAnsi="Times New Roman" w:cs="Times New Roman"/>
          <w:sz w:val="24"/>
          <w:szCs w:val="24"/>
          <w:lang w:val="en-US" w:eastAsia="zh-CN"/>
        </w:rPr>
        <w:t xml:space="preserve"> analysis</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There are five key factors to evaluate the quality of economic development from an academic perspective: population, resources and environment, capital accumulation, technological progress and foreign trade. Logitech's largest markets are the United States and China, respectively, and analyzes these key elements in each of those countries. China's current economic situation is characterized as "steady, stable and improving". The so-called "slow" means that compared with the high double-digit growth rate in the past few years, the current and future growth rate has slowed down obviously, but the growth rate is still high worldwide, and few developed and developing countries have exceeded China's economic growth rate. The so-called "stability" means that China's economy is growing steadily, without the stagflation in some western developed countries, and without the ups and downs in some developing countries. All in all, The Chinese economy has been operating within an appropriate range and its quality and efficiency have both improved. For the United States, the United States has a large population, huge capital accumulation, leading the technological level of most countries in the world, and a huge volume of foreign trade. All of the above factors are conducive to the development of the electronic information industry in which computer peripheral Settings belong.</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(3) Analysis of social environment</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sz w:val="24"/>
          <w:szCs w:val="24"/>
        </w:rPr>
        <w:t>The frequent use of the Internet, computers and mobile phones has become a social and cultural orientation. In cities and most of the countryside, surfing the Internet has become a habit and even a necessity of life. For example, study on the Internet, watch movies and TV dramas on the Internet, pay for living expenses on the Internet, choose travel routes on the Internet and so on. Computers, mobile phones and the Internet go hand in hand. In such a social culture, the computer, mobile phone peripheral configuration industry will achieve great development.</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(4) </w:t>
      </w:r>
      <w:r>
        <w:rPr>
          <w:rFonts w:hint="default" w:ascii="Times New Roman" w:hAnsi="Times New Roman" w:cs="Times New Roman"/>
          <w:sz w:val="24"/>
          <w:szCs w:val="24"/>
          <w:lang w:val="en-US" w:eastAsia="zh-CN"/>
        </w:rPr>
        <w:t>A</w:t>
      </w:r>
      <w:r>
        <w:rPr>
          <w:rFonts w:hint="default" w:ascii="Times New Roman" w:hAnsi="Times New Roman" w:cs="Times New Roman" w:eastAsiaTheme="minorEastAsia"/>
          <w:sz w:val="24"/>
          <w:szCs w:val="24"/>
        </w:rPr>
        <w:t>nalysis</w:t>
      </w:r>
      <w:r>
        <w:rPr>
          <w:rFonts w:hint="default" w:ascii="Times New Roman" w:hAnsi="Times New Roman" w:cs="Times New Roman"/>
          <w:sz w:val="24"/>
          <w:szCs w:val="24"/>
          <w:lang w:val="en-US" w:eastAsia="zh-CN"/>
        </w:rPr>
        <w:t xml:space="preserve"> of t</w:t>
      </w:r>
      <w:r>
        <w:rPr>
          <w:rFonts w:hint="default" w:ascii="Times New Roman" w:hAnsi="Times New Roman" w:cs="Times New Roman" w:eastAsiaTheme="minorEastAsia"/>
          <w:sz w:val="24"/>
          <w:szCs w:val="24"/>
        </w:rPr>
        <w:t>echnical environment</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At present, the technology development of computer peripheral products is more and more mature. Integrating the design concept of intelligent interaction into the design of computer peripheral products is the current technical trend. Take computer game peripheral product technology as an example, it includes laser tracking technology, polymer chemistry technology, intelligent frequency modulation technology, G wireless technology, free code intelligent connection technology and other high technical fields. Intelligent FM technology can automatically change the channel of the mouse according to different working situations, ensuring that the mouse in the hands of the player remains as smooth as a normal silk.</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A computer game peripheral may contain several of these advanced technologies. For example, logitech G5 enhanced version of the mouse uses special polymer chemical treatment and cracks on the paint process, forming a natural crack effect, giving people a different appearance and visual enjoyment. With laser technology, logitech's G5 enhanced mouse has a pixel processing capacity of 6.4 million, a scanning frequency of 7,100 times per second, and a resolution of up to 2,000DPI. G wireless support for logitech G5 enhanced mouse for high sensitivity toggle buttons.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Because of the development of technology, a lot of new computer peripheral products have been developed. As a result, the competition in this field is becoming more and more fierce.</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In addition, mobile Internet technology has also brought an impact on computer peripheral product technology. Electronic information industry is an industry with rapid technological update. Mobile Internet technology has become a hot technology in this industry, which brings great challenges to the Internet technology and its supporting industry. In this case, the market share of mobile phone peripheral setting is increasing. Therefore, the computer peripheral configuration industry is in an upgrade, transformation period. For example, the technology for high-definition video products has been upgraded from 1080P to 4K for video viewing in mobile and other scenarios. 4K technology is more advanced than 1080P and requires greater network support.</w:t>
      </w:r>
    </w:p>
    <w:p>
      <w:pPr>
        <w:pStyle w:val="3"/>
        <w:bidi w:val="0"/>
        <w:rPr>
          <w:rFonts w:hint="default" w:ascii="Times New Roman" w:hAnsi="Times New Roman" w:cs="Times New Roman"/>
        </w:rPr>
      </w:pPr>
      <w:bookmarkStart w:id="6" w:name="_Toc2698"/>
      <w:r>
        <w:rPr>
          <w:rFonts w:hint="default" w:ascii="Times New Roman" w:hAnsi="Times New Roman" w:cs="Times New Roman"/>
        </w:rPr>
        <w:t>3.2 Competitor analysis</w:t>
      </w:r>
      <w:bookmarkEnd w:id="6"/>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(1) Competitors around the game market</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The prosperity of the game industry has brought about a strong demand for computer game peripheral products. With the advent of the Internet economy, the popularity of smart phones and tablet computers has been largely differentiated, and with it, the competition has become increasingly fierce. Logitech's competitors in this field include Beitong, American Canadian Lion and so on. MADCATZ is a publicly traded company in the United States. In 2007, MGM acquired Saitek Saitek, a maker of home console peripherals, making it the world's largest company in the sector. Its products include joystick, steering wheel, controller, mouse, keyboard, etc., such as SONY PlayStation 2, PlayStation 3, PSP, Microsoft Xbox and other innovative peripherals. Logitech is a strong competitor in the global market. Beitong is logitech's strong competitor in The Chinese market. Beitong is a leading brand of game peripherals in China. Founded in 1997, it was the first company to develop game peripherals. In recent years, the influence of "BETOP" brand trademark has been ranked the first among Chinese game peripheral brands. Beitong's game peripherals span multiple platforms such as computer, TV and mobile phone. Peripherals for computer games include gamepad, steering wheel and joystick. TV game peripheral products are also more complete. Beitong has its own product research and development and production base in Shenzhen, and has formed a nationwide sales network, and established a nationwide sales headquarters with Guangzhou as the center.</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Compared with the game products of its competitors, Logitech only produces a small variety of game equipment, while its competitors are professional game equipment manufacturers. Competitors are more specialized than Logitech and, in terms of their game products, have higher brand awareness than Logitech.</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 Competitors in mouse market</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Mouse is a traditional computer peripheral products, the international brand more.</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The Bloodhand ghost is the main competitor to the Logitech mouse. Although the market share of Razer, Genie and other brands is not as high as Logitech, they still show their own characteristics in some professional fields and become strong competitors of Logitech, such as Razer game mouse. On the market, the price of logitech game mouse is around 500, and razer game mouse occupies a large part of the game mouse market of more than 500 yuan, comprehensive performance is also better. In general, Logitech's mouse products have advantages in the number of subdivisions and the total market share compared with competitors' mouse products, but they are not specialized enough in some subdivisions.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(3) Competitors in keyboard market</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Keyboard is also a traditional computer peripheral products, the international brand more. Raib, Blood hand ghost, Razer, cherry, tarantula are the powerful competitors of Logitech. In general, Logitech's game keyboard has strong competitiveness, which constitutes the biggest category of logitech's keyboard competition. But similarly, logitech's keyboard products are superior to those of its competitors in terms of the number of different types of keyboard and the total market share of the products, but they are not specialized enough in some types of keyboard.</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(4) Competitors in camera market</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The explosive growth of mobile phones and tablet computers has driven the rapid growth of the camera industry. At present, the camera market is divided into two parts market and the finished product market. The component plate mainly consists of three sub-plates: CMOS image sensor, lens and VCM. In terms of the total market share, Logitech has a high market share in the CAMERA market in the United States, mainly due to logitech's m&amp;a business. In this market, Logitech's main competitors are well-known manufacturers such as Samsung, SONY and Howe Technology.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br w:type="page"/>
      </w:r>
    </w:p>
    <w:p>
      <w:pPr>
        <w:pStyle w:val="2"/>
        <w:bidi w:val="0"/>
        <w:rPr>
          <w:rFonts w:hint="default" w:ascii="Times New Roman" w:hAnsi="Times New Roman" w:cs="Times New Roman"/>
        </w:rPr>
      </w:pPr>
      <w:bookmarkStart w:id="7" w:name="_Toc14256"/>
      <w:r>
        <w:rPr>
          <w:rFonts w:hint="default" w:ascii="Times New Roman" w:hAnsi="Times New Roman" w:cs="Times New Roman"/>
        </w:rPr>
        <w:t>C</w:t>
      </w:r>
      <w:r>
        <w:rPr>
          <w:rFonts w:hint="default" w:ascii="Times New Roman" w:hAnsi="Times New Roman" w:cs="Times New Roman"/>
          <w:lang w:val="en-US" w:eastAsia="zh-CN"/>
        </w:rPr>
        <w:t xml:space="preserve">hapter </w:t>
      </w:r>
      <w:r>
        <w:rPr>
          <w:rFonts w:hint="default" w:ascii="Times New Roman" w:hAnsi="Times New Roman" w:cs="Times New Roman"/>
        </w:rPr>
        <w:t>4: Analysis of logitech's marketing status</w:t>
      </w:r>
      <w:bookmarkEnd w:id="7"/>
    </w:p>
    <w:p>
      <w:pPr>
        <w:pStyle w:val="3"/>
        <w:bidi w:val="0"/>
        <w:rPr>
          <w:rFonts w:hint="default" w:ascii="Times New Roman" w:hAnsi="Times New Roman" w:cs="Times New Roman"/>
        </w:rPr>
      </w:pPr>
      <w:bookmarkStart w:id="8" w:name="_Toc8694"/>
      <w:r>
        <w:rPr>
          <w:rFonts w:hint="default" w:ascii="Times New Roman" w:hAnsi="Times New Roman" w:cs="Times New Roman"/>
        </w:rPr>
        <w:t>4.1 Marketing status of Logitech</w:t>
      </w:r>
      <w:bookmarkEnd w:id="8"/>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Logitech's early products were all mice, and for a long time the word "logitech" was synonymous with "mouse." Logitech has led the world mouse market countless times. In 1997, for example, Logitech launched MouseMan+, commonly known as the mechanical silver marten, whose signature feature is the appearance of white-baked porcelain. In the era of roller mouse, the appearance of Logitech's mechanical silver sable mouse makes consumers feel the super-value enjoyment of cutting-edge mouse products.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Another example is the MX300 game mouse launched by Logitech in 2002, with superior hardware performance and comfortable hand feel, which has formed a craze of MX300. The MX300 was also one of the first dedicated mice for games in the world.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Later, Logitech gradually enriched its products. Through the mouse, a single product, logitech completely opened up the whole world of computer peripheral products. Logitech began to expand its product line in the early 1990s, using its own processing capabilities to produce audio products, digital cameras, scanning equipment and more. However, due to the excessive product diversification expansion, huge investment and lagging sales channel construction, logitech did not bring real profits. Digital cameras and scanning equipment, for example, have not been in logitech's business for a long time.</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Since 1997, Logitech has enriched its product line with acquisitions instead of development. That year Logitech paid $30m to acquire America's biggest camera-maker (hence its near-100% market share in America). Four years later, Logitech acquired Blueplatinum, America's largest speaker maker, for a whopping $125 million. Logitech then acquired a game-control equipment company. So far, Logitech's product line has been greatly enriched, covering PC speakers, mobile phone headphones, microphones, video speakers, game controllers and so on. At present logitech products include four categories: game peripherals, control peripherals, image peripherals and sound peripherals.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In various products, Logitech pursues high-tech content and leads the growth with high-tech. For example, in 2012 many manufacturers. They joined the emerging market of Apple peripherals, most of which started with simple products such as shells. At that time, Logitech's focus was more on high-tech peripheral products, rather than simple peripheral products such as mobile phone protective cases and laminates.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As a result, Logitech is stepping up its efforts to expand into high-tech businesses. In July 2011, Logitech bought Italy's Mirial and entered the mobile video service market. Logitech launched its Skype and Wi-Fi enabled TV Cam HD in Hong Kong in January 2013. In March 2014, Logitech launched Harmony Universal Remote control family of products. Logitech acquired Jaybird, a maker of sports headphones, in 2016. With the continuous increase of new business acquisition and new product development, new categories of Logitech products continue to increase. In 2013, logitech's new categories accounted for 20%, and at the beginning of 2017, Logitech's new categories accounted for 50%.</w:t>
      </w:r>
    </w:p>
    <w:p>
      <w:pPr>
        <w:pStyle w:val="3"/>
        <w:bidi w:val="0"/>
        <w:rPr>
          <w:rFonts w:hint="default" w:ascii="Times New Roman" w:hAnsi="Times New Roman" w:cs="Times New Roman"/>
        </w:rPr>
      </w:pPr>
      <w:bookmarkStart w:id="9" w:name="_Toc30829"/>
      <w:r>
        <w:rPr>
          <w:rFonts w:hint="default" w:ascii="Times New Roman" w:hAnsi="Times New Roman" w:cs="Times New Roman"/>
        </w:rPr>
        <w:t>4.2 SWOT analysis</w:t>
      </w:r>
      <w:bookmarkEnd w:id="9"/>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4.2.1 Advantage analysis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(1) Logitech has a long history and high brand awareness</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Logitech has a long history, which almost coincides with the development of the world's computer industry. Logitech was founded as early as 1981 when computers entered the world's commercial applications. There is Microsoft in computer software, and Logitech in the mouse, which expands the capabilities of software applications. Computer peripheral products represented by Logitech have greatly expanded the application functions of computers.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Logitech has great brand awareness in the field of mouse and computer peripheral products. China is the second largest market for Logitech. Logitech was one of the first foreign companies to enter the Chinese market. In 1991, Logitech entered the Chinese market and focused on the computer peripheral products as a segment. The Logitech brand is also well known in China. From MouseMan+ in the 1990s to the MX300 game mouse in the 20th century, Logitech's products have been familiar to two or three generations of Chinese computer users. Since its establishment in 2010, Logitech China has grown rapidly and is one of the fastest growing regions in the world.</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 Logitech's core business is outstanding</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For a long time, computer mouse has been in the first place in terms of market attention and sales volume. Logitech's sales volume accounts for more than half of the total sales volume of mouse market, and it is in an obvious monopoly position. Logitech has long been synonymous with the computer mouse in the minds of many consumers. As for the mouse category in the global market, no enterprise can compete with Logitech comprehensively. Logitech's overall market position is unassailable in the present and foreseeable future.</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At the same time, Logitech's business has covered the main parts of the computer peripheral industry, including game peripherals, control peripherals, video peripherals and music peripherals. This gave Logitech the foundation to develop the entire computer peripherals. In comparison, logitech's main competitors are more outstanding in a certain aspect than in the whole business field of peripheral products.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4.2.2 Disadvantage analysis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(1) Insufficient specialization and subdivision of products</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Although logitech's core business is outstanding, the specialized subdivision of mouse products is still insufficient. As discussed above, the price of logitech game mouse is mostly around 500 yuan, while Razer game mouse occupies a large part of the game mouse market above 500 yuan, with better comprehensive performance. Comparatively speaking, Logitech mouse has advantages in the overall market share and product breadth, but it is not enough in the degree of specialization of some categories. Logitech also suffers from low specialization in game peripherals and cameras. This shows the inherent contradiction between a product's efforts to fully occupy the market and its in-depth development in a certain field.</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 The unit price is not high</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The unit price of logitech's core business is not high, and the profit level is not high. Before 2016, a large part of the market share of Logitech is achieved by relying on low-end and low-cost mouse. Logitech, which started as an OEM company, has been engaged in the field of OEM mouse for a long time. However, over the years, the overall development of PC has slowed down or even declined gradually, and the profit margin of Logitech's OEM mouse business has also shrunk sharply. Therefore, logitech has completely stopped the OEM mouse business in China since 2016.</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Logitech's competitors, Razer and Leber, cost more per mouse than Logitech because they specialize in games and so on, trading high specialization for high prices.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4.2.3 Opportunity analysis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In recent years, the rapid development of the game market has brought opportunities to the development of related computer and mobile phone peripherals. The rapid growth of the world's online game market will bring about rapid growth in the demand for related computer and peripheral products.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Logitech's biggest markets are China and the United States. With the development of economy and the gradual improvement of people's living standards, the rapid development of technology has promoted the growth of the demand for computers, especially for computer peripheral products, and the demand potential of the industry is great.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4.2.4 Threat analysis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(1) The competition of computer peripherals is fierce, squeezing out the Logitech market</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As mentioned above, Logitech has strong competitors in the mouse and keyboard market of traditional computer peripherals, such as Razer, Leber, Ghost of the Blood hand, Cherry, etc. Compared with them, they also have advantages in the number of subdivisions and the total market share of products, but they are not enough in the degree of specialization of some subdivisions.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 With the popularity of mobile phone peripherals, Logitech faces the threat of transformation</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Mobile phone functions are becoming more and more rich, using mobile phone to surf the Internet has become a current trend. Mobile network news, mobile information search, mobile network video, mobile network payment, mobile online banking, mobile online shopping and other users are also very large. Thus, there is a great demand for mobile phone peripherals. A wide variety of peripherals, from the PhoneSoap Charger to Olloclip to Leef iBridge, are already available. For example, in addition to its ability to charge the phone, the PhoneSoap Charger has the ability to sterilize the phone during charging. Olloclip is a four-in-one lens that can perform fisheye effects and wide-angle shots at close to 180 degrees. Leef iBridge has features that save memory on your phone and help you store bulky photos. The price of some peripherals is enough to match the price of a regular phone. A good LeefiBridge, for example, can cost anywhere from $60 to $400 for a regular phone. With a wide range of mobile phone peripherals on the market, Logitech is facing a transformation.</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In a fierce market environment, moving away from what you are good at and into a newer product field is a transformational threat for most companies. This threat manifests itself in two ways. One is the threat of high investment in product development or the acquisition of new businesses, such as logitech's purchase of Jaybird, a sports headset brand, for $50 million in 2016. The second is the threat posed by market uncertainty. Logitech had a lesson in this regard. In the early 1990s, Logitech introduced digital cameras and scanning equipment, but the market effect was not good, and the business of Logitech faded out in a short time.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br w:type="page"/>
      </w:r>
    </w:p>
    <w:p>
      <w:pPr>
        <w:pStyle w:val="2"/>
        <w:bidi w:val="0"/>
        <w:rPr>
          <w:rFonts w:hint="default" w:ascii="Times New Roman" w:hAnsi="Times New Roman" w:cs="Times New Roman"/>
        </w:rPr>
      </w:pPr>
      <w:bookmarkStart w:id="10" w:name="_Toc13792"/>
      <w:r>
        <w:rPr>
          <w:rFonts w:hint="default" w:ascii="Times New Roman" w:hAnsi="Times New Roman" w:cs="Times New Roman"/>
        </w:rPr>
        <w:t>C</w:t>
      </w:r>
      <w:r>
        <w:rPr>
          <w:rFonts w:hint="eastAsia" w:ascii="Times New Roman" w:hAnsi="Times New Roman" w:cs="Times New Roman"/>
          <w:lang w:val="en-US" w:eastAsia="zh-CN"/>
        </w:rPr>
        <w:t xml:space="preserve">hapter </w:t>
      </w:r>
      <w:r>
        <w:rPr>
          <w:rFonts w:hint="default" w:ascii="Times New Roman" w:hAnsi="Times New Roman" w:cs="Times New Roman"/>
        </w:rPr>
        <w:t>5: Conclusions and recommendations</w:t>
      </w:r>
      <w:bookmarkEnd w:id="10"/>
    </w:p>
    <w:p>
      <w:pPr>
        <w:pStyle w:val="3"/>
        <w:bidi w:val="0"/>
        <w:rPr>
          <w:rFonts w:hint="default" w:ascii="Times New Roman" w:hAnsi="Times New Roman" w:cs="Times New Roman"/>
        </w:rPr>
      </w:pPr>
      <w:bookmarkStart w:id="11" w:name="_Toc30962"/>
      <w:r>
        <w:rPr>
          <w:rFonts w:hint="default" w:ascii="Times New Roman" w:hAnsi="Times New Roman" w:cs="Times New Roman"/>
        </w:rPr>
        <w:t>5.1 the conclusion</w:t>
      </w:r>
      <w:bookmarkEnd w:id="11"/>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This paper takes Logitech as the object of study. Firstly, the research background and purpose of logitech's marketing are expounded. After a brief introduction to Logitech, the marketing environment of logitech company is analyzed by PEST method. Then SWOT method is used to analyze logitech's product marketing status.</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Finally, the following conclusions are drawn:</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From the perspective of marketing environment, Logitech will have opportunities for further development and broader development space and market opportunities. As a manufacturer of various functional equipment for improving terminal carrier computers, logitech has become more and more popular with the increasing demand of consumers for personal computers.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sz w:val="24"/>
          <w:szCs w:val="24"/>
          <w:lang w:val="en-US" w:eastAsia="zh-CN"/>
        </w:rPr>
        <w:t xml:space="preserve">(2) </w:t>
      </w:r>
      <w:r>
        <w:rPr>
          <w:rFonts w:hint="default" w:ascii="Times New Roman" w:hAnsi="Times New Roman" w:cs="Times New Roman" w:eastAsiaTheme="minorEastAsia"/>
          <w:sz w:val="24"/>
          <w:szCs w:val="24"/>
        </w:rPr>
        <w:t>From the perspective of competitive environment, compared with competitors in various market segments, Logitech has advantages in the number of segments and the total market share of products, but it lacks the degree of specialization in some segments.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sz w:val="24"/>
          <w:szCs w:val="24"/>
          <w:lang w:val="en-US" w:eastAsia="zh-CN"/>
        </w:rPr>
        <w:t>(3)</w:t>
      </w:r>
      <w:r>
        <w:rPr>
          <w:rFonts w:hint="default" w:ascii="Times New Roman" w:hAnsi="Times New Roman" w:cs="Times New Roman" w:eastAsiaTheme="minorEastAsia"/>
          <w:sz w:val="24"/>
          <w:szCs w:val="24"/>
        </w:rPr>
        <w:t xml:space="preserve"> From the perspective of marketing status, Logitech's product line is widely distributed, but there are still some problems such as insufficient product line depth, low product unit price and insufficient specialization and subdivision.</w:t>
      </w:r>
    </w:p>
    <w:p>
      <w:pPr>
        <w:pStyle w:val="3"/>
        <w:bidi w:val="0"/>
        <w:rPr>
          <w:rFonts w:hint="default" w:ascii="Times New Roman" w:hAnsi="Times New Roman" w:cs="Times New Roman"/>
        </w:rPr>
      </w:pPr>
      <w:bookmarkStart w:id="12" w:name="_Toc17322"/>
      <w:r>
        <w:rPr>
          <w:rFonts w:hint="default" w:ascii="Times New Roman" w:hAnsi="Times New Roman" w:cs="Times New Roman"/>
        </w:rPr>
        <w:t>5.2 suggest</w:t>
      </w:r>
      <w:bookmarkEnd w:id="12"/>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sz w:val="24"/>
          <w:szCs w:val="24"/>
        </w:rPr>
        <w:t xml:space="preserve"> Logitech can increase investment in RESEARCH and development, expand the breadth and depth of its business, to counter the pressure from competitors and the market share of computer peripheral products being squeezed.</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2</w:t>
      </w:r>
      <w:bookmarkStart w:id="14" w:name="_GoBack"/>
      <w:bookmarkEnd w:id="14"/>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Various factors affect the choice of market segmentation methods by business operators, either from the perspective of population and geography, or from the perspective of consumers' lifestyle and living habits. The former reflects the market segmentation centered on enterprises and products, while the latter reflects the market segmentation centered on consumers. To promote market segmentation, enterprises need input cost. In the case of unchanged total output, the more market segmentation of products, the greater the input production cost. From the perspective of cost control, it is necessary to carry out proper "market integration", that is, appropriate segmentation. In this way, marketing costs can be reduced and the consumer needs of different customer groups can be satisfied to the greatest extent. According to the principle of proper segmentation, logitech’</w:t>
      </w:r>
      <w:r>
        <w:rPr>
          <w:rFonts w:hint="eastAsia" w:ascii="Times New Roman" w:hAnsi="Times New Roman" w:cs="Times New Roman"/>
          <w:sz w:val="24"/>
          <w:szCs w:val="24"/>
          <w:lang w:val="en-US" w:eastAsia="zh-CN"/>
        </w:rPr>
        <w:t xml:space="preserve">s </w:t>
      </w:r>
      <w:r>
        <w:rPr>
          <w:rFonts w:hint="default" w:ascii="Times New Roman" w:hAnsi="Times New Roman" w:cs="Times New Roman"/>
          <w:sz w:val="24"/>
          <w:szCs w:val="24"/>
          <w:lang w:val="en-US" w:eastAsia="zh-CN"/>
        </w:rPr>
        <w:t>market segmentation is carried out from the perspective of tool platform, and the overall market is divided into three segments: computer platform, mobile phone platform and TV platform.</w:t>
      </w:r>
    </w:p>
    <w:p>
      <w:pP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br w:type="page"/>
      </w:r>
    </w:p>
    <w:p>
      <w:pPr>
        <w:pStyle w:val="2"/>
        <w:bidi w:val="0"/>
        <w:rPr>
          <w:rFonts w:hint="eastAsia"/>
          <w:lang w:val="en-US" w:eastAsia="zh-CN"/>
        </w:rPr>
      </w:pPr>
      <w:bookmarkStart w:id="13" w:name="_Toc21804"/>
      <w:r>
        <w:rPr>
          <w:rFonts w:hint="eastAsia"/>
          <w:lang w:val="en-US" w:eastAsia="zh-CN"/>
        </w:rPr>
        <w:t>Reference:</w:t>
      </w:r>
      <w:bookmarkEnd w:id="13"/>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Richard Rumeh. Dan Schendel, David Teece . Fundamental issues in strategy. Cambridge,MA: Harvard Business School Press，1994</w:t>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Gerry Johnson, Kevan Scholes, Richard Whittington, Exploring Corporate Strategy,Financial Times Prentice Hall, 2010</w:t>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James F. Moore, The Death of Competition: Leadership and Strategy in the Age ofBusiness Ecosystems，Harper Business, 1996</w:t>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Gerry Johnson, Richard Whttington, Fundamentals of Strategy,Pearson Education Limited,2009</w:t>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Mintzberg's Strategic Course: An Overview of strategic Management School [M] Beijing: Machinery Industry Press, 2010</w:t>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GLLISON G, GLAESER E L. Geographic Concentration in U. S. ManufacturingIndustries: A Dartboard Approach [J]. Journal of Political Economy, 2010, 105(5): 23-28.</w:t>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Fred R. David, Strategic Managerment: Concepts and Cases, Pearson Prentice Hall, 2005</w:t>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Hsiuju Rebacca Yen,Kevin P. Gwinner,Wanru Su. The Impact of Customer Participationand Service Expectation on Locus Attributions Following Service Failure. InternationalJourmal of Service Industry Management,2004.</w:t>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Acker, David. Brand portfolio strategy [M]. China Labor and Social Security Press, 2005</w:t>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Ake, Brand Equity Management [M] Beijing: Machinery Industry Press, 2012:13</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Artur Swierczek. The impact of supply chain integration on the“snowball effect" in the transmission of disruptions: An empirical evaluation of the model[J]. International Journal of Production Economics,2013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348B6E"/>
    <w:multiLevelType w:val="singleLevel"/>
    <w:tmpl w:val="6B348B6E"/>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865EE6"/>
    <w:rsid w:val="0C8F15E2"/>
    <w:rsid w:val="0DF30663"/>
    <w:rsid w:val="207D0A32"/>
    <w:rsid w:val="23456FC4"/>
    <w:rsid w:val="28834156"/>
    <w:rsid w:val="2A163F69"/>
    <w:rsid w:val="3181701E"/>
    <w:rsid w:val="389173A7"/>
    <w:rsid w:val="3A242553"/>
    <w:rsid w:val="3F6F67C9"/>
    <w:rsid w:val="40117BB9"/>
    <w:rsid w:val="47203263"/>
    <w:rsid w:val="4B056C28"/>
    <w:rsid w:val="4C574E03"/>
    <w:rsid w:val="57917658"/>
    <w:rsid w:val="58033044"/>
    <w:rsid w:val="65CD40EA"/>
    <w:rsid w:val="675A67E5"/>
    <w:rsid w:val="68AC5FEC"/>
    <w:rsid w:val="69D865F4"/>
    <w:rsid w:val="6F6E0453"/>
    <w:rsid w:val="751C2F6E"/>
    <w:rsid w:val="7E8859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asciiTheme="minorAscii" w:hAnsiTheme="minorAscii"/>
      <w:b/>
      <w:kern w:val="44"/>
      <w:sz w:val="2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sz w:val="24"/>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0"/>
  </w:style>
  <w:style w:type="paragraph" w:styleId="7">
    <w:name w:val="toc 2"/>
    <w:basedOn w:val="1"/>
    <w:next w:val="1"/>
    <w:qFormat/>
    <w:uiPriority w:val="0"/>
    <w:pPr>
      <w:ind w:left="420" w:leftChars="200"/>
    </w:pPr>
  </w:style>
  <w:style w:type="paragraph" w:customStyle="1" w:styleId="10">
    <w:name w:val="WPSOffice手动目录 1"/>
    <w:qFormat/>
    <w:uiPriority w:val="0"/>
    <w:pPr>
      <w:ind w:leftChars="0"/>
    </w:pPr>
    <w:rPr>
      <w:rFonts w:asciiTheme="minorHAnsi" w:hAnsiTheme="minorHAnsi" w:eastAsiaTheme="minorHAnsi" w:cstheme="minorBidi"/>
      <w:sz w:val="20"/>
      <w:szCs w:val="20"/>
    </w:rPr>
  </w:style>
  <w:style w:type="paragraph" w:customStyle="1" w:styleId="11">
    <w:name w:val="WPSOffice手动目录 2"/>
    <w:qFormat/>
    <w:uiPriority w:val="0"/>
    <w:pPr>
      <w:ind w:leftChars="200"/>
    </w:pPr>
    <w:rPr>
      <w:rFonts w:asciiTheme="minorHAnsi" w:hAnsiTheme="minorHAnsi" w:eastAsiaTheme="minorHAnsi"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2020-12-16T03:56:00Z</dcterms:created>
  <dc:creator>dh</dc:creator>
  <cp:lastModifiedBy>dh</cp:lastModifiedBy>
  <dcterms:modified xsi:type="dcterms:W3CDTF">2020-12-17T14:26:13Z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