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C03B8" w14:textId="77777777" w:rsidR="005D33B2" w:rsidRDefault="005D33B2">
      <w:pPr>
        <w:spacing w:line="480" w:lineRule="auto"/>
        <w:rPr>
          <w:rFonts w:ascii="Arial" w:hAnsi="Arial" w:cs="Arial"/>
          <w:sz w:val="24"/>
          <w:szCs w:val="24"/>
        </w:rPr>
      </w:pPr>
    </w:p>
    <w:p w14:paraId="2A075A40" w14:textId="77777777" w:rsidR="005D33B2" w:rsidRDefault="005D33B2">
      <w:pPr>
        <w:spacing w:line="480" w:lineRule="auto"/>
        <w:rPr>
          <w:rFonts w:ascii="Arial" w:hAnsi="Arial" w:cs="Arial"/>
          <w:sz w:val="24"/>
          <w:szCs w:val="24"/>
        </w:rPr>
      </w:pPr>
    </w:p>
    <w:p w14:paraId="771E09C3" w14:textId="77777777" w:rsidR="005D33B2" w:rsidRDefault="005D33B2">
      <w:pPr>
        <w:spacing w:line="480" w:lineRule="auto"/>
        <w:rPr>
          <w:rFonts w:ascii="Arial" w:hAnsi="Arial" w:cs="Arial"/>
          <w:sz w:val="24"/>
          <w:szCs w:val="24"/>
        </w:rPr>
      </w:pPr>
    </w:p>
    <w:p w14:paraId="566966BD" w14:textId="77777777" w:rsidR="005D33B2" w:rsidRDefault="005D33B2">
      <w:pPr>
        <w:spacing w:line="480" w:lineRule="auto"/>
        <w:rPr>
          <w:rFonts w:ascii="Arial" w:hAnsi="Arial" w:cs="Arial"/>
          <w:sz w:val="24"/>
          <w:szCs w:val="24"/>
        </w:rPr>
      </w:pPr>
    </w:p>
    <w:p w14:paraId="249745E4" w14:textId="77777777" w:rsidR="005D33B2" w:rsidRDefault="005D33B2">
      <w:pPr>
        <w:spacing w:line="480" w:lineRule="auto"/>
        <w:rPr>
          <w:rFonts w:ascii="Arial" w:hAnsi="Arial" w:cs="Arial"/>
          <w:sz w:val="24"/>
          <w:szCs w:val="24"/>
        </w:rPr>
      </w:pPr>
    </w:p>
    <w:p w14:paraId="5A60FE83" w14:textId="77777777" w:rsidR="005D33B2" w:rsidRDefault="005D33B2">
      <w:pPr>
        <w:spacing w:line="480" w:lineRule="auto"/>
        <w:rPr>
          <w:rFonts w:ascii="Arial" w:hAnsi="Arial" w:cs="Arial"/>
          <w:sz w:val="24"/>
          <w:szCs w:val="24"/>
        </w:rPr>
      </w:pPr>
    </w:p>
    <w:p w14:paraId="5610DAC1" w14:textId="77777777" w:rsidR="005D33B2" w:rsidRDefault="005D33B2">
      <w:pPr>
        <w:spacing w:line="480" w:lineRule="auto"/>
        <w:rPr>
          <w:rFonts w:ascii="Arial" w:hAnsi="Arial" w:cs="Arial"/>
          <w:sz w:val="24"/>
          <w:szCs w:val="24"/>
        </w:rPr>
      </w:pPr>
    </w:p>
    <w:p w14:paraId="5FA4FEEB" w14:textId="77777777" w:rsidR="005D33B2" w:rsidRDefault="00000000">
      <w:pPr>
        <w:spacing w:line="480" w:lineRule="auto"/>
        <w:jc w:val="center"/>
        <w:rPr>
          <w:rFonts w:ascii="Arial" w:hAnsi="Arial" w:cs="Arial"/>
          <w:sz w:val="24"/>
          <w:szCs w:val="24"/>
        </w:rPr>
      </w:pPr>
      <w:r>
        <w:rPr>
          <w:rFonts w:ascii="Arial" w:hAnsi="Arial" w:cs="Arial"/>
          <w:sz w:val="24"/>
          <w:szCs w:val="24"/>
        </w:rPr>
        <w:t>LEADERSHIP APPROACHES AND THEIR EFFECTIVENESS WITHIN THE HOSPITALITY INDUSTRY</w:t>
      </w:r>
    </w:p>
    <w:p w14:paraId="57D47149" w14:textId="24087229" w:rsidR="005D33B2" w:rsidRDefault="00000000">
      <w:pPr>
        <w:spacing w:line="480" w:lineRule="auto"/>
        <w:jc w:val="center"/>
        <w:rPr>
          <w:rFonts w:ascii="Arial" w:hAnsi="Arial" w:cs="Arial"/>
          <w:sz w:val="24"/>
          <w:szCs w:val="24"/>
        </w:rPr>
      </w:pPr>
      <w:r>
        <w:rPr>
          <w:rFonts w:ascii="Arial" w:hAnsi="Arial" w:cs="Arial"/>
          <w:sz w:val="24"/>
          <w:szCs w:val="24"/>
        </w:rPr>
        <w:t xml:space="preserve">By </w:t>
      </w:r>
      <w:r w:rsidR="006C059E">
        <w:rPr>
          <w:rFonts w:ascii="Arial" w:hAnsi="Arial" w:cs="Arial"/>
          <w:sz w:val="24"/>
          <w:szCs w:val="24"/>
        </w:rPr>
        <w:t xml:space="preserve">Monica </w:t>
      </w:r>
      <w:proofErr w:type="spellStart"/>
      <w:r w:rsidR="006C059E">
        <w:rPr>
          <w:rFonts w:ascii="Arial" w:hAnsi="Arial" w:cs="Arial"/>
          <w:sz w:val="24"/>
          <w:szCs w:val="24"/>
        </w:rPr>
        <w:t>Lavric</w:t>
      </w:r>
      <w:proofErr w:type="spellEnd"/>
      <w:r w:rsidR="006C059E">
        <w:rPr>
          <w:rFonts w:ascii="Arial" w:hAnsi="Arial" w:cs="Arial"/>
          <w:sz w:val="24"/>
          <w:szCs w:val="24"/>
        </w:rPr>
        <w:t xml:space="preserve"> - 2121183</w:t>
      </w:r>
    </w:p>
    <w:p w14:paraId="0C0AD74A" w14:textId="77777777" w:rsidR="005D33B2" w:rsidRDefault="005D33B2">
      <w:pPr>
        <w:spacing w:line="480" w:lineRule="auto"/>
        <w:jc w:val="center"/>
        <w:rPr>
          <w:rFonts w:ascii="Arial" w:hAnsi="Arial" w:cs="Arial"/>
          <w:sz w:val="24"/>
          <w:szCs w:val="24"/>
        </w:rPr>
      </w:pPr>
    </w:p>
    <w:p w14:paraId="16F1D63A" w14:textId="77777777" w:rsidR="005D33B2" w:rsidRDefault="005D33B2">
      <w:pPr>
        <w:spacing w:line="480" w:lineRule="auto"/>
        <w:jc w:val="center"/>
        <w:rPr>
          <w:rFonts w:ascii="Arial" w:hAnsi="Arial" w:cs="Arial"/>
          <w:sz w:val="24"/>
          <w:szCs w:val="24"/>
        </w:rPr>
      </w:pPr>
    </w:p>
    <w:p w14:paraId="56B42637" w14:textId="77777777" w:rsidR="005D33B2" w:rsidRDefault="005D33B2">
      <w:pPr>
        <w:spacing w:line="480" w:lineRule="auto"/>
        <w:jc w:val="center"/>
        <w:rPr>
          <w:rFonts w:ascii="Arial" w:hAnsi="Arial" w:cs="Arial"/>
          <w:sz w:val="24"/>
          <w:szCs w:val="24"/>
        </w:rPr>
      </w:pPr>
    </w:p>
    <w:p w14:paraId="582B0031" w14:textId="77777777" w:rsidR="005D33B2" w:rsidRDefault="005D33B2">
      <w:pPr>
        <w:spacing w:line="480" w:lineRule="auto"/>
        <w:jc w:val="center"/>
        <w:rPr>
          <w:rFonts w:ascii="Arial" w:hAnsi="Arial" w:cs="Arial"/>
          <w:sz w:val="24"/>
          <w:szCs w:val="24"/>
        </w:rPr>
      </w:pPr>
    </w:p>
    <w:p w14:paraId="04B34D71" w14:textId="6A4EA22B" w:rsidR="005D33B2" w:rsidRDefault="006C059E">
      <w:pPr>
        <w:spacing w:line="480" w:lineRule="auto"/>
        <w:jc w:val="center"/>
        <w:rPr>
          <w:rFonts w:ascii="Arial" w:hAnsi="Arial" w:cs="Arial"/>
          <w:sz w:val="24"/>
          <w:szCs w:val="24"/>
        </w:rPr>
      </w:pPr>
      <w:r>
        <w:rPr>
          <w:rFonts w:ascii="Arial" w:hAnsi="Arial" w:cs="Arial"/>
          <w:sz w:val="24"/>
          <w:szCs w:val="24"/>
        </w:rPr>
        <w:t xml:space="preserve">Management and </w:t>
      </w:r>
      <w:proofErr w:type="spellStart"/>
      <w:r>
        <w:rPr>
          <w:rFonts w:ascii="Arial" w:hAnsi="Arial" w:cs="Arial"/>
          <w:sz w:val="24"/>
          <w:szCs w:val="24"/>
        </w:rPr>
        <w:t>Organisational</w:t>
      </w:r>
      <w:proofErr w:type="spellEnd"/>
      <w:r>
        <w:rPr>
          <w:rFonts w:ascii="Arial" w:hAnsi="Arial" w:cs="Arial"/>
          <w:sz w:val="24"/>
          <w:szCs w:val="24"/>
        </w:rPr>
        <w:t xml:space="preserve"> Behavior </w:t>
      </w:r>
    </w:p>
    <w:p w14:paraId="6DAEA245" w14:textId="4CB4AAD2" w:rsidR="005D33B2" w:rsidRDefault="00000000">
      <w:pPr>
        <w:spacing w:line="480" w:lineRule="auto"/>
        <w:jc w:val="center"/>
        <w:rPr>
          <w:rFonts w:ascii="Arial" w:hAnsi="Arial" w:cs="Arial"/>
          <w:sz w:val="24"/>
          <w:szCs w:val="24"/>
        </w:rPr>
      </w:pPr>
      <w:r>
        <w:rPr>
          <w:rFonts w:ascii="Arial" w:hAnsi="Arial" w:cs="Arial"/>
          <w:sz w:val="24"/>
          <w:szCs w:val="24"/>
        </w:rPr>
        <w:t>Professor’s Name</w:t>
      </w:r>
      <w:r w:rsidR="006C059E">
        <w:rPr>
          <w:rFonts w:ascii="Arial" w:hAnsi="Arial" w:cs="Arial"/>
          <w:sz w:val="24"/>
          <w:szCs w:val="24"/>
        </w:rPr>
        <w:t>: Charlotte Joyner</w:t>
      </w:r>
    </w:p>
    <w:p w14:paraId="4E398F07" w14:textId="1B65E9D8" w:rsidR="005D33B2" w:rsidRDefault="005D33B2" w:rsidP="006C059E">
      <w:pPr>
        <w:spacing w:line="480" w:lineRule="auto"/>
        <w:jc w:val="center"/>
        <w:rPr>
          <w:rFonts w:ascii="Arial" w:hAnsi="Arial" w:cs="Arial"/>
          <w:sz w:val="24"/>
          <w:szCs w:val="24"/>
        </w:rPr>
      </w:pPr>
    </w:p>
    <w:p w14:paraId="1130EF7D" w14:textId="5981EB48" w:rsidR="005D33B2" w:rsidRDefault="00000000">
      <w:pPr>
        <w:spacing w:line="480" w:lineRule="auto"/>
        <w:jc w:val="center"/>
        <w:rPr>
          <w:rFonts w:ascii="Arial" w:hAnsi="Arial" w:cs="Arial"/>
          <w:sz w:val="24"/>
          <w:szCs w:val="24"/>
        </w:rPr>
      </w:pPr>
      <w:r>
        <w:rPr>
          <w:rFonts w:ascii="Arial" w:hAnsi="Arial" w:cs="Arial"/>
          <w:sz w:val="24"/>
          <w:szCs w:val="24"/>
        </w:rPr>
        <w:t>Date</w:t>
      </w:r>
      <w:r w:rsidR="006C059E">
        <w:rPr>
          <w:rFonts w:ascii="Arial" w:hAnsi="Arial" w:cs="Arial"/>
          <w:sz w:val="24"/>
          <w:szCs w:val="24"/>
        </w:rPr>
        <w:t>: 30/01/2024</w:t>
      </w:r>
    </w:p>
    <w:p w14:paraId="1D605020" w14:textId="77777777" w:rsidR="005D33B2" w:rsidRDefault="00000000">
      <w:pPr>
        <w:rPr>
          <w:rFonts w:ascii="Arial" w:hAnsi="Arial" w:cs="Arial"/>
          <w:sz w:val="24"/>
          <w:szCs w:val="24"/>
        </w:rPr>
      </w:pPr>
      <w:r>
        <w:rPr>
          <w:rFonts w:ascii="Arial" w:hAnsi="Arial" w:cs="Arial"/>
          <w:sz w:val="24"/>
          <w:szCs w:val="24"/>
        </w:rPr>
        <w:br w:type="page"/>
      </w:r>
    </w:p>
    <w:p w14:paraId="12EE9A91" w14:textId="77777777" w:rsidR="005D33B2" w:rsidRDefault="00000000">
      <w:pPr>
        <w:spacing w:line="480" w:lineRule="auto"/>
        <w:ind w:firstLine="720"/>
        <w:jc w:val="center"/>
        <w:rPr>
          <w:rFonts w:ascii="Arial" w:hAnsi="Arial" w:cs="Arial"/>
          <w:sz w:val="24"/>
          <w:szCs w:val="24"/>
        </w:rPr>
      </w:pPr>
      <w:r>
        <w:rPr>
          <w:rFonts w:ascii="Arial" w:hAnsi="Arial" w:cs="Arial"/>
          <w:sz w:val="24"/>
          <w:szCs w:val="24"/>
        </w:rPr>
        <w:lastRenderedPageBreak/>
        <w:t>Leadership Approaches and Their Effectiveness Within the Hospitality Industry</w:t>
      </w:r>
    </w:p>
    <w:p w14:paraId="66AC7654" w14:textId="77777777" w:rsidR="005D33B2" w:rsidRDefault="00000000">
      <w:pPr>
        <w:spacing w:line="480" w:lineRule="auto"/>
        <w:ind w:firstLine="720"/>
        <w:jc w:val="both"/>
        <w:rPr>
          <w:rFonts w:ascii="Arial" w:hAnsi="Arial"/>
          <w:sz w:val="24"/>
          <w:szCs w:val="24"/>
        </w:rPr>
      </w:pPr>
      <w:r>
        <w:rPr>
          <w:rFonts w:ascii="Arial" w:hAnsi="Arial"/>
          <w:sz w:val="24"/>
          <w:szCs w:val="24"/>
        </w:rPr>
        <w:t>The hospitality sector, encompassing restaurants, hotels, tourism, and travel, stands as a dynamic and fast-evolving field that plays a pivotal part in the global economy. As this sector navigates challenges like ever-changing customer demands, strong competition, and the effects of technological advancements, the significance of effective leadership becomes increasingly apparent. Leadership within the hospitality field goes beyond conventional management, requiring a nuanced comprehension of customer service, employee engagement, and adaptability to marketplace trends (Johnson et al. 2018). In this context, exploring and comprehending different leadership theories becomes crucial to identifying the most effective approaches for ensuring organizational success.</w:t>
      </w:r>
    </w:p>
    <w:p w14:paraId="01446390"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This essay seeks to critically examine different leadership approaches and their effectiveness within the hospitality sector. The selected leadership theories for the paper include Blake and Mouton's Managerial Grid, Adair's Model of Action-Centered Leadership (ACL), and McGregor's X and Y Theory. These theories provide different perspectives on leadership, each highlighting distinct aspects among them task orientation, people management, and the assumptions about staff motivation. By delving into these theories, the essay intends to unravel their application within the context of the hospitality industry, assessing their pros and cons, and ultimately evaluating their effect on managerial functions. Through this exploration, the aim is to shed light on the multifaceted nature of leadership within the hospitality industry and </w:t>
      </w:r>
      <w:r>
        <w:rPr>
          <w:rFonts w:ascii="Arial" w:hAnsi="Arial"/>
          <w:sz w:val="24"/>
          <w:szCs w:val="24"/>
        </w:rPr>
        <w:lastRenderedPageBreak/>
        <w:t>underscore the importance of adopting adaptive and context-specific approaches for organizational success.</w:t>
      </w:r>
    </w:p>
    <w:p w14:paraId="37AC4622" w14:textId="77777777" w:rsidR="005D33B2" w:rsidRDefault="00000000">
      <w:pPr>
        <w:spacing w:line="480" w:lineRule="auto"/>
        <w:jc w:val="center"/>
        <w:rPr>
          <w:rFonts w:ascii="Arial" w:hAnsi="Arial"/>
          <w:sz w:val="24"/>
          <w:szCs w:val="24"/>
        </w:rPr>
      </w:pPr>
      <w:r>
        <w:rPr>
          <w:rFonts w:ascii="Arial" w:hAnsi="Arial"/>
          <w:sz w:val="24"/>
          <w:szCs w:val="24"/>
        </w:rPr>
        <w:t>Leadership Theories in the Hospitality Industry</w:t>
      </w:r>
    </w:p>
    <w:p w14:paraId="670B5061" w14:textId="77777777" w:rsidR="005D33B2" w:rsidRDefault="00000000">
      <w:pPr>
        <w:numPr>
          <w:ilvl w:val="0"/>
          <w:numId w:val="1"/>
        </w:numPr>
        <w:spacing w:line="480" w:lineRule="auto"/>
        <w:jc w:val="both"/>
        <w:rPr>
          <w:rFonts w:ascii="Arial" w:hAnsi="Arial"/>
          <w:sz w:val="24"/>
          <w:szCs w:val="24"/>
        </w:rPr>
      </w:pPr>
      <w:r>
        <w:rPr>
          <w:rFonts w:ascii="Arial" w:hAnsi="Arial"/>
          <w:sz w:val="24"/>
          <w:szCs w:val="24"/>
        </w:rPr>
        <w:t>Blake and Mouton’s Managerial Grid</w:t>
      </w:r>
    </w:p>
    <w:p w14:paraId="3817903A" w14:textId="77777777" w:rsidR="005D33B2" w:rsidRDefault="00000000">
      <w:pPr>
        <w:spacing w:line="480" w:lineRule="auto"/>
        <w:ind w:firstLine="720"/>
        <w:jc w:val="both"/>
        <w:rPr>
          <w:rFonts w:ascii="Arial" w:hAnsi="Arial"/>
          <w:sz w:val="24"/>
          <w:szCs w:val="24"/>
        </w:rPr>
      </w:pPr>
      <w:r>
        <w:rPr>
          <w:rFonts w:ascii="Arial" w:hAnsi="Arial"/>
          <w:sz w:val="24"/>
          <w:szCs w:val="24"/>
        </w:rPr>
        <w:t>Blake and Mouton's Managerial Grid is a leadership ideology that examines leadership styles based on two primary dimensions: concern for people and concern for production (</w:t>
      </w:r>
      <w:proofErr w:type="spellStart"/>
      <w:r>
        <w:rPr>
          <w:rFonts w:ascii="Arial" w:hAnsi="Arial"/>
          <w:sz w:val="24"/>
          <w:szCs w:val="24"/>
        </w:rPr>
        <w:t>Emeana</w:t>
      </w:r>
      <w:proofErr w:type="spellEnd"/>
      <w:r>
        <w:rPr>
          <w:rFonts w:ascii="Arial" w:hAnsi="Arial"/>
          <w:sz w:val="24"/>
          <w:szCs w:val="24"/>
        </w:rPr>
        <w:t xml:space="preserve"> 2022, 20; Mullins and McLean 2019). The grid places leaders on a five-point scale for each dimension, bringing about five possible leadership styles, ranging from a "Country Club" style with high concern for people but low concern for production, to an "Authority-Obedience" style with high concern for production but low concern for people (</w:t>
      </w:r>
      <w:proofErr w:type="spellStart"/>
      <w:r>
        <w:rPr>
          <w:rFonts w:ascii="Arial" w:hAnsi="Arial"/>
          <w:sz w:val="24"/>
          <w:szCs w:val="24"/>
        </w:rPr>
        <w:t>Emeana</w:t>
      </w:r>
      <w:proofErr w:type="spellEnd"/>
      <w:r>
        <w:rPr>
          <w:rFonts w:ascii="Arial" w:hAnsi="Arial"/>
          <w:sz w:val="24"/>
          <w:szCs w:val="24"/>
        </w:rPr>
        <w:t xml:space="preserve"> 2022, 21).</w:t>
      </w:r>
    </w:p>
    <w:p w14:paraId="7B04C5A0" w14:textId="77777777" w:rsidR="005D33B2" w:rsidRDefault="00000000">
      <w:pPr>
        <w:spacing w:line="480" w:lineRule="auto"/>
        <w:ind w:firstLine="720"/>
        <w:jc w:val="both"/>
        <w:rPr>
          <w:rFonts w:ascii="Arial" w:hAnsi="Arial"/>
          <w:sz w:val="24"/>
          <w:szCs w:val="24"/>
        </w:rPr>
      </w:pPr>
      <w:r>
        <w:rPr>
          <w:rFonts w:ascii="Arial" w:hAnsi="Arial"/>
          <w:sz w:val="24"/>
          <w:szCs w:val="24"/>
        </w:rPr>
        <w:t>In the context of the hospitality sector, the Managerial Grid has found application as a framework for comprehending leadership behaviors within diverse organizational settings. The grid's simplicity makes it convenient for examining leadership styles, especially in service-oriented industries like hospitality, where balancing task efficiency and personnel satisfaction is crucial (</w:t>
      </w:r>
      <w:proofErr w:type="spellStart"/>
      <w:r>
        <w:rPr>
          <w:rFonts w:ascii="Arial" w:hAnsi="Arial"/>
          <w:sz w:val="24"/>
          <w:szCs w:val="24"/>
        </w:rPr>
        <w:t>Emeana</w:t>
      </w:r>
      <w:proofErr w:type="spellEnd"/>
      <w:r>
        <w:rPr>
          <w:rFonts w:ascii="Arial" w:hAnsi="Arial"/>
          <w:sz w:val="24"/>
          <w:szCs w:val="24"/>
        </w:rPr>
        <w:t xml:space="preserve"> 2022). However, its effectiveness in hospitality organizations is a subject of debate. While the grid provides a conceptual framework, its application might oversimplify the complex and nuanced nature of leadership within the industry. The dichotomy of concern for production versus concern for people might never fully capture the intricacies of handling customer service excellence and staff morale simultaneously. Additionally, the rigid categorization of leadership styles may not account for the dynamic and ever-changing nature of the hospitality environment.</w:t>
      </w:r>
    </w:p>
    <w:p w14:paraId="011E930D" w14:textId="77777777" w:rsidR="005D33B2" w:rsidRDefault="00000000">
      <w:pPr>
        <w:spacing w:line="480" w:lineRule="auto"/>
        <w:ind w:firstLine="720"/>
        <w:jc w:val="both"/>
        <w:rPr>
          <w:rFonts w:ascii="Arial" w:hAnsi="Arial"/>
          <w:sz w:val="24"/>
          <w:szCs w:val="24"/>
        </w:rPr>
      </w:pPr>
      <w:r>
        <w:rPr>
          <w:rFonts w:ascii="Arial" w:hAnsi="Arial"/>
          <w:sz w:val="24"/>
          <w:szCs w:val="24"/>
        </w:rPr>
        <w:lastRenderedPageBreak/>
        <w:t>Pros of the Managerial Grid include its straightforwardness and ease of understanding, but critics argue that its oversimplification might also limit its practicality in addressing the multifaceted issues within sectors such as the hospitality sector (Campbell, 2021). Its applicability may be context-dependent, necessitating a nuanced and adaptive approach to effectively address the unique demands of hospitality management.</w:t>
      </w:r>
    </w:p>
    <w:p w14:paraId="0CFBFA05" w14:textId="77777777" w:rsidR="005D33B2" w:rsidRDefault="00000000">
      <w:pPr>
        <w:numPr>
          <w:ilvl w:val="0"/>
          <w:numId w:val="1"/>
        </w:numPr>
        <w:spacing w:line="480" w:lineRule="auto"/>
        <w:jc w:val="both"/>
        <w:rPr>
          <w:rFonts w:ascii="Arial" w:hAnsi="Arial"/>
          <w:sz w:val="24"/>
          <w:szCs w:val="24"/>
        </w:rPr>
      </w:pPr>
      <w:r>
        <w:rPr>
          <w:rFonts w:ascii="Arial" w:hAnsi="Arial"/>
          <w:sz w:val="24"/>
          <w:szCs w:val="24"/>
        </w:rPr>
        <w:t>Adair’s Model of Action-Centered Leadership (ACL)</w:t>
      </w:r>
    </w:p>
    <w:p w14:paraId="39B3504F"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Adair's Model of Action-Centered Leadership (ACL) is a leadership theory that emphasizes balancing three crucial elements: achieving the task, managing the team, and developing individual team members (Mullins and McLean 2019; </w:t>
      </w:r>
      <w:proofErr w:type="spellStart"/>
      <w:r>
        <w:rPr>
          <w:rFonts w:ascii="Arial" w:hAnsi="Arial"/>
          <w:sz w:val="24"/>
          <w:szCs w:val="24"/>
        </w:rPr>
        <w:t>Krumins</w:t>
      </w:r>
      <w:proofErr w:type="spellEnd"/>
      <w:r>
        <w:rPr>
          <w:rFonts w:ascii="Arial" w:hAnsi="Arial"/>
          <w:sz w:val="24"/>
          <w:szCs w:val="24"/>
        </w:rPr>
        <w:t xml:space="preserve"> 2022). Unlike most of the other models, Adair's viewpoint contends that effective leadership entails addressing all three components simultaneously.</w:t>
      </w:r>
    </w:p>
    <w:p w14:paraId="2F1CB869" w14:textId="77777777" w:rsidR="005D33B2" w:rsidRDefault="00000000">
      <w:pPr>
        <w:spacing w:line="480" w:lineRule="auto"/>
        <w:ind w:firstLine="720"/>
        <w:jc w:val="both"/>
        <w:rPr>
          <w:rFonts w:ascii="Arial" w:hAnsi="Arial"/>
          <w:sz w:val="24"/>
          <w:szCs w:val="24"/>
        </w:rPr>
      </w:pPr>
      <w:r>
        <w:rPr>
          <w:rFonts w:ascii="Arial" w:hAnsi="Arial"/>
          <w:sz w:val="24"/>
          <w:szCs w:val="24"/>
        </w:rPr>
        <w:t>In the context of hospitality management, Adair's concept becomes relevant due to the industry's specific demands for both efficiency in service provision and the cultivation of a positive work surrounding. By acknowledging the essence of task accomplishment, team dynamics, and individual growth, the ACL perspective attempts to offer a comprehensive framework for leadership in the hospitality field (Cutler 2010).</w:t>
      </w:r>
    </w:p>
    <w:p w14:paraId="7BDB5DDF" w14:textId="77777777" w:rsidR="005D33B2" w:rsidRDefault="00000000">
      <w:pPr>
        <w:spacing w:line="480" w:lineRule="auto"/>
        <w:ind w:firstLine="720"/>
        <w:jc w:val="both"/>
        <w:rPr>
          <w:rFonts w:ascii="Arial" w:hAnsi="Arial"/>
          <w:sz w:val="24"/>
          <w:szCs w:val="24"/>
        </w:rPr>
      </w:pPr>
      <w:r>
        <w:rPr>
          <w:rFonts w:ascii="Arial" w:hAnsi="Arial"/>
          <w:sz w:val="24"/>
          <w:szCs w:val="24"/>
        </w:rPr>
        <w:t>The model's effectiveness in the hospitality sector lies in its holistic approach to leadership. It aligns with the industry's need for a balance between attaining operational objectives and fostering positive interpersonal relationships among diverse teams. By promoting a focus on both people and tasks, ACL can contribute to enhancing client satisfaction and staff engagement in an industry where both are critical (Cutler 2010).</w:t>
      </w:r>
    </w:p>
    <w:p w14:paraId="29AD2A07" w14:textId="77777777" w:rsidR="005D33B2" w:rsidRDefault="00000000">
      <w:pPr>
        <w:spacing w:line="480" w:lineRule="auto"/>
        <w:ind w:firstLine="720"/>
        <w:jc w:val="both"/>
        <w:rPr>
          <w:rFonts w:ascii="Arial" w:hAnsi="Arial"/>
          <w:sz w:val="24"/>
          <w:szCs w:val="24"/>
        </w:rPr>
      </w:pPr>
      <w:r>
        <w:rPr>
          <w:rFonts w:ascii="Arial" w:hAnsi="Arial"/>
          <w:sz w:val="24"/>
          <w:szCs w:val="24"/>
        </w:rPr>
        <w:lastRenderedPageBreak/>
        <w:t>However, possible drawbacks encompass the issue of maintaining equilibrium among the three components, particularly in high-pressure and fast-paced hospitality environments (</w:t>
      </w:r>
      <w:proofErr w:type="spellStart"/>
      <w:r>
        <w:rPr>
          <w:rFonts w:ascii="Arial" w:hAnsi="Arial"/>
          <w:sz w:val="24"/>
          <w:szCs w:val="24"/>
        </w:rPr>
        <w:t>Krumins</w:t>
      </w:r>
      <w:proofErr w:type="spellEnd"/>
      <w:r>
        <w:rPr>
          <w:rFonts w:ascii="Arial" w:hAnsi="Arial"/>
          <w:sz w:val="24"/>
          <w:szCs w:val="24"/>
        </w:rPr>
        <w:t xml:space="preserve"> 2022). Critics argue that the concept’s success may be contingent on the leader's capability to skillfully juggle competing priorities. Additionally, in instances where fast decision-making is needed, the emphasis on the development of individual team members might be deemed as a luxury instead of a necessity. The applicability of Adair's ACL concept in the hospitality sector may require adaptation based on specific organizational contexts and the nature of the service being offered.</w:t>
      </w:r>
    </w:p>
    <w:p w14:paraId="73320550" w14:textId="77777777" w:rsidR="005D33B2" w:rsidRDefault="00000000">
      <w:pPr>
        <w:numPr>
          <w:ilvl w:val="0"/>
          <w:numId w:val="1"/>
        </w:numPr>
        <w:spacing w:line="480" w:lineRule="auto"/>
        <w:jc w:val="both"/>
        <w:rPr>
          <w:rFonts w:ascii="Arial" w:hAnsi="Arial"/>
          <w:sz w:val="24"/>
          <w:szCs w:val="24"/>
        </w:rPr>
      </w:pPr>
      <w:r>
        <w:rPr>
          <w:rFonts w:ascii="Arial" w:hAnsi="Arial"/>
          <w:sz w:val="24"/>
          <w:szCs w:val="24"/>
        </w:rPr>
        <w:t>McGregor’s X and Y Theory</w:t>
      </w:r>
    </w:p>
    <w:p w14:paraId="6102C5CC" w14:textId="77777777" w:rsidR="005D33B2" w:rsidRDefault="00000000">
      <w:pPr>
        <w:spacing w:line="480" w:lineRule="auto"/>
        <w:ind w:firstLine="720"/>
        <w:jc w:val="both"/>
        <w:rPr>
          <w:rFonts w:ascii="Arial" w:hAnsi="Arial"/>
          <w:sz w:val="24"/>
          <w:szCs w:val="24"/>
        </w:rPr>
      </w:pPr>
      <w:r>
        <w:rPr>
          <w:rFonts w:ascii="Arial" w:hAnsi="Arial"/>
          <w:sz w:val="24"/>
          <w:szCs w:val="24"/>
        </w:rPr>
        <w:t>McGregor's X and Y Theory is a dichotomous viewpoint to comprehending leadership styles based on assumptions regarding human nature and motivation (Mullins and McLean 2019; Sullivan 2017). Theory X assumes that personnel inherently dislike work, lack ambition, and require strict supervision, while Theory Y posits that workers are inherently motivated, enjoy work, and can be self-directed if provided with the right conditions (</w:t>
      </w:r>
      <w:proofErr w:type="spellStart"/>
      <w:r>
        <w:rPr>
          <w:rFonts w:ascii="Arial" w:hAnsi="Arial"/>
          <w:sz w:val="24"/>
          <w:szCs w:val="24"/>
        </w:rPr>
        <w:t>Asadu</w:t>
      </w:r>
      <w:proofErr w:type="spellEnd"/>
      <w:r>
        <w:rPr>
          <w:rFonts w:ascii="Arial" w:hAnsi="Arial"/>
          <w:sz w:val="24"/>
          <w:szCs w:val="24"/>
        </w:rPr>
        <w:t xml:space="preserve"> et al. 2020, 103).</w:t>
      </w:r>
    </w:p>
    <w:p w14:paraId="426B0724" w14:textId="77777777" w:rsidR="005D33B2" w:rsidRDefault="00000000">
      <w:pPr>
        <w:spacing w:line="480" w:lineRule="auto"/>
        <w:ind w:firstLine="720"/>
        <w:jc w:val="both"/>
        <w:rPr>
          <w:rFonts w:ascii="Arial" w:hAnsi="Arial"/>
          <w:sz w:val="24"/>
          <w:szCs w:val="24"/>
        </w:rPr>
      </w:pPr>
      <w:r>
        <w:rPr>
          <w:rFonts w:ascii="Arial" w:hAnsi="Arial"/>
          <w:sz w:val="24"/>
          <w:szCs w:val="24"/>
        </w:rPr>
        <w:t>In the hospitality sector, McGregor's X and Y Theory offers insights into contrasting management patterns. Theory X might be applied in instances where there is a perceived necessity for tight control and supervision (</w:t>
      </w:r>
      <w:proofErr w:type="spellStart"/>
      <w:r>
        <w:rPr>
          <w:rFonts w:ascii="Arial" w:hAnsi="Arial"/>
          <w:sz w:val="24"/>
          <w:szCs w:val="24"/>
        </w:rPr>
        <w:t>Wallgren</w:t>
      </w:r>
      <w:proofErr w:type="spellEnd"/>
      <w:r>
        <w:rPr>
          <w:rFonts w:ascii="Arial" w:hAnsi="Arial"/>
          <w:sz w:val="24"/>
          <w:szCs w:val="24"/>
        </w:rPr>
        <w:t xml:space="preserve"> 2013), probably in settings with entry-level or transient staff. Contrarily, Theory Y can be applied in contexts that value employee empowerment and aim to establish a positive work culture, possibly leading to improved job satisfaction and performance (</w:t>
      </w:r>
      <w:proofErr w:type="spellStart"/>
      <w:r>
        <w:rPr>
          <w:rFonts w:ascii="Arial" w:hAnsi="Arial"/>
          <w:sz w:val="24"/>
          <w:szCs w:val="24"/>
        </w:rPr>
        <w:t>Okochi</w:t>
      </w:r>
      <w:proofErr w:type="spellEnd"/>
      <w:r>
        <w:rPr>
          <w:rFonts w:ascii="Arial" w:hAnsi="Arial"/>
          <w:sz w:val="24"/>
          <w:szCs w:val="24"/>
        </w:rPr>
        <w:t xml:space="preserve"> and </w:t>
      </w:r>
      <w:proofErr w:type="spellStart"/>
      <w:r>
        <w:rPr>
          <w:rFonts w:ascii="Arial" w:hAnsi="Arial"/>
          <w:sz w:val="24"/>
          <w:szCs w:val="24"/>
        </w:rPr>
        <w:t>Ateke</w:t>
      </w:r>
      <w:proofErr w:type="spellEnd"/>
      <w:r>
        <w:rPr>
          <w:rFonts w:ascii="Arial" w:hAnsi="Arial"/>
          <w:sz w:val="24"/>
          <w:szCs w:val="24"/>
        </w:rPr>
        <w:t xml:space="preserve"> 2020, 127).</w:t>
      </w:r>
    </w:p>
    <w:p w14:paraId="1EFDB65D" w14:textId="77777777" w:rsidR="005D33B2" w:rsidRDefault="00000000">
      <w:pPr>
        <w:spacing w:line="480" w:lineRule="auto"/>
        <w:ind w:firstLine="720"/>
        <w:jc w:val="both"/>
        <w:rPr>
          <w:rFonts w:ascii="Arial" w:hAnsi="Arial"/>
          <w:sz w:val="24"/>
          <w:szCs w:val="24"/>
        </w:rPr>
      </w:pPr>
      <w:r>
        <w:rPr>
          <w:rFonts w:ascii="Arial" w:hAnsi="Arial"/>
          <w:sz w:val="24"/>
          <w:szCs w:val="24"/>
        </w:rPr>
        <w:lastRenderedPageBreak/>
        <w:t xml:space="preserve">However, the effectiveness of applying McGregor's Theory X and Y in hospitality management is subject to various factors. While Theory X might appear to be appropriate for </w:t>
      </w:r>
      <w:proofErr w:type="gramStart"/>
      <w:r>
        <w:rPr>
          <w:rFonts w:ascii="Arial" w:hAnsi="Arial"/>
          <w:sz w:val="24"/>
          <w:szCs w:val="24"/>
        </w:rPr>
        <w:t>particular operational</w:t>
      </w:r>
      <w:proofErr w:type="gramEnd"/>
      <w:r>
        <w:rPr>
          <w:rFonts w:ascii="Arial" w:hAnsi="Arial"/>
          <w:sz w:val="24"/>
          <w:szCs w:val="24"/>
        </w:rPr>
        <w:t xml:space="preserve"> aspects, it could risk fostering a negative work surrounding and hindering staff creativity and innovation. On the other hand, an exclusive reliance on Theory Y may result in challenges in maintaining discipline and attaining operational standards (</w:t>
      </w:r>
      <w:proofErr w:type="spellStart"/>
      <w:r>
        <w:rPr>
          <w:rFonts w:ascii="Arial" w:hAnsi="Arial"/>
          <w:sz w:val="24"/>
          <w:szCs w:val="24"/>
        </w:rPr>
        <w:t>Okochi</w:t>
      </w:r>
      <w:proofErr w:type="spellEnd"/>
      <w:r>
        <w:rPr>
          <w:rFonts w:ascii="Arial" w:hAnsi="Arial"/>
          <w:sz w:val="24"/>
          <w:szCs w:val="24"/>
        </w:rPr>
        <w:t xml:space="preserve"> and </w:t>
      </w:r>
      <w:proofErr w:type="spellStart"/>
      <w:r>
        <w:rPr>
          <w:rFonts w:ascii="Arial" w:hAnsi="Arial"/>
          <w:sz w:val="24"/>
          <w:szCs w:val="24"/>
        </w:rPr>
        <w:t>Ateke</w:t>
      </w:r>
      <w:proofErr w:type="spellEnd"/>
      <w:r>
        <w:rPr>
          <w:rFonts w:ascii="Arial" w:hAnsi="Arial"/>
          <w:sz w:val="24"/>
          <w:szCs w:val="24"/>
        </w:rPr>
        <w:t xml:space="preserve"> 2020).</w:t>
      </w:r>
    </w:p>
    <w:p w14:paraId="0649CFCD" w14:textId="77777777" w:rsidR="005D33B2" w:rsidRDefault="00000000">
      <w:pPr>
        <w:spacing w:line="480" w:lineRule="auto"/>
        <w:ind w:firstLine="720"/>
        <w:jc w:val="both"/>
        <w:rPr>
          <w:rFonts w:ascii="Arial" w:hAnsi="Arial"/>
          <w:sz w:val="24"/>
          <w:szCs w:val="24"/>
        </w:rPr>
      </w:pPr>
      <w:r>
        <w:rPr>
          <w:rFonts w:ascii="Arial" w:hAnsi="Arial"/>
          <w:sz w:val="24"/>
          <w:szCs w:val="24"/>
        </w:rPr>
        <w:t>Pros of McGregor's X and Y Theory encompass its emphasis on the role of management assumptions in influencing worker behavior (Russ 2011). However, critics argue that these theories may oversimplify the complex interplay of factors that impact employee motivation and may not adequately consider the industry-specific issues of the hospitality industry. Success in hospitality management might necessitate a more nuanced and combined technique, understanding that various situations may require a combination of Theory X and Y principles (Russ 2011).</w:t>
      </w:r>
    </w:p>
    <w:p w14:paraId="58B59FEC" w14:textId="77777777" w:rsidR="005D33B2" w:rsidRDefault="00000000">
      <w:pPr>
        <w:spacing w:line="480" w:lineRule="auto"/>
        <w:jc w:val="center"/>
        <w:rPr>
          <w:rFonts w:ascii="Arial" w:hAnsi="Arial"/>
          <w:sz w:val="24"/>
          <w:szCs w:val="24"/>
        </w:rPr>
      </w:pPr>
      <w:r>
        <w:rPr>
          <w:rFonts w:ascii="Arial" w:hAnsi="Arial"/>
          <w:sz w:val="24"/>
          <w:szCs w:val="24"/>
        </w:rPr>
        <w:t>Comparisons and Contrasts Among the Leadership Theories</w:t>
      </w:r>
    </w:p>
    <w:p w14:paraId="4AC50045"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Comparing Blake and Mouton's Managerial Grid, McGregor's X and Y Theory, and Adair's Model of Action-Centered Leadership uncovers both commonalities and variations in their approaches to leadership. Commonalities consist of their acknowledgment of the importance of comprehending and managing both people and tasks (Jones 2008; Sultana and Rahman 2012). However, they differ in their emphasis and categorization of leadership styles, with Blake and Mouton focusing on concern for production and people, McGregor on assumptions concerning employee </w:t>
      </w:r>
      <w:r>
        <w:rPr>
          <w:rFonts w:ascii="Arial" w:hAnsi="Arial"/>
          <w:sz w:val="24"/>
          <w:szCs w:val="24"/>
        </w:rPr>
        <w:lastRenderedPageBreak/>
        <w:t>motivation, and Adair on a holistic approach to task, team, and individual development (Jones 2008; Sultana and Rahman 2012).</w:t>
      </w:r>
    </w:p>
    <w:p w14:paraId="02A82140" w14:textId="77777777" w:rsidR="005D33B2" w:rsidRDefault="00000000">
      <w:pPr>
        <w:spacing w:line="480" w:lineRule="auto"/>
        <w:ind w:firstLine="720"/>
        <w:jc w:val="both"/>
        <w:rPr>
          <w:rFonts w:ascii="Arial" w:hAnsi="Arial"/>
          <w:sz w:val="24"/>
          <w:szCs w:val="24"/>
        </w:rPr>
      </w:pPr>
      <w:r>
        <w:rPr>
          <w:rFonts w:ascii="Arial" w:hAnsi="Arial"/>
          <w:sz w:val="24"/>
          <w:szCs w:val="24"/>
        </w:rPr>
        <w:t>Each concept has its pros and cons. The Managerial Grid's simplicity is a strength, but its rigidity might as well oversimplify leadership dynamics (</w:t>
      </w:r>
      <w:proofErr w:type="spellStart"/>
      <w:r>
        <w:rPr>
          <w:rFonts w:ascii="Arial" w:hAnsi="Arial"/>
          <w:sz w:val="24"/>
          <w:szCs w:val="24"/>
        </w:rPr>
        <w:t>Emeana</w:t>
      </w:r>
      <w:proofErr w:type="spellEnd"/>
      <w:r>
        <w:rPr>
          <w:rFonts w:ascii="Arial" w:hAnsi="Arial"/>
          <w:sz w:val="24"/>
          <w:szCs w:val="24"/>
        </w:rPr>
        <w:t xml:space="preserve"> 2022; Campbell 2021). McGregor's X and Y Theory provides a valuable conceptual framework but risks stereotyping employees (Russ 2011). Adair's Model provides an extensive approach but may be challenging to implement in high-pressure conditions (Cutler 2010; </w:t>
      </w:r>
      <w:proofErr w:type="spellStart"/>
      <w:r>
        <w:rPr>
          <w:rFonts w:ascii="Arial" w:hAnsi="Arial"/>
          <w:sz w:val="24"/>
          <w:szCs w:val="24"/>
        </w:rPr>
        <w:t>Krumins</w:t>
      </w:r>
      <w:proofErr w:type="spellEnd"/>
      <w:r>
        <w:rPr>
          <w:rFonts w:ascii="Arial" w:hAnsi="Arial"/>
          <w:sz w:val="24"/>
          <w:szCs w:val="24"/>
        </w:rPr>
        <w:t xml:space="preserve"> 2022).</w:t>
      </w:r>
    </w:p>
    <w:p w14:paraId="071040FC" w14:textId="77777777" w:rsidR="005D33B2" w:rsidRDefault="00000000">
      <w:pPr>
        <w:spacing w:line="480" w:lineRule="auto"/>
        <w:ind w:firstLine="720"/>
        <w:jc w:val="both"/>
        <w:rPr>
          <w:rFonts w:ascii="Arial" w:hAnsi="Arial"/>
          <w:sz w:val="24"/>
          <w:szCs w:val="24"/>
        </w:rPr>
      </w:pPr>
      <w:r>
        <w:rPr>
          <w:rFonts w:ascii="Arial" w:hAnsi="Arial"/>
          <w:sz w:val="24"/>
          <w:szCs w:val="24"/>
        </w:rPr>
        <w:t>In different hospitality settings, the applicability of these theories varies. The Managerial Grid's simplicity might suit straightforward organizational structures, whereas McGregor's X and Y Theory and Adair's Model could be adapted to more complex, service-oriented environments (</w:t>
      </w:r>
      <w:proofErr w:type="spellStart"/>
      <w:r>
        <w:rPr>
          <w:rFonts w:ascii="Arial" w:hAnsi="Arial"/>
          <w:sz w:val="24"/>
          <w:szCs w:val="24"/>
        </w:rPr>
        <w:t>Kozlow</w:t>
      </w:r>
      <w:proofErr w:type="spellEnd"/>
      <w:r>
        <w:rPr>
          <w:rFonts w:ascii="Arial" w:hAnsi="Arial"/>
          <w:sz w:val="24"/>
          <w:szCs w:val="24"/>
        </w:rPr>
        <w:t xml:space="preserve"> 2014; Gray 2007; Hayward 2015). The setback lies in recognizing the contextual nuances and combining aspects of each theory for a tailored leadership strategy in diverse hospitality settings.</w:t>
      </w:r>
    </w:p>
    <w:p w14:paraId="1599C7E3" w14:textId="77777777" w:rsidR="005D33B2" w:rsidRDefault="00000000">
      <w:pPr>
        <w:spacing w:line="480" w:lineRule="auto"/>
        <w:jc w:val="center"/>
        <w:rPr>
          <w:rFonts w:ascii="Arial" w:hAnsi="Arial"/>
          <w:sz w:val="24"/>
          <w:szCs w:val="24"/>
        </w:rPr>
      </w:pPr>
      <w:r>
        <w:rPr>
          <w:rFonts w:ascii="Arial" w:hAnsi="Arial"/>
          <w:sz w:val="24"/>
          <w:szCs w:val="24"/>
        </w:rPr>
        <w:t>Preferred Managerial Styles in the Hospitality Industry</w:t>
      </w:r>
    </w:p>
    <w:p w14:paraId="47960CBF"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The hospitality sector’s unique demands necessitate adaptive managerial styles that balance operational efficiency with a focus on customer service and employee </w:t>
      </w:r>
      <w:proofErr w:type="gramStart"/>
      <w:r>
        <w:rPr>
          <w:rFonts w:ascii="Arial" w:hAnsi="Arial"/>
          <w:sz w:val="24"/>
          <w:szCs w:val="24"/>
        </w:rPr>
        <w:t>satisfaction(</w:t>
      </w:r>
      <w:proofErr w:type="gramEnd"/>
      <w:r>
        <w:rPr>
          <w:rFonts w:ascii="Arial" w:hAnsi="Arial"/>
          <w:sz w:val="24"/>
          <w:szCs w:val="24"/>
        </w:rPr>
        <w:t xml:space="preserve">Huertas-Valdivia et al. 2019). In this industry, the forms of leadership that foster a positive and collaborative work culture while ensuring high standards of service delivery are preferred. Transformational leadership, depicted by inspirational motivation and individualized consideration, is often favored for its capability to inspire </w:t>
      </w:r>
      <w:proofErr w:type="gramStart"/>
      <w:r>
        <w:rPr>
          <w:rFonts w:ascii="Arial" w:hAnsi="Arial"/>
          <w:sz w:val="24"/>
          <w:szCs w:val="24"/>
        </w:rPr>
        <w:t>teams</w:t>
      </w:r>
      <w:proofErr w:type="gramEnd"/>
      <w:r>
        <w:rPr>
          <w:rFonts w:ascii="Arial" w:hAnsi="Arial"/>
          <w:sz w:val="24"/>
          <w:szCs w:val="24"/>
        </w:rPr>
        <w:t xml:space="preserve"> and enhance client experiences (Shelton 2012). However, the dynamic nature of the sector requires leaders to be flexible and capable of switching between </w:t>
      </w:r>
      <w:r>
        <w:rPr>
          <w:rFonts w:ascii="Arial" w:hAnsi="Arial"/>
          <w:sz w:val="24"/>
          <w:szCs w:val="24"/>
        </w:rPr>
        <w:lastRenderedPageBreak/>
        <w:t>transactional and transformational approaches as situations demand (Huertas-Valdivia et al. 2019). The problem lies in navigating the delicate balance between task-oriented efficiency and people-oriented service in a sector where customer experience is paramount. Ultimately, the most effective managerial styles in the hospitality industry are those that identify and respond to the sector’s multifaceted demands, ensuring both guest satisfaction and employee engagement.</w:t>
      </w:r>
    </w:p>
    <w:p w14:paraId="6273DC4E" w14:textId="77777777" w:rsidR="005D33B2" w:rsidRDefault="00000000">
      <w:pPr>
        <w:spacing w:line="480" w:lineRule="auto"/>
        <w:jc w:val="center"/>
        <w:rPr>
          <w:rFonts w:ascii="Arial" w:hAnsi="Arial"/>
          <w:sz w:val="24"/>
          <w:szCs w:val="24"/>
        </w:rPr>
      </w:pPr>
      <w:r>
        <w:rPr>
          <w:rFonts w:ascii="Arial" w:hAnsi="Arial"/>
          <w:sz w:val="24"/>
          <w:szCs w:val="24"/>
        </w:rPr>
        <w:t>Specific Examples in the Hospitality Industry</w:t>
      </w:r>
    </w:p>
    <w:p w14:paraId="11D7877D" w14:textId="77777777" w:rsidR="005D33B2" w:rsidRDefault="00000000">
      <w:pPr>
        <w:spacing w:line="480" w:lineRule="auto"/>
        <w:ind w:firstLine="720"/>
        <w:jc w:val="both"/>
        <w:rPr>
          <w:rFonts w:ascii="Arial" w:hAnsi="Arial"/>
          <w:sz w:val="24"/>
          <w:szCs w:val="24"/>
        </w:rPr>
      </w:pPr>
      <w:r>
        <w:rPr>
          <w:rFonts w:ascii="Arial" w:hAnsi="Arial"/>
          <w:sz w:val="24"/>
          <w:szCs w:val="24"/>
        </w:rPr>
        <w:t>One noteworthy example of effective leadership in the hospitality sector is Marriott International, where the leadership style portrays a combination of transformational and servant leadership. The firm strongly emphasizes personnel development, fostering a culture of continuous empowerment and learning. The former CEO, Arne Sorenson, was acknowledged for his inclusive management approach, anchoring on both client satisfaction and staff well-being (Gallo 2020).</w:t>
      </w:r>
    </w:p>
    <w:p w14:paraId="14757026"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In contrast, the case of Airbnb showcases a disruptive leadership style characterized by adaptability and innovation. Airbnb's co-founder and CEO, Brian </w:t>
      </w:r>
      <w:proofErr w:type="spellStart"/>
      <w:r>
        <w:rPr>
          <w:rFonts w:ascii="Arial" w:hAnsi="Arial"/>
          <w:sz w:val="24"/>
          <w:szCs w:val="24"/>
        </w:rPr>
        <w:t>Chesky</w:t>
      </w:r>
      <w:proofErr w:type="spellEnd"/>
      <w:r>
        <w:rPr>
          <w:rFonts w:ascii="Arial" w:hAnsi="Arial"/>
          <w:sz w:val="24"/>
          <w:szCs w:val="24"/>
        </w:rPr>
        <w:t>, portrayed transformational leadership by dissenting from traditional norms in the lodging sector and establishing a unique platform that revolutionized the hospitality industry (Naseer 2023).</w:t>
      </w:r>
    </w:p>
    <w:p w14:paraId="785C1BF2"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Lessons learned from these examples emphasize the importance of adaptive leadership in the ever-transforming hospitality field. Successful leaders acknowledge the essence of a balanced approach, blending transactional efficiency with transformational vision, and adapting strategies to navigate sector disruptions effectively. These cases highlight that effective </w:t>
      </w:r>
      <w:r>
        <w:rPr>
          <w:rFonts w:ascii="Arial" w:hAnsi="Arial"/>
          <w:sz w:val="24"/>
          <w:szCs w:val="24"/>
        </w:rPr>
        <w:lastRenderedPageBreak/>
        <w:t>leadership in the hospitality field calls for a keen understanding of both customer expectations and the evolving dynamics of the marketplace.</w:t>
      </w:r>
    </w:p>
    <w:p w14:paraId="00A91153" w14:textId="77777777" w:rsidR="005D33B2" w:rsidRDefault="00000000">
      <w:pPr>
        <w:spacing w:line="480" w:lineRule="auto"/>
        <w:jc w:val="center"/>
        <w:rPr>
          <w:rFonts w:ascii="Arial" w:hAnsi="Arial"/>
          <w:sz w:val="24"/>
          <w:szCs w:val="24"/>
        </w:rPr>
      </w:pPr>
      <w:r>
        <w:rPr>
          <w:rFonts w:ascii="Arial" w:hAnsi="Arial"/>
          <w:sz w:val="24"/>
          <w:szCs w:val="24"/>
        </w:rPr>
        <w:t>Linking Leadership Approaches to Managerial Functions</w:t>
      </w:r>
    </w:p>
    <w:p w14:paraId="710A3ABF" w14:textId="77777777" w:rsidR="005D33B2" w:rsidRDefault="00000000">
      <w:pPr>
        <w:spacing w:line="480" w:lineRule="auto"/>
        <w:ind w:firstLine="720"/>
        <w:jc w:val="both"/>
        <w:rPr>
          <w:rFonts w:ascii="Arial" w:hAnsi="Arial"/>
          <w:sz w:val="24"/>
          <w:szCs w:val="24"/>
        </w:rPr>
      </w:pPr>
      <w:r>
        <w:rPr>
          <w:rFonts w:ascii="Arial" w:hAnsi="Arial"/>
          <w:sz w:val="24"/>
          <w:szCs w:val="24"/>
        </w:rPr>
        <w:t>Linking leadership techniques to managerial functions in the hospitality sector is critical for organizational success. The chosen style of leadership greatly impacts effective management practices (</w:t>
      </w:r>
      <w:proofErr w:type="spellStart"/>
      <w:r>
        <w:rPr>
          <w:rFonts w:ascii="Arial" w:hAnsi="Arial"/>
          <w:sz w:val="24"/>
          <w:szCs w:val="24"/>
        </w:rPr>
        <w:t>Patiar</w:t>
      </w:r>
      <w:proofErr w:type="spellEnd"/>
      <w:r>
        <w:rPr>
          <w:rFonts w:ascii="Arial" w:hAnsi="Arial"/>
          <w:sz w:val="24"/>
          <w:szCs w:val="24"/>
        </w:rPr>
        <w:t xml:space="preserve"> and Wang 2016). For instance, a transformational leadership style can positively affect planning by promoting innovation and strategic thinking. In organizing, leaders who prioritize worker development contribute to a skilled and inspired workforce. Effective leadership also plays a pivotal part in leading, where inspirational motivation can enhance team collaboration and customer service (</w:t>
      </w:r>
      <w:proofErr w:type="spellStart"/>
      <w:r>
        <w:rPr>
          <w:rFonts w:ascii="Arial" w:hAnsi="Arial"/>
          <w:sz w:val="24"/>
          <w:szCs w:val="24"/>
        </w:rPr>
        <w:t>Patiar</w:t>
      </w:r>
      <w:proofErr w:type="spellEnd"/>
      <w:r>
        <w:rPr>
          <w:rFonts w:ascii="Arial" w:hAnsi="Arial"/>
          <w:sz w:val="24"/>
          <w:szCs w:val="24"/>
        </w:rPr>
        <w:t xml:space="preserve"> and Wang 2016). Moreover, the control function benefits from styles of leadership that enhance accountability and performance gauging.</w:t>
      </w:r>
    </w:p>
    <w:p w14:paraId="307CA7ED" w14:textId="77777777" w:rsidR="005D33B2" w:rsidRDefault="00000000">
      <w:pPr>
        <w:spacing w:line="480" w:lineRule="auto"/>
        <w:ind w:firstLine="720"/>
        <w:jc w:val="both"/>
        <w:rPr>
          <w:rFonts w:ascii="Arial" w:hAnsi="Arial"/>
          <w:sz w:val="24"/>
          <w:szCs w:val="24"/>
        </w:rPr>
      </w:pPr>
      <w:r>
        <w:rPr>
          <w:rFonts w:ascii="Arial" w:hAnsi="Arial"/>
          <w:sz w:val="24"/>
          <w:szCs w:val="24"/>
        </w:rPr>
        <w:t>The alignment of leadership approaches with organizational aims and objectives is paramount in the hospitality field. A cohesive connection ensures that leadership styles contribute directly to the attainment of strategic objectives, like delivering exceptional client experiences and enhancing operational excellence (Sandstrom and Reynolds 2020). Therefore, understanding how styles of leadership affect managerial functions and strategically aligning them with organizational goals is essential for successful leadership in the dynamic and service-oriented hospitality sector.</w:t>
      </w:r>
    </w:p>
    <w:p w14:paraId="3942FBC0" w14:textId="77777777" w:rsidR="005D33B2" w:rsidRDefault="00000000">
      <w:pPr>
        <w:spacing w:line="480" w:lineRule="auto"/>
        <w:jc w:val="center"/>
        <w:rPr>
          <w:rFonts w:ascii="Arial" w:hAnsi="Arial"/>
          <w:sz w:val="24"/>
          <w:szCs w:val="24"/>
        </w:rPr>
      </w:pPr>
      <w:r>
        <w:rPr>
          <w:rFonts w:ascii="Arial" w:hAnsi="Arial"/>
          <w:sz w:val="24"/>
          <w:szCs w:val="24"/>
        </w:rPr>
        <w:t>Effectiveness of Leadership Approaches in the Hospitality Industry</w:t>
      </w:r>
    </w:p>
    <w:p w14:paraId="59C0C79F"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Assessing the effectiveness of leadership approaches in the hospitality sector entails a nuanced examination of their impact on organizational outcomes. Transformational leadership, emphasizing motivation and </w:t>
      </w:r>
      <w:r>
        <w:rPr>
          <w:rFonts w:ascii="Arial" w:hAnsi="Arial"/>
          <w:sz w:val="24"/>
          <w:szCs w:val="24"/>
        </w:rPr>
        <w:lastRenderedPageBreak/>
        <w:t>innovation, has indicated success in enhancing customer satisfaction and employee engagement (</w:t>
      </w:r>
      <w:proofErr w:type="spellStart"/>
      <w:r>
        <w:rPr>
          <w:rFonts w:ascii="Arial" w:hAnsi="Arial"/>
          <w:sz w:val="24"/>
          <w:szCs w:val="24"/>
        </w:rPr>
        <w:t>Patiar</w:t>
      </w:r>
      <w:proofErr w:type="spellEnd"/>
      <w:r>
        <w:rPr>
          <w:rFonts w:ascii="Arial" w:hAnsi="Arial"/>
          <w:sz w:val="24"/>
          <w:szCs w:val="24"/>
        </w:rPr>
        <w:t xml:space="preserve"> and Wang 2016). However, transactional leadership remains crucial for retaining operational efficiency. The sector’s success is contingent on leaders' abilities to strike a balance between these strategies.</w:t>
      </w:r>
    </w:p>
    <w:p w14:paraId="53B6F48E"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Factors that contribute to effective leadership in hospitality entail a deep understanding of client expectations, fostering a positive organizational culture, and adapting to industry trends (Dawson et al. 2011). Leaders who prioritize personnel development, understand the importance of service </w:t>
      </w:r>
      <w:proofErr w:type="gramStart"/>
      <w:r>
        <w:rPr>
          <w:rFonts w:ascii="Arial" w:hAnsi="Arial"/>
          <w:sz w:val="24"/>
          <w:szCs w:val="24"/>
        </w:rPr>
        <w:t>quality</w:t>
      </w:r>
      <w:proofErr w:type="gramEnd"/>
      <w:r>
        <w:rPr>
          <w:rFonts w:ascii="Arial" w:hAnsi="Arial"/>
          <w:sz w:val="24"/>
          <w:szCs w:val="24"/>
        </w:rPr>
        <w:t xml:space="preserve"> and navigate technological advancements effectively contribute to success.</w:t>
      </w:r>
    </w:p>
    <w:p w14:paraId="2CD0C49A" w14:textId="77777777" w:rsidR="005D33B2" w:rsidRDefault="00000000">
      <w:pPr>
        <w:spacing w:line="480" w:lineRule="auto"/>
        <w:ind w:firstLine="720"/>
        <w:jc w:val="both"/>
        <w:rPr>
          <w:rFonts w:ascii="Arial" w:hAnsi="Arial"/>
          <w:sz w:val="24"/>
          <w:szCs w:val="24"/>
        </w:rPr>
      </w:pPr>
      <w:r>
        <w:rPr>
          <w:rFonts w:ascii="Arial" w:hAnsi="Arial"/>
          <w:sz w:val="24"/>
          <w:szCs w:val="24"/>
        </w:rPr>
        <w:t>Challenges in hospitality leadership encompass the sector’s high turnover rates, diverse workforce management, and the need for constant adaptation to marketplace dynamics (Chon and Zoltan 2019). Opportunities lie in leveraging technology for efficiency, embracing cultural diversity, and creating innovative client experiences. Ultimately, effective leadership in the hospitality field necessitates a dynamic and adaptable approach to attain the evolving demands of the sector.</w:t>
      </w:r>
    </w:p>
    <w:p w14:paraId="601319B1" w14:textId="77777777" w:rsidR="005D33B2" w:rsidRDefault="00000000">
      <w:pPr>
        <w:spacing w:line="480" w:lineRule="auto"/>
        <w:jc w:val="center"/>
        <w:rPr>
          <w:rFonts w:ascii="Arial" w:hAnsi="Arial"/>
          <w:sz w:val="24"/>
          <w:szCs w:val="24"/>
        </w:rPr>
      </w:pPr>
      <w:r>
        <w:rPr>
          <w:rFonts w:ascii="Arial" w:hAnsi="Arial"/>
          <w:sz w:val="24"/>
          <w:szCs w:val="24"/>
        </w:rPr>
        <w:t>Conclusion</w:t>
      </w:r>
    </w:p>
    <w:p w14:paraId="57CD7BA8" w14:textId="77777777" w:rsidR="005D33B2" w:rsidRDefault="00000000">
      <w:pPr>
        <w:spacing w:line="480" w:lineRule="auto"/>
        <w:ind w:firstLine="720"/>
        <w:jc w:val="both"/>
        <w:rPr>
          <w:rFonts w:ascii="Arial" w:hAnsi="Arial"/>
          <w:sz w:val="24"/>
          <w:szCs w:val="24"/>
        </w:rPr>
      </w:pPr>
      <w:r>
        <w:rPr>
          <w:rFonts w:ascii="Arial" w:hAnsi="Arial"/>
          <w:sz w:val="24"/>
          <w:szCs w:val="24"/>
        </w:rPr>
        <w:t xml:space="preserve">This essay has delved into the critical evaluation of leadership theories within the hospitality sector, assessing models such as Blake and Mouton's Managerial Grid, McGregor's X and Y Theory, and Adair's Model of Action-Centered Leadership. The diverse nature of the hospitality field demands leadership approaches that balance operational efficiency and human-centric strategies. Transformational leadership, servant leadership, and adaptive </w:t>
      </w:r>
      <w:r>
        <w:rPr>
          <w:rFonts w:ascii="Arial" w:hAnsi="Arial"/>
          <w:sz w:val="24"/>
          <w:szCs w:val="24"/>
        </w:rPr>
        <w:lastRenderedPageBreak/>
        <w:t>leadership have turned out as pivotal for success in managing the complex challenges of the sector.</w:t>
      </w:r>
    </w:p>
    <w:p w14:paraId="010DCC81" w14:textId="77777777" w:rsidR="005D33B2" w:rsidRDefault="00000000">
      <w:pPr>
        <w:spacing w:line="480" w:lineRule="auto"/>
        <w:ind w:firstLine="720"/>
        <w:jc w:val="both"/>
        <w:rPr>
          <w:rFonts w:ascii="Arial" w:hAnsi="Arial"/>
          <w:sz w:val="24"/>
          <w:szCs w:val="24"/>
        </w:rPr>
      </w:pPr>
      <w:r>
        <w:rPr>
          <w:rFonts w:ascii="Arial" w:hAnsi="Arial"/>
          <w:sz w:val="24"/>
          <w:szCs w:val="24"/>
        </w:rPr>
        <w:t>Emphasizing the importance of adaptive leadership in the dynamic hospitality sector has been a recurrent concept. The industry’s rapid changes, diverse workforce, and the paramount importance of client experience necessitate leaders who can seamlessly navigate between numerous leadership styles based on contextual needs.</w:t>
      </w:r>
    </w:p>
    <w:p w14:paraId="096B16A1" w14:textId="77777777" w:rsidR="005D33B2" w:rsidRDefault="00000000">
      <w:pPr>
        <w:spacing w:line="480" w:lineRule="auto"/>
        <w:ind w:firstLine="720"/>
        <w:jc w:val="both"/>
        <w:rPr>
          <w:rFonts w:ascii="Arial" w:hAnsi="Arial"/>
          <w:sz w:val="24"/>
          <w:szCs w:val="24"/>
        </w:rPr>
      </w:pPr>
      <w:r>
        <w:rPr>
          <w:rFonts w:ascii="Arial" w:hAnsi="Arial"/>
          <w:sz w:val="24"/>
          <w:szCs w:val="24"/>
        </w:rPr>
        <w:t>Looking ahead, future research and development in leadership within the hospitality industry ought to focus on refining adaptive leadership models tailored to specific subsectors, technological integration for efficiency, and strategies for enhancing worker resilience in the face of industry challenges. By continuously evolving leadership practices, the sector can ensure resilience and innovation, in the long run contributing to sustained success in an ever-evolving landscape.</w:t>
      </w:r>
    </w:p>
    <w:p w14:paraId="6C4FE6F1" w14:textId="77777777" w:rsidR="005D33B2" w:rsidRDefault="00000000">
      <w:pPr>
        <w:rPr>
          <w:rFonts w:ascii="Arial" w:hAnsi="Arial"/>
          <w:sz w:val="24"/>
          <w:szCs w:val="24"/>
        </w:rPr>
      </w:pPr>
      <w:r>
        <w:rPr>
          <w:rFonts w:ascii="Arial" w:hAnsi="Arial"/>
          <w:sz w:val="24"/>
          <w:szCs w:val="24"/>
        </w:rPr>
        <w:br w:type="page"/>
      </w:r>
    </w:p>
    <w:p w14:paraId="505BA9B1" w14:textId="77777777" w:rsidR="005D33B2" w:rsidRDefault="00000000">
      <w:pPr>
        <w:spacing w:line="480" w:lineRule="auto"/>
        <w:jc w:val="center"/>
        <w:rPr>
          <w:rFonts w:ascii="Arial" w:hAnsi="Arial"/>
          <w:sz w:val="24"/>
          <w:szCs w:val="24"/>
        </w:rPr>
      </w:pPr>
      <w:r>
        <w:rPr>
          <w:rFonts w:ascii="Arial" w:hAnsi="Arial"/>
          <w:sz w:val="24"/>
          <w:szCs w:val="24"/>
        </w:rPr>
        <w:lastRenderedPageBreak/>
        <w:t>References</w:t>
      </w:r>
    </w:p>
    <w:p w14:paraId="6789D061" w14:textId="77777777" w:rsidR="005D33B2" w:rsidRDefault="00000000">
      <w:pPr>
        <w:spacing w:line="480" w:lineRule="auto"/>
        <w:ind w:left="641" w:hangingChars="267" w:hanging="641"/>
        <w:rPr>
          <w:rFonts w:ascii="Arial" w:hAnsi="Arial"/>
          <w:sz w:val="24"/>
          <w:szCs w:val="24"/>
        </w:rPr>
      </w:pPr>
      <w:proofErr w:type="spellStart"/>
      <w:r>
        <w:rPr>
          <w:rFonts w:ascii="Arial" w:hAnsi="Arial"/>
          <w:sz w:val="24"/>
          <w:szCs w:val="24"/>
        </w:rPr>
        <w:t>Asadu</w:t>
      </w:r>
      <w:proofErr w:type="spellEnd"/>
      <w:r>
        <w:rPr>
          <w:rFonts w:ascii="Arial" w:hAnsi="Arial"/>
          <w:sz w:val="24"/>
          <w:szCs w:val="24"/>
        </w:rPr>
        <w:t xml:space="preserve">, I., </w:t>
      </w:r>
      <w:proofErr w:type="spellStart"/>
      <w:r>
        <w:rPr>
          <w:rFonts w:ascii="Arial" w:hAnsi="Arial"/>
          <w:sz w:val="24"/>
          <w:szCs w:val="24"/>
        </w:rPr>
        <w:t>Abonyi</w:t>
      </w:r>
      <w:proofErr w:type="spellEnd"/>
      <w:r>
        <w:rPr>
          <w:rFonts w:ascii="Arial" w:hAnsi="Arial"/>
          <w:sz w:val="24"/>
          <w:szCs w:val="24"/>
        </w:rPr>
        <w:t xml:space="preserve">, S.E. and </w:t>
      </w:r>
      <w:proofErr w:type="spellStart"/>
      <w:r>
        <w:rPr>
          <w:rFonts w:ascii="Arial" w:hAnsi="Arial"/>
          <w:sz w:val="24"/>
          <w:szCs w:val="24"/>
        </w:rPr>
        <w:t>Onwuka</w:t>
      </w:r>
      <w:proofErr w:type="spellEnd"/>
      <w:r>
        <w:rPr>
          <w:rFonts w:ascii="Arial" w:hAnsi="Arial"/>
          <w:sz w:val="24"/>
          <w:szCs w:val="24"/>
        </w:rPr>
        <w:t xml:space="preserve">, C.C., 2020. Human Resources Motivation at </w:t>
      </w:r>
      <w:proofErr w:type="gramStart"/>
      <w:r>
        <w:rPr>
          <w:rFonts w:ascii="Arial" w:hAnsi="Arial"/>
          <w:sz w:val="24"/>
          <w:szCs w:val="24"/>
        </w:rPr>
        <w:t>Work Place</w:t>
      </w:r>
      <w:proofErr w:type="gramEnd"/>
      <w:r>
        <w:rPr>
          <w:rFonts w:ascii="Arial" w:hAnsi="Arial"/>
          <w:sz w:val="24"/>
          <w:szCs w:val="24"/>
        </w:rPr>
        <w:t xml:space="preserve">: A Desideratum For Desirable </w:t>
      </w:r>
      <w:proofErr w:type="spellStart"/>
      <w:r>
        <w:rPr>
          <w:rFonts w:ascii="Arial" w:hAnsi="Arial"/>
          <w:sz w:val="24"/>
          <w:szCs w:val="24"/>
        </w:rPr>
        <w:t>Behaviour</w:t>
      </w:r>
      <w:proofErr w:type="spellEnd"/>
      <w:r>
        <w:rPr>
          <w:rFonts w:ascii="Arial" w:hAnsi="Arial"/>
          <w:sz w:val="24"/>
          <w:szCs w:val="24"/>
        </w:rPr>
        <w:t xml:space="preserve"> Towards Achievement of Optimal Benefits In Organizations. Human Resources, 3(4).</w:t>
      </w:r>
    </w:p>
    <w:p w14:paraId="2D0BF45A" w14:textId="77777777" w:rsidR="005D33B2" w:rsidRDefault="00000000">
      <w:pPr>
        <w:spacing w:line="480" w:lineRule="auto"/>
        <w:ind w:left="641" w:hangingChars="267" w:hanging="641"/>
        <w:rPr>
          <w:rFonts w:ascii="Arial" w:hAnsi="Arial"/>
          <w:sz w:val="24"/>
          <w:szCs w:val="24"/>
        </w:rPr>
      </w:pPr>
      <w:r>
        <w:rPr>
          <w:rFonts w:ascii="Arial" w:hAnsi="Arial"/>
          <w:sz w:val="24"/>
          <w:szCs w:val="24"/>
        </w:rPr>
        <w:t>Campbell, M. P. 2021. Leadership Development Programs: How Are Transformational Leadership Characteristics an Outcome? (Doctoral dissertation, Northcentral University).</w:t>
      </w:r>
    </w:p>
    <w:p w14:paraId="3EA9F5BD" w14:textId="77777777" w:rsidR="005D33B2" w:rsidRDefault="00000000">
      <w:pPr>
        <w:spacing w:line="480" w:lineRule="auto"/>
        <w:ind w:left="641" w:hangingChars="267" w:hanging="641"/>
        <w:rPr>
          <w:rFonts w:ascii="Arial" w:hAnsi="Arial"/>
          <w:sz w:val="24"/>
          <w:szCs w:val="24"/>
        </w:rPr>
      </w:pPr>
      <w:r>
        <w:rPr>
          <w:rFonts w:ascii="Arial" w:hAnsi="Arial"/>
          <w:sz w:val="24"/>
          <w:szCs w:val="24"/>
        </w:rPr>
        <w:t>Chon, K.K.S. and Zoltan, J., 2019. Role of servant leadership in contemporary hospitality. International Journal of Contemporary Hospitality Management, 31(8), pp.3371-3394.</w:t>
      </w:r>
    </w:p>
    <w:p w14:paraId="194533B9"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Cutler, A. (2010). Aspire to </w:t>
      </w:r>
      <w:proofErr w:type="gramStart"/>
      <w:r>
        <w:rPr>
          <w:rFonts w:ascii="Arial" w:hAnsi="Arial"/>
          <w:sz w:val="24"/>
          <w:szCs w:val="24"/>
        </w:rPr>
        <w:t>inspire:</w:t>
      </w:r>
      <w:proofErr w:type="gramEnd"/>
      <w:r>
        <w:rPr>
          <w:rFonts w:ascii="Arial" w:hAnsi="Arial"/>
          <w:sz w:val="24"/>
          <w:szCs w:val="24"/>
        </w:rPr>
        <w:t xml:space="preserve"> inspirational leadership within the hospitality, leisure, travel, and tourism industries. Lulu. com.</w:t>
      </w:r>
    </w:p>
    <w:p w14:paraId="0EDDEE71"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Dawson, M., Abbott, J. and Shoemaker, S., 2011. The hospitality culture scale: A measure organizational culture and personal attributes. International Journal of Hospitality Management, 30(2), pp.290-300. </w:t>
      </w:r>
      <w:hyperlink r:id="rId8" w:history="1">
        <w:r>
          <w:rPr>
            <w:rStyle w:val="Hyperlink"/>
            <w:rFonts w:ascii="Arial" w:hAnsi="Arial"/>
            <w:sz w:val="24"/>
            <w:szCs w:val="24"/>
          </w:rPr>
          <w:t>https://doi.org/10.1016/j.ijhm.2010.10.002</w:t>
        </w:r>
      </w:hyperlink>
    </w:p>
    <w:p w14:paraId="73111B4C" w14:textId="77777777" w:rsidR="005D33B2" w:rsidRDefault="00000000">
      <w:pPr>
        <w:spacing w:line="480" w:lineRule="auto"/>
        <w:ind w:left="641" w:hangingChars="267" w:hanging="641"/>
        <w:rPr>
          <w:rFonts w:ascii="Arial" w:hAnsi="Arial"/>
          <w:sz w:val="24"/>
          <w:szCs w:val="24"/>
        </w:rPr>
      </w:pPr>
      <w:proofErr w:type="spellStart"/>
      <w:r>
        <w:rPr>
          <w:rFonts w:ascii="Arial" w:hAnsi="Arial"/>
          <w:sz w:val="24"/>
          <w:szCs w:val="24"/>
        </w:rPr>
        <w:t>Emeana</w:t>
      </w:r>
      <w:proofErr w:type="spellEnd"/>
      <w:r>
        <w:rPr>
          <w:rFonts w:ascii="Arial" w:hAnsi="Arial"/>
          <w:sz w:val="24"/>
          <w:szCs w:val="24"/>
        </w:rPr>
        <w:t xml:space="preserve">, N.D., 2022. Leadership Styles and Employees’ Performance: A Study of </w:t>
      </w:r>
      <w:proofErr w:type="spellStart"/>
      <w:r>
        <w:rPr>
          <w:rFonts w:ascii="Arial" w:hAnsi="Arial"/>
          <w:sz w:val="24"/>
          <w:szCs w:val="24"/>
        </w:rPr>
        <w:t>Danimac</w:t>
      </w:r>
      <w:proofErr w:type="spellEnd"/>
      <w:r>
        <w:rPr>
          <w:rFonts w:ascii="Arial" w:hAnsi="Arial"/>
          <w:sz w:val="24"/>
          <w:szCs w:val="24"/>
        </w:rPr>
        <w:t xml:space="preserve"> Company Limited (Doctoral Dissertation, Faculty </w:t>
      </w:r>
      <w:proofErr w:type="gramStart"/>
      <w:r>
        <w:rPr>
          <w:rFonts w:ascii="Arial" w:hAnsi="Arial"/>
          <w:sz w:val="24"/>
          <w:szCs w:val="24"/>
        </w:rPr>
        <w:t>Of</w:t>
      </w:r>
      <w:proofErr w:type="gramEnd"/>
      <w:r>
        <w:rPr>
          <w:rFonts w:ascii="Arial" w:hAnsi="Arial"/>
          <w:sz w:val="24"/>
          <w:szCs w:val="24"/>
        </w:rPr>
        <w:t xml:space="preserve"> Management Sciences, University of Abuja).</w:t>
      </w:r>
    </w:p>
    <w:p w14:paraId="72511FED" w14:textId="77777777" w:rsidR="005D33B2" w:rsidRDefault="00000000">
      <w:pPr>
        <w:spacing w:line="480" w:lineRule="auto"/>
        <w:ind w:left="641" w:hangingChars="267" w:hanging="641"/>
        <w:rPr>
          <w:rFonts w:ascii="Arial" w:hAnsi="Arial"/>
          <w:sz w:val="24"/>
          <w:szCs w:val="24"/>
        </w:rPr>
      </w:pPr>
      <w:r>
        <w:rPr>
          <w:rFonts w:ascii="Arial" w:hAnsi="Arial"/>
          <w:sz w:val="24"/>
          <w:szCs w:val="24"/>
        </w:rPr>
        <w:t>Gallo, C. 2020. Marriott’s CEO demonstrates truly authentic leadership in a remarkably emotional video, Forbes. Available at:  https://www.forbes.com/sites/carminegallo/2020/03/21/marriotts-ceo-demonstrates-truly-authentic-leadership-in-a-remarkably-emotional-video/?sh=2f03e0016543 (Accessed: 25 January 2024).</w:t>
      </w:r>
    </w:p>
    <w:p w14:paraId="2D42C7E7" w14:textId="77777777" w:rsidR="005D33B2" w:rsidRDefault="00000000">
      <w:pPr>
        <w:spacing w:line="480" w:lineRule="auto"/>
        <w:ind w:left="641" w:hangingChars="267" w:hanging="641"/>
        <w:rPr>
          <w:rFonts w:ascii="Arial" w:hAnsi="Arial"/>
          <w:sz w:val="24"/>
          <w:szCs w:val="24"/>
        </w:rPr>
      </w:pPr>
      <w:r>
        <w:rPr>
          <w:rFonts w:ascii="Arial" w:hAnsi="Arial"/>
          <w:sz w:val="24"/>
          <w:szCs w:val="24"/>
        </w:rPr>
        <w:lastRenderedPageBreak/>
        <w:t>Gray, R., 2007. A climate of success. Routledge.</w:t>
      </w:r>
    </w:p>
    <w:p w14:paraId="75FBA5AF" w14:textId="77777777" w:rsidR="005D33B2" w:rsidRDefault="00000000">
      <w:pPr>
        <w:spacing w:line="480" w:lineRule="auto"/>
        <w:ind w:left="641" w:hangingChars="267" w:hanging="641"/>
        <w:rPr>
          <w:rFonts w:ascii="Arial" w:hAnsi="Arial"/>
          <w:sz w:val="24"/>
          <w:szCs w:val="24"/>
        </w:rPr>
      </w:pPr>
      <w:r>
        <w:rPr>
          <w:rFonts w:ascii="Arial" w:hAnsi="Arial"/>
          <w:sz w:val="24"/>
          <w:szCs w:val="24"/>
        </w:rPr>
        <w:t>Hayward, S., 2015. Connected leadership: How to build a more agile, customer-driven business. Pearson UK.</w:t>
      </w:r>
    </w:p>
    <w:p w14:paraId="52101053" w14:textId="77777777" w:rsidR="005D33B2" w:rsidRDefault="00000000">
      <w:pPr>
        <w:spacing w:line="480" w:lineRule="auto"/>
        <w:ind w:left="641" w:hangingChars="267" w:hanging="641"/>
        <w:rPr>
          <w:rFonts w:ascii="Arial" w:hAnsi="Arial"/>
          <w:sz w:val="24"/>
          <w:szCs w:val="24"/>
        </w:rPr>
      </w:pPr>
      <w:r>
        <w:rPr>
          <w:rFonts w:ascii="Arial" w:hAnsi="Arial"/>
          <w:sz w:val="24"/>
          <w:szCs w:val="24"/>
        </w:rPr>
        <w:t>Huertas-Valdivia, I., Gallego-</w:t>
      </w:r>
      <w:proofErr w:type="spellStart"/>
      <w:r>
        <w:rPr>
          <w:rFonts w:ascii="Arial" w:hAnsi="Arial"/>
          <w:sz w:val="24"/>
          <w:szCs w:val="24"/>
        </w:rPr>
        <w:t>Burín</w:t>
      </w:r>
      <w:proofErr w:type="spellEnd"/>
      <w:r>
        <w:rPr>
          <w:rFonts w:ascii="Arial" w:hAnsi="Arial"/>
          <w:sz w:val="24"/>
          <w:szCs w:val="24"/>
        </w:rPr>
        <w:t xml:space="preserve">, A.R. and </w:t>
      </w:r>
      <w:proofErr w:type="spellStart"/>
      <w:r>
        <w:rPr>
          <w:rFonts w:ascii="Arial" w:hAnsi="Arial"/>
          <w:sz w:val="24"/>
          <w:szCs w:val="24"/>
        </w:rPr>
        <w:t>Lloréns</w:t>
      </w:r>
      <w:proofErr w:type="spellEnd"/>
      <w:r>
        <w:rPr>
          <w:rFonts w:ascii="Arial" w:hAnsi="Arial"/>
          <w:sz w:val="24"/>
          <w:szCs w:val="24"/>
        </w:rPr>
        <w:t xml:space="preserve">-Montes, F.J., 2019. Effects of different leadership styles on hospitality workers. Tourism management, 71, pp.402-420. </w:t>
      </w:r>
      <w:hyperlink r:id="rId9" w:history="1">
        <w:r>
          <w:rPr>
            <w:rStyle w:val="Hyperlink"/>
            <w:rFonts w:ascii="Arial" w:hAnsi="Arial"/>
            <w:sz w:val="24"/>
            <w:szCs w:val="24"/>
          </w:rPr>
          <w:t>https://doi.org/10.1016/j.tourman.2018.10.027</w:t>
        </w:r>
      </w:hyperlink>
    </w:p>
    <w:p w14:paraId="4D4F33C4"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Johnson, K.R., Park, </w:t>
      </w:r>
      <w:proofErr w:type="gramStart"/>
      <w:r>
        <w:rPr>
          <w:rFonts w:ascii="Arial" w:hAnsi="Arial"/>
          <w:sz w:val="24"/>
          <w:szCs w:val="24"/>
        </w:rPr>
        <w:t>S.</w:t>
      </w:r>
      <w:proofErr w:type="gramEnd"/>
      <w:r>
        <w:rPr>
          <w:rFonts w:ascii="Arial" w:hAnsi="Arial"/>
          <w:sz w:val="24"/>
          <w:szCs w:val="24"/>
        </w:rPr>
        <w:t xml:space="preserve"> and Bartlett, K.R., 2018. Perceptions of customer service orientation, training, and employee engagement in Jamaica’s hospitality sector. European Journal of Training and Development, 42(3/4), pp.191-209. </w:t>
      </w:r>
      <w:hyperlink r:id="rId10" w:history="1">
        <w:r>
          <w:rPr>
            <w:rStyle w:val="Hyperlink"/>
            <w:rFonts w:ascii="Arial" w:hAnsi="Arial"/>
            <w:sz w:val="24"/>
            <w:szCs w:val="24"/>
          </w:rPr>
          <w:t>https://doi.org/10.1108/EJTD-11-2017-0094</w:t>
        </w:r>
      </w:hyperlink>
    </w:p>
    <w:p w14:paraId="7281CA74" w14:textId="77777777" w:rsidR="005D33B2" w:rsidRDefault="00000000">
      <w:pPr>
        <w:spacing w:line="480" w:lineRule="auto"/>
        <w:ind w:left="641" w:hangingChars="267" w:hanging="641"/>
        <w:rPr>
          <w:rFonts w:ascii="Arial" w:hAnsi="Arial"/>
          <w:sz w:val="24"/>
          <w:szCs w:val="24"/>
        </w:rPr>
      </w:pPr>
      <w:r>
        <w:rPr>
          <w:rFonts w:ascii="Arial" w:hAnsi="Arial"/>
          <w:sz w:val="24"/>
          <w:szCs w:val="24"/>
        </w:rPr>
        <w:t>Jones, S., 2008. Leadership–Evolution and Tradition. Leadership, Change and Responsibility, p.15.</w:t>
      </w:r>
    </w:p>
    <w:p w14:paraId="7840C5B0" w14:textId="77777777" w:rsidR="005D33B2" w:rsidRDefault="00000000">
      <w:pPr>
        <w:spacing w:line="480" w:lineRule="auto"/>
        <w:ind w:left="641" w:hangingChars="267" w:hanging="641"/>
        <w:rPr>
          <w:rFonts w:ascii="Arial" w:hAnsi="Arial"/>
          <w:sz w:val="24"/>
          <w:szCs w:val="24"/>
        </w:rPr>
      </w:pPr>
      <w:proofErr w:type="spellStart"/>
      <w:r>
        <w:rPr>
          <w:rFonts w:ascii="Arial" w:hAnsi="Arial"/>
          <w:sz w:val="24"/>
          <w:szCs w:val="24"/>
        </w:rPr>
        <w:t>Krumins</w:t>
      </w:r>
      <w:proofErr w:type="spellEnd"/>
      <w:r>
        <w:rPr>
          <w:rFonts w:ascii="Arial" w:hAnsi="Arial"/>
          <w:sz w:val="24"/>
          <w:szCs w:val="24"/>
        </w:rPr>
        <w:t>, M. 2022. Leadership development through team sports and its implementation in business organizations.</w:t>
      </w:r>
    </w:p>
    <w:p w14:paraId="67ECF363" w14:textId="77777777" w:rsidR="005D33B2" w:rsidRDefault="00000000">
      <w:pPr>
        <w:spacing w:line="480" w:lineRule="auto"/>
        <w:ind w:left="641" w:hangingChars="267" w:hanging="641"/>
        <w:rPr>
          <w:rFonts w:ascii="Arial" w:hAnsi="Arial"/>
          <w:sz w:val="24"/>
          <w:szCs w:val="24"/>
        </w:rPr>
      </w:pPr>
      <w:proofErr w:type="spellStart"/>
      <w:r>
        <w:rPr>
          <w:rFonts w:ascii="Arial" w:hAnsi="Arial"/>
          <w:sz w:val="24"/>
          <w:szCs w:val="24"/>
        </w:rPr>
        <w:t>Kolzow</w:t>
      </w:r>
      <w:proofErr w:type="spellEnd"/>
      <w:r>
        <w:rPr>
          <w:rFonts w:ascii="Arial" w:hAnsi="Arial"/>
          <w:sz w:val="24"/>
          <w:szCs w:val="24"/>
        </w:rPr>
        <w:t>, D.R., 2014. Leading from within Building organizational leadership capacity.</w:t>
      </w:r>
    </w:p>
    <w:p w14:paraId="0841FFF3"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Mullins, L.J. and McLean, J.E., 2019. Organizational behavior in the workplace. Harlow: Pearson. </w:t>
      </w:r>
    </w:p>
    <w:p w14:paraId="6704BEBA"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Nasser, M.J. 2023. Revolutionizing hospitality: Airbnb’s success story powered by B2B and SAAS Innovation, Medium. Available at: https://medium.com/@MustafaJamalNasser/revolutionizing-hospitality-airbnbs-success-story-powered-by-b2b-and-saas-innovation-eb5e44ae47cc (Accessed: 25 January 2024). </w:t>
      </w:r>
    </w:p>
    <w:p w14:paraId="3C15E147" w14:textId="77777777" w:rsidR="005D33B2" w:rsidRDefault="00000000">
      <w:pPr>
        <w:spacing w:line="480" w:lineRule="auto"/>
        <w:ind w:left="641" w:hangingChars="267" w:hanging="641"/>
        <w:rPr>
          <w:rFonts w:ascii="Arial" w:hAnsi="Arial"/>
          <w:sz w:val="24"/>
          <w:szCs w:val="24"/>
        </w:rPr>
      </w:pPr>
      <w:proofErr w:type="spellStart"/>
      <w:r>
        <w:rPr>
          <w:rFonts w:ascii="Arial" w:hAnsi="Arial"/>
          <w:sz w:val="24"/>
          <w:szCs w:val="24"/>
        </w:rPr>
        <w:lastRenderedPageBreak/>
        <w:t>Okochi</w:t>
      </w:r>
      <w:proofErr w:type="spellEnd"/>
      <w:r>
        <w:rPr>
          <w:rFonts w:ascii="Arial" w:hAnsi="Arial"/>
          <w:sz w:val="24"/>
          <w:szCs w:val="24"/>
        </w:rPr>
        <w:t xml:space="preserve">, K. and </w:t>
      </w:r>
      <w:proofErr w:type="spellStart"/>
      <w:r>
        <w:rPr>
          <w:rFonts w:ascii="Arial" w:hAnsi="Arial"/>
          <w:sz w:val="24"/>
          <w:szCs w:val="24"/>
        </w:rPr>
        <w:t>Ateke</w:t>
      </w:r>
      <w:proofErr w:type="spellEnd"/>
      <w:r>
        <w:rPr>
          <w:rFonts w:ascii="Arial" w:hAnsi="Arial"/>
          <w:sz w:val="24"/>
          <w:szCs w:val="24"/>
        </w:rPr>
        <w:t>, B.W., 2020. Employee empowerment: A strategy for optimizing employee performance. Nigerian Journal of Business and Social Review, 11(2), pp.125-137</w:t>
      </w:r>
    </w:p>
    <w:p w14:paraId="2E70365D" w14:textId="77777777" w:rsidR="005D33B2" w:rsidRDefault="00000000">
      <w:pPr>
        <w:spacing w:line="480" w:lineRule="auto"/>
        <w:ind w:left="641" w:hangingChars="267" w:hanging="641"/>
        <w:rPr>
          <w:rFonts w:ascii="Arial" w:hAnsi="Arial"/>
          <w:sz w:val="24"/>
          <w:szCs w:val="24"/>
        </w:rPr>
      </w:pPr>
      <w:proofErr w:type="spellStart"/>
      <w:r>
        <w:rPr>
          <w:rFonts w:ascii="Arial" w:hAnsi="Arial"/>
          <w:sz w:val="24"/>
          <w:szCs w:val="24"/>
        </w:rPr>
        <w:t>Patiar</w:t>
      </w:r>
      <w:proofErr w:type="spellEnd"/>
      <w:r>
        <w:rPr>
          <w:rFonts w:ascii="Arial" w:hAnsi="Arial"/>
          <w:sz w:val="24"/>
          <w:szCs w:val="24"/>
        </w:rPr>
        <w:t xml:space="preserve">, A. and Wang, Y., 2016. The effects of transformational leadership and organizational commitment on hotel departmental performance. International Journal of Contemporary Hospitality Management, 28(3), pp.586-608. </w:t>
      </w:r>
      <w:hyperlink r:id="rId11" w:history="1">
        <w:r>
          <w:rPr>
            <w:rStyle w:val="Hyperlink"/>
            <w:rFonts w:ascii="Arial" w:hAnsi="Arial"/>
            <w:sz w:val="24"/>
            <w:szCs w:val="24"/>
          </w:rPr>
          <w:t>https://doi.org/10.1108/IJCHM-01-2014-0050</w:t>
        </w:r>
      </w:hyperlink>
    </w:p>
    <w:p w14:paraId="21E251E6"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Russ, T.L., 2011. Theory X/Y assumptions as predictors of managers' propensity for participative decision making. Management Decision, 49(5), pp.823-836. </w:t>
      </w:r>
      <w:hyperlink r:id="rId12" w:history="1">
        <w:r>
          <w:rPr>
            <w:rStyle w:val="Hyperlink"/>
            <w:rFonts w:ascii="Arial" w:hAnsi="Arial"/>
            <w:sz w:val="24"/>
            <w:szCs w:val="24"/>
          </w:rPr>
          <w:t>https://doi.org/10.1108/00251741111130887</w:t>
        </w:r>
      </w:hyperlink>
    </w:p>
    <w:p w14:paraId="026C9C4E"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Sandstrom, J.K. and Reynolds, D.E., 2020. Leading a successful hotel: A look at the general manager’s ability to utilize multiple leadership styles. International Journal of Hospitality Management, 89, p.102399. </w:t>
      </w:r>
      <w:hyperlink r:id="rId13" w:history="1">
        <w:r>
          <w:rPr>
            <w:rStyle w:val="Hyperlink"/>
            <w:rFonts w:ascii="Arial" w:hAnsi="Arial"/>
            <w:sz w:val="24"/>
            <w:szCs w:val="24"/>
          </w:rPr>
          <w:t>https://doi.org/10.1016/j.ijhm.2019.102399</w:t>
        </w:r>
      </w:hyperlink>
    </w:p>
    <w:p w14:paraId="1BB51536" w14:textId="77777777" w:rsidR="005D33B2" w:rsidRDefault="00000000">
      <w:pPr>
        <w:spacing w:line="480" w:lineRule="auto"/>
        <w:ind w:left="641" w:hangingChars="267" w:hanging="641"/>
        <w:rPr>
          <w:rFonts w:ascii="Arial" w:hAnsi="Arial"/>
          <w:sz w:val="24"/>
          <w:szCs w:val="24"/>
        </w:rPr>
      </w:pPr>
      <w:r>
        <w:rPr>
          <w:rFonts w:ascii="Arial" w:hAnsi="Arial"/>
          <w:sz w:val="24"/>
          <w:szCs w:val="24"/>
        </w:rPr>
        <w:t xml:space="preserve">Sullivan, J.S., 2017. The relationship between </w:t>
      </w:r>
      <w:proofErr w:type="spellStart"/>
      <w:r>
        <w:rPr>
          <w:rFonts w:ascii="Arial" w:hAnsi="Arial"/>
          <w:sz w:val="24"/>
          <w:szCs w:val="24"/>
        </w:rPr>
        <w:t>Mcgregor's</w:t>
      </w:r>
      <w:proofErr w:type="spellEnd"/>
      <w:r>
        <w:rPr>
          <w:rFonts w:ascii="Arial" w:hAnsi="Arial"/>
          <w:sz w:val="24"/>
          <w:szCs w:val="24"/>
        </w:rPr>
        <w:t xml:space="preserve"> Leadership theory and happiness among higher educational leaders. Florida Atlantic University.</w:t>
      </w:r>
    </w:p>
    <w:p w14:paraId="0CFB66EE" w14:textId="77777777" w:rsidR="005D33B2" w:rsidRDefault="00000000">
      <w:pPr>
        <w:spacing w:line="480" w:lineRule="auto"/>
        <w:ind w:left="641" w:hangingChars="267" w:hanging="641"/>
        <w:rPr>
          <w:rFonts w:ascii="Arial" w:hAnsi="Arial"/>
          <w:sz w:val="24"/>
          <w:szCs w:val="24"/>
        </w:rPr>
      </w:pPr>
      <w:r>
        <w:rPr>
          <w:rFonts w:ascii="Arial" w:hAnsi="Arial"/>
          <w:sz w:val="24"/>
          <w:szCs w:val="24"/>
        </w:rPr>
        <w:t>Shelton, E. J. (2012). Transformational leadership: Trust, motivation, and engagement. Trafford Publishing.</w:t>
      </w:r>
    </w:p>
    <w:p w14:paraId="23A86652" w14:textId="77777777" w:rsidR="005D33B2" w:rsidRDefault="00000000">
      <w:pPr>
        <w:spacing w:line="480" w:lineRule="auto"/>
        <w:ind w:left="641" w:hangingChars="267" w:hanging="641"/>
        <w:rPr>
          <w:rFonts w:ascii="Arial" w:hAnsi="Arial"/>
          <w:sz w:val="24"/>
          <w:szCs w:val="24"/>
        </w:rPr>
      </w:pPr>
      <w:r>
        <w:rPr>
          <w:rFonts w:ascii="Arial" w:hAnsi="Arial"/>
          <w:sz w:val="24"/>
          <w:szCs w:val="24"/>
        </w:rPr>
        <w:t>Sultana, N. and Rahman, M.A., 2012. Innovative leadership (people). The Jahangirnagar Journal of Business Studies, 2(1).</w:t>
      </w:r>
    </w:p>
    <w:p w14:paraId="0E6A1190" w14:textId="77777777" w:rsidR="005D33B2" w:rsidRDefault="00000000">
      <w:pPr>
        <w:spacing w:line="480" w:lineRule="auto"/>
        <w:ind w:left="641" w:hangingChars="267" w:hanging="641"/>
        <w:rPr>
          <w:rFonts w:ascii="Arial" w:hAnsi="Arial"/>
          <w:sz w:val="24"/>
          <w:szCs w:val="24"/>
        </w:rPr>
      </w:pPr>
      <w:proofErr w:type="spellStart"/>
      <w:r>
        <w:rPr>
          <w:rFonts w:ascii="Arial" w:hAnsi="Arial"/>
          <w:sz w:val="24"/>
          <w:szCs w:val="24"/>
        </w:rPr>
        <w:t>Wallgren</w:t>
      </w:r>
      <w:proofErr w:type="spellEnd"/>
      <w:r>
        <w:rPr>
          <w:rFonts w:ascii="Arial" w:hAnsi="Arial"/>
          <w:sz w:val="24"/>
          <w:szCs w:val="24"/>
        </w:rPr>
        <w:t>, L.G., 2013. Theory Y embedded in theory X: The limited role of autonomy in decreasing perceived stress among IT consultants. International Journal of Human Capital and Information Technology Professionals (IJHCITP), 4(4), pp.1-17.</w:t>
      </w:r>
    </w:p>
    <w:sectPr w:rsidR="005D33B2">
      <w:headerReference w:type="default" r:id="rId14"/>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98BA8" w14:textId="77777777" w:rsidR="00E56D0B" w:rsidRDefault="00E56D0B">
      <w:r>
        <w:separator/>
      </w:r>
    </w:p>
  </w:endnote>
  <w:endnote w:type="continuationSeparator" w:id="0">
    <w:p w14:paraId="1639A896" w14:textId="77777777" w:rsidR="00E56D0B" w:rsidRDefault="00E56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D89C0" w14:textId="77777777" w:rsidR="00E56D0B" w:rsidRDefault="00E56D0B">
      <w:r>
        <w:separator/>
      </w:r>
    </w:p>
  </w:footnote>
  <w:footnote w:type="continuationSeparator" w:id="0">
    <w:p w14:paraId="0830830E" w14:textId="77777777" w:rsidR="00E56D0B" w:rsidRDefault="00E56D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CAA3F" w14:textId="77777777" w:rsidR="005D33B2" w:rsidRDefault="00000000">
    <w:pPr>
      <w:pStyle w:val="Header"/>
    </w:pPr>
    <w:r>
      <w:rPr>
        <w:noProof/>
      </w:rPr>
      <mc:AlternateContent>
        <mc:Choice Requires="wps">
          <w:drawing>
            <wp:anchor distT="0" distB="0" distL="114300" distR="114300" simplePos="0" relativeHeight="251658240" behindDoc="0" locked="0" layoutInCell="1" allowOverlap="1" wp14:anchorId="0D96D28B" wp14:editId="6E17CA54">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1B9DC53" w14:textId="77777777" w:rsidR="005D33B2" w:rsidRDefault="00000000">
                          <w:pPr>
                            <w:pStyle w:val="Header"/>
                            <w:rPr>
                              <w:rFonts w:ascii="Arial" w:hAnsi="Arial" w:cs="Arial"/>
                              <w:sz w:val="24"/>
                              <w:szCs w:val="24"/>
                            </w:rPr>
                          </w:pPr>
                          <w:proofErr w:type="gramStart"/>
                          <w:r>
                            <w:rPr>
                              <w:rFonts w:ascii="Arial" w:hAnsi="Arial" w:cs="Arial"/>
                              <w:sz w:val="24"/>
                              <w:szCs w:val="24"/>
                            </w:rPr>
                            <w:t>Leadership  Approaches</w:t>
                          </w:r>
                          <w:proofErr w:type="gramEnd"/>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PAGE  \* MERGEFORMAT </w:instrText>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_x0000_s1026" o:spid="_x0000_s2049" type="#_x0000_t202" style="width:2in;height:2in;margin-top:0;margin-left:0;mso-height-relative:page;mso-position-horizontal:right;mso-position-horizontal-relative:margin;mso-width-relative:page;mso-wrap-style:none;position:absolute;z-index:251659264" coordsize="21600,21600" filled="f" stroked="f">
              <o:lock v:ext="edit" aspectratio="f"/>
              <v:textbox style="mso-fit-shape-to-text:t" inset="0,0,0,0">
                <w:txbxContent>
                  <w:p>
                    <w:pPr>
                      <w:pStyle w:val="Header"/>
                      <w:rPr>
                        <w:rFonts w:ascii="Arial" w:hAnsi="Arial" w:cs="Arial" w:hint="default"/>
                        <w:sz w:val="24"/>
                        <w:szCs w:val="24"/>
                      </w:rPr>
                    </w:pPr>
                    <w:r>
                      <w:rPr>
                        <w:rFonts w:ascii="Arial" w:hAnsi="Arial" w:cs="Arial" w:hint="default"/>
                        <w:sz w:val="24"/>
                        <w:szCs w:val="24"/>
                        <w:lang w:val="en-US"/>
                      </w:rPr>
                      <w:t xml:space="preserve">Leadership  Approaches   </w:t>
                    </w:r>
                    <w:r>
                      <w:rPr>
                        <w:rFonts w:ascii="Arial" w:hAnsi="Arial" w:cs="Arial" w:hint="default"/>
                        <w:sz w:val="24"/>
                        <w:szCs w:val="24"/>
                      </w:rPr>
                      <w:fldChar w:fldCharType="begin"/>
                    </w:r>
                    <w:r>
                      <w:rPr>
                        <w:rFonts w:ascii="Arial" w:hAnsi="Arial" w:cs="Arial" w:hint="default"/>
                        <w:sz w:val="24"/>
                        <w:szCs w:val="24"/>
                      </w:rPr>
                      <w:instrText xml:space="preserve"> PAGE  \* MERGEFORMAT </w:instrText>
                    </w:r>
                    <w:r>
                      <w:rPr>
                        <w:rFonts w:ascii="Arial" w:hAnsi="Arial" w:cs="Arial" w:hint="default"/>
                        <w:sz w:val="24"/>
                        <w:szCs w:val="24"/>
                      </w:rPr>
                      <w:fldChar w:fldCharType="separate"/>
                    </w:r>
                    <w:r>
                      <w:rPr>
                        <w:rFonts w:ascii="Arial" w:hAnsi="Arial" w:cs="Arial" w:hint="default"/>
                        <w:sz w:val="24"/>
                        <w:szCs w:val="24"/>
                      </w:rPr>
                      <w:t>1</w:t>
                    </w:r>
                    <w:r>
                      <w:rPr>
                        <w:rFonts w:ascii="Arial" w:hAnsi="Arial" w:cs="Arial" w:hint="default"/>
                        <w:sz w:val="24"/>
                        <w:szCs w:val="24"/>
                      </w:rP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1C961"/>
    <w:multiLevelType w:val="singleLevel"/>
    <w:tmpl w:val="1891C961"/>
    <w:lvl w:ilvl="0">
      <w:start w:val="1"/>
      <w:numFmt w:val="decimal"/>
      <w:suff w:val="space"/>
      <w:lvlText w:val="%1."/>
      <w:lvlJc w:val="left"/>
    </w:lvl>
  </w:abstractNum>
  <w:num w:numId="1" w16cid:durableId="1954822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3B2"/>
    <w:rsid w:val="005D33B2"/>
    <w:rsid w:val="006C059E"/>
    <w:rsid w:val="00E56D0B"/>
    <w:rsid w:val="038E27E2"/>
    <w:rsid w:val="05A574B5"/>
    <w:rsid w:val="06FA4F5F"/>
    <w:rsid w:val="08FF2615"/>
    <w:rsid w:val="090109D5"/>
    <w:rsid w:val="0CD9361E"/>
    <w:rsid w:val="0E7942AC"/>
    <w:rsid w:val="0E8B1B41"/>
    <w:rsid w:val="0FF521BC"/>
    <w:rsid w:val="12C000D1"/>
    <w:rsid w:val="13FF5CD7"/>
    <w:rsid w:val="15F53AFE"/>
    <w:rsid w:val="16527FAD"/>
    <w:rsid w:val="16905894"/>
    <w:rsid w:val="16F41D35"/>
    <w:rsid w:val="182633AB"/>
    <w:rsid w:val="1A9206A2"/>
    <w:rsid w:val="1CA47A0D"/>
    <w:rsid w:val="1D5A1773"/>
    <w:rsid w:val="2034484E"/>
    <w:rsid w:val="206059C8"/>
    <w:rsid w:val="20815272"/>
    <w:rsid w:val="209F6013"/>
    <w:rsid w:val="226520FC"/>
    <w:rsid w:val="229B25D6"/>
    <w:rsid w:val="25E45536"/>
    <w:rsid w:val="26220E95"/>
    <w:rsid w:val="270C081B"/>
    <w:rsid w:val="27362CE4"/>
    <w:rsid w:val="27A4361C"/>
    <w:rsid w:val="28ED0940"/>
    <w:rsid w:val="28F66ED2"/>
    <w:rsid w:val="295264D7"/>
    <w:rsid w:val="296B4E82"/>
    <w:rsid w:val="2A2158AB"/>
    <w:rsid w:val="2AC86999"/>
    <w:rsid w:val="2B4C5B91"/>
    <w:rsid w:val="2BDF6B05"/>
    <w:rsid w:val="2C1724E2"/>
    <w:rsid w:val="2E837EE4"/>
    <w:rsid w:val="2F691338"/>
    <w:rsid w:val="313A5A77"/>
    <w:rsid w:val="31AE7967"/>
    <w:rsid w:val="335F2F75"/>
    <w:rsid w:val="34052FE8"/>
    <w:rsid w:val="34D41321"/>
    <w:rsid w:val="359720FA"/>
    <w:rsid w:val="366A7ED3"/>
    <w:rsid w:val="36931098"/>
    <w:rsid w:val="37AF056B"/>
    <w:rsid w:val="37BC3B9C"/>
    <w:rsid w:val="37C375F1"/>
    <w:rsid w:val="3808447D"/>
    <w:rsid w:val="382C7B34"/>
    <w:rsid w:val="392513D1"/>
    <w:rsid w:val="39F75EA6"/>
    <w:rsid w:val="3D355B49"/>
    <w:rsid w:val="40D432EC"/>
    <w:rsid w:val="40F53820"/>
    <w:rsid w:val="42375131"/>
    <w:rsid w:val="44562F2D"/>
    <w:rsid w:val="44D76B51"/>
    <w:rsid w:val="48C837F2"/>
    <w:rsid w:val="49EC47D8"/>
    <w:rsid w:val="4A447B34"/>
    <w:rsid w:val="4A96396C"/>
    <w:rsid w:val="4B205ACF"/>
    <w:rsid w:val="4CB009C5"/>
    <w:rsid w:val="4D8D5BC8"/>
    <w:rsid w:val="4FA871BC"/>
    <w:rsid w:val="4FC61FF0"/>
    <w:rsid w:val="529B7FFB"/>
    <w:rsid w:val="52D82877"/>
    <w:rsid w:val="53CB4BEF"/>
    <w:rsid w:val="54417C4B"/>
    <w:rsid w:val="54B576DE"/>
    <w:rsid w:val="55F0410E"/>
    <w:rsid w:val="582F7655"/>
    <w:rsid w:val="59A0359A"/>
    <w:rsid w:val="5ABE7745"/>
    <w:rsid w:val="5AE119A8"/>
    <w:rsid w:val="5BE76CD7"/>
    <w:rsid w:val="5C825C75"/>
    <w:rsid w:val="5CC401DA"/>
    <w:rsid w:val="5D730178"/>
    <w:rsid w:val="5D8C4E0A"/>
    <w:rsid w:val="5E255714"/>
    <w:rsid w:val="5FFD7E28"/>
    <w:rsid w:val="60567A03"/>
    <w:rsid w:val="60C458D1"/>
    <w:rsid w:val="61DB6762"/>
    <w:rsid w:val="6333410D"/>
    <w:rsid w:val="664E50BC"/>
    <w:rsid w:val="6734018D"/>
    <w:rsid w:val="69557DDE"/>
    <w:rsid w:val="6A646A5B"/>
    <w:rsid w:val="6B3837F7"/>
    <w:rsid w:val="6B4541FB"/>
    <w:rsid w:val="6D8433BC"/>
    <w:rsid w:val="6D9727FC"/>
    <w:rsid w:val="6DF57947"/>
    <w:rsid w:val="6F1A0ED3"/>
    <w:rsid w:val="70214504"/>
    <w:rsid w:val="70B23573"/>
    <w:rsid w:val="70EE100F"/>
    <w:rsid w:val="71EC1FF6"/>
    <w:rsid w:val="722C6A36"/>
    <w:rsid w:val="7252741C"/>
    <w:rsid w:val="756C4E15"/>
    <w:rsid w:val="75867797"/>
    <w:rsid w:val="75920B73"/>
    <w:rsid w:val="76CE3908"/>
    <w:rsid w:val="79DB71FB"/>
    <w:rsid w:val="7A014E87"/>
    <w:rsid w:val="7A124E54"/>
    <w:rsid w:val="7A7B5277"/>
    <w:rsid w:val="7AFC0CE6"/>
    <w:rsid w:val="7B04763B"/>
    <w:rsid w:val="7BC73221"/>
    <w:rsid w:val="7C22504E"/>
    <w:rsid w:val="7CA60690"/>
    <w:rsid w:val="7DF7652E"/>
    <w:rsid w:val="7FFA05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F214BCF"/>
  <w15:docId w15:val="{1AE49736-0ED3-6E41-8E8B-8002704C4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pPr>
      <w:spacing w:beforeAutospacing="1" w:afterAutospacing="1"/>
    </w:pPr>
    <w:rPr>
      <w:sz w:val="24"/>
      <w:szCs w:val="24"/>
      <w:lang w:eastAsia="zh-CN"/>
    </w:rPr>
  </w:style>
  <w:style w:type="paragraph" w:customStyle="1" w:styleId="Style6">
    <w:name w:val="_Style 6"/>
    <w:basedOn w:val="Normal"/>
    <w:next w:val="Normal"/>
    <w:qFormat/>
    <w:pPr>
      <w:pBdr>
        <w:bottom w:val="single" w:sz="6" w:space="1" w:color="auto"/>
      </w:pBdr>
      <w:jc w:val="center"/>
    </w:pPr>
    <w:rPr>
      <w:rFonts w:ascii="Arial" w:eastAsia="SimSun"/>
      <w:vanish/>
      <w:sz w:val="16"/>
    </w:rPr>
  </w:style>
  <w:style w:type="paragraph" w:customStyle="1" w:styleId="Style7">
    <w:name w:val="_Style 7"/>
    <w:basedOn w:val="Normal"/>
    <w:next w:val="Normal"/>
    <w:pPr>
      <w:pBdr>
        <w:top w:val="single" w:sz="6" w:space="1" w:color="auto"/>
      </w:pBdr>
      <w:jc w:val="center"/>
    </w:pPr>
    <w:rPr>
      <w:rFonts w:ascii="Arial" w:eastAsia="SimSun"/>
      <w:vanish/>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16/j.ijhm.2010.10.002" TargetMode="External"/><Relationship Id="rId13" Type="http://schemas.openxmlformats.org/officeDocument/2006/relationships/hyperlink" Target="https://doi.org/10.1016/j.ijhm.2019.10239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0025174111113088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CHM-01-2014-005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08/EJTD-11-2017-0094" TargetMode="External"/><Relationship Id="rId4" Type="http://schemas.openxmlformats.org/officeDocument/2006/relationships/settings" Target="settings.xml"/><Relationship Id="rId9" Type="http://schemas.openxmlformats.org/officeDocument/2006/relationships/hyperlink" Target="https://doi.org/10.1016/j.tourman.2018.10.027" TargetMode="External"/><Relationship Id="rId14"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3134</Words>
  <Characters>17867</Characters>
  <Application>Microsoft Office Word</Application>
  <DocSecurity>0</DocSecurity>
  <Lines>148</Lines>
  <Paragraphs>41</Paragraphs>
  <ScaleCrop>false</ScaleCrop>
  <Company/>
  <LinksUpToDate>false</LinksUpToDate>
  <CharactersWithSpaces>20960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Lavric (2121183)</cp:lastModifiedBy>
  <cp:revision>2</cp:revision>
  <dcterms:created xsi:type="dcterms:W3CDTF">2024-01-24T17:21:00Z</dcterms:created>
  <dcterms:modified xsi:type="dcterms:W3CDTF">2024-01-30T19:27:00Z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47D2C47644AD4D34AEA1509EC4DBBA19_12</vt:lpwstr>
  </property>
  <property fmtid="{D5CDD505-2E9C-101B-9397-08002B2CF9AE}" pid="3" name="KSOProductBuildVer">
    <vt:lpwstr>1033-12.2.0.13431</vt:lpwstr>
  </property>
</Properties>
</file>